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2DE5D">
      <w:pPr>
        <w:snapToGrid w:val="0"/>
        <w:spacing w:line="360" w:lineRule="auto"/>
        <w:jc w:val="center"/>
        <w:rPr>
          <w:rFonts w:hint="eastAsia" w:ascii="宋体" w:hAnsi="宋体" w:cs="宋体"/>
          <w:b/>
          <w:sz w:val="24"/>
        </w:rPr>
      </w:pPr>
    </w:p>
    <w:p w14:paraId="69C988A6">
      <w:pPr>
        <w:snapToGrid w:val="0"/>
        <w:spacing w:line="360" w:lineRule="auto"/>
        <w:jc w:val="center"/>
        <w:rPr>
          <w:rFonts w:hint="eastAsia" w:ascii="宋体" w:hAnsi="宋体" w:cs="宋体"/>
          <w:b/>
          <w:sz w:val="24"/>
        </w:rPr>
      </w:pPr>
    </w:p>
    <w:p w14:paraId="738C33AD">
      <w:pPr>
        <w:adjustRightInd/>
        <w:snapToGrid w:val="0"/>
        <w:spacing w:line="360" w:lineRule="auto"/>
        <w:jc w:val="center"/>
        <w:rPr>
          <w:rFonts w:hint="eastAsia" w:ascii="宋体" w:hAnsi="宋体" w:cs="宋体"/>
          <w:b/>
          <w:sz w:val="48"/>
          <w:szCs w:val="48"/>
        </w:rPr>
      </w:pPr>
      <w:bookmarkStart w:id="0" w:name="OLE_LINK2"/>
      <w:r>
        <w:rPr>
          <w:rFonts w:hint="eastAsia" w:ascii="宋体" w:hAnsi="宋体" w:cs="宋体"/>
          <w:b/>
          <w:sz w:val="48"/>
          <w:szCs w:val="48"/>
        </w:rPr>
        <w:t>夏衍中学塑胶跑道面层更换，天然草坪维护及操场看台维修工程</w:t>
      </w:r>
    </w:p>
    <w:bookmarkEnd w:id="0"/>
    <w:p w14:paraId="64A758D9">
      <w:pPr>
        <w:adjustRightInd/>
        <w:snapToGrid w:val="0"/>
        <w:spacing w:line="360" w:lineRule="auto"/>
        <w:jc w:val="center"/>
        <w:rPr>
          <w:rFonts w:hint="eastAsia" w:ascii="宋体" w:hAnsi="宋体" w:cs="宋体"/>
          <w:sz w:val="48"/>
          <w:szCs w:val="48"/>
        </w:rPr>
      </w:pPr>
    </w:p>
    <w:p w14:paraId="03087758">
      <w:pPr>
        <w:adjustRightInd/>
        <w:snapToGrid w:val="0"/>
        <w:spacing w:line="360" w:lineRule="auto"/>
        <w:jc w:val="center"/>
        <w:rPr>
          <w:rFonts w:hint="eastAsia" w:ascii="宋体" w:hAnsi="宋体" w:cs="宋体"/>
          <w:sz w:val="48"/>
          <w:szCs w:val="48"/>
        </w:rPr>
      </w:pPr>
    </w:p>
    <w:p w14:paraId="76D71DC4">
      <w:pPr>
        <w:pStyle w:val="2"/>
        <w:rPr>
          <w:rFonts w:hint="eastAsia" w:ascii="宋体" w:hAnsi="宋体" w:cs="宋体"/>
          <w:sz w:val="48"/>
          <w:szCs w:val="48"/>
        </w:rPr>
      </w:pPr>
    </w:p>
    <w:p w14:paraId="359DEE41"/>
    <w:p w14:paraId="06C9FC5F">
      <w:pPr>
        <w:adjustRightInd/>
        <w:snapToGrid w:val="0"/>
        <w:spacing w:line="360" w:lineRule="auto"/>
        <w:jc w:val="center"/>
        <w:rPr>
          <w:rFonts w:hint="eastAsia" w:ascii="宋体" w:hAnsi="宋体" w:cs="宋体"/>
          <w:b/>
          <w:sz w:val="48"/>
          <w:szCs w:val="48"/>
        </w:rPr>
      </w:pPr>
      <w:r>
        <w:rPr>
          <w:rFonts w:hint="eastAsia" w:ascii="宋体" w:hAnsi="宋体" w:cs="宋体"/>
          <w:b/>
          <w:sz w:val="48"/>
          <w:szCs w:val="48"/>
        </w:rPr>
        <w:t>竞争性磋商文件</w:t>
      </w:r>
    </w:p>
    <w:p w14:paraId="0DE38A4D">
      <w:pPr>
        <w:adjustRightInd/>
        <w:snapToGrid w:val="0"/>
        <w:spacing w:line="360" w:lineRule="auto"/>
        <w:jc w:val="center"/>
        <w:rPr>
          <w:rFonts w:hint="eastAsia" w:ascii="宋体" w:hAnsi="宋体" w:cs="宋体"/>
          <w:b/>
          <w:sz w:val="44"/>
          <w:szCs w:val="44"/>
        </w:rPr>
      </w:pPr>
      <w:r>
        <w:rPr>
          <w:rFonts w:hint="eastAsia" w:ascii="宋体" w:hAnsi="宋体" w:cs="宋体"/>
          <w:b/>
          <w:sz w:val="44"/>
          <w:szCs w:val="44"/>
        </w:rPr>
        <w:t>（电子交易）</w:t>
      </w:r>
    </w:p>
    <w:p w14:paraId="6D3D71E1">
      <w:pPr>
        <w:adjustRightInd/>
        <w:snapToGrid w:val="0"/>
        <w:spacing w:line="360" w:lineRule="auto"/>
        <w:jc w:val="center"/>
        <w:rPr>
          <w:rFonts w:hint="eastAsia" w:ascii="宋体" w:hAnsi="宋体" w:cs="宋体"/>
          <w:b/>
          <w:sz w:val="30"/>
          <w:szCs w:val="30"/>
        </w:rPr>
      </w:pPr>
      <w:r>
        <w:rPr>
          <w:rFonts w:hint="eastAsia" w:ascii="宋体" w:hAnsi="宋体" w:cs="宋体"/>
          <w:b/>
          <w:sz w:val="30"/>
          <w:szCs w:val="30"/>
        </w:rPr>
        <w:t>编号:ZJZX-20250510</w:t>
      </w:r>
    </w:p>
    <w:p w14:paraId="6946B0A2">
      <w:pPr>
        <w:adjustRightInd/>
        <w:snapToGrid w:val="0"/>
        <w:spacing w:line="360" w:lineRule="auto"/>
        <w:rPr>
          <w:rFonts w:hint="eastAsia" w:ascii="宋体" w:hAnsi="宋体" w:cs="宋体"/>
          <w:sz w:val="28"/>
          <w:szCs w:val="20"/>
        </w:rPr>
      </w:pPr>
    </w:p>
    <w:p w14:paraId="57F32645">
      <w:pPr>
        <w:snapToGrid w:val="0"/>
        <w:spacing w:line="360" w:lineRule="auto"/>
        <w:jc w:val="center"/>
        <w:rPr>
          <w:rFonts w:hint="eastAsia" w:ascii="宋体" w:hAnsi="宋体" w:cs="宋体"/>
          <w:sz w:val="24"/>
        </w:rPr>
      </w:pPr>
      <w:r>
        <w:rPr>
          <w:rFonts w:hint="eastAsia" w:ascii="宋体" w:hAnsi="宋体" w:cs="宋体"/>
          <w:b/>
          <w:sz w:val="44"/>
          <w:szCs w:val="44"/>
        </w:rPr>
        <w:t xml:space="preserve"> </w:t>
      </w:r>
    </w:p>
    <w:p w14:paraId="261002BB">
      <w:pPr>
        <w:snapToGrid w:val="0"/>
        <w:spacing w:line="360" w:lineRule="auto"/>
        <w:jc w:val="center"/>
        <w:rPr>
          <w:rFonts w:hint="eastAsia" w:ascii="宋体" w:hAnsi="宋体" w:cs="宋体"/>
          <w:sz w:val="24"/>
        </w:rPr>
      </w:pPr>
    </w:p>
    <w:p w14:paraId="4F45755B">
      <w:pPr>
        <w:snapToGrid w:val="0"/>
        <w:spacing w:line="360" w:lineRule="auto"/>
        <w:rPr>
          <w:rFonts w:hint="eastAsia" w:ascii="宋体" w:hAnsi="宋体" w:cs="宋体"/>
          <w:sz w:val="32"/>
          <w:szCs w:val="32"/>
        </w:rPr>
      </w:pPr>
    </w:p>
    <w:p w14:paraId="36B41174">
      <w:pPr>
        <w:snapToGrid w:val="0"/>
        <w:spacing w:line="360" w:lineRule="auto"/>
        <w:jc w:val="center"/>
        <w:rPr>
          <w:rFonts w:hint="eastAsia" w:ascii="宋体" w:hAnsi="宋体" w:cs="宋体"/>
          <w:b/>
          <w:bCs/>
          <w:sz w:val="32"/>
          <w:szCs w:val="32"/>
        </w:rPr>
      </w:pPr>
    </w:p>
    <w:p w14:paraId="350E7079">
      <w:pPr>
        <w:snapToGrid w:val="0"/>
        <w:spacing w:line="360" w:lineRule="auto"/>
        <w:jc w:val="center"/>
        <w:rPr>
          <w:rFonts w:hint="eastAsia" w:ascii="宋体" w:hAnsi="宋体" w:cs="宋体"/>
          <w:b/>
          <w:bCs/>
          <w:sz w:val="32"/>
          <w:szCs w:val="32"/>
        </w:rPr>
      </w:pPr>
    </w:p>
    <w:p w14:paraId="05FDA9ED">
      <w:pPr>
        <w:snapToGrid w:val="0"/>
        <w:spacing w:line="360" w:lineRule="auto"/>
        <w:jc w:val="center"/>
        <w:rPr>
          <w:rFonts w:hint="eastAsia" w:ascii="宋体" w:hAnsi="宋体" w:cs="宋体"/>
          <w:b/>
          <w:bCs/>
          <w:sz w:val="32"/>
          <w:szCs w:val="32"/>
        </w:rPr>
      </w:pPr>
      <w:r>
        <w:rPr>
          <w:rFonts w:hint="eastAsia" w:ascii="宋体" w:hAnsi="宋体" w:cs="宋体"/>
          <w:b/>
          <w:bCs/>
          <w:sz w:val="32"/>
          <w:szCs w:val="32"/>
        </w:rPr>
        <w:t>采购人：浙江省杭州市夏衍中学</w:t>
      </w:r>
    </w:p>
    <w:p w14:paraId="6F6CA603">
      <w:pPr>
        <w:snapToGrid w:val="0"/>
        <w:spacing w:line="360" w:lineRule="auto"/>
        <w:jc w:val="center"/>
        <w:rPr>
          <w:rFonts w:hint="eastAsia" w:ascii="宋体" w:hAnsi="宋体" w:cs="宋体"/>
          <w:b/>
          <w:bCs/>
          <w:sz w:val="32"/>
          <w:szCs w:val="32"/>
        </w:rPr>
      </w:pPr>
      <w:r>
        <w:rPr>
          <w:rFonts w:hint="eastAsia" w:ascii="宋体" w:hAnsi="宋体" w:cs="宋体"/>
          <w:b/>
          <w:bCs/>
          <w:sz w:val="32"/>
          <w:szCs w:val="32"/>
        </w:rPr>
        <w:t>采购代理机构：浙江之信工程项目管理有限公司</w:t>
      </w:r>
    </w:p>
    <w:p w14:paraId="3629B4C8">
      <w:pPr>
        <w:snapToGrid w:val="0"/>
        <w:spacing w:line="360" w:lineRule="auto"/>
        <w:jc w:val="center"/>
        <w:rPr>
          <w:rFonts w:hint="eastAsia" w:ascii="宋体" w:hAnsi="宋体" w:cs="宋体"/>
          <w:b/>
          <w:bCs/>
          <w:sz w:val="32"/>
          <w:szCs w:val="32"/>
        </w:rPr>
      </w:pPr>
    </w:p>
    <w:p w14:paraId="79092183">
      <w:pPr>
        <w:snapToGrid w:val="0"/>
        <w:spacing w:line="360" w:lineRule="auto"/>
        <w:jc w:val="center"/>
        <w:rPr>
          <w:rFonts w:hint="eastAsia" w:ascii="宋体" w:hAnsi="宋体" w:cs="宋体"/>
          <w:sz w:val="24"/>
        </w:rPr>
        <w:sectPr>
          <w:headerReference r:id="rId3" w:type="default"/>
          <w:footerReference r:id="rId4" w:type="even"/>
          <w:pgSz w:w="11906" w:h="16838"/>
          <w:pgMar w:top="1440" w:right="1080" w:bottom="1440" w:left="1080" w:header="851" w:footer="992" w:gutter="0"/>
          <w:cols w:space="720" w:num="1"/>
          <w:titlePg/>
          <w:docGrid w:linePitch="312" w:charSpace="0"/>
        </w:sectPr>
      </w:pPr>
      <w:r>
        <w:rPr>
          <w:rFonts w:hint="eastAsia" w:ascii="宋体" w:hAnsi="宋体" w:cs="宋体"/>
          <w:b/>
          <w:bCs/>
          <w:sz w:val="32"/>
          <w:szCs w:val="32"/>
        </w:rPr>
        <w:t>2025年7月2日</w:t>
      </w:r>
    </w:p>
    <w:p w14:paraId="6E579C04">
      <w:pPr>
        <w:snapToGrid w:val="0"/>
        <w:spacing w:line="360" w:lineRule="auto"/>
        <w:jc w:val="center"/>
        <w:rPr>
          <w:rFonts w:hint="eastAsia" w:ascii="宋体" w:hAnsi="宋体" w:cs="宋体"/>
          <w:sz w:val="24"/>
        </w:rPr>
      </w:pPr>
      <w:bookmarkStart w:id="1" w:name="_Hlt67893495"/>
      <w:bookmarkEnd w:id="1"/>
    </w:p>
    <w:p w14:paraId="3209485B">
      <w:pPr>
        <w:snapToGrid w:val="0"/>
        <w:spacing w:line="360" w:lineRule="auto"/>
        <w:jc w:val="center"/>
        <w:rPr>
          <w:rFonts w:hint="eastAsia" w:ascii="宋体" w:hAnsi="宋体" w:cs="宋体"/>
          <w:sz w:val="24"/>
        </w:rPr>
      </w:pPr>
    </w:p>
    <w:p w14:paraId="29298B20">
      <w:pPr>
        <w:snapToGrid w:val="0"/>
        <w:spacing w:line="360" w:lineRule="auto"/>
        <w:jc w:val="center"/>
        <w:rPr>
          <w:rFonts w:hint="eastAsia" w:ascii="宋体" w:hAnsi="宋体" w:cs="宋体"/>
          <w:b/>
          <w:sz w:val="48"/>
          <w:szCs w:val="48"/>
        </w:rPr>
      </w:pPr>
      <w:r>
        <w:rPr>
          <w:rFonts w:hint="eastAsia" w:ascii="宋体" w:hAnsi="宋体" w:cs="宋体"/>
          <w:b/>
          <w:sz w:val="48"/>
          <w:szCs w:val="48"/>
        </w:rPr>
        <w:t>目  录</w:t>
      </w:r>
    </w:p>
    <w:p w14:paraId="39CB09B7">
      <w:pPr>
        <w:snapToGrid w:val="0"/>
        <w:spacing w:line="360" w:lineRule="auto"/>
        <w:rPr>
          <w:rFonts w:hint="eastAsia" w:ascii="宋体" w:hAnsi="宋体" w:cs="宋体"/>
          <w:sz w:val="32"/>
          <w:szCs w:val="32"/>
        </w:rPr>
      </w:pPr>
    </w:p>
    <w:p w14:paraId="3D408912">
      <w:pPr>
        <w:snapToGrid w:val="0"/>
        <w:spacing w:line="360" w:lineRule="auto"/>
        <w:rPr>
          <w:rFonts w:hint="eastAsia" w:ascii="宋体" w:hAnsi="宋体" w:cs="宋体"/>
          <w:sz w:val="32"/>
          <w:szCs w:val="32"/>
        </w:rPr>
      </w:pPr>
    </w:p>
    <w:p w14:paraId="6FD75E57">
      <w:pPr>
        <w:snapToGrid w:val="0"/>
        <w:spacing w:line="360" w:lineRule="auto"/>
        <w:ind w:firstLine="1280" w:firstLineChars="400"/>
        <w:rPr>
          <w:rFonts w:hint="eastAsia" w:ascii="宋体" w:hAnsi="宋体" w:cs="宋体"/>
          <w:sz w:val="32"/>
          <w:szCs w:val="32"/>
        </w:rPr>
      </w:pPr>
      <w:r>
        <w:rPr>
          <w:rFonts w:hint="eastAsia" w:ascii="宋体" w:hAnsi="宋体" w:cs="宋体"/>
          <w:sz w:val="32"/>
          <w:szCs w:val="32"/>
        </w:rPr>
        <w:t>第一部分      竞争性磋商公告</w:t>
      </w:r>
    </w:p>
    <w:p w14:paraId="344B118A">
      <w:pPr>
        <w:snapToGrid w:val="0"/>
        <w:spacing w:line="360" w:lineRule="auto"/>
        <w:ind w:firstLine="1280" w:firstLineChars="400"/>
        <w:rPr>
          <w:rFonts w:hint="eastAsia" w:ascii="宋体" w:hAnsi="宋体" w:cs="宋体"/>
          <w:sz w:val="32"/>
          <w:szCs w:val="32"/>
        </w:rPr>
      </w:pPr>
      <w:r>
        <w:rPr>
          <w:rFonts w:hint="eastAsia" w:ascii="宋体" w:hAnsi="宋体" w:cs="宋体"/>
          <w:sz w:val="32"/>
          <w:szCs w:val="32"/>
        </w:rPr>
        <w:t>第二部分      供应商须知</w:t>
      </w:r>
    </w:p>
    <w:p w14:paraId="3EEC9E32">
      <w:pPr>
        <w:snapToGrid w:val="0"/>
        <w:spacing w:line="360" w:lineRule="auto"/>
        <w:ind w:firstLine="1280" w:firstLineChars="400"/>
        <w:rPr>
          <w:rFonts w:hint="eastAsia" w:ascii="宋体" w:hAnsi="宋体" w:cs="宋体"/>
          <w:sz w:val="32"/>
          <w:szCs w:val="32"/>
        </w:rPr>
      </w:pPr>
      <w:r>
        <w:rPr>
          <w:rFonts w:hint="eastAsia" w:ascii="宋体" w:hAnsi="宋体" w:cs="宋体"/>
          <w:sz w:val="32"/>
          <w:szCs w:val="32"/>
        </w:rPr>
        <w:t>第三部分      采购需求</w:t>
      </w:r>
    </w:p>
    <w:p w14:paraId="167DAD72">
      <w:pPr>
        <w:snapToGrid w:val="0"/>
        <w:spacing w:line="360" w:lineRule="auto"/>
        <w:ind w:firstLine="1280" w:firstLineChars="400"/>
        <w:rPr>
          <w:rFonts w:hint="eastAsia" w:ascii="宋体" w:hAnsi="宋体" w:cs="宋体"/>
          <w:sz w:val="32"/>
          <w:szCs w:val="32"/>
        </w:rPr>
      </w:pPr>
      <w:r>
        <w:rPr>
          <w:rFonts w:hint="eastAsia" w:ascii="宋体" w:hAnsi="宋体" w:cs="宋体"/>
          <w:sz w:val="32"/>
          <w:szCs w:val="32"/>
        </w:rPr>
        <w:t>第四部分      评审办法</w:t>
      </w:r>
    </w:p>
    <w:p w14:paraId="6E73BA9D">
      <w:pPr>
        <w:snapToGrid w:val="0"/>
        <w:spacing w:line="360" w:lineRule="auto"/>
        <w:ind w:firstLine="1280" w:firstLineChars="400"/>
        <w:rPr>
          <w:rFonts w:hint="eastAsia" w:ascii="宋体" w:hAnsi="宋体" w:cs="宋体"/>
          <w:sz w:val="32"/>
          <w:szCs w:val="32"/>
        </w:rPr>
      </w:pPr>
      <w:r>
        <w:rPr>
          <w:rFonts w:hint="eastAsia" w:ascii="宋体" w:hAnsi="宋体" w:cs="宋体"/>
          <w:sz w:val="32"/>
          <w:szCs w:val="32"/>
        </w:rPr>
        <w:t>第五部分      拟签订的合同文本</w:t>
      </w:r>
    </w:p>
    <w:p w14:paraId="68CB0ED2">
      <w:pPr>
        <w:snapToGrid w:val="0"/>
        <w:spacing w:line="360" w:lineRule="auto"/>
        <w:ind w:firstLine="1280" w:firstLineChars="400"/>
        <w:rPr>
          <w:rFonts w:hint="eastAsia" w:ascii="宋体" w:hAnsi="宋体" w:cs="宋体"/>
          <w:sz w:val="32"/>
          <w:szCs w:val="32"/>
        </w:rPr>
      </w:pPr>
      <w:r>
        <w:rPr>
          <w:rFonts w:hint="eastAsia" w:ascii="宋体" w:hAnsi="宋体" w:cs="宋体"/>
          <w:sz w:val="32"/>
          <w:szCs w:val="32"/>
        </w:rPr>
        <w:t>第六部分      应提交的有关格式范例</w:t>
      </w:r>
    </w:p>
    <w:p w14:paraId="51047CCF">
      <w:pPr>
        <w:snapToGrid w:val="0"/>
        <w:spacing w:line="360" w:lineRule="auto"/>
        <w:ind w:firstLine="1280" w:firstLineChars="400"/>
        <w:rPr>
          <w:rFonts w:hint="eastAsia" w:ascii="宋体" w:hAnsi="宋体" w:cs="宋体"/>
          <w:sz w:val="32"/>
          <w:szCs w:val="32"/>
        </w:rPr>
      </w:pPr>
    </w:p>
    <w:p w14:paraId="3434E7F8">
      <w:pPr>
        <w:snapToGrid w:val="0"/>
        <w:spacing w:line="360" w:lineRule="auto"/>
        <w:ind w:firstLine="549" w:firstLineChars="229"/>
        <w:rPr>
          <w:rFonts w:hint="eastAsia" w:ascii="宋体" w:hAnsi="宋体" w:cs="宋体"/>
          <w:sz w:val="24"/>
        </w:rPr>
      </w:pPr>
      <w:bookmarkStart w:id="2" w:name="_Hlt91233176"/>
      <w:bookmarkEnd w:id="2"/>
      <w:bookmarkStart w:id="3" w:name="_Toc91899869"/>
    </w:p>
    <w:p w14:paraId="6CB3D59B">
      <w:pPr>
        <w:snapToGrid w:val="0"/>
        <w:spacing w:line="360" w:lineRule="auto"/>
        <w:ind w:firstLine="549" w:firstLineChars="229"/>
        <w:rPr>
          <w:rFonts w:hint="eastAsia" w:ascii="宋体" w:hAnsi="宋体" w:cs="宋体"/>
          <w:sz w:val="24"/>
        </w:rPr>
      </w:pPr>
    </w:p>
    <w:p w14:paraId="4A168435">
      <w:pPr>
        <w:snapToGrid w:val="0"/>
        <w:spacing w:line="360" w:lineRule="auto"/>
        <w:ind w:firstLine="549" w:firstLineChars="229"/>
        <w:rPr>
          <w:rFonts w:hint="eastAsia" w:ascii="宋体" w:hAnsi="宋体" w:cs="宋体"/>
          <w:sz w:val="24"/>
        </w:rPr>
      </w:pPr>
    </w:p>
    <w:p w14:paraId="5CDACA7B">
      <w:pPr>
        <w:snapToGrid w:val="0"/>
        <w:spacing w:line="360" w:lineRule="auto"/>
        <w:ind w:firstLine="549" w:firstLineChars="229"/>
        <w:rPr>
          <w:rFonts w:hint="eastAsia" w:ascii="宋体" w:hAnsi="宋体" w:cs="宋体"/>
          <w:sz w:val="24"/>
        </w:rPr>
      </w:pPr>
    </w:p>
    <w:p w14:paraId="5096B9BB">
      <w:pPr>
        <w:snapToGrid w:val="0"/>
        <w:spacing w:line="360" w:lineRule="auto"/>
        <w:ind w:firstLine="549" w:firstLineChars="229"/>
        <w:rPr>
          <w:rFonts w:hint="eastAsia" w:ascii="宋体" w:hAnsi="宋体" w:cs="宋体"/>
          <w:sz w:val="24"/>
        </w:rPr>
      </w:pPr>
    </w:p>
    <w:p w14:paraId="41602E19">
      <w:pPr>
        <w:snapToGrid w:val="0"/>
        <w:spacing w:line="360" w:lineRule="auto"/>
        <w:ind w:firstLine="549" w:firstLineChars="229"/>
        <w:rPr>
          <w:rFonts w:hint="eastAsia" w:ascii="宋体" w:hAnsi="宋体" w:cs="宋体"/>
          <w:sz w:val="24"/>
        </w:rPr>
      </w:pPr>
    </w:p>
    <w:p w14:paraId="21D555E4">
      <w:pPr>
        <w:snapToGrid w:val="0"/>
        <w:spacing w:line="360" w:lineRule="auto"/>
        <w:ind w:firstLine="549" w:firstLineChars="229"/>
        <w:rPr>
          <w:rFonts w:hint="eastAsia" w:ascii="宋体" w:hAnsi="宋体" w:cs="宋体"/>
          <w:sz w:val="24"/>
        </w:rPr>
      </w:pPr>
    </w:p>
    <w:p w14:paraId="104CD962">
      <w:pPr>
        <w:snapToGrid w:val="0"/>
        <w:spacing w:line="360" w:lineRule="auto"/>
        <w:ind w:firstLine="549" w:firstLineChars="229"/>
        <w:rPr>
          <w:rFonts w:hint="eastAsia" w:ascii="宋体" w:hAnsi="宋体" w:cs="宋体"/>
          <w:sz w:val="24"/>
        </w:rPr>
      </w:pPr>
    </w:p>
    <w:p w14:paraId="6F3C3800">
      <w:pPr>
        <w:snapToGrid w:val="0"/>
        <w:spacing w:line="360" w:lineRule="auto"/>
        <w:ind w:firstLine="549" w:firstLineChars="229"/>
        <w:rPr>
          <w:rFonts w:hint="eastAsia" w:ascii="宋体" w:hAnsi="宋体" w:cs="宋体"/>
          <w:sz w:val="24"/>
        </w:rPr>
      </w:pPr>
    </w:p>
    <w:p w14:paraId="743D4910">
      <w:pPr>
        <w:snapToGrid w:val="0"/>
        <w:spacing w:line="360" w:lineRule="auto"/>
        <w:ind w:firstLine="549" w:firstLineChars="229"/>
        <w:rPr>
          <w:rFonts w:hint="eastAsia" w:ascii="宋体" w:hAnsi="宋体" w:cs="宋体"/>
          <w:sz w:val="24"/>
        </w:rPr>
      </w:pPr>
    </w:p>
    <w:p w14:paraId="6E28EEC2">
      <w:pPr>
        <w:snapToGrid w:val="0"/>
        <w:spacing w:line="360" w:lineRule="auto"/>
        <w:ind w:firstLine="549" w:firstLineChars="229"/>
        <w:rPr>
          <w:rFonts w:hint="eastAsia" w:ascii="宋体" w:hAnsi="宋体" w:cs="宋体"/>
          <w:sz w:val="24"/>
        </w:rPr>
      </w:pPr>
    </w:p>
    <w:p w14:paraId="335C83BC">
      <w:pPr>
        <w:snapToGrid w:val="0"/>
        <w:spacing w:line="360" w:lineRule="auto"/>
        <w:ind w:firstLine="549" w:firstLineChars="229"/>
        <w:rPr>
          <w:rFonts w:hint="eastAsia" w:ascii="宋体" w:hAnsi="宋体" w:cs="宋体"/>
          <w:sz w:val="24"/>
        </w:rPr>
      </w:pPr>
    </w:p>
    <w:p w14:paraId="7F36957D">
      <w:pPr>
        <w:snapToGrid w:val="0"/>
        <w:spacing w:line="360" w:lineRule="auto"/>
        <w:ind w:firstLine="549" w:firstLineChars="229"/>
        <w:rPr>
          <w:rFonts w:hint="eastAsia" w:ascii="宋体" w:hAnsi="宋体" w:cs="宋体"/>
          <w:sz w:val="24"/>
        </w:rPr>
      </w:pPr>
    </w:p>
    <w:p w14:paraId="6C11E693">
      <w:pPr>
        <w:snapToGrid w:val="0"/>
        <w:spacing w:line="360" w:lineRule="auto"/>
        <w:rPr>
          <w:rFonts w:hint="eastAsia" w:ascii="宋体" w:hAnsi="宋体" w:cs="宋体"/>
          <w:sz w:val="24"/>
        </w:rPr>
      </w:pPr>
    </w:p>
    <w:bookmarkEnd w:id="3"/>
    <w:p w14:paraId="05C79383">
      <w:pPr>
        <w:adjustRightInd/>
        <w:snapToGrid w:val="0"/>
        <w:spacing w:line="360" w:lineRule="auto"/>
        <w:jc w:val="center"/>
        <w:outlineLvl w:val="0"/>
        <w:rPr>
          <w:rFonts w:hint="eastAsia" w:ascii="宋体" w:hAnsi="宋体" w:cs="宋体"/>
          <w:b/>
          <w:sz w:val="36"/>
          <w:szCs w:val="20"/>
        </w:rPr>
      </w:pPr>
      <w:bookmarkStart w:id="4" w:name="_Hlt74729822"/>
      <w:bookmarkEnd w:id="4"/>
      <w:bookmarkStart w:id="5" w:name="_Hlt74649545"/>
      <w:bookmarkEnd w:id="5"/>
      <w:bookmarkStart w:id="6" w:name="_Hlt74728647"/>
      <w:bookmarkEnd w:id="6"/>
      <w:bookmarkStart w:id="7" w:name="_Hlt74707423"/>
      <w:bookmarkEnd w:id="7"/>
      <w:bookmarkStart w:id="8" w:name="第二部分"/>
      <w:bookmarkStart w:id="9" w:name="_Toc91899870"/>
      <w:bookmarkStart w:id="10" w:name="_Toc91899871"/>
      <w:r>
        <w:rPr>
          <w:rFonts w:hint="eastAsia" w:ascii="宋体" w:hAnsi="宋体" w:cs="宋体"/>
          <w:b/>
          <w:sz w:val="36"/>
          <w:szCs w:val="20"/>
        </w:rPr>
        <w:t>第一部分 竞争性磋商公告</w:t>
      </w:r>
    </w:p>
    <w:p w14:paraId="5472B0AD">
      <w:pPr>
        <w:pBdr>
          <w:top w:val="single" w:color="auto" w:sz="4" w:space="1"/>
          <w:left w:val="single" w:color="auto" w:sz="4" w:space="4"/>
          <w:bottom w:val="single" w:color="auto" w:sz="4" w:space="1"/>
          <w:right w:val="single" w:color="auto" w:sz="4" w:space="4"/>
        </w:pBdr>
        <w:autoSpaceDN w:val="0"/>
        <w:snapToGrid w:val="0"/>
        <w:spacing w:line="360" w:lineRule="auto"/>
        <w:rPr>
          <w:rFonts w:hint="eastAsia" w:ascii="宋体" w:hAnsi="宋体" w:cs="宋体"/>
          <w:szCs w:val="21"/>
        </w:rPr>
      </w:pPr>
      <w:r>
        <w:rPr>
          <w:rFonts w:hint="eastAsia" w:ascii="宋体" w:hAnsi="宋体" w:cs="宋体"/>
          <w:szCs w:val="21"/>
        </w:rPr>
        <w:t>项目概况</w:t>
      </w:r>
    </w:p>
    <w:p w14:paraId="4EF0BD81">
      <w:pPr>
        <w:pBdr>
          <w:top w:val="single" w:color="auto" w:sz="4" w:space="1"/>
          <w:left w:val="single" w:color="auto" w:sz="4" w:space="4"/>
          <w:bottom w:val="single" w:color="auto" w:sz="4" w:space="1"/>
          <w:right w:val="single" w:color="auto" w:sz="4" w:space="4"/>
        </w:pBdr>
        <w:autoSpaceDE w:val="0"/>
        <w:autoSpaceDN w:val="0"/>
        <w:snapToGrid w:val="0"/>
        <w:spacing w:line="360" w:lineRule="auto"/>
        <w:ind w:firstLine="404" w:firstLineChars="200"/>
        <w:rPr>
          <w:rFonts w:hint="eastAsia" w:ascii="宋体" w:hAnsi="宋体" w:cs="宋体"/>
          <w:szCs w:val="21"/>
        </w:rPr>
      </w:pPr>
      <w:r>
        <w:rPr>
          <w:rFonts w:hint="eastAsia" w:ascii="宋体" w:hAnsi="宋体" w:cs="宋体"/>
          <w:spacing w:val="-4"/>
          <w:kern w:val="0"/>
          <w:szCs w:val="21"/>
          <w:u w:val="single"/>
        </w:rPr>
        <w:t>夏衍中学塑胶跑道面层更换，天然草坪维护及操场看台维修工程</w:t>
      </w:r>
      <w:r>
        <w:rPr>
          <w:rFonts w:hint="eastAsia" w:ascii="宋体" w:hAnsi="宋体" w:cs="宋体"/>
          <w:spacing w:val="-4"/>
          <w:kern w:val="0"/>
          <w:szCs w:val="21"/>
        </w:rPr>
        <w:t>的潜在供应商应在</w:t>
      </w:r>
      <w:r>
        <w:rPr>
          <w:rFonts w:hint="eastAsia" w:ascii="宋体" w:hAnsi="宋体" w:cs="宋体"/>
          <w:szCs w:val="21"/>
          <w:u w:val="single"/>
        </w:rPr>
        <w:t>https://www.zcygov.cn</w:t>
      </w:r>
      <w:r>
        <w:rPr>
          <w:rFonts w:hint="eastAsia" w:ascii="宋体" w:hAnsi="宋体" w:cs="宋体"/>
          <w:szCs w:val="21"/>
        </w:rPr>
        <w:t>获取（下载）采购文件，并于</w:t>
      </w:r>
      <w:r>
        <w:rPr>
          <w:rFonts w:hint="eastAsia" w:ascii="宋体" w:hAnsi="宋体" w:cs="宋体"/>
          <w:b/>
          <w:szCs w:val="21"/>
          <w:u w:val="single"/>
        </w:rPr>
        <w:t>2025年7月13日14:00（北京时间）</w:t>
      </w:r>
      <w:r>
        <w:rPr>
          <w:rFonts w:hint="eastAsia" w:ascii="宋体" w:hAnsi="宋体" w:cs="宋体"/>
          <w:bCs/>
          <w:szCs w:val="21"/>
        </w:rPr>
        <w:t>前提交（上传）响应文件</w:t>
      </w:r>
      <w:r>
        <w:rPr>
          <w:rFonts w:hint="eastAsia" w:ascii="宋体" w:hAnsi="宋体" w:cs="宋体"/>
          <w:szCs w:val="21"/>
        </w:rPr>
        <w:t>。</w:t>
      </w:r>
    </w:p>
    <w:p w14:paraId="04A2E3D8">
      <w:pPr>
        <w:autoSpaceDN w:val="0"/>
        <w:snapToGrid w:val="0"/>
        <w:spacing w:line="360" w:lineRule="auto"/>
        <w:ind w:firstLine="406" w:firstLineChars="200"/>
        <w:rPr>
          <w:rFonts w:hint="eastAsia" w:ascii="宋体" w:hAnsi="宋体" w:cs="宋体"/>
          <w:b/>
          <w:spacing w:val="-4"/>
          <w:kern w:val="0"/>
          <w:szCs w:val="21"/>
        </w:rPr>
      </w:pPr>
      <w:bookmarkStart w:id="11" w:name="_Toc28359002"/>
      <w:bookmarkStart w:id="12" w:name="_Toc35393621"/>
      <w:bookmarkStart w:id="13" w:name="_Toc28359079"/>
      <w:bookmarkStart w:id="14" w:name="_Toc35393790"/>
      <w:bookmarkStart w:id="15" w:name="_Hlk24379207"/>
      <w:r>
        <w:rPr>
          <w:rFonts w:hint="eastAsia" w:ascii="宋体" w:hAnsi="宋体" w:cs="宋体"/>
          <w:b/>
          <w:spacing w:val="-4"/>
          <w:kern w:val="0"/>
          <w:szCs w:val="21"/>
        </w:rPr>
        <w:t>一、项目基本情况</w:t>
      </w:r>
      <w:bookmarkEnd w:id="11"/>
      <w:bookmarkEnd w:id="12"/>
      <w:bookmarkEnd w:id="13"/>
      <w:bookmarkEnd w:id="14"/>
    </w:p>
    <w:p w14:paraId="780B911C">
      <w:pPr>
        <w:widowControl/>
        <w:autoSpaceDN w:val="0"/>
        <w:snapToGrid w:val="0"/>
        <w:spacing w:line="360" w:lineRule="auto"/>
        <w:ind w:firstLine="420" w:firstLineChars="200"/>
        <w:rPr>
          <w:rFonts w:hint="eastAsia" w:ascii="宋体" w:hAnsi="宋体" w:cs="宋体"/>
          <w:szCs w:val="21"/>
        </w:rPr>
      </w:pPr>
      <w:r>
        <w:rPr>
          <w:rFonts w:hint="eastAsia" w:ascii="宋体" w:hAnsi="宋体" w:cs="宋体"/>
          <w:szCs w:val="21"/>
        </w:rPr>
        <w:t>项目编号：ZJZX-20250510</w:t>
      </w:r>
    </w:p>
    <w:p w14:paraId="6ECACF7D">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项目名称：夏衍中学塑胶跑道面层更换，天然草坪维护及操场看台维修工程</w:t>
      </w:r>
    </w:p>
    <w:p w14:paraId="7586D309">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采购方式：竞争性磋商</w:t>
      </w:r>
    </w:p>
    <w:bookmarkEnd w:id="15"/>
    <w:p w14:paraId="505AFE60">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预算金额（元）：</w:t>
      </w:r>
      <w:r>
        <w:rPr>
          <w:rFonts w:ascii="宋体" w:hAnsi="宋体" w:cs="宋体"/>
          <w:spacing w:val="-4"/>
          <w:kern w:val="0"/>
          <w:szCs w:val="21"/>
        </w:rPr>
        <w:t>2343241</w:t>
      </w:r>
    </w:p>
    <w:p w14:paraId="4DDD7753">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最高限价（元）：</w:t>
      </w:r>
      <w:r>
        <w:rPr>
          <w:rFonts w:ascii="宋体" w:hAnsi="宋体" w:cs="宋体"/>
          <w:spacing w:val="-4"/>
          <w:kern w:val="0"/>
          <w:szCs w:val="21"/>
        </w:rPr>
        <w:t>2343241</w:t>
      </w:r>
    </w:p>
    <w:p w14:paraId="44378BCF">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采购需求：</w:t>
      </w:r>
    </w:p>
    <w:p w14:paraId="21FB6A2E">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标项一：</w:t>
      </w:r>
    </w:p>
    <w:p w14:paraId="4525225B">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标项名称：夏衍中学塑胶跑道面层更换，天然草坪维护及操场看台维修工程</w:t>
      </w:r>
    </w:p>
    <w:p w14:paraId="3CA3C703">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数量：1</w:t>
      </w:r>
    </w:p>
    <w:p w14:paraId="7216A2A4">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单位：项</w:t>
      </w:r>
    </w:p>
    <w:p w14:paraId="2BBE3472">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预算金额（元）：</w:t>
      </w:r>
      <w:r>
        <w:rPr>
          <w:rFonts w:ascii="宋体" w:hAnsi="宋体" w:cs="宋体"/>
          <w:spacing w:val="-4"/>
          <w:kern w:val="0"/>
          <w:szCs w:val="21"/>
        </w:rPr>
        <w:t>2343241</w:t>
      </w:r>
    </w:p>
    <w:p w14:paraId="0726AC0D">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最高限价（元）：</w:t>
      </w:r>
      <w:r>
        <w:rPr>
          <w:rFonts w:ascii="宋体" w:hAnsi="宋体" w:cs="宋体"/>
          <w:spacing w:val="-4"/>
          <w:kern w:val="0"/>
          <w:szCs w:val="21"/>
        </w:rPr>
        <w:t>2343241</w:t>
      </w:r>
    </w:p>
    <w:p w14:paraId="701DD01D">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简要规格描述：夏衍中学塑胶跑道面层更换，天然草坪维护及操场看台维修工程，包括</w:t>
      </w:r>
      <w:r>
        <w:rPr>
          <w:rFonts w:hint="eastAsia" w:ascii="宋体" w:hAnsi="宋体" w:cs="宋体"/>
          <w:szCs w:val="21"/>
        </w:rPr>
        <w:t>为</w:t>
      </w:r>
      <w:r>
        <w:rPr>
          <w:rFonts w:hint="eastAsia" w:ascii="宋体" w:hAnsi="宋体" w:cs="宋体"/>
          <w:spacing w:val="-4"/>
          <w:kern w:val="0"/>
          <w:szCs w:val="21"/>
        </w:rPr>
        <w:t>塑胶跑道面层更换，天然草坪维护及操场看台维修等，具体内容详见工程量清单及施工图纸。详见采购文件第四章采购内容及需求。</w:t>
      </w:r>
    </w:p>
    <w:p w14:paraId="42C5D1A9">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备注：</w:t>
      </w:r>
    </w:p>
    <w:p w14:paraId="3A09143D">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合同履行期限：35日历天</w:t>
      </w:r>
    </w:p>
    <w:p w14:paraId="095A4BD2">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本项目（是）接受联合体投标</w:t>
      </w:r>
    </w:p>
    <w:p w14:paraId="681B5ABA">
      <w:pPr>
        <w:autoSpaceDN w:val="0"/>
        <w:snapToGrid w:val="0"/>
        <w:spacing w:line="360" w:lineRule="auto"/>
        <w:ind w:firstLine="406" w:firstLineChars="200"/>
        <w:rPr>
          <w:rFonts w:hint="eastAsia" w:ascii="宋体" w:hAnsi="宋体" w:cs="宋体"/>
          <w:b/>
          <w:spacing w:val="-4"/>
          <w:kern w:val="0"/>
          <w:szCs w:val="21"/>
        </w:rPr>
      </w:pPr>
      <w:bookmarkStart w:id="16" w:name="_Toc35393622"/>
      <w:bookmarkStart w:id="17" w:name="_Toc28359003"/>
      <w:bookmarkStart w:id="18" w:name="_Toc28359080"/>
      <w:bookmarkStart w:id="19" w:name="_Toc35393791"/>
      <w:r>
        <w:rPr>
          <w:rFonts w:hint="eastAsia" w:ascii="宋体" w:hAnsi="宋体" w:cs="宋体"/>
          <w:b/>
          <w:spacing w:val="-4"/>
          <w:kern w:val="0"/>
          <w:szCs w:val="21"/>
        </w:rPr>
        <w:t>二、申请人的资格要求</w:t>
      </w:r>
      <w:bookmarkEnd w:id="16"/>
      <w:bookmarkEnd w:id="17"/>
      <w:bookmarkEnd w:id="18"/>
      <w:bookmarkEnd w:id="19"/>
    </w:p>
    <w:p w14:paraId="7C748E8C">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1.满足《中华人民共和国政府采购法》第二十二条规定；未被“信用中国”（www.creditchina.gov.cn）、中国政府采购网（www.ccgp.gov.cn）列入失信被执行人、重大税收违法失信主体、政府采购严重违法失信行为记录名单。</w:t>
      </w:r>
    </w:p>
    <w:p w14:paraId="1E8D902A">
      <w:pPr>
        <w:widowControl/>
        <w:autoSpaceDN w:val="0"/>
        <w:snapToGrid w:val="0"/>
        <w:spacing w:line="360" w:lineRule="auto"/>
        <w:ind w:firstLine="404" w:firstLineChars="200"/>
        <w:jc w:val="left"/>
        <w:rPr>
          <w:rFonts w:hint="eastAsia" w:ascii="宋体" w:hAnsi="宋体" w:cs="宋体"/>
          <w:bCs/>
          <w:spacing w:val="-4"/>
          <w:kern w:val="0"/>
          <w:szCs w:val="21"/>
        </w:rPr>
      </w:pPr>
      <w:bookmarkStart w:id="20" w:name="_Toc28359004"/>
      <w:bookmarkStart w:id="21" w:name="_Toc28359081"/>
      <w:r>
        <w:rPr>
          <w:rFonts w:hint="eastAsia" w:ascii="宋体" w:hAnsi="宋体" w:cs="宋体"/>
          <w:bCs/>
          <w:spacing w:val="-4"/>
          <w:kern w:val="0"/>
          <w:szCs w:val="21"/>
        </w:rPr>
        <w:t>2.落实政府采购政策需满足的资格要求：本项目专门面向中小企业</w:t>
      </w:r>
      <w:r>
        <w:rPr>
          <w:rFonts w:hint="eastAsia" w:ascii="宋体" w:hAnsi="宋体" w:cs="宋体"/>
          <w:snapToGrid w:val="0"/>
          <w:kern w:val="28"/>
          <w:szCs w:val="21"/>
        </w:rPr>
        <w:t>。</w:t>
      </w:r>
    </w:p>
    <w:p w14:paraId="37E0661D">
      <w:pPr>
        <w:widowControl/>
        <w:autoSpaceDN w:val="0"/>
        <w:snapToGrid w:val="0"/>
        <w:spacing w:line="360" w:lineRule="auto"/>
        <w:ind w:firstLine="404" w:firstLineChars="200"/>
        <w:jc w:val="left"/>
        <w:rPr>
          <w:rFonts w:hint="eastAsia" w:ascii="宋体" w:hAnsi="宋体" w:cs="宋体"/>
          <w:bCs/>
          <w:spacing w:val="-4"/>
          <w:kern w:val="0"/>
          <w:szCs w:val="21"/>
        </w:rPr>
      </w:pPr>
      <w:r>
        <w:rPr>
          <w:rFonts w:hint="eastAsia" w:ascii="宋体" w:hAnsi="宋体" w:cs="宋体"/>
          <w:bCs/>
          <w:spacing w:val="-4"/>
          <w:kern w:val="0"/>
          <w:szCs w:val="21"/>
        </w:rPr>
        <w:t>3.本项目的特定资格要求：</w:t>
      </w:r>
    </w:p>
    <w:p w14:paraId="36BA2B9F">
      <w:pPr>
        <w:widowControl/>
        <w:autoSpaceDN w:val="0"/>
        <w:snapToGrid w:val="0"/>
        <w:spacing w:line="360" w:lineRule="auto"/>
        <w:ind w:firstLine="404" w:firstLineChars="200"/>
        <w:jc w:val="left"/>
        <w:rPr>
          <w:rFonts w:hint="eastAsia" w:ascii="宋体" w:hAnsi="宋体" w:cs="宋体"/>
          <w:bCs/>
          <w:spacing w:val="-4"/>
          <w:kern w:val="0"/>
          <w:szCs w:val="21"/>
        </w:rPr>
      </w:pPr>
      <w:bookmarkStart w:id="22" w:name="_Hlk130373903"/>
      <w:bookmarkStart w:id="23" w:name="_Toc35393623"/>
      <w:bookmarkStart w:id="24" w:name="_Toc35393792"/>
      <w:r>
        <w:rPr>
          <w:rFonts w:hint="eastAsia" w:ascii="宋体" w:hAnsi="宋体" w:cs="宋体"/>
          <w:bCs/>
          <w:spacing w:val="-4"/>
          <w:kern w:val="0"/>
          <w:szCs w:val="21"/>
        </w:rPr>
        <w:t>（1）具有</w:t>
      </w:r>
      <w:bookmarkStart w:id="25" w:name="OLE_LINK4"/>
      <w:r>
        <w:rPr>
          <w:rFonts w:hint="eastAsia" w:ascii="宋体" w:hAnsi="宋体" w:cs="宋体"/>
          <w:bCs/>
          <w:spacing w:val="-4"/>
          <w:kern w:val="0"/>
          <w:szCs w:val="21"/>
          <w:u w:val="single"/>
        </w:rPr>
        <w:t>市政公用工程施工总承包三级及以上</w:t>
      </w:r>
      <w:bookmarkEnd w:id="25"/>
      <w:r>
        <w:rPr>
          <w:rFonts w:hint="eastAsia" w:ascii="宋体" w:hAnsi="宋体" w:cs="宋体"/>
          <w:bCs/>
          <w:spacing w:val="-4"/>
          <w:kern w:val="0"/>
          <w:szCs w:val="21"/>
          <w:u w:val="single"/>
        </w:rPr>
        <w:t xml:space="preserve"> 或者 具备建筑工程施工总承包三级及以上</w:t>
      </w:r>
      <w:r>
        <w:rPr>
          <w:rFonts w:hint="eastAsia" w:ascii="宋体" w:hAnsi="宋体" w:cs="宋体"/>
          <w:bCs/>
          <w:spacing w:val="-4"/>
          <w:kern w:val="0"/>
          <w:szCs w:val="21"/>
        </w:rPr>
        <w:t xml:space="preserve"> 资质；具有有效的安全生产许可证。</w:t>
      </w:r>
    </w:p>
    <w:p w14:paraId="1F28385F">
      <w:pPr>
        <w:widowControl/>
        <w:autoSpaceDN w:val="0"/>
        <w:snapToGrid w:val="0"/>
        <w:spacing w:line="360" w:lineRule="auto"/>
        <w:ind w:firstLine="404" w:firstLineChars="200"/>
        <w:jc w:val="left"/>
        <w:rPr>
          <w:rFonts w:hint="eastAsia" w:ascii="宋体" w:hAnsi="宋体" w:cs="宋体"/>
          <w:bCs/>
          <w:spacing w:val="-4"/>
          <w:kern w:val="0"/>
          <w:szCs w:val="21"/>
        </w:rPr>
      </w:pPr>
      <w:r>
        <w:rPr>
          <w:rFonts w:hint="eastAsia" w:ascii="宋体" w:hAnsi="宋体" w:cs="宋体"/>
          <w:bCs/>
          <w:spacing w:val="-4"/>
          <w:kern w:val="0"/>
          <w:szCs w:val="21"/>
        </w:rPr>
        <w:t>（2）企业主要负责人（法定代表人、企业经理、企业分管安全生产的副经理、企业技术负责人）具有“三类人员”有效A类证书，企业分管安全生产的副经理具有任命文件；拟派项目经理具有有效的</w:t>
      </w:r>
      <w:bookmarkStart w:id="26" w:name="OLE_LINK5"/>
      <w:r>
        <w:rPr>
          <w:rFonts w:hint="eastAsia" w:ascii="宋体" w:hAnsi="宋体" w:cs="宋体"/>
          <w:bCs/>
          <w:spacing w:val="-4"/>
          <w:kern w:val="0"/>
          <w:szCs w:val="21"/>
          <w:u w:val="single"/>
        </w:rPr>
        <w:t xml:space="preserve">市政公用工程专业二级及以上 </w:t>
      </w:r>
      <w:bookmarkEnd w:id="26"/>
      <w:r>
        <w:rPr>
          <w:rFonts w:hint="eastAsia" w:ascii="宋体" w:hAnsi="宋体" w:cs="宋体"/>
          <w:bCs/>
          <w:spacing w:val="-4"/>
          <w:kern w:val="0"/>
          <w:szCs w:val="21"/>
          <w:u w:val="single"/>
        </w:rPr>
        <w:t xml:space="preserve">或者 建筑工程专业二级及以上 </w:t>
      </w:r>
      <w:r>
        <w:rPr>
          <w:rFonts w:hint="eastAsia" w:ascii="宋体" w:hAnsi="宋体" w:cs="宋体"/>
          <w:bCs/>
          <w:spacing w:val="-4"/>
          <w:kern w:val="0"/>
          <w:szCs w:val="21"/>
        </w:rPr>
        <w:t>注册建造师证书及“三类人员”有效B类证书；拟派现场安全生产专职管理人员具有“三类人员”有效C类证书。</w:t>
      </w:r>
    </w:p>
    <w:p w14:paraId="65076488">
      <w:pPr>
        <w:widowControl/>
        <w:autoSpaceDN w:val="0"/>
        <w:snapToGrid w:val="0"/>
        <w:spacing w:line="360" w:lineRule="auto"/>
        <w:ind w:firstLine="404" w:firstLineChars="200"/>
        <w:jc w:val="left"/>
        <w:rPr>
          <w:rFonts w:hint="eastAsia" w:ascii="宋体" w:hAnsi="宋体" w:cs="宋体"/>
          <w:bCs/>
          <w:spacing w:val="-4"/>
          <w:kern w:val="0"/>
          <w:szCs w:val="21"/>
        </w:rPr>
      </w:pPr>
      <w:r>
        <w:rPr>
          <w:rFonts w:hint="eastAsia" w:ascii="宋体" w:hAnsi="宋体" w:cs="宋体"/>
          <w:bCs/>
          <w:spacing w:val="-4"/>
          <w:kern w:val="0"/>
          <w:szCs w:val="21"/>
        </w:rPr>
        <w:t>（3）</w:t>
      </w:r>
      <w:bookmarkEnd w:id="22"/>
      <w:r>
        <w:rPr>
          <w:rFonts w:hint="eastAsia" w:ascii="宋体" w:hAnsi="宋体" w:cs="宋体"/>
          <w:bCs/>
          <w:spacing w:val="-4"/>
          <w:kern w:val="0"/>
          <w:szCs w:val="21"/>
        </w:rPr>
        <w:t>本项目允许符合以下规定的联合体参加投标：</w:t>
      </w:r>
    </w:p>
    <w:p w14:paraId="67A8B54F">
      <w:pPr>
        <w:widowControl/>
        <w:autoSpaceDN w:val="0"/>
        <w:snapToGrid w:val="0"/>
        <w:spacing w:line="360" w:lineRule="auto"/>
        <w:ind w:firstLine="404" w:firstLineChars="200"/>
        <w:jc w:val="left"/>
        <w:rPr>
          <w:rFonts w:hint="eastAsia" w:ascii="宋体" w:hAnsi="宋体" w:cs="宋体"/>
          <w:bCs/>
          <w:spacing w:val="-4"/>
          <w:kern w:val="0"/>
          <w:szCs w:val="21"/>
        </w:rPr>
      </w:pPr>
      <w:r>
        <w:rPr>
          <w:rFonts w:hint="eastAsia" w:ascii="宋体" w:hAnsi="宋体" w:cs="宋体"/>
          <w:bCs/>
          <w:spacing w:val="-4"/>
          <w:kern w:val="0"/>
          <w:szCs w:val="21"/>
        </w:rPr>
        <w:t>①联合体各方均须为符合政策要求并且符合本项目“申请人的资格要求”第1条规定；</w:t>
      </w:r>
    </w:p>
    <w:p w14:paraId="4E4073DC">
      <w:pPr>
        <w:widowControl/>
        <w:autoSpaceDN w:val="0"/>
        <w:snapToGrid w:val="0"/>
        <w:spacing w:line="360" w:lineRule="auto"/>
        <w:ind w:firstLine="404" w:firstLineChars="200"/>
        <w:jc w:val="left"/>
        <w:rPr>
          <w:rFonts w:hint="eastAsia" w:ascii="宋体" w:hAnsi="宋体" w:cs="宋体"/>
          <w:bCs/>
          <w:spacing w:val="-4"/>
          <w:kern w:val="0"/>
          <w:szCs w:val="21"/>
        </w:rPr>
      </w:pPr>
      <w:r>
        <w:rPr>
          <w:rFonts w:hint="eastAsia" w:ascii="宋体" w:hAnsi="宋体" w:cs="宋体"/>
          <w:bCs/>
          <w:spacing w:val="-4"/>
          <w:kern w:val="0"/>
          <w:szCs w:val="21"/>
        </w:rPr>
        <w:t>②提交有效的联合投标（响应）协议书，明确载明联合体各方承担的工作和义务。</w:t>
      </w:r>
    </w:p>
    <w:p w14:paraId="19A9A8CC">
      <w:pPr>
        <w:autoSpaceDN w:val="0"/>
        <w:snapToGrid w:val="0"/>
        <w:spacing w:line="360" w:lineRule="auto"/>
        <w:ind w:firstLine="406" w:firstLineChars="200"/>
        <w:rPr>
          <w:rFonts w:hint="eastAsia" w:ascii="宋体" w:hAnsi="宋体" w:cs="宋体"/>
          <w:b/>
          <w:spacing w:val="-4"/>
          <w:kern w:val="0"/>
          <w:szCs w:val="21"/>
        </w:rPr>
      </w:pPr>
      <w:r>
        <w:rPr>
          <w:rFonts w:hint="eastAsia" w:ascii="宋体" w:hAnsi="宋体" w:cs="宋体"/>
          <w:b/>
          <w:spacing w:val="-4"/>
          <w:kern w:val="0"/>
          <w:szCs w:val="21"/>
        </w:rPr>
        <w:t>三、获取采购文件</w:t>
      </w:r>
      <w:bookmarkEnd w:id="20"/>
      <w:bookmarkEnd w:id="21"/>
      <w:bookmarkEnd w:id="23"/>
      <w:bookmarkEnd w:id="24"/>
    </w:p>
    <w:p w14:paraId="1CBD66D7">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时间：</w:t>
      </w:r>
      <w:r>
        <w:rPr>
          <w:rFonts w:hint="eastAsia" w:ascii="宋体" w:hAnsi="宋体" w:cs="宋体"/>
          <w:spacing w:val="-4"/>
          <w:kern w:val="0"/>
          <w:szCs w:val="21"/>
          <w:u w:val="single"/>
        </w:rPr>
        <w:t xml:space="preserve"> / </w:t>
      </w:r>
      <w:r>
        <w:rPr>
          <w:rFonts w:hint="eastAsia" w:ascii="宋体" w:hAnsi="宋体" w:cs="宋体"/>
          <w:spacing w:val="-4"/>
          <w:kern w:val="0"/>
          <w:szCs w:val="21"/>
        </w:rPr>
        <w:t>至2025年7月13日，每天上午00:00至12:00，下午12:00至23:59（北京时间，线上获取法定节假日均可，线下获取文件法定节假日除外）。</w:t>
      </w:r>
    </w:p>
    <w:p w14:paraId="291EF995">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 xml:space="preserve">地点（网址）：政采云平台线上获取 </w:t>
      </w:r>
    </w:p>
    <w:p w14:paraId="24599ACE">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 xml:space="preserve">方式：供应商登录政采云平台https://www.zcygov.cn/在线申请获取采购文件（进入“项目采购”应用，在获取采购文件菜单中选择项目，申请获取采购文件） </w:t>
      </w:r>
    </w:p>
    <w:p w14:paraId="1C9483DD">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售价（元）：0</w:t>
      </w:r>
    </w:p>
    <w:p w14:paraId="08938384">
      <w:pPr>
        <w:autoSpaceDN w:val="0"/>
        <w:snapToGrid w:val="0"/>
        <w:spacing w:line="360" w:lineRule="auto"/>
        <w:ind w:firstLine="406" w:firstLineChars="200"/>
        <w:rPr>
          <w:rFonts w:hint="eastAsia" w:ascii="宋体" w:hAnsi="宋体" w:cs="宋体"/>
          <w:b/>
          <w:spacing w:val="-4"/>
          <w:kern w:val="0"/>
          <w:szCs w:val="21"/>
        </w:rPr>
      </w:pPr>
      <w:bookmarkStart w:id="27" w:name="_Toc28359082"/>
      <w:bookmarkStart w:id="28" w:name="_Toc28359005"/>
      <w:bookmarkStart w:id="29" w:name="_Toc35393624"/>
      <w:bookmarkStart w:id="30" w:name="_Toc35393793"/>
      <w:r>
        <w:rPr>
          <w:rFonts w:hint="eastAsia" w:ascii="宋体" w:hAnsi="宋体" w:cs="宋体"/>
          <w:b/>
          <w:spacing w:val="-4"/>
          <w:kern w:val="0"/>
          <w:szCs w:val="21"/>
        </w:rPr>
        <w:t>四、</w:t>
      </w:r>
      <w:bookmarkEnd w:id="27"/>
      <w:bookmarkEnd w:id="28"/>
      <w:bookmarkEnd w:id="29"/>
      <w:bookmarkEnd w:id="30"/>
      <w:r>
        <w:rPr>
          <w:rFonts w:hint="eastAsia" w:ascii="宋体" w:hAnsi="宋体" w:cs="宋体"/>
          <w:b/>
          <w:spacing w:val="-4"/>
          <w:kern w:val="0"/>
          <w:szCs w:val="21"/>
        </w:rPr>
        <w:t>响应文件递交（上传）</w:t>
      </w:r>
    </w:p>
    <w:p w14:paraId="1E290458">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截止时间：2025年7月13日14:00（北京时间）</w:t>
      </w:r>
    </w:p>
    <w:p w14:paraId="26986FF3">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地点（网址）：请登录政采云投标客户端投标 </w:t>
      </w:r>
    </w:p>
    <w:p w14:paraId="410B77CC">
      <w:pPr>
        <w:autoSpaceDN w:val="0"/>
        <w:snapToGrid w:val="0"/>
        <w:spacing w:line="360" w:lineRule="auto"/>
        <w:ind w:firstLine="406" w:firstLineChars="200"/>
        <w:rPr>
          <w:rFonts w:hint="eastAsia" w:ascii="宋体" w:hAnsi="宋体" w:cs="宋体"/>
          <w:b/>
          <w:spacing w:val="-4"/>
          <w:kern w:val="0"/>
          <w:szCs w:val="21"/>
        </w:rPr>
      </w:pPr>
      <w:r>
        <w:rPr>
          <w:rFonts w:hint="eastAsia" w:ascii="宋体" w:hAnsi="宋体" w:cs="宋体"/>
          <w:b/>
          <w:spacing w:val="-4"/>
          <w:kern w:val="0"/>
          <w:szCs w:val="21"/>
        </w:rPr>
        <w:t>五、响应文件开启</w:t>
      </w:r>
    </w:p>
    <w:p w14:paraId="6FFFA1A0">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开启时间：2025年7月13日14:00（北京时间）</w:t>
      </w:r>
    </w:p>
    <w:p w14:paraId="3CE87322">
      <w:pPr>
        <w:autoSpaceDN w:val="0"/>
        <w:snapToGrid w:val="0"/>
        <w:spacing w:line="360" w:lineRule="auto"/>
        <w:ind w:firstLine="404" w:firstLineChars="200"/>
        <w:rPr>
          <w:rFonts w:hint="eastAsia" w:ascii="宋体" w:hAnsi="宋体" w:cs="宋体"/>
          <w:spacing w:val="-4"/>
          <w:kern w:val="0"/>
          <w:szCs w:val="21"/>
          <w:u w:val="single"/>
        </w:rPr>
      </w:pPr>
      <w:r>
        <w:rPr>
          <w:rFonts w:hint="eastAsia" w:ascii="宋体" w:hAnsi="宋体" w:cs="宋体"/>
          <w:spacing w:val="-4"/>
          <w:kern w:val="0"/>
          <w:szCs w:val="21"/>
        </w:rPr>
        <w:t>地点（网址）：</w:t>
      </w:r>
      <w:r>
        <w:rPr>
          <w:rFonts w:hint="eastAsia" w:ascii="宋体" w:hAnsi="宋体" w:cs="宋体"/>
          <w:szCs w:val="21"/>
        </w:rPr>
        <w:t>政采云平台线上 </w:t>
      </w:r>
    </w:p>
    <w:p w14:paraId="3C95AA81">
      <w:pPr>
        <w:autoSpaceDN w:val="0"/>
        <w:snapToGrid w:val="0"/>
        <w:spacing w:line="360" w:lineRule="auto"/>
        <w:ind w:firstLine="406" w:firstLineChars="200"/>
        <w:rPr>
          <w:rFonts w:hint="eastAsia" w:ascii="宋体" w:hAnsi="宋体" w:cs="宋体"/>
          <w:b/>
          <w:spacing w:val="-4"/>
          <w:kern w:val="0"/>
          <w:szCs w:val="21"/>
        </w:rPr>
      </w:pPr>
      <w:bookmarkStart w:id="31" w:name="_Toc35393625"/>
      <w:bookmarkStart w:id="32" w:name="_Toc35393794"/>
      <w:bookmarkStart w:id="33" w:name="_Toc28359007"/>
      <w:bookmarkStart w:id="34" w:name="_Toc28359084"/>
      <w:r>
        <w:rPr>
          <w:rFonts w:hint="eastAsia" w:ascii="宋体" w:hAnsi="宋体" w:cs="宋体"/>
          <w:b/>
          <w:spacing w:val="-4"/>
          <w:kern w:val="0"/>
          <w:szCs w:val="21"/>
        </w:rPr>
        <w:t>六、公告期限</w:t>
      </w:r>
      <w:bookmarkEnd w:id="31"/>
      <w:bookmarkEnd w:id="32"/>
      <w:bookmarkEnd w:id="33"/>
      <w:bookmarkEnd w:id="34"/>
    </w:p>
    <w:p w14:paraId="54BAF7D2">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自本公告发布之日起3个工作日。</w:t>
      </w:r>
    </w:p>
    <w:p w14:paraId="23C20EC7">
      <w:pPr>
        <w:autoSpaceDN w:val="0"/>
        <w:snapToGrid w:val="0"/>
        <w:spacing w:line="360" w:lineRule="auto"/>
        <w:ind w:firstLine="406" w:firstLineChars="200"/>
        <w:rPr>
          <w:rFonts w:hint="eastAsia" w:ascii="宋体" w:hAnsi="宋体" w:cs="宋体"/>
          <w:b/>
          <w:spacing w:val="-4"/>
          <w:kern w:val="0"/>
          <w:szCs w:val="21"/>
        </w:rPr>
      </w:pPr>
      <w:bookmarkStart w:id="35" w:name="_Toc35393626"/>
      <w:bookmarkStart w:id="36" w:name="_Toc35393795"/>
      <w:r>
        <w:rPr>
          <w:rFonts w:hint="eastAsia" w:ascii="宋体" w:hAnsi="宋体" w:cs="宋体"/>
          <w:b/>
          <w:spacing w:val="-4"/>
          <w:kern w:val="0"/>
          <w:szCs w:val="21"/>
        </w:rPr>
        <w:t>七、其他补充事宜</w:t>
      </w:r>
      <w:bookmarkEnd w:id="35"/>
      <w:bookmarkEnd w:id="36"/>
    </w:p>
    <w:p w14:paraId="66BDB9D0">
      <w:pPr>
        <w:autoSpaceDN w:val="0"/>
        <w:snapToGrid w:val="0"/>
        <w:spacing w:line="360" w:lineRule="auto"/>
        <w:ind w:firstLine="540"/>
        <w:rPr>
          <w:rFonts w:hint="eastAsia" w:ascii="宋体" w:hAnsi="宋体" w:cs="宋体"/>
          <w:szCs w:val="21"/>
        </w:rPr>
      </w:pPr>
      <w:r>
        <w:rPr>
          <w:rFonts w:hint="eastAsia" w:ascii="宋体" w:hAnsi="宋体" w:cs="宋体"/>
          <w:szCs w:val="21"/>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 支持中小企业力度 助力扎实稳住经济 的通知》（浙财采监〔2022〕8号）已分别于2022年1月29日、2022年2月1日和2022年7月1日开始实施，此前有关规定与上述文件内容不一致的，按上述文件要求执行。</w:t>
      </w:r>
    </w:p>
    <w:p w14:paraId="178E5262">
      <w:pPr>
        <w:autoSpaceDN w:val="0"/>
        <w:snapToGrid w:val="0"/>
        <w:spacing w:line="360" w:lineRule="auto"/>
        <w:ind w:firstLine="540"/>
        <w:rPr>
          <w:rFonts w:hint="eastAsia" w:ascii="宋体" w:hAnsi="宋体" w:cs="宋体"/>
          <w:szCs w:val="21"/>
        </w:rPr>
      </w:pPr>
      <w:r>
        <w:rPr>
          <w:rFonts w:hint="eastAsia" w:ascii="宋体" w:hAnsi="宋体" w:cs="宋体"/>
          <w:szCs w:val="21"/>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49FB29B5">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3.供应商认为采购文件使自己的权益受到损害的，可以自获取采购文件之日或者采购公告期限届满之日（公告期限届满后获取采购文件的，以公告期限届满之日为准）起7个工作日内，对采购文件需求的以书面形式向采购人提出质疑，对其他内容的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05808A3B">
      <w:pPr>
        <w:snapToGrid w:val="0"/>
        <w:spacing w:line="360" w:lineRule="auto"/>
        <w:ind w:firstLine="420" w:firstLineChars="200"/>
        <w:rPr>
          <w:rFonts w:hint="eastAsia" w:ascii="宋体" w:hAnsi="宋体" w:cs="宋体"/>
          <w:szCs w:val="21"/>
        </w:rPr>
      </w:pPr>
      <w:bookmarkStart w:id="37" w:name="_Toc28359085"/>
      <w:bookmarkStart w:id="38" w:name="_Toc35393796"/>
      <w:bookmarkStart w:id="39" w:name="_Toc28359008"/>
      <w:bookmarkStart w:id="40" w:name="_Toc35393627"/>
      <w:r>
        <w:rPr>
          <w:rFonts w:hint="eastAsia" w:ascii="宋体" w:hAnsi="宋体" w:cs="宋体"/>
          <w:szCs w:val="21"/>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7FDE187E">
      <w:pPr>
        <w:autoSpaceDN w:val="0"/>
        <w:snapToGrid w:val="0"/>
        <w:spacing w:line="360" w:lineRule="auto"/>
        <w:ind w:firstLine="406" w:firstLineChars="200"/>
        <w:rPr>
          <w:rFonts w:hint="eastAsia" w:ascii="宋体" w:hAnsi="宋体" w:cs="宋体"/>
          <w:b/>
          <w:spacing w:val="-4"/>
          <w:kern w:val="0"/>
          <w:szCs w:val="21"/>
        </w:rPr>
      </w:pPr>
      <w:r>
        <w:rPr>
          <w:rFonts w:hint="eastAsia" w:ascii="宋体" w:hAnsi="宋体" w:cs="宋体"/>
          <w:b/>
          <w:spacing w:val="-4"/>
          <w:kern w:val="0"/>
          <w:szCs w:val="21"/>
        </w:rPr>
        <w:t>八、对本次采购提出询问、质疑、投诉，请按以下方式联系。</w:t>
      </w:r>
      <w:bookmarkEnd w:id="37"/>
      <w:bookmarkEnd w:id="38"/>
      <w:bookmarkEnd w:id="39"/>
      <w:bookmarkEnd w:id="40"/>
    </w:p>
    <w:p w14:paraId="065EA3DF">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1.采购人信息</w:t>
      </w:r>
    </w:p>
    <w:p w14:paraId="77C14C7E">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名  称：浙江省杭州市夏衍中学</w:t>
      </w:r>
    </w:p>
    <w:p w14:paraId="4DA07D9A">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地  址：</w:t>
      </w:r>
      <w:r>
        <w:rPr>
          <w:rFonts w:hint="eastAsia" w:ascii="宋体" w:hAnsi="宋体" w:cs="宋体"/>
          <w:szCs w:val="21"/>
        </w:rPr>
        <w:t>杭州市上城区艮山东路348号</w:t>
      </w:r>
      <w:r>
        <w:rPr>
          <w:rFonts w:hint="eastAsia" w:ascii="宋体" w:hAnsi="宋体" w:cs="宋体"/>
          <w:spacing w:val="-4"/>
          <w:kern w:val="0"/>
          <w:szCs w:val="21"/>
        </w:rPr>
        <w:t>夏衍中学</w:t>
      </w:r>
    </w:p>
    <w:p w14:paraId="20FF524A">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项目联系人（询问）：唐老师</w:t>
      </w:r>
    </w:p>
    <w:p w14:paraId="7E04B673">
      <w:pPr>
        <w:autoSpaceDN w:val="0"/>
        <w:snapToGrid w:val="0"/>
        <w:spacing w:line="360" w:lineRule="auto"/>
        <w:ind w:firstLine="404" w:firstLineChars="200"/>
        <w:rPr>
          <w:rFonts w:hint="eastAsia" w:ascii="宋体" w:hAnsi="宋体" w:cs="宋体"/>
          <w:szCs w:val="21"/>
        </w:rPr>
      </w:pPr>
      <w:r>
        <w:rPr>
          <w:rFonts w:hint="eastAsia" w:ascii="宋体" w:hAnsi="宋体" w:cs="宋体"/>
          <w:spacing w:val="-4"/>
          <w:kern w:val="0"/>
          <w:szCs w:val="21"/>
        </w:rPr>
        <w:t>项目联系方式（询问）：</w:t>
      </w:r>
      <w:r>
        <w:rPr>
          <w:rFonts w:hint="eastAsia" w:ascii="宋体" w:hAnsi="宋体" w:cs="宋体"/>
          <w:szCs w:val="21"/>
        </w:rPr>
        <w:t>13958055774</w:t>
      </w:r>
    </w:p>
    <w:p w14:paraId="15D84441">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质疑联系人：</w:t>
      </w:r>
      <w:r>
        <w:rPr>
          <w:rFonts w:hint="eastAsia" w:ascii="宋体" w:hAnsi="宋体" w:cs="宋体"/>
          <w:szCs w:val="21"/>
        </w:rPr>
        <w:t>麻老师</w:t>
      </w:r>
    </w:p>
    <w:p w14:paraId="24BF2970">
      <w:pPr>
        <w:autoSpaceDN w:val="0"/>
        <w:snapToGrid w:val="0"/>
        <w:spacing w:line="360" w:lineRule="auto"/>
        <w:ind w:firstLine="404" w:firstLineChars="200"/>
        <w:rPr>
          <w:rFonts w:hint="eastAsia" w:ascii="宋体" w:hAnsi="宋体" w:cs="宋体"/>
          <w:szCs w:val="21"/>
        </w:rPr>
      </w:pPr>
      <w:r>
        <w:rPr>
          <w:rFonts w:hint="eastAsia" w:ascii="宋体" w:hAnsi="宋体" w:cs="宋体"/>
          <w:spacing w:val="-4"/>
          <w:kern w:val="0"/>
          <w:szCs w:val="21"/>
        </w:rPr>
        <w:t>质疑联系方式：</w:t>
      </w:r>
      <w:r>
        <w:rPr>
          <w:rFonts w:ascii="宋体" w:hAnsi="宋体" w:cs="宋体"/>
          <w:spacing w:val="-4"/>
          <w:kern w:val="0"/>
          <w:szCs w:val="21"/>
        </w:rPr>
        <w:t>13588434267</w:t>
      </w:r>
    </w:p>
    <w:p w14:paraId="54A56D87">
      <w:pPr>
        <w:autoSpaceDN w:val="0"/>
        <w:snapToGrid w:val="0"/>
        <w:spacing w:line="360" w:lineRule="auto"/>
        <w:ind w:firstLine="404" w:firstLineChars="200"/>
        <w:rPr>
          <w:rFonts w:hint="eastAsia" w:ascii="宋体" w:hAnsi="宋体" w:cs="宋体"/>
          <w:spacing w:val="-4"/>
          <w:kern w:val="0"/>
          <w:szCs w:val="21"/>
        </w:rPr>
      </w:pPr>
      <w:bookmarkStart w:id="41" w:name="_Toc28359009"/>
      <w:bookmarkStart w:id="42" w:name="_Toc28359086"/>
      <w:r>
        <w:rPr>
          <w:rFonts w:hint="eastAsia" w:ascii="宋体" w:hAnsi="宋体" w:cs="宋体"/>
          <w:spacing w:val="-4"/>
          <w:kern w:val="0"/>
          <w:szCs w:val="21"/>
        </w:rPr>
        <w:t>2.采购代理机构信息</w:t>
      </w:r>
      <w:bookmarkEnd w:id="41"/>
      <w:bookmarkEnd w:id="42"/>
    </w:p>
    <w:p w14:paraId="6967A497">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名  称：浙江之信工程项目管理有限公司</w:t>
      </w:r>
    </w:p>
    <w:p w14:paraId="482218CF">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地  址：</w:t>
      </w:r>
      <w:r>
        <w:rPr>
          <w:rFonts w:hint="eastAsia" w:ascii="宋体" w:hAnsi="宋体" w:cs="宋体"/>
          <w:szCs w:val="21"/>
        </w:rPr>
        <w:t>杭州市文三路 508号天苑大厦15层B座</w:t>
      </w:r>
    </w:p>
    <w:p w14:paraId="5F1EA2E0">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传真：/  　</w:t>
      </w:r>
    </w:p>
    <w:p w14:paraId="355B57DF">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项目联系人（询问）：</w:t>
      </w:r>
      <w:r>
        <w:rPr>
          <w:rFonts w:hint="eastAsia" w:ascii="宋体" w:hAnsi="宋体" w:cs="宋体"/>
          <w:szCs w:val="21"/>
        </w:rPr>
        <w:t>毛工</w:t>
      </w:r>
      <w:r>
        <w:rPr>
          <w:rFonts w:hint="eastAsia" w:ascii="宋体" w:hAnsi="宋体" w:cs="宋体"/>
          <w:spacing w:val="-4"/>
          <w:kern w:val="0"/>
          <w:szCs w:val="21"/>
        </w:rPr>
        <w:t xml:space="preserve"> 　　　　　　　　　　　</w:t>
      </w:r>
    </w:p>
    <w:p w14:paraId="0C46E074">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项目联系方式（询问）：</w:t>
      </w:r>
      <w:r>
        <w:rPr>
          <w:rFonts w:hint="eastAsia" w:ascii="宋体" w:hAnsi="宋体" w:cs="宋体"/>
          <w:szCs w:val="21"/>
        </w:rPr>
        <w:t>13989490796</w:t>
      </w:r>
      <w:r>
        <w:rPr>
          <w:rFonts w:hint="eastAsia" w:ascii="宋体" w:hAnsi="宋体" w:cs="宋体"/>
          <w:spacing w:val="-4"/>
          <w:kern w:val="0"/>
          <w:szCs w:val="21"/>
        </w:rPr>
        <w:t> </w:t>
      </w:r>
    </w:p>
    <w:p w14:paraId="161D7ED6">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质疑联系人：王工</w:t>
      </w:r>
    </w:p>
    <w:p w14:paraId="0497902B">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质疑联系方式：</w:t>
      </w:r>
      <w:r>
        <w:rPr>
          <w:rFonts w:hint="eastAsia" w:ascii="宋体" w:hAnsi="宋体" w:cs="宋体"/>
          <w:szCs w:val="21"/>
        </w:rPr>
        <w:t>13386536102</w:t>
      </w:r>
      <w:r>
        <w:rPr>
          <w:rFonts w:hint="eastAsia" w:ascii="宋体" w:hAnsi="宋体" w:cs="宋体"/>
          <w:spacing w:val="-4"/>
          <w:kern w:val="0"/>
          <w:szCs w:val="21"/>
        </w:rPr>
        <w:t>（请通过以下路径在线提起质疑：政采云-项目采购-询问质疑投诉-质疑列表）</w:t>
      </w:r>
    </w:p>
    <w:p w14:paraId="45826C7B">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3.同级政府采购监督管理部门</w:t>
      </w:r>
    </w:p>
    <w:p w14:paraId="378880A1">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名  称：浙江省财政厅政府采购监管处、浙江省政府采购行政裁决服务中心（杭州）</w:t>
      </w:r>
    </w:p>
    <w:p w14:paraId="0ABB6114">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地  址：杭州市上城区清泰街549号城建综合大楼11楼（快递仅限ems或顺丰）</w:t>
      </w:r>
    </w:p>
    <w:p w14:paraId="518805C5">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传  真：/</w:t>
      </w:r>
    </w:p>
    <w:p w14:paraId="6A5237AC">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联系人：王老师</w:t>
      </w:r>
    </w:p>
    <w:p w14:paraId="6F2EAAE8">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监督投诉电话：0571-87227671</w:t>
      </w:r>
    </w:p>
    <w:p w14:paraId="6C5F75EC">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预算金额未达100万元的采购项目，由采购人处理采购争议。</w:t>
      </w:r>
    </w:p>
    <w:p w14:paraId="253BD174">
      <w:pPr>
        <w:autoSpaceDN w:val="0"/>
        <w:snapToGrid w:val="0"/>
        <w:spacing w:line="360" w:lineRule="auto"/>
        <w:ind w:firstLine="404" w:firstLineChars="200"/>
        <w:rPr>
          <w:rFonts w:hint="eastAsia" w:ascii="宋体" w:hAnsi="宋体" w:cs="宋体"/>
          <w:spacing w:val="-4"/>
          <w:kern w:val="0"/>
          <w:szCs w:val="21"/>
        </w:rPr>
      </w:pPr>
    </w:p>
    <w:p w14:paraId="02DF0638">
      <w:pPr>
        <w:pStyle w:val="59"/>
        <w:snapToGrid w:val="0"/>
        <w:spacing w:before="0" w:beforeAutospacing="0" w:after="0" w:afterAutospacing="0" w:line="360" w:lineRule="auto"/>
        <w:ind w:firstLine="420" w:firstLineChars="200"/>
        <w:rPr>
          <w:rFonts w:hint="eastAsia" w:cs="宋体"/>
          <w:sz w:val="21"/>
          <w:szCs w:val="21"/>
        </w:rPr>
      </w:pPr>
      <w:r>
        <w:rPr>
          <w:rFonts w:hint="eastAsia" w:cs="宋体"/>
          <w:sz w:val="21"/>
          <w:szCs w:val="21"/>
        </w:rPr>
        <w:t>若对项目采购电子交易系统操作有疑问，可登录政采云（https://www.zcygov.cn/），点击右侧咨询小采，获取采小蜜智能服务管家帮助，或拨打政采云服务热线95763获取热线服务帮助。 </w:t>
      </w:r>
    </w:p>
    <w:p w14:paraId="40FE32DD">
      <w:pPr>
        <w:pStyle w:val="36"/>
        <w:snapToGrid w:val="0"/>
        <w:spacing w:line="360" w:lineRule="auto"/>
        <w:jc w:val="center"/>
        <w:rPr>
          <w:rFonts w:hint="eastAsia" w:hAnsi="宋体" w:cs="宋体"/>
        </w:rPr>
      </w:pPr>
      <w:r>
        <w:rPr>
          <w:rFonts w:hint="eastAsia" w:hAnsi="宋体" w:cs="宋体"/>
        </w:rPr>
        <w:t>CA问题联系电话（人工）：汇信CA 400-888-4636；天谷CA 400-087-8198。</w:t>
      </w:r>
    </w:p>
    <w:p w14:paraId="72F21BAE">
      <w:pPr>
        <w:rPr>
          <w:rFonts w:hint="eastAsia" w:hAnsi="宋体" w:cs="宋体"/>
          <w:b/>
          <w:sz w:val="36"/>
          <w:szCs w:val="20"/>
        </w:rPr>
      </w:pPr>
      <w:r>
        <w:rPr>
          <w:rFonts w:hint="eastAsia" w:hAnsi="宋体" w:cs="宋体"/>
          <w:b/>
          <w:sz w:val="36"/>
          <w:szCs w:val="20"/>
        </w:rPr>
        <w:br w:type="page"/>
      </w:r>
    </w:p>
    <w:p w14:paraId="4D1CD96C">
      <w:pPr>
        <w:pStyle w:val="36"/>
        <w:snapToGrid w:val="0"/>
        <w:spacing w:line="360" w:lineRule="auto"/>
        <w:jc w:val="center"/>
        <w:rPr>
          <w:rFonts w:hint="eastAsia" w:hAnsi="宋体" w:cs="宋体"/>
          <w:b/>
          <w:snapToGrid/>
          <w:sz w:val="36"/>
          <w:szCs w:val="20"/>
        </w:rPr>
      </w:pPr>
      <w:r>
        <w:rPr>
          <w:rFonts w:hint="eastAsia" w:hAnsi="宋体" w:cs="宋体"/>
          <w:b/>
          <w:snapToGrid/>
          <w:sz w:val="36"/>
          <w:szCs w:val="20"/>
        </w:rPr>
        <w:t>第二部分</w:t>
      </w:r>
      <w:bookmarkEnd w:id="8"/>
      <w:r>
        <w:rPr>
          <w:rFonts w:hint="eastAsia" w:hAnsi="宋体" w:cs="宋体"/>
          <w:b/>
          <w:snapToGrid/>
          <w:sz w:val="36"/>
          <w:szCs w:val="20"/>
        </w:rPr>
        <w:t xml:space="preserve"> 供应商须知</w:t>
      </w:r>
      <w:bookmarkEnd w:id="9"/>
    </w:p>
    <w:p w14:paraId="66CDDDC6">
      <w:pPr>
        <w:snapToGrid w:val="0"/>
        <w:spacing w:line="360" w:lineRule="auto"/>
        <w:jc w:val="center"/>
        <w:rPr>
          <w:rFonts w:hint="eastAsia" w:ascii="宋体" w:hAnsi="宋体" w:cs="宋体"/>
          <w:b/>
          <w:szCs w:val="21"/>
        </w:rPr>
      </w:pPr>
      <w:r>
        <w:rPr>
          <w:rFonts w:hint="eastAsia" w:ascii="宋体" w:hAnsi="宋体" w:cs="宋体"/>
          <w:b/>
          <w:szCs w:val="21"/>
        </w:rPr>
        <w:t>前附表</w:t>
      </w:r>
    </w:p>
    <w:tbl>
      <w:tblPr>
        <w:tblStyle w:val="63"/>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14:paraId="5C1CF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tcPr>
          <w:p w14:paraId="02C1D118">
            <w:pPr>
              <w:snapToGrid w:val="0"/>
              <w:spacing w:line="360" w:lineRule="auto"/>
              <w:jc w:val="center"/>
              <w:rPr>
                <w:rFonts w:hint="eastAsia" w:ascii="宋体" w:hAnsi="宋体" w:cs="宋体"/>
                <w:b/>
                <w:szCs w:val="21"/>
              </w:rPr>
            </w:pPr>
            <w:r>
              <w:rPr>
                <w:rFonts w:hint="eastAsia" w:ascii="宋体" w:hAnsi="宋体" w:cs="宋体"/>
                <w:b/>
                <w:szCs w:val="21"/>
              </w:rPr>
              <w:t>序号</w:t>
            </w:r>
          </w:p>
        </w:tc>
        <w:tc>
          <w:tcPr>
            <w:tcW w:w="2093" w:type="dxa"/>
            <w:vAlign w:val="center"/>
          </w:tcPr>
          <w:p w14:paraId="607F493A">
            <w:pPr>
              <w:snapToGrid w:val="0"/>
              <w:spacing w:line="360" w:lineRule="auto"/>
              <w:jc w:val="center"/>
              <w:rPr>
                <w:rFonts w:hint="eastAsia" w:ascii="宋体" w:hAnsi="宋体" w:cs="宋体"/>
                <w:b/>
                <w:szCs w:val="21"/>
              </w:rPr>
            </w:pPr>
            <w:r>
              <w:rPr>
                <w:rFonts w:hint="eastAsia" w:ascii="宋体" w:hAnsi="宋体" w:cs="宋体"/>
                <w:b/>
                <w:szCs w:val="21"/>
              </w:rPr>
              <w:t>事项</w:t>
            </w:r>
          </w:p>
        </w:tc>
        <w:tc>
          <w:tcPr>
            <w:tcW w:w="6927" w:type="dxa"/>
            <w:vAlign w:val="center"/>
          </w:tcPr>
          <w:p w14:paraId="0E29292A">
            <w:pPr>
              <w:snapToGrid w:val="0"/>
              <w:spacing w:line="360" w:lineRule="auto"/>
              <w:jc w:val="center"/>
              <w:rPr>
                <w:rFonts w:hint="eastAsia" w:ascii="宋体" w:hAnsi="宋体" w:cs="宋体"/>
                <w:b/>
                <w:szCs w:val="21"/>
              </w:rPr>
            </w:pPr>
            <w:r>
              <w:rPr>
                <w:rFonts w:hint="eastAsia" w:ascii="宋体" w:hAnsi="宋体" w:cs="宋体"/>
                <w:b/>
                <w:szCs w:val="21"/>
              </w:rPr>
              <w:t>本项目的特别规定</w:t>
            </w:r>
          </w:p>
        </w:tc>
      </w:tr>
      <w:tr w14:paraId="5BED2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ECBED44">
            <w:pPr>
              <w:snapToGrid w:val="0"/>
              <w:spacing w:line="360" w:lineRule="auto"/>
              <w:jc w:val="center"/>
              <w:rPr>
                <w:rFonts w:hint="eastAsia" w:ascii="宋体" w:hAnsi="宋体" w:cs="宋体"/>
                <w:szCs w:val="21"/>
              </w:rPr>
            </w:pPr>
            <w:r>
              <w:rPr>
                <w:rFonts w:hint="eastAsia" w:ascii="宋体" w:hAnsi="宋体" w:cs="宋体"/>
                <w:szCs w:val="21"/>
              </w:rPr>
              <w:t>1</w:t>
            </w:r>
          </w:p>
        </w:tc>
        <w:tc>
          <w:tcPr>
            <w:tcW w:w="2093" w:type="dxa"/>
            <w:vAlign w:val="center"/>
          </w:tcPr>
          <w:p w14:paraId="505A23EB">
            <w:pPr>
              <w:snapToGrid w:val="0"/>
              <w:spacing w:line="360" w:lineRule="auto"/>
              <w:jc w:val="center"/>
              <w:rPr>
                <w:rFonts w:hint="eastAsia" w:ascii="宋体" w:hAnsi="宋体" w:cs="宋体"/>
                <w:b/>
                <w:szCs w:val="21"/>
              </w:rPr>
            </w:pPr>
            <w:r>
              <w:rPr>
                <w:rFonts w:hint="eastAsia" w:ascii="宋体" w:hAnsi="宋体" w:cs="宋体"/>
                <w:b/>
                <w:szCs w:val="21"/>
              </w:rPr>
              <w:t>项目属性</w:t>
            </w:r>
          </w:p>
        </w:tc>
        <w:tc>
          <w:tcPr>
            <w:tcW w:w="6927" w:type="dxa"/>
            <w:vAlign w:val="center"/>
          </w:tcPr>
          <w:p w14:paraId="2D20BC86">
            <w:pPr>
              <w:snapToGrid w:val="0"/>
              <w:spacing w:line="360" w:lineRule="auto"/>
              <w:rPr>
                <w:rFonts w:hint="eastAsia" w:ascii="宋体" w:hAnsi="宋体" w:cs="宋体"/>
                <w:szCs w:val="21"/>
              </w:rPr>
            </w:pPr>
            <w:r>
              <w:rPr>
                <w:rFonts w:hint="eastAsia" w:ascii="宋体" w:hAnsi="宋体" w:cs="宋体"/>
                <w:kern w:val="0"/>
                <w:szCs w:val="21"/>
              </w:rPr>
              <w:t>工程</w:t>
            </w:r>
            <w:r>
              <w:rPr>
                <w:rFonts w:hint="eastAsia" w:ascii="宋体" w:hAnsi="宋体" w:cs="宋体"/>
                <w:szCs w:val="21"/>
              </w:rPr>
              <w:t>类</w:t>
            </w:r>
          </w:p>
        </w:tc>
      </w:tr>
      <w:tr w14:paraId="64203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0" w:hRule="atLeast"/>
        </w:trPr>
        <w:tc>
          <w:tcPr>
            <w:tcW w:w="714" w:type="dxa"/>
            <w:vAlign w:val="center"/>
          </w:tcPr>
          <w:p w14:paraId="33C31654">
            <w:pPr>
              <w:snapToGrid w:val="0"/>
              <w:spacing w:line="360" w:lineRule="auto"/>
              <w:jc w:val="center"/>
              <w:rPr>
                <w:rFonts w:hint="eastAsia" w:ascii="宋体" w:hAnsi="宋体" w:cs="宋体"/>
                <w:szCs w:val="21"/>
              </w:rPr>
            </w:pPr>
            <w:r>
              <w:rPr>
                <w:rFonts w:hint="eastAsia" w:ascii="宋体" w:hAnsi="宋体" w:cs="宋体"/>
                <w:szCs w:val="21"/>
              </w:rPr>
              <w:t>2</w:t>
            </w:r>
          </w:p>
        </w:tc>
        <w:tc>
          <w:tcPr>
            <w:tcW w:w="2093" w:type="dxa"/>
            <w:vAlign w:val="center"/>
          </w:tcPr>
          <w:p w14:paraId="5E3C7506">
            <w:pPr>
              <w:snapToGrid w:val="0"/>
              <w:spacing w:line="360" w:lineRule="auto"/>
              <w:jc w:val="center"/>
              <w:rPr>
                <w:rFonts w:hint="eastAsia" w:ascii="宋体" w:hAnsi="宋体" w:cs="宋体"/>
                <w:b/>
                <w:szCs w:val="21"/>
              </w:rPr>
            </w:pPr>
            <w:r>
              <w:rPr>
                <w:rFonts w:hint="eastAsia" w:ascii="宋体" w:hAnsi="宋体" w:cs="宋体"/>
                <w:b/>
                <w:szCs w:val="21"/>
              </w:rPr>
              <w:t>采购标的及其对应的中小企业划分标准所属行业</w:t>
            </w:r>
          </w:p>
        </w:tc>
        <w:tc>
          <w:tcPr>
            <w:tcW w:w="6927" w:type="dxa"/>
            <w:vAlign w:val="center"/>
          </w:tcPr>
          <w:p w14:paraId="50623F38">
            <w:pPr>
              <w:snapToGrid w:val="0"/>
              <w:spacing w:line="360" w:lineRule="auto"/>
              <w:rPr>
                <w:rFonts w:hint="eastAsia" w:ascii="宋体" w:hAnsi="宋体" w:cs="宋体"/>
                <w:szCs w:val="21"/>
              </w:rPr>
            </w:pPr>
            <w:r>
              <w:rPr>
                <w:rFonts w:hint="eastAsia" w:ascii="宋体" w:hAnsi="宋体" w:cs="宋体"/>
                <w:kern w:val="0"/>
                <w:szCs w:val="21"/>
              </w:rPr>
              <w:t>（1）标的：</w:t>
            </w:r>
            <w:r>
              <w:rPr>
                <w:rFonts w:hint="eastAsia" w:ascii="宋体" w:hAnsi="宋体" w:cs="宋体"/>
                <w:kern w:val="0"/>
                <w:szCs w:val="21"/>
                <w:u w:val="single"/>
              </w:rPr>
              <w:t>夏衍中学塑胶跑道面层更换，天然草坪维护及操场看台维修工程</w:t>
            </w:r>
            <w:r>
              <w:rPr>
                <w:rFonts w:hint="eastAsia" w:ascii="宋体" w:hAnsi="宋体" w:cs="宋体"/>
                <w:kern w:val="0"/>
                <w:szCs w:val="21"/>
              </w:rPr>
              <w:t>，属于</w:t>
            </w:r>
            <w:r>
              <w:rPr>
                <w:rFonts w:hint="eastAsia" w:ascii="宋体" w:hAnsi="宋体" w:cs="宋体"/>
                <w:kern w:val="0"/>
                <w:szCs w:val="21"/>
                <w:u w:val="single"/>
              </w:rPr>
              <w:t xml:space="preserve"> 建筑业 </w:t>
            </w:r>
            <w:r>
              <w:rPr>
                <w:rFonts w:hint="eastAsia" w:ascii="宋体" w:hAnsi="宋体" w:cs="宋体"/>
                <w:kern w:val="0"/>
                <w:szCs w:val="21"/>
              </w:rPr>
              <w:t>行业；</w:t>
            </w:r>
          </w:p>
        </w:tc>
      </w:tr>
      <w:tr w14:paraId="1CE18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21B5D6D">
            <w:pPr>
              <w:snapToGrid w:val="0"/>
              <w:spacing w:line="360" w:lineRule="auto"/>
              <w:jc w:val="center"/>
              <w:rPr>
                <w:rFonts w:hint="eastAsia" w:ascii="宋体" w:hAnsi="宋体" w:cs="宋体"/>
                <w:szCs w:val="21"/>
              </w:rPr>
            </w:pPr>
            <w:r>
              <w:rPr>
                <w:rFonts w:hint="eastAsia" w:ascii="宋体" w:hAnsi="宋体" w:cs="宋体"/>
                <w:szCs w:val="21"/>
              </w:rPr>
              <w:t>3</w:t>
            </w:r>
          </w:p>
        </w:tc>
        <w:tc>
          <w:tcPr>
            <w:tcW w:w="2093" w:type="dxa"/>
            <w:vAlign w:val="center"/>
          </w:tcPr>
          <w:p w14:paraId="2EDBE3D5">
            <w:pPr>
              <w:snapToGrid w:val="0"/>
              <w:spacing w:line="360" w:lineRule="auto"/>
              <w:jc w:val="center"/>
              <w:rPr>
                <w:rFonts w:hint="eastAsia" w:ascii="宋体" w:hAnsi="宋体" w:cs="宋体"/>
                <w:b/>
                <w:szCs w:val="21"/>
              </w:rPr>
            </w:pPr>
            <w:r>
              <w:rPr>
                <w:rFonts w:hint="eastAsia" w:ascii="宋体" w:hAnsi="宋体" w:cs="宋体"/>
                <w:b/>
                <w:szCs w:val="21"/>
              </w:rPr>
              <w:t>是否允许采购进口产品</w:t>
            </w:r>
          </w:p>
        </w:tc>
        <w:tc>
          <w:tcPr>
            <w:tcW w:w="6927" w:type="dxa"/>
            <w:vAlign w:val="center"/>
          </w:tcPr>
          <w:p w14:paraId="44C035ED">
            <w:pPr>
              <w:snapToGrid w:val="0"/>
              <w:spacing w:line="360" w:lineRule="auto"/>
              <w:rPr>
                <w:rFonts w:hint="eastAsia" w:ascii="宋体" w:hAnsi="宋体" w:cs="宋体"/>
                <w:szCs w:val="21"/>
              </w:rPr>
            </w:pPr>
            <w:sdt>
              <w:sdtPr>
                <w:rPr>
                  <w:rFonts w:hint="eastAsia" w:ascii="宋体" w:hAnsi="宋体" w:cs="宋体"/>
                  <w:kern w:val="0"/>
                  <w:szCs w:val="21"/>
                </w:rPr>
                <w:id w:val="-1828425707"/>
                <w14:checkbox>
                  <w14:checked w14:val="1"/>
                  <w14:checkedState w14:val="00FE" w14:font="Wingdings"/>
                  <w14:uncheckedState w14:val="2610" w14:font="MS Gothic"/>
                </w14:checkbox>
              </w:sdtPr>
              <w:sdtEndPr>
                <w:rPr>
                  <w:rFonts w:hint="eastAsia" w:ascii="宋体" w:hAnsi="宋体" w:cs="宋体"/>
                  <w:kern w:val="0"/>
                  <w:szCs w:val="21"/>
                </w:rPr>
              </w:sdtEndPr>
              <w:sdtContent>
                <w:r>
                  <w:rPr>
                    <w:rFonts w:hint="eastAsia" w:ascii="Wingdings" w:hAnsi="Wingdings" w:cs="宋体"/>
                    <w:kern w:val="0"/>
                    <w:szCs w:val="21"/>
                  </w:rPr>
                  <w:t>þ</w:t>
                </w:r>
              </w:sdtContent>
            </w:sdt>
            <w:r>
              <w:rPr>
                <w:rFonts w:hint="eastAsia" w:ascii="宋体" w:hAnsi="宋体" w:cs="宋体"/>
                <w:kern w:val="0"/>
                <w:szCs w:val="21"/>
              </w:rPr>
              <w:t>本项目不允许采购进口产品。</w:t>
            </w:r>
          </w:p>
        </w:tc>
      </w:tr>
      <w:tr w14:paraId="19CF5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3E66E08">
            <w:pPr>
              <w:snapToGrid w:val="0"/>
              <w:spacing w:line="360" w:lineRule="auto"/>
              <w:jc w:val="center"/>
              <w:rPr>
                <w:rFonts w:hint="eastAsia" w:ascii="宋体" w:hAnsi="宋体" w:cs="宋体"/>
                <w:szCs w:val="21"/>
              </w:rPr>
            </w:pPr>
            <w:r>
              <w:rPr>
                <w:rFonts w:hint="eastAsia" w:ascii="宋体" w:hAnsi="宋体" w:cs="宋体"/>
                <w:szCs w:val="21"/>
              </w:rPr>
              <w:t>4</w:t>
            </w:r>
          </w:p>
        </w:tc>
        <w:tc>
          <w:tcPr>
            <w:tcW w:w="2093" w:type="dxa"/>
            <w:vAlign w:val="center"/>
          </w:tcPr>
          <w:p w14:paraId="0A17D7AA">
            <w:pPr>
              <w:snapToGrid w:val="0"/>
              <w:spacing w:line="360" w:lineRule="auto"/>
              <w:jc w:val="center"/>
              <w:rPr>
                <w:rFonts w:hint="eastAsia" w:ascii="宋体" w:hAnsi="宋体" w:cs="宋体"/>
                <w:b/>
                <w:szCs w:val="21"/>
              </w:rPr>
            </w:pPr>
            <w:r>
              <w:rPr>
                <w:rFonts w:hint="eastAsia" w:ascii="宋体" w:hAnsi="宋体" w:cs="宋体"/>
                <w:b/>
                <w:szCs w:val="21"/>
              </w:rPr>
              <w:t>分包</w:t>
            </w:r>
          </w:p>
        </w:tc>
        <w:tc>
          <w:tcPr>
            <w:tcW w:w="6927" w:type="dxa"/>
            <w:vAlign w:val="center"/>
          </w:tcPr>
          <w:p w14:paraId="4FB9556C">
            <w:pPr>
              <w:snapToGrid w:val="0"/>
              <w:spacing w:line="360" w:lineRule="auto"/>
              <w:rPr>
                <w:rFonts w:hint="eastAsia" w:ascii="宋体" w:hAnsi="宋体" w:cs="宋体"/>
                <w:szCs w:val="21"/>
              </w:rPr>
            </w:pPr>
            <w:sdt>
              <w:sdtPr>
                <w:rPr>
                  <w:rFonts w:hint="eastAsia" w:ascii="宋体" w:hAnsi="宋体" w:cs="宋体"/>
                  <w:kern w:val="0"/>
                  <w:szCs w:val="21"/>
                </w:rPr>
                <w:id w:val="14971891"/>
                <w14:checkbox>
                  <w14:checked w14:val="1"/>
                  <w14:checkedState w14:val="00FE" w14:font="Wingdings"/>
                  <w14:uncheckedState w14:val="2610" w14:font="MS Gothic"/>
                </w14:checkbox>
              </w:sdtPr>
              <w:sdtEndPr>
                <w:rPr>
                  <w:rFonts w:hint="eastAsia" w:ascii="宋体" w:hAnsi="宋体" w:cs="宋体"/>
                  <w:kern w:val="0"/>
                  <w:szCs w:val="21"/>
                </w:rPr>
              </w:sdtEndPr>
              <w:sdtContent>
                <w:r>
                  <w:rPr>
                    <w:rFonts w:hint="eastAsia" w:ascii="Wingdings" w:hAnsi="Wingdings" w:cs="宋体"/>
                    <w:kern w:val="0"/>
                    <w:szCs w:val="21"/>
                  </w:rPr>
                  <w:t>þ</w:t>
                </w:r>
              </w:sdtContent>
            </w:sdt>
            <w:r>
              <w:rPr>
                <w:rFonts w:hint="eastAsia" w:ascii="宋体" w:hAnsi="宋体" w:cs="宋体"/>
                <w:kern w:val="0"/>
                <w:szCs w:val="21"/>
              </w:rPr>
              <w:t>A</w:t>
            </w:r>
            <w:r>
              <w:rPr>
                <w:rFonts w:hint="eastAsia" w:ascii="宋体" w:hAnsi="宋体" w:cs="宋体"/>
                <w:szCs w:val="21"/>
              </w:rPr>
              <w:t>同意将非主体、非关键性的工作分包。</w:t>
            </w:r>
          </w:p>
          <w:p w14:paraId="140EE0B6">
            <w:pPr>
              <w:snapToGrid w:val="0"/>
              <w:spacing w:line="360" w:lineRule="auto"/>
              <w:rPr>
                <w:rFonts w:hint="eastAsia" w:ascii="宋体" w:hAnsi="宋体" w:cs="宋体"/>
                <w:szCs w:val="21"/>
              </w:rPr>
            </w:pPr>
            <w:r>
              <w:rPr>
                <w:rFonts w:hint="eastAsia" w:ascii="宋体" w:hAnsi="宋体" w:cs="宋体"/>
                <w:szCs w:val="21"/>
              </w:rPr>
              <w:t>供应商根据磋商文件的规定和项目的实际情况，拟在成交后将成交项目的非主体、非关键性工作分包的，应当在响应文件中载明分包承担主体，分包承担主体应当具备相应资质条件且不得再次分包。</w:t>
            </w:r>
          </w:p>
        </w:tc>
      </w:tr>
      <w:tr w14:paraId="750BF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325A876">
            <w:pPr>
              <w:snapToGrid w:val="0"/>
              <w:spacing w:line="360" w:lineRule="auto"/>
              <w:jc w:val="center"/>
              <w:rPr>
                <w:rFonts w:hint="eastAsia" w:ascii="宋体" w:hAnsi="宋体" w:cs="宋体"/>
                <w:szCs w:val="21"/>
              </w:rPr>
            </w:pPr>
            <w:r>
              <w:rPr>
                <w:rFonts w:hint="eastAsia" w:ascii="宋体" w:hAnsi="宋体" w:cs="宋体"/>
                <w:szCs w:val="21"/>
              </w:rPr>
              <w:t>5</w:t>
            </w:r>
          </w:p>
        </w:tc>
        <w:tc>
          <w:tcPr>
            <w:tcW w:w="2093" w:type="dxa"/>
            <w:vAlign w:val="center"/>
          </w:tcPr>
          <w:p w14:paraId="16BC7CA1">
            <w:pPr>
              <w:snapToGrid w:val="0"/>
              <w:spacing w:line="360" w:lineRule="auto"/>
              <w:jc w:val="center"/>
              <w:rPr>
                <w:rFonts w:hint="eastAsia" w:ascii="宋体" w:hAnsi="宋体" w:cs="宋体"/>
                <w:b/>
                <w:szCs w:val="21"/>
              </w:rPr>
            </w:pPr>
            <w:r>
              <w:rPr>
                <w:rFonts w:hint="eastAsia" w:ascii="宋体" w:hAnsi="宋体" w:cs="宋体"/>
                <w:b/>
                <w:szCs w:val="21"/>
              </w:rPr>
              <w:t>磋商前答疑会或现场考察</w:t>
            </w:r>
          </w:p>
        </w:tc>
        <w:tc>
          <w:tcPr>
            <w:tcW w:w="6927" w:type="dxa"/>
            <w:vAlign w:val="center"/>
          </w:tcPr>
          <w:p w14:paraId="5805E415">
            <w:pPr>
              <w:snapToGrid w:val="0"/>
              <w:spacing w:line="360" w:lineRule="auto"/>
              <w:rPr>
                <w:rFonts w:hint="eastAsia" w:ascii="宋体" w:hAnsi="宋体" w:cs="宋体"/>
                <w:szCs w:val="21"/>
              </w:rPr>
            </w:pPr>
            <w:sdt>
              <w:sdtPr>
                <w:rPr>
                  <w:rFonts w:hint="eastAsia" w:ascii="宋体" w:hAnsi="宋体" w:cs="宋体"/>
                  <w:kern w:val="0"/>
                  <w:szCs w:val="21"/>
                </w:rPr>
                <w:id w:val="-212966419"/>
                <w14:checkbox>
                  <w14:checked w14:val="1"/>
                  <w14:checkedState w14:val="00FE" w14:font="Wingdings"/>
                  <w14:uncheckedState w14:val="2610" w14:font="MS Gothic"/>
                </w14:checkbox>
              </w:sdtPr>
              <w:sdtEndPr>
                <w:rPr>
                  <w:rFonts w:hint="eastAsia" w:ascii="宋体" w:hAnsi="宋体" w:cs="宋体"/>
                  <w:kern w:val="0"/>
                  <w:szCs w:val="21"/>
                </w:rPr>
              </w:sdtEndPr>
              <w:sdtContent>
                <w:r>
                  <w:rPr>
                    <w:rFonts w:hint="eastAsia" w:ascii="宋体" w:hAnsi="宋体" w:cs="宋体"/>
                    <w:kern w:val="0"/>
                    <w:szCs w:val="21"/>
                  </w:rPr>
                  <w:sym w:font="Wingdings" w:char="F0FE"/>
                </w:r>
              </w:sdtContent>
            </w:sdt>
            <w:r>
              <w:rPr>
                <w:rFonts w:hint="eastAsia" w:ascii="宋体" w:hAnsi="宋体" w:cs="宋体"/>
                <w:kern w:val="0"/>
                <w:szCs w:val="21"/>
              </w:rPr>
              <w:t>A</w:t>
            </w:r>
            <w:r>
              <w:rPr>
                <w:rFonts w:hint="eastAsia" w:ascii="宋体" w:hAnsi="宋体" w:cs="宋体"/>
                <w:szCs w:val="21"/>
              </w:rPr>
              <w:t>不组织，供应商应结合本项目图纸自行踏勘现场，充分了解建筑物结构、现场情况等，对技术难度和安全性引起重视，充分考虑相应风险。</w:t>
            </w:r>
          </w:p>
        </w:tc>
      </w:tr>
      <w:tr w14:paraId="4792B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63480CB">
            <w:pPr>
              <w:snapToGrid w:val="0"/>
              <w:spacing w:line="360" w:lineRule="auto"/>
              <w:jc w:val="center"/>
              <w:rPr>
                <w:rFonts w:hint="eastAsia" w:ascii="宋体" w:hAnsi="宋体" w:cs="宋体"/>
                <w:szCs w:val="21"/>
              </w:rPr>
            </w:pPr>
            <w:r>
              <w:rPr>
                <w:rFonts w:hint="eastAsia" w:ascii="宋体" w:hAnsi="宋体" w:cs="宋体"/>
                <w:szCs w:val="21"/>
              </w:rPr>
              <w:t>6</w:t>
            </w:r>
          </w:p>
        </w:tc>
        <w:tc>
          <w:tcPr>
            <w:tcW w:w="2093" w:type="dxa"/>
            <w:vAlign w:val="center"/>
          </w:tcPr>
          <w:p w14:paraId="073DCE95">
            <w:pPr>
              <w:snapToGrid w:val="0"/>
              <w:spacing w:line="360" w:lineRule="auto"/>
              <w:jc w:val="center"/>
              <w:rPr>
                <w:rFonts w:hint="eastAsia" w:ascii="宋体" w:hAnsi="宋体" w:cs="宋体"/>
                <w:b/>
                <w:szCs w:val="21"/>
              </w:rPr>
            </w:pPr>
            <w:r>
              <w:rPr>
                <w:rFonts w:hint="eastAsia" w:ascii="宋体" w:hAnsi="宋体" w:cs="宋体"/>
                <w:b/>
                <w:szCs w:val="21"/>
              </w:rPr>
              <w:t>样品提供</w:t>
            </w:r>
          </w:p>
        </w:tc>
        <w:tc>
          <w:tcPr>
            <w:tcW w:w="6927" w:type="dxa"/>
            <w:vAlign w:val="center"/>
          </w:tcPr>
          <w:p w14:paraId="692ACDA5">
            <w:pPr>
              <w:snapToGrid w:val="0"/>
              <w:spacing w:line="360" w:lineRule="auto"/>
              <w:rPr>
                <w:rFonts w:hint="eastAsia" w:ascii="宋体" w:hAnsi="宋体" w:cs="宋体"/>
                <w:kern w:val="0"/>
                <w:szCs w:val="21"/>
              </w:rPr>
            </w:pPr>
            <w:sdt>
              <w:sdtPr>
                <w:rPr>
                  <w:rFonts w:hint="eastAsia" w:ascii="宋体" w:hAnsi="宋体" w:cs="宋体"/>
                  <w:kern w:val="0"/>
                  <w:szCs w:val="21"/>
                </w:rPr>
                <w:id w:val="-1639946486"/>
                <w14:checkbox>
                  <w14:checked w14:val="1"/>
                  <w14:checkedState w14:val="00FE" w14:font="Wingdings"/>
                  <w14:uncheckedState w14:val="2610" w14:font="MS Gothic"/>
                </w14:checkbox>
              </w:sdtPr>
              <w:sdtEndPr>
                <w:rPr>
                  <w:rFonts w:hint="eastAsia" w:ascii="宋体" w:hAnsi="宋体" w:cs="宋体"/>
                  <w:kern w:val="0"/>
                  <w:szCs w:val="21"/>
                </w:rPr>
              </w:sdtEndPr>
              <w:sdtContent>
                <w:r>
                  <w:rPr>
                    <w:rFonts w:hint="eastAsia" w:ascii="Wingdings" w:hAnsi="Wingdings" w:cs="宋体"/>
                    <w:kern w:val="0"/>
                    <w:szCs w:val="21"/>
                  </w:rPr>
                  <w:t>þ</w:t>
                </w:r>
              </w:sdtContent>
            </w:sdt>
            <w:r>
              <w:rPr>
                <w:rFonts w:hint="eastAsia" w:ascii="宋体" w:hAnsi="宋体" w:cs="宋体"/>
                <w:kern w:val="0"/>
                <w:szCs w:val="21"/>
              </w:rPr>
              <w:t>B要求提供，</w:t>
            </w:r>
          </w:p>
          <w:p w14:paraId="2A201087">
            <w:pPr>
              <w:snapToGrid w:val="0"/>
              <w:spacing w:line="360" w:lineRule="auto"/>
              <w:rPr>
                <w:rFonts w:hint="eastAsia" w:ascii="宋体" w:hAnsi="宋体" w:cs="宋体"/>
                <w:kern w:val="0"/>
                <w:szCs w:val="21"/>
              </w:rPr>
            </w:pPr>
            <w:r>
              <w:rPr>
                <w:rFonts w:hint="eastAsia" w:ascii="宋体" w:hAnsi="宋体" w:cs="宋体"/>
                <w:kern w:val="0"/>
                <w:szCs w:val="21"/>
              </w:rPr>
              <w:t>（1）</w:t>
            </w:r>
            <w:r>
              <w:rPr>
                <w:rFonts w:hint="eastAsia" w:ascii="宋体" w:hAnsi="宋体" w:cs="宋体"/>
                <w:snapToGrid w:val="0"/>
                <w:kern w:val="28"/>
                <w:szCs w:val="21"/>
              </w:rPr>
              <w:t>样品：</w:t>
            </w:r>
            <w:r>
              <w:rPr>
                <w:rFonts w:hint="eastAsia" w:ascii="宋体" w:hAnsi="宋体" w:cs="宋体"/>
                <w:snapToGrid w:val="0"/>
                <w:kern w:val="28"/>
                <w:szCs w:val="21"/>
                <w:u w:val="single"/>
              </w:rPr>
              <w:t>13mm厚混合型塑胶样块（</w:t>
            </w:r>
            <w:r>
              <w:rPr>
                <w:rFonts w:hint="eastAsia"/>
                <w:u w:val="single"/>
              </w:rPr>
              <w:t>样品需要体现分层制作，尺寸30cm*30cm</w:t>
            </w:r>
            <w:r>
              <w:rPr>
                <w:rFonts w:hint="eastAsia" w:ascii="宋体" w:hAnsi="宋体" w:cs="宋体"/>
                <w:snapToGrid w:val="0"/>
                <w:kern w:val="28"/>
                <w:szCs w:val="21"/>
                <w:u w:val="single"/>
              </w:rPr>
              <w:t>）各一块</w:t>
            </w:r>
            <w:r>
              <w:rPr>
                <w:rFonts w:hint="eastAsia" w:ascii="宋体" w:hAnsi="宋体" w:cs="宋体"/>
                <w:kern w:val="0"/>
                <w:szCs w:val="21"/>
              </w:rPr>
              <w:t>；</w:t>
            </w:r>
          </w:p>
          <w:p w14:paraId="2B26DFDD">
            <w:pPr>
              <w:snapToGrid w:val="0"/>
              <w:spacing w:line="360" w:lineRule="auto"/>
              <w:rPr>
                <w:rFonts w:hint="eastAsia" w:ascii="宋体" w:hAnsi="宋体" w:cs="宋体"/>
                <w:kern w:val="0"/>
                <w:szCs w:val="21"/>
              </w:rPr>
            </w:pPr>
            <w:r>
              <w:rPr>
                <w:rFonts w:hint="eastAsia" w:ascii="宋体" w:hAnsi="宋体" w:cs="宋体"/>
                <w:kern w:val="0"/>
                <w:szCs w:val="21"/>
              </w:rPr>
              <w:t>（2）</w:t>
            </w:r>
            <w:r>
              <w:rPr>
                <w:rFonts w:hint="eastAsia" w:ascii="宋体" w:hAnsi="宋体" w:cs="宋体"/>
                <w:snapToGrid w:val="0"/>
                <w:kern w:val="28"/>
                <w:szCs w:val="21"/>
              </w:rPr>
              <w:t>样品制作的标准和要求：</w:t>
            </w:r>
            <w:r>
              <w:rPr>
                <w:rFonts w:hint="eastAsia" w:ascii="宋体" w:hAnsi="宋体" w:cs="宋体"/>
                <w:szCs w:val="21"/>
                <w:u w:val="single"/>
              </w:rPr>
              <w:t>详见采购需求</w:t>
            </w:r>
            <w:r>
              <w:rPr>
                <w:rFonts w:hint="eastAsia" w:ascii="宋体" w:hAnsi="宋体" w:cs="宋体"/>
                <w:kern w:val="0"/>
                <w:szCs w:val="21"/>
              </w:rPr>
              <w:t>；</w:t>
            </w:r>
          </w:p>
          <w:p w14:paraId="0D66EC71">
            <w:pPr>
              <w:snapToGrid w:val="0"/>
              <w:spacing w:line="360" w:lineRule="auto"/>
              <w:rPr>
                <w:rFonts w:hint="eastAsia" w:ascii="宋体" w:hAnsi="宋体" w:cs="宋体"/>
                <w:kern w:val="0"/>
                <w:szCs w:val="21"/>
              </w:rPr>
            </w:pPr>
            <w:r>
              <w:rPr>
                <w:rFonts w:hint="eastAsia" w:ascii="宋体" w:hAnsi="宋体" w:cs="宋体"/>
                <w:kern w:val="0"/>
                <w:szCs w:val="21"/>
              </w:rPr>
              <w:t>（3）样品的评审方法以及评审标准</w:t>
            </w:r>
            <w:r>
              <w:rPr>
                <w:rFonts w:hint="eastAsia" w:ascii="宋体" w:hAnsi="宋体" w:cs="宋体"/>
                <w:snapToGrid w:val="0"/>
                <w:kern w:val="28"/>
                <w:szCs w:val="21"/>
              </w:rPr>
              <w:t>：详见</w:t>
            </w:r>
            <w:r>
              <w:rPr>
                <w:rFonts w:hint="eastAsia" w:ascii="宋体" w:hAnsi="宋体" w:cs="宋体"/>
                <w:szCs w:val="21"/>
                <w:u w:val="single"/>
              </w:rPr>
              <w:t>评审办法</w:t>
            </w:r>
            <w:r>
              <w:rPr>
                <w:rFonts w:hint="eastAsia" w:ascii="宋体" w:hAnsi="宋体" w:cs="宋体"/>
                <w:kern w:val="0"/>
                <w:szCs w:val="21"/>
              </w:rPr>
              <w:t>；</w:t>
            </w:r>
          </w:p>
          <w:p w14:paraId="408965A5">
            <w:pPr>
              <w:snapToGrid w:val="0"/>
              <w:spacing w:line="360" w:lineRule="auto"/>
              <w:rPr>
                <w:rFonts w:hint="eastAsia" w:ascii="宋体" w:hAnsi="宋体" w:cs="宋体"/>
                <w:kern w:val="0"/>
                <w:szCs w:val="21"/>
              </w:rPr>
            </w:pPr>
            <w:r>
              <w:rPr>
                <w:rFonts w:hint="eastAsia" w:ascii="宋体" w:hAnsi="宋体" w:cs="宋体"/>
                <w:kern w:val="0"/>
                <w:szCs w:val="21"/>
              </w:rPr>
              <w:t>（4）是否需要随样品提交检测报告：</w:t>
            </w:r>
            <w:sdt>
              <w:sdtPr>
                <w:rPr>
                  <w:rFonts w:hint="eastAsia" w:ascii="宋体" w:hAnsi="宋体" w:cs="宋体"/>
                  <w:kern w:val="0"/>
                  <w:szCs w:val="21"/>
                </w:rPr>
                <w:id w:val="1303421454"/>
                <w14:checkbox>
                  <w14:checked w14:val="0"/>
                  <w14:checkedState w14:val="00FE" w14:font="Wingdings"/>
                  <w14:uncheckedState w14:val="2610" w14:font="MS Gothic"/>
                </w14:checkbox>
              </w:sdtPr>
              <w:sdtEndPr>
                <w:rPr>
                  <w:rFonts w:hint="eastAsia" w:ascii="宋体" w:hAnsi="宋体" w:cs="宋体"/>
                  <w:kern w:val="0"/>
                  <w:szCs w:val="21"/>
                </w:rPr>
              </w:sdtEndPr>
              <w:sdtContent>
                <w:r>
                  <w:rPr>
                    <w:rFonts w:hint="eastAsia" w:ascii="MS Gothic" w:hAnsi="MS Gothic" w:cs="宋体"/>
                    <w:kern w:val="0"/>
                    <w:szCs w:val="21"/>
                  </w:rPr>
                  <w:t>☐</w:t>
                </w:r>
              </w:sdtContent>
            </w:sdt>
            <w:r>
              <w:rPr>
                <w:rFonts w:hint="eastAsia" w:ascii="宋体" w:hAnsi="宋体" w:cs="宋体"/>
                <w:kern w:val="0"/>
                <w:szCs w:val="21"/>
              </w:rPr>
              <w:t>否；</w:t>
            </w:r>
            <w:sdt>
              <w:sdtPr>
                <w:rPr>
                  <w:rFonts w:hint="eastAsia" w:ascii="宋体" w:hAnsi="宋体" w:cs="宋体"/>
                  <w:kern w:val="0"/>
                  <w:szCs w:val="21"/>
                </w:rPr>
                <w:id w:val="1621728433"/>
                <w14:checkbox>
                  <w14:checked w14:val="0"/>
                  <w14:checkedState w14:val="00FE" w14:font="Wingdings"/>
                  <w14:uncheckedState w14:val="2610" w14:font="MS Gothic"/>
                </w14:checkbox>
              </w:sdtPr>
              <w:sdtEndPr>
                <w:rPr>
                  <w:rFonts w:hint="eastAsia" w:ascii="宋体" w:hAnsi="宋体" w:cs="宋体"/>
                  <w:kern w:val="0"/>
                  <w:szCs w:val="21"/>
                </w:rPr>
              </w:sdtEndPr>
              <w:sdtContent>
                <w:r>
                  <w:rPr>
                    <w:rFonts w:hint="eastAsia" w:ascii="宋体" w:hAnsi="宋体" w:cs="宋体"/>
                    <w:kern w:val="0"/>
                    <w:szCs w:val="21"/>
                  </w:rPr>
                  <w:t>☐</w:t>
                </w:r>
              </w:sdtContent>
            </w:sdt>
            <w:r>
              <w:rPr>
                <w:rFonts w:hint="eastAsia" w:ascii="宋体" w:hAnsi="宋体" w:cs="宋体"/>
                <w:kern w:val="0"/>
                <w:szCs w:val="21"/>
              </w:rPr>
              <w:t>是，检测机构的要求</w:t>
            </w:r>
            <w:r>
              <w:rPr>
                <w:rFonts w:hint="eastAsia" w:ascii="宋体" w:hAnsi="宋体" w:cs="宋体"/>
                <w:szCs w:val="21"/>
              </w:rPr>
              <w:t>：</w:t>
            </w:r>
            <w:r>
              <w:rPr>
                <w:rFonts w:hint="eastAsia" w:ascii="宋体" w:hAnsi="宋体" w:cs="宋体"/>
                <w:szCs w:val="21"/>
                <w:u w:val="single"/>
              </w:rPr>
              <w:t xml:space="preserve">  /  </w:t>
            </w:r>
            <w:r>
              <w:rPr>
                <w:rFonts w:hint="eastAsia" w:ascii="宋体" w:hAnsi="宋体" w:cs="宋体"/>
                <w:kern w:val="0"/>
                <w:szCs w:val="21"/>
              </w:rPr>
              <w:t>；检测内容</w:t>
            </w:r>
            <w:r>
              <w:rPr>
                <w:rFonts w:hint="eastAsia" w:ascii="宋体" w:hAnsi="宋体" w:cs="宋体"/>
                <w:szCs w:val="21"/>
              </w:rPr>
              <w:t>：</w:t>
            </w:r>
            <w:r>
              <w:rPr>
                <w:rFonts w:hint="eastAsia" w:ascii="宋体" w:hAnsi="宋体" w:cs="宋体"/>
                <w:szCs w:val="21"/>
                <w:u w:val="single"/>
              </w:rPr>
              <w:t xml:space="preserve">  /  </w:t>
            </w:r>
            <w:r>
              <w:rPr>
                <w:rFonts w:hint="eastAsia" w:ascii="宋体" w:hAnsi="宋体" w:cs="宋体"/>
                <w:kern w:val="0"/>
                <w:szCs w:val="21"/>
              </w:rPr>
              <w:t>。</w:t>
            </w:r>
          </w:p>
          <w:p w14:paraId="720D466D">
            <w:pPr>
              <w:snapToGrid w:val="0"/>
              <w:spacing w:line="360" w:lineRule="auto"/>
              <w:rPr>
                <w:rFonts w:hint="eastAsia" w:ascii="宋体" w:hAnsi="宋体" w:cs="宋体"/>
                <w:szCs w:val="21"/>
              </w:rPr>
            </w:pPr>
            <w:r>
              <w:rPr>
                <w:rFonts w:hint="eastAsia" w:ascii="宋体" w:hAnsi="宋体" w:cs="宋体"/>
                <w:szCs w:val="21"/>
              </w:rPr>
              <w:t>（5）提供样品的时间：</w:t>
            </w:r>
            <w:r>
              <w:rPr>
                <w:rFonts w:hint="eastAsia" w:ascii="宋体" w:hAnsi="宋体" w:cs="宋体"/>
                <w:szCs w:val="21"/>
                <w:u w:val="single"/>
              </w:rPr>
              <w:t>2025年7月13日13点30分之前</w:t>
            </w:r>
            <w:r>
              <w:rPr>
                <w:rFonts w:hint="eastAsia" w:ascii="宋体" w:hAnsi="宋体" w:cs="宋体"/>
                <w:kern w:val="0"/>
                <w:szCs w:val="21"/>
              </w:rPr>
              <w:t>；地点：</w:t>
            </w:r>
            <w:r>
              <w:rPr>
                <w:rFonts w:hint="eastAsia" w:ascii="宋体" w:hAnsi="宋体" w:cs="宋体"/>
                <w:kern w:val="0"/>
                <w:szCs w:val="21"/>
                <w:u w:val="single"/>
              </w:rPr>
              <w:t>杭州市文三路 508号天苑大厦15层B座浙江之信工程项目管理有限公司会议室</w:t>
            </w:r>
            <w:r>
              <w:rPr>
                <w:rFonts w:hint="eastAsia" w:ascii="宋体" w:hAnsi="宋体" w:cs="宋体"/>
                <w:kern w:val="0"/>
                <w:szCs w:val="21"/>
              </w:rPr>
              <w:t>；联系人</w:t>
            </w:r>
            <w:r>
              <w:rPr>
                <w:rFonts w:hint="eastAsia" w:ascii="宋体" w:hAnsi="宋体" w:cs="宋体"/>
                <w:szCs w:val="21"/>
              </w:rPr>
              <w:t>：</w:t>
            </w:r>
            <w:r>
              <w:rPr>
                <w:rFonts w:hint="eastAsia" w:ascii="宋体" w:hAnsi="宋体" w:cs="宋体"/>
                <w:szCs w:val="21"/>
                <w:u w:val="single"/>
              </w:rPr>
              <w:t>毛工</w:t>
            </w:r>
            <w:r>
              <w:rPr>
                <w:rFonts w:hint="eastAsia" w:ascii="宋体" w:hAnsi="宋体" w:cs="宋体"/>
                <w:szCs w:val="21"/>
              </w:rPr>
              <w:t>，</w:t>
            </w:r>
            <w:r>
              <w:rPr>
                <w:rFonts w:hint="eastAsia" w:ascii="宋体" w:hAnsi="宋体" w:cs="宋体"/>
                <w:kern w:val="28"/>
                <w:szCs w:val="21"/>
              </w:rPr>
              <w:t>联系电话：</w:t>
            </w:r>
            <w:r>
              <w:rPr>
                <w:rFonts w:hint="eastAsia" w:ascii="宋体" w:hAnsi="宋体" w:cs="宋体"/>
                <w:szCs w:val="21"/>
                <w:u w:val="single"/>
              </w:rPr>
              <w:t>13989490796</w:t>
            </w:r>
            <w:r>
              <w:rPr>
                <w:rFonts w:hint="eastAsia" w:ascii="宋体" w:hAnsi="宋体" w:cs="宋体"/>
                <w:szCs w:val="21"/>
              </w:rPr>
              <w:t>。请供应商在上述时间内提供样品并按规定位置安装完毕。超过截止时间的，采购人或采购代理机构将不予接收，并将清场并封闭样品现场。</w:t>
            </w:r>
          </w:p>
          <w:p w14:paraId="0253BB7D">
            <w:pPr>
              <w:snapToGrid w:val="0"/>
              <w:spacing w:line="360" w:lineRule="auto"/>
              <w:rPr>
                <w:rFonts w:hint="eastAsia" w:ascii="宋体" w:hAnsi="宋体" w:cs="宋体"/>
                <w:szCs w:val="21"/>
              </w:rPr>
            </w:pPr>
            <w:r>
              <w:rPr>
                <w:rFonts w:hint="eastAsia" w:ascii="宋体" w:hAnsi="宋体" w:cs="宋体"/>
                <w:szCs w:val="21"/>
              </w:rPr>
              <w:t xml:space="preserve"> (6)采购活动结束后，对于未成交供应商提供的样品，采购人、采购机构将通知未成交供应商在规定的时间内取回，逾期未取回的，采购人、采购机构不负保管义务；对于成交供应商提供的样品，采购人将进行保管、封存，并作为履约验收的参考。</w:t>
            </w:r>
          </w:p>
          <w:p w14:paraId="614C4F7F">
            <w:pPr>
              <w:snapToGrid w:val="0"/>
              <w:spacing w:line="360" w:lineRule="auto"/>
              <w:rPr>
                <w:rFonts w:hint="eastAsia" w:ascii="宋体" w:hAnsi="宋体" w:cs="宋体"/>
                <w:b/>
                <w:szCs w:val="21"/>
              </w:rPr>
            </w:pPr>
            <w:r>
              <w:rPr>
                <w:rFonts w:hint="eastAsia" w:ascii="宋体" w:hAnsi="宋体" w:cs="宋体"/>
                <w:szCs w:val="21"/>
              </w:rPr>
              <w:t>（7）制作、运输、安装和保管样品所发生的一切费用由供应商自理。</w:t>
            </w:r>
          </w:p>
        </w:tc>
      </w:tr>
      <w:tr w14:paraId="211D9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2A88719">
            <w:pPr>
              <w:snapToGrid w:val="0"/>
              <w:spacing w:line="360" w:lineRule="auto"/>
              <w:jc w:val="center"/>
              <w:rPr>
                <w:rFonts w:hint="eastAsia" w:ascii="宋体" w:hAnsi="宋体" w:cs="宋体"/>
                <w:szCs w:val="21"/>
              </w:rPr>
            </w:pPr>
            <w:r>
              <w:rPr>
                <w:rFonts w:hint="eastAsia" w:ascii="宋体" w:hAnsi="宋体" w:cs="宋体"/>
                <w:szCs w:val="21"/>
              </w:rPr>
              <w:t>7</w:t>
            </w:r>
          </w:p>
        </w:tc>
        <w:tc>
          <w:tcPr>
            <w:tcW w:w="2093" w:type="dxa"/>
            <w:vAlign w:val="center"/>
          </w:tcPr>
          <w:p w14:paraId="7653BA66">
            <w:pPr>
              <w:snapToGrid w:val="0"/>
              <w:spacing w:line="360" w:lineRule="auto"/>
              <w:jc w:val="center"/>
              <w:rPr>
                <w:rFonts w:hint="eastAsia" w:ascii="宋体" w:hAnsi="宋体" w:cs="宋体"/>
                <w:bCs/>
                <w:szCs w:val="21"/>
              </w:rPr>
            </w:pPr>
            <w:r>
              <w:rPr>
                <w:rFonts w:hint="eastAsia" w:ascii="宋体" w:hAnsi="宋体" w:cs="宋体"/>
                <w:b/>
                <w:szCs w:val="21"/>
              </w:rPr>
              <w:t>方案讲解演示</w:t>
            </w:r>
          </w:p>
        </w:tc>
        <w:tc>
          <w:tcPr>
            <w:tcW w:w="6927" w:type="dxa"/>
            <w:vAlign w:val="center"/>
          </w:tcPr>
          <w:p w14:paraId="0522BF9D">
            <w:pPr>
              <w:snapToGrid w:val="0"/>
              <w:spacing w:line="360" w:lineRule="auto"/>
              <w:rPr>
                <w:rFonts w:hint="eastAsia" w:ascii="宋体" w:hAnsi="宋体" w:cs="宋体"/>
                <w:b/>
                <w:kern w:val="0"/>
                <w:szCs w:val="21"/>
                <w:lang w:val="zh-CN"/>
              </w:rPr>
            </w:pPr>
            <w:sdt>
              <w:sdtPr>
                <w:rPr>
                  <w:rFonts w:hint="eastAsia" w:ascii="宋体" w:hAnsi="宋体" w:cs="宋体"/>
                  <w:kern w:val="0"/>
                  <w:szCs w:val="21"/>
                </w:rPr>
                <w:id w:val="-1859348549"/>
                <w14:checkbox>
                  <w14:checked w14:val="1"/>
                  <w14:checkedState w14:val="00FE" w14:font="Wingdings"/>
                  <w14:uncheckedState w14:val="2610" w14:font="MS Gothic"/>
                </w14:checkbox>
              </w:sdtPr>
              <w:sdtEndPr>
                <w:rPr>
                  <w:rFonts w:hint="eastAsia" w:ascii="宋体" w:hAnsi="宋体" w:cs="宋体"/>
                  <w:kern w:val="0"/>
                  <w:szCs w:val="21"/>
                </w:rPr>
              </w:sdtEndPr>
              <w:sdtContent>
                <w:r>
                  <w:rPr>
                    <w:rFonts w:hint="eastAsia" w:ascii="Wingdings" w:hAnsi="Wingdings" w:cs="宋体"/>
                    <w:kern w:val="0"/>
                    <w:szCs w:val="21"/>
                  </w:rPr>
                  <w:t>þ</w:t>
                </w:r>
              </w:sdtContent>
            </w:sdt>
            <w:r>
              <w:rPr>
                <w:rFonts w:hint="eastAsia" w:ascii="宋体" w:hAnsi="宋体" w:cs="宋体"/>
                <w:kern w:val="0"/>
                <w:szCs w:val="21"/>
              </w:rPr>
              <w:t>A</w:t>
            </w:r>
            <w:r>
              <w:rPr>
                <w:rFonts w:hint="eastAsia" w:ascii="宋体" w:hAnsi="宋体" w:cs="宋体"/>
                <w:szCs w:val="21"/>
              </w:rPr>
              <w:t>不组织。</w:t>
            </w:r>
          </w:p>
        </w:tc>
      </w:tr>
      <w:tr w14:paraId="278D9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14:paraId="06D78BC9">
            <w:pPr>
              <w:snapToGrid w:val="0"/>
              <w:spacing w:line="360" w:lineRule="auto"/>
              <w:jc w:val="center"/>
              <w:rPr>
                <w:rFonts w:hint="eastAsia" w:ascii="宋体" w:hAnsi="宋体" w:cs="宋体"/>
                <w:szCs w:val="21"/>
              </w:rPr>
            </w:pPr>
            <w:r>
              <w:rPr>
                <w:rFonts w:hint="eastAsia" w:ascii="宋体" w:hAnsi="宋体" w:cs="宋体"/>
                <w:szCs w:val="21"/>
              </w:rPr>
              <w:t>8</w:t>
            </w:r>
          </w:p>
        </w:tc>
        <w:tc>
          <w:tcPr>
            <w:tcW w:w="2093" w:type="dxa"/>
            <w:vMerge w:val="restart"/>
            <w:vAlign w:val="center"/>
          </w:tcPr>
          <w:p w14:paraId="161A4CDA">
            <w:pPr>
              <w:snapToGrid w:val="0"/>
              <w:spacing w:line="360" w:lineRule="auto"/>
              <w:jc w:val="center"/>
              <w:rPr>
                <w:rFonts w:hint="eastAsia" w:ascii="宋体" w:hAnsi="宋体" w:cs="宋体"/>
                <w:b/>
                <w:szCs w:val="21"/>
              </w:rPr>
            </w:pPr>
            <w:r>
              <w:rPr>
                <w:rFonts w:hint="eastAsia" w:ascii="宋体" w:hAnsi="宋体" w:cs="宋体"/>
                <w:b/>
                <w:szCs w:val="21"/>
              </w:rPr>
              <w:t>供应商应当提供的资格、资信证明文件</w:t>
            </w:r>
          </w:p>
        </w:tc>
        <w:tc>
          <w:tcPr>
            <w:tcW w:w="6927" w:type="dxa"/>
            <w:vAlign w:val="center"/>
          </w:tcPr>
          <w:p w14:paraId="0A030ED5">
            <w:pPr>
              <w:snapToGrid w:val="0"/>
              <w:spacing w:line="360" w:lineRule="auto"/>
              <w:rPr>
                <w:rFonts w:hint="eastAsia" w:ascii="宋体" w:hAnsi="宋体" w:cs="宋体"/>
                <w:szCs w:val="21"/>
              </w:rPr>
            </w:pPr>
            <w:r>
              <w:rPr>
                <w:rFonts w:hint="eastAsia" w:ascii="宋体" w:hAnsi="宋体" w:cs="宋体"/>
                <w:szCs w:val="21"/>
              </w:rPr>
              <w:t>（1）资格证明文件：见采购文件第二部分11.1。</w:t>
            </w:r>
          </w:p>
          <w:p w14:paraId="325CA75E">
            <w:pPr>
              <w:snapToGrid w:val="0"/>
              <w:spacing w:line="360" w:lineRule="auto"/>
              <w:rPr>
                <w:rFonts w:hint="eastAsia" w:ascii="宋体" w:hAnsi="宋体" w:cs="宋体"/>
                <w:snapToGrid w:val="0"/>
                <w:kern w:val="0"/>
                <w:szCs w:val="21"/>
              </w:rPr>
            </w:pPr>
            <w:r>
              <w:rPr>
                <w:rFonts w:hint="eastAsia" w:ascii="宋体" w:hAnsi="宋体" w:cs="宋体"/>
                <w:kern w:val="0"/>
                <w:szCs w:val="21"/>
                <w:lang w:val="zh-CN"/>
              </w:rPr>
              <w:t>供应商未提供有效的资格证明文件的，视为供应商不具备采购文件中规定的资格要求，响应文件无效。</w:t>
            </w:r>
          </w:p>
        </w:tc>
      </w:tr>
      <w:tr w14:paraId="31F32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14:paraId="7F06C780">
            <w:pPr>
              <w:snapToGrid w:val="0"/>
              <w:spacing w:line="360" w:lineRule="auto"/>
              <w:jc w:val="center"/>
              <w:rPr>
                <w:rFonts w:hint="eastAsia" w:ascii="宋体" w:hAnsi="宋体" w:cs="宋体"/>
                <w:szCs w:val="21"/>
              </w:rPr>
            </w:pPr>
          </w:p>
        </w:tc>
        <w:tc>
          <w:tcPr>
            <w:tcW w:w="2093" w:type="dxa"/>
            <w:vMerge w:val="continue"/>
            <w:vAlign w:val="center"/>
          </w:tcPr>
          <w:p w14:paraId="42207761">
            <w:pPr>
              <w:snapToGrid w:val="0"/>
              <w:spacing w:line="360" w:lineRule="auto"/>
              <w:jc w:val="center"/>
              <w:rPr>
                <w:rFonts w:hint="eastAsia" w:ascii="宋体" w:hAnsi="宋体" w:cs="宋体"/>
                <w:b/>
                <w:szCs w:val="21"/>
              </w:rPr>
            </w:pPr>
          </w:p>
        </w:tc>
        <w:tc>
          <w:tcPr>
            <w:tcW w:w="6927" w:type="dxa"/>
            <w:vAlign w:val="center"/>
          </w:tcPr>
          <w:p w14:paraId="7290A412">
            <w:pPr>
              <w:snapToGrid w:val="0"/>
              <w:spacing w:line="360" w:lineRule="auto"/>
              <w:rPr>
                <w:rFonts w:hint="eastAsia" w:ascii="宋体" w:hAnsi="宋体" w:cs="宋体"/>
                <w:szCs w:val="21"/>
              </w:rPr>
            </w:pPr>
            <w:r>
              <w:rPr>
                <w:rFonts w:hint="eastAsia" w:ascii="宋体" w:hAnsi="宋体" w:cs="宋体"/>
                <w:szCs w:val="21"/>
              </w:rPr>
              <w:t>（2）资信证明文件：根据采购文件第四部分评审标准提供。</w:t>
            </w:r>
          </w:p>
        </w:tc>
      </w:tr>
      <w:tr w14:paraId="4D7A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90285FB">
            <w:pPr>
              <w:snapToGrid w:val="0"/>
              <w:spacing w:line="360" w:lineRule="auto"/>
              <w:jc w:val="center"/>
              <w:rPr>
                <w:rFonts w:hint="eastAsia" w:ascii="宋体" w:hAnsi="宋体" w:cs="宋体"/>
                <w:szCs w:val="21"/>
              </w:rPr>
            </w:pPr>
            <w:r>
              <w:rPr>
                <w:rFonts w:hint="eastAsia" w:ascii="宋体" w:hAnsi="宋体" w:cs="宋体"/>
                <w:szCs w:val="21"/>
              </w:rPr>
              <w:t>9</w:t>
            </w:r>
          </w:p>
        </w:tc>
        <w:tc>
          <w:tcPr>
            <w:tcW w:w="2093" w:type="dxa"/>
            <w:vAlign w:val="center"/>
          </w:tcPr>
          <w:p w14:paraId="50DAC1F4">
            <w:pPr>
              <w:snapToGrid w:val="0"/>
              <w:spacing w:line="360" w:lineRule="auto"/>
              <w:jc w:val="center"/>
              <w:rPr>
                <w:rFonts w:hint="eastAsia" w:ascii="宋体" w:hAnsi="宋体" w:cs="宋体"/>
                <w:b/>
                <w:szCs w:val="21"/>
              </w:rPr>
            </w:pPr>
            <w:r>
              <w:rPr>
                <w:rFonts w:hint="eastAsia" w:ascii="宋体" w:hAnsi="宋体" w:cs="宋体"/>
                <w:b/>
                <w:szCs w:val="21"/>
              </w:rPr>
              <w:t>节能产品、环境标志产品</w:t>
            </w:r>
          </w:p>
        </w:tc>
        <w:tc>
          <w:tcPr>
            <w:tcW w:w="6927" w:type="dxa"/>
            <w:vAlign w:val="center"/>
          </w:tcPr>
          <w:p w14:paraId="734F8A53">
            <w:pPr>
              <w:snapToGrid w:val="0"/>
              <w:spacing w:line="360" w:lineRule="auto"/>
              <w:rPr>
                <w:rFonts w:hint="eastAsia" w:ascii="宋体" w:hAnsi="宋体" w:cs="宋体"/>
                <w:szCs w:val="21"/>
              </w:rPr>
            </w:pPr>
            <w:r>
              <w:rPr>
                <w:rFonts w:hint="eastAsia" w:ascii="宋体" w:hAnsi="宋体" w:cs="宋体"/>
                <w:kern w:val="0"/>
                <w:szCs w:val="21"/>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14:paraId="58F0E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084734A">
            <w:pPr>
              <w:snapToGrid w:val="0"/>
              <w:spacing w:line="360" w:lineRule="auto"/>
              <w:jc w:val="center"/>
              <w:rPr>
                <w:rFonts w:hint="eastAsia" w:ascii="宋体" w:hAnsi="宋体" w:cs="宋体"/>
                <w:szCs w:val="21"/>
              </w:rPr>
            </w:pPr>
            <w:r>
              <w:rPr>
                <w:rFonts w:hint="eastAsia" w:ascii="宋体" w:hAnsi="宋体" w:cs="宋体"/>
                <w:szCs w:val="21"/>
              </w:rPr>
              <w:t>10</w:t>
            </w:r>
          </w:p>
        </w:tc>
        <w:tc>
          <w:tcPr>
            <w:tcW w:w="2093" w:type="dxa"/>
            <w:vAlign w:val="center"/>
          </w:tcPr>
          <w:p w14:paraId="2447E0B6">
            <w:pPr>
              <w:snapToGrid w:val="0"/>
              <w:spacing w:line="360" w:lineRule="auto"/>
              <w:jc w:val="center"/>
              <w:rPr>
                <w:rFonts w:hint="eastAsia" w:ascii="宋体" w:hAnsi="宋体" w:cs="宋体"/>
                <w:b/>
                <w:szCs w:val="21"/>
              </w:rPr>
            </w:pPr>
            <w:r>
              <w:rPr>
                <w:rFonts w:hint="eastAsia" w:ascii="宋体" w:hAnsi="宋体" w:cs="宋体"/>
                <w:b/>
                <w:szCs w:val="21"/>
              </w:rPr>
              <w:t>报价要求</w:t>
            </w:r>
          </w:p>
        </w:tc>
        <w:tc>
          <w:tcPr>
            <w:tcW w:w="6927" w:type="dxa"/>
            <w:vAlign w:val="center"/>
          </w:tcPr>
          <w:p w14:paraId="74845F49">
            <w:pPr>
              <w:snapToGrid w:val="0"/>
              <w:spacing w:line="360" w:lineRule="auto"/>
              <w:jc w:val="left"/>
              <w:rPr>
                <w:rFonts w:hint="eastAsia" w:ascii="宋体" w:hAnsi="宋体" w:cs="宋体"/>
                <w:kern w:val="0"/>
                <w:szCs w:val="21"/>
                <w:lang w:val="zh-CN"/>
              </w:rPr>
            </w:pPr>
            <w:r>
              <w:rPr>
                <w:rFonts w:hint="eastAsia" w:ascii="宋体" w:hAnsi="宋体" w:cs="宋体"/>
                <w:kern w:val="0"/>
                <w:szCs w:val="21"/>
                <w:lang w:val="zh-CN"/>
              </w:rPr>
              <w:t>有关本项目实施所需的所有费用（含税费）均计入报价。</w:t>
            </w:r>
            <w:r>
              <w:rPr>
                <w:rFonts w:hint="eastAsia" w:ascii="宋体" w:hAnsi="宋体" w:cs="宋体"/>
                <w:szCs w:val="21"/>
              </w:rPr>
              <w:t>报价单是报价的唯一载体</w:t>
            </w:r>
            <w:r>
              <w:rPr>
                <w:rFonts w:hint="eastAsia" w:ascii="宋体" w:hAnsi="宋体" w:cs="宋体"/>
                <w:kern w:val="0"/>
                <w:szCs w:val="21"/>
                <w:lang w:val="zh-CN"/>
              </w:rPr>
              <w:t>。响应文件中价格全部采用人民币报价。采购文件未列明，而供应商认为必需的费用也需列入报价。</w:t>
            </w:r>
          </w:p>
          <w:p w14:paraId="15486411">
            <w:pPr>
              <w:snapToGrid w:val="0"/>
              <w:spacing w:line="360" w:lineRule="auto"/>
              <w:jc w:val="left"/>
              <w:rPr>
                <w:rFonts w:hint="eastAsia" w:ascii="宋体" w:hAnsi="宋体" w:cs="宋体"/>
                <w:b/>
                <w:kern w:val="0"/>
                <w:szCs w:val="21"/>
                <w:lang w:val="zh-CN"/>
              </w:rPr>
            </w:pPr>
            <w:r>
              <w:rPr>
                <w:rFonts w:hint="eastAsia" w:ascii="宋体" w:hAnsi="宋体" w:cs="宋体"/>
                <w:b/>
                <w:kern w:val="0"/>
                <w:szCs w:val="21"/>
                <w:lang w:val="zh-CN"/>
              </w:rPr>
              <w:t>最后报价出现下列情形的，响应文件无效：</w:t>
            </w:r>
          </w:p>
          <w:p w14:paraId="15338D10">
            <w:pPr>
              <w:snapToGrid w:val="0"/>
              <w:spacing w:line="360" w:lineRule="auto"/>
              <w:jc w:val="left"/>
              <w:rPr>
                <w:rFonts w:hint="eastAsia" w:ascii="宋体" w:hAnsi="宋体" w:cs="宋体"/>
                <w:b/>
                <w:kern w:val="0"/>
                <w:szCs w:val="21"/>
                <w:lang w:val="zh-CN"/>
              </w:rPr>
            </w:pPr>
            <w:r>
              <w:rPr>
                <w:rFonts w:hint="eastAsia" w:ascii="宋体" w:hAnsi="宋体" w:cs="宋体"/>
                <w:b/>
                <w:kern w:val="0"/>
                <w:szCs w:val="21"/>
                <w:lang w:val="zh-CN"/>
              </w:rPr>
              <w:t>响应文件出现不是唯一的、有选择性最后报价的；</w:t>
            </w:r>
          </w:p>
          <w:p w14:paraId="75B74AB8">
            <w:pPr>
              <w:snapToGrid w:val="0"/>
              <w:spacing w:line="360" w:lineRule="auto"/>
              <w:jc w:val="left"/>
              <w:rPr>
                <w:rFonts w:hint="eastAsia" w:ascii="宋体" w:hAnsi="宋体" w:cs="宋体"/>
                <w:szCs w:val="21"/>
              </w:rPr>
            </w:pPr>
            <w:r>
              <w:rPr>
                <w:rFonts w:hint="eastAsia" w:ascii="宋体" w:hAnsi="宋体" w:cs="宋体"/>
                <w:b/>
                <w:kern w:val="0"/>
                <w:szCs w:val="21"/>
                <w:lang w:val="zh-CN"/>
              </w:rPr>
              <w:t>最后报价超过采购文件中规定的预算金额或者最高限价的；</w:t>
            </w:r>
          </w:p>
          <w:p w14:paraId="13BA5F9F">
            <w:pPr>
              <w:snapToGrid w:val="0"/>
              <w:spacing w:line="360" w:lineRule="auto"/>
              <w:rPr>
                <w:rFonts w:hint="eastAsia" w:ascii="宋体" w:hAnsi="宋体" w:cs="宋体"/>
                <w:b/>
                <w:szCs w:val="21"/>
              </w:rPr>
            </w:pPr>
            <w:r>
              <w:rPr>
                <w:rFonts w:hint="eastAsia" w:ascii="宋体" w:hAnsi="宋体" w:cs="宋体"/>
                <w:b/>
                <w:kern w:val="0"/>
                <w:szCs w:val="21"/>
              </w:rPr>
              <w:t>报价明显低于其他通过符合性审查供应商的报价，有可能影响产品质量或者不能诚信履约的，未能按要求提供书面说明或者提交相关证明材料证明其报价合理性的；</w:t>
            </w:r>
          </w:p>
          <w:p w14:paraId="6FF30417">
            <w:pPr>
              <w:snapToGrid w:val="0"/>
              <w:spacing w:line="360" w:lineRule="auto"/>
              <w:rPr>
                <w:rFonts w:hint="eastAsia" w:ascii="宋体" w:hAnsi="宋体" w:cs="宋体"/>
                <w:szCs w:val="21"/>
              </w:rPr>
            </w:pPr>
            <w:r>
              <w:rPr>
                <w:rFonts w:hint="eastAsia" w:ascii="宋体" w:hAnsi="宋体" w:cs="宋体"/>
                <w:b/>
                <w:kern w:val="0"/>
                <w:szCs w:val="21"/>
              </w:rPr>
              <w:t>供应商对根据修正原则修正后的报价不确认的</w:t>
            </w:r>
            <w:r>
              <w:rPr>
                <w:rFonts w:hint="eastAsia" w:ascii="宋体" w:hAnsi="宋体" w:cs="宋体"/>
                <w:b/>
                <w:szCs w:val="21"/>
              </w:rPr>
              <w:t>。</w:t>
            </w:r>
          </w:p>
        </w:tc>
      </w:tr>
      <w:tr w14:paraId="3E95C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59" w:hRule="atLeast"/>
        </w:trPr>
        <w:tc>
          <w:tcPr>
            <w:tcW w:w="714" w:type="dxa"/>
            <w:vAlign w:val="center"/>
          </w:tcPr>
          <w:p w14:paraId="2C2BB4BC">
            <w:pPr>
              <w:snapToGrid w:val="0"/>
              <w:spacing w:line="360" w:lineRule="auto"/>
              <w:jc w:val="center"/>
              <w:rPr>
                <w:rFonts w:hint="eastAsia" w:ascii="宋体" w:hAnsi="宋体" w:cs="宋体"/>
                <w:szCs w:val="21"/>
              </w:rPr>
            </w:pPr>
            <w:r>
              <w:rPr>
                <w:rFonts w:hint="eastAsia" w:ascii="宋体" w:hAnsi="宋体" w:cs="宋体"/>
                <w:szCs w:val="21"/>
              </w:rPr>
              <w:t>11</w:t>
            </w:r>
          </w:p>
        </w:tc>
        <w:tc>
          <w:tcPr>
            <w:tcW w:w="2093" w:type="dxa"/>
            <w:vAlign w:val="center"/>
          </w:tcPr>
          <w:p w14:paraId="23C1662B">
            <w:pPr>
              <w:snapToGrid w:val="0"/>
              <w:spacing w:line="360" w:lineRule="auto"/>
              <w:jc w:val="center"/>
              <w:rPr>
                <w:rFonts w:hint="eastAsia" w:ascii="宋体" w:hAnsi="宋体" w:cs="宋体"/>
                <w:b/>
                <w:szCs w:val="21"/>
              </w:rPr>
            </w:pPr>
            <w:r>
              <w:rPr>
                <w:rFonts w:hint="eastAsia" w:ascii="宋体" w:hAnsi="宋体" w:cs="宋体"/>
                <w:b/>
                <w:szCs w:val="21"/>
              </w:rPr>
              <w:t>中小企业信用融资</w:t>
            </w:r>
          </w:p>
        </w:tc>
        <w:tc>
          <w:tcPr>
            <w:tcW w:w="6927" w:type="dxa"/>
            <w:vAlign w:val="center"/>
          </w:tcPr>
          <w:p w14:paraId="4D79393E">
            <w:pPr>
              <w:snapToGrid w:val="0"/>
              <w:spacing w:line="360" w:lineRule="auto"/>
              <w:rPr>
                <w:rFonts w:hint="eastAsia" w:ascii="宋体" w:hAnsi="宋体" w:cs="宋体"/>
                <w:szCs w:val="21"/>
              </w:rPr>
            </w:pPr>
            <w:r>
              <w:rPr>
                <w:rFonts w:hint="eastAsia" w:ascii="宋体" w:hAnsi="宋体" w:cs="宋体"/>
                <w:snapToGrid w:val="0"/>
                <w:kern w:val="28"/>
                <w:szCs w:val="21"/>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342B7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3EC0B8A">
            <w:pPr>
              <w:snapToGrid w:val="0"/>
              <w:spacing w:line="360" w:lineRule="auto"/>
              <w:jc w:val="center"/>
              <w:rPr>
                <w:rFonts w:hint="eastAsia" w:ascii="宋体" w:hAnsi="宋体" w:cs="宋体"/>
                <w:szCs w:val="21"/>
              </w:rPr>
            </w:pPr>
            <w:r>
              <w:rPr>
                <w:rFonts w:hint="eastAsia" w:ascii="宋体" w:hAnsi="宋体" w:cs="宋体"/>
                <w:szCs w:val="21"/>
              </w:rPr>
              <w:t>12</w:t>
            </w:r>
          </w:p>
        </w:tc>
        <w:tc>
          <w:tcPr>
            <w:tcW w:w="2093" w:type="dxa"/>
            <w:vAlign w:val="center"/>
          </w:tcPr>
          <w:p w14:paraId="618373B7">
            <w:pPr>
              <w:snapToGrid w:val="0"/>
              <w:spacing w:line="360" w:lineRule="auto"/>
              <w:jc w:val="center"/>
              <w:rPr>
                <w:rFonts w:hint="eastAsia" w:ascii="宋体" w:hAnsi="宋体" w:cs="宋体"/>
                <w:b/>
                <w:szCs w:val="21"/>
              </w:rPr>
            </w:pPr>
            <w:r>
              <w:rPr>
                <w:rFonts w:hint="eastAsia" w:ascii="宋体" w:hAnsi="宋体" w:cs="宋体"/>
                <w:b/>
                <w:szCs w:val="21"/>
              </w:rPr>
              <w:t>备份响应文件送达地点和签收人员</w:t>
            </w:r>
          </w:p>
        </w:tc>
        <w:tc>
          <w:tcPr>
            <w:tcW w:w="6927" w:type="dxa"/>
            <w:vAlign w:val="center"/>
          </w:tcPr>
          <w:p w14:paraId="0AFB115F">
            <w:pPr>
              <w:pStyle w:val="36"/>
              <w:snapToGrid w:val="0"/>
              <w:spacing w:line="360" w:lineRule="auto"/>
              <w:rPr>
                <w:rFonts w:hint="eastAsia" w:hAnsi="宋体" w:cs="宋体"/>
                <w:kern w:val="28"/>
              </w:rPr>
            </w:pPr>
            <w:r>
              <w:rPr>
                <w:rFonts w:hint="eastAsia" w:hAnsi="宋体" w:cs="宋体"/>
                <w:kern w:val="28"/>
              </w:rPr>
              <w:t>备份响应文件送达地点：</w:t>
            </w:r>
            <w:r>
              <w:rPr>
                <w:rFonts w:hint="eastAsia" w:hAnsi="宋体" w:cs="宋体"/>
                <w:u w:val="single"/>
              </w:rPr>
              <w:t>杭州市文三路 508号天苑大厦15层B座会议室</w:t>
            </w:r>
            <w:r>
              <w:rPr>
                <w:rFonts w:hint="eastAsia" w:hAnsi="宋体" w:cs="宋体"/>
                <w:kern w:val="28"/>
              </w:rPr>
              <w:t>；</w:t>
            </w:r>
          </w:p>
          <w:p w14:paraId="5CD60D7A">
            <w:pPr>
              <w:pStyle w:val="36"/>
              <w:snapToGrid w:val="0"/>
              <w:spacing w:line="360" w:lineRule="auto"/>
              <w:rPr>
                <w:rFonts w:hint="eastAsia" w:hAnsi="宋体" w:cs="宋体"/>
              </w:rPr>
            </w:pPr>
            <w:r>
              <w:rPr>
                <w:rFonts w:hint="eastAsia" w:hAnsi="宋体" w:cs="宋体"/>
                <w:kern w:val="28"/>
              </w:rPr>
              <w:t>备份响应文件签收人员联系电话：</w:t>
            </w:r>
            <w:r>
              <w:rPr>
                <w:rFonts w:hint="eastAsia" w:hAnsi="宋体" w:cs="宋体"/>
                <w:u w:val="single"/>
              </w:rPr>
              <w:t>张工，18758154124</w:t>
            </w:r>
            <w:r>
              <w:rPr>
                <w:rFonts w:hint="eastAsia" w:hAnsi="宋体"/>
                <w:u w:val="single"/>
              </w:rPr>
              <w:t xml:space="preserve"> </w:t>
            </w:r>
            <w:r>
              <w:rPr>
                <w:rFonts w:hint="eastAsia" w:hAnsi="宋体" w:cs="宋体"/>
              </w:rPr>
              <w:t>。</w:t>
            </w:r>
          </w:p>
          <w:p w14:paraId="1ACFE25B">
            <w:pPr>
              <w:pStyle w:val="36"/>
              <w:snapToGrid w:val="0"/>
              <w:spacing w:line="360" w:lineRule="auto"/>
              <w:rPr>
                <w:rFonts w:hint="eastAsia" w:hAnsi="宋体" w:cs="宋体"/>
                <w:kern w:val="28"/>
              </w:rPr>
            </w:pPr>
            <w:r>
              <w:rPr>
                <w:rFonts w:hint="eastAsia" w:hAnsi="宋体" w:cs="宋体"/>
                <w:b/>
              </w:rPr>
              <w:t>采购人、采购代理机构不强制或变相强制供应商提交备份响应文件。</w:t>
            </w:r>
          </w:p>
        </w:tc>
      </w:tr>
      <w:tr w14:paraId="59F32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2D39A93">
            <w:pPr>
              <w:snapToGrid w:val="0"/>
              <w:spacing w:line="360" w:lineRule="auto"/>
              <w:jc w:val="center"/>
              <w:rPr>
                <w:rFonts w:hint="eastAsia" w:ascii="宋体" w:hAnsi="宋体" w:cs="宋体"/>
                <w:szCs w:val="21"/>
              </w:rPr>
            </w:pPr>
            <w:r>
              <w:rPr>
                <w:rFonts w:hint="eastAsia" w:ascii="宋体" w:hAnsi="宋体" w:cs="宋体"/>
                <w:szCs w:val="21"/>
              </w:rPr>
              <w:t>13</w:t>
            </w:r>
          </w:p>
        </w:tc>
        <w:tc>
          <w:tcPr>
            <w:tcW w:w="2093" w:type="dxa"/>
            <w:vAlign w:val="center"/>
          </w:tcPr>
          <w:p w14:paraId="0ADD9EDF">
            <w:pPr>
              <w:snapToGrid w:val="0"/>
              <w:spacing w:line="360" w:lineRule="auto"/>
              <w:jc w:val="center"/>
              <w:rPr>
                <w:rFonts w:hint="eastAsia" w:ascii="宋体" w:hAnsi="宋体" w:cs="宋体"/>
                <w:b/>
                <w:szCs w:val="21"/>
              </w:rPr>
            </w:pPr>
            <w:r>
              <w:rPr>
                <w:rFonts w:hint="eastAsia" w:ascii="宋体" w:hAnsi="宋体" w:cs="宋体"/>
                <w:b/>
                <w:szCs w:val="21"/>
              </w:rPr>
              <w:t>其它说明</w:t>
            </w:r>
          </w:p>
        </w:tc>
        <w:tc>
          <w:tcPr>
            <w:tcW w:w="6927" w:type="dxa"/>
            <w:vAlign w:val="center"/>
          </w:tcPr>
          <w:p w14:paraId="73247D98">
            <w:pPr>
              <w:snapToGrid w:val="0"/>
              <w:spacing w:line="360" w:lineRule="auto"/>
              <w:rPr>
                <w:rFonts w:hint="eastAsia" w:ascii="宋体" w:hAnsi="宋体" w:cs="宋体"/>
                <w:snapToGrid w:val="0"/>
                <w:kern w:val="28"/>
                <w:szCs w:val="21"/>
              </w:rPr>
            </w:pPr>
            <w:r>
              <w:rPr>
                <w:rFonts w:hint="eastAsia" w:ascii="宋体" w:hAnsi="宋体" w:cs="宋体"/>
                <w:snapToGrid w:val="0"/>
                <w:kern w:val="28"/>
                <w:szCs w:val="21"/>
              </w:rPr>
              <w:t>联合体或者以分包方式履行合同的，联合体各方（供应商与分包供应商）分别提供与联合体协议（分包意向协议）中规定的分工内容相应的业绩证明材料，业绩数量以提供材料较少的一方为准</w:t>
            </w:r>
            <w:r>
              <w:rPr>
                <w:rFonts w:hint="eastAsia" w:ascii="宋体" w:hAnsi="宋体" w:cs="宋体"/>
                <w:b/>
                <w:kern w:val="0"/>
                <w:szCs w:val="21"/>
              </w:rPr>
              <w:t>。</w:t>
            </w:r>
          </w:p>
        </w:tc>
      </w:tr>
      <w:tr w14:paraId="30CA3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FB7EA70">
            <w:pPr>
              <w:snapToGrid w:val="0"/>
              <w:spacing w:line="360" w:lineRule="auto"/>
              <w:jc w:val="center"/>
              <w:rPr>
                <w:rFonts w:hint="eastAsia" w:ascii="宋体" w:hAnsi="宋体" w:cs="宋体"/>
                <w:szCs w:val="21"/>
              </w:rPr>
            </w:pPr>
            <w:r>
              <w:rPr>
                <w:rFonts w:hint="eastAsia" w:ascii="宋体" w:hAnsi="宋体" w:cs="宋体"/>
                <w:szCs w:val="21"/>
              </w:rPr>
              <w:t>14</w:t>
            </w:r>
          </w:p>
        </w:tc>
        <w:tc>
          <w:tcPr>
            <w:tcW w:w="2093" w:type="dxa"/>
            <w:vAlign w:val="center"/>
          </w:tcPr>
          <w:p w14:paraId="2DA9A281">
            <w:pPr>
              <w:snapToGrid w:val="0"/>
              <w:spacing w:line="360" w:lineRule="auto"/>
              <w:jc w:val="center"/>
              <w:rPr>
                <w:rFonts w:hint="eastAsia" w:ascii="宋体" w:hAnsi="宋体" w:cs="宋体"/>
                <w:b/>
                <w:szCs w:val="21"/>
              </w:rPr>
            </w:pPr>
            <w:r>
              <w:rPr>
                <w:rFonts w:hint="eastAsia" w:ascii="宋体" w:hAnsi="宋体" w:cs="宋体"/>
                <w:b/>
                <w:szCs w:val="21"/>
              </w:rPr>
              <w:t>采购代理服务费</w:t>
            </w:r>
          </w:p>
        </w:tc>
        <w:tc>
          <w:tcPr>
            <w:tcW w:w="6927" w:type="dxa"/>
            <w:vAlign w:val="center"/>
          </w:tcPr>
          <w:p w14:paraId="5FCC0434">
            <w:pPr>
              <w:snapToGrid w:val="0"/>
              <w:spacing w:line="360" w:lineRule="auto"/>
              <w:rPr>
                <w:rFonts w:hint="eastAsia" w:ascii="宋体" w:hAnsi="宋体" w:cs="宋体"/>
                <w:snapToGrid w:val="0"/>
                <w:kern w:val="28"/>
                <w:szCs w:val="21"/>
              </w:rPr>
            </w:pPr>
            <w:r>
              <w:rPr>
                <w:rFonts w:hint="eastAsia" w:ascii="宋体" w:hAnsi="宋体" w:cs="宋体"/>
                <w:snapToGrid w:val="0"/>
                <w:kern w:val="28"/>
                <w:szCs w:val="21"/>
              </w:rPr>
              <w:t>成交服务费由采购人支付。成交若放弃本项目中标，须承担承担成交服务费、预算编制费和专家评审费等费用。</w:t>
            </w:r>
          </w:p>
        </w:tc>
      </w:tr>
      <w:tr w14:paraId="6A7BF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93F74C3">
            <w:pPr>
              <w:snapToGrid w:val="0"/>
              <w:spacing w:line="360" w:lineRule="auto"/>
              <w:jc w:val="center"/>
              <w:rPr>
                <w:rFonts w:hint="eastAsia" w:ascii="宋体" w:hAnsi="宋体" w:cs="宋体"/>
                <w:szCs w:val="21"/>
              </w:rPr>
            </w:pPr>
            <w:r>
              <w:rPr>
                <w:rFonts w:hint="eastAsia" w:ascii="宋体" w:hAnsi="宋体" w:cs="宋体"/>
                <w:szCs w:val="21"/>
              </w:rPr>
              <w:t>15</w:t>
            </w:r>
          </w:p>
        </w:tc>
        <w:tc>
          <w:tcPr>
            <w:tcW w:w="2093" w:type="dxa"/>
            <w:vAlign w:val="center"/>
          </w:tcPr>
          <w:p w14:paraId="726F3AF2">
            <w:pPr>
              <w:snapToGrid w:val="0"/>
              <w:spacing w:line="360" w:lineRule="auto"/>
              <w:jc w:val="center"/>
              <w:rPr>
                <w:rFonts w:hint="eastAsia" w:ascii="宋体" w:hAnsi="宋体" w:cs="宋体"/>
                <w:b/>
                <w:szCs w:val="21"/>
              </w:rPr>
            </w:pPr>
            <w:r>
              <w:rPr>
                <w:rFonts w:hint="eastAsia" w:ascii="宋体" w:hAnsi="宋体" w:cs="宋体"/>
                <w:b/>
                <w:szCs w:val="21"/>
              </w:rPr>
              <w:t>特别说明</w:t>
            </w:r>
          </w:p>
        </w:tc>
        <w:tc>
          <w:tcPr>
            <w:tcW w:w="6927" w:type="dxa"/>
            <w:vAlign w:val="center"/>
          </w:tcPr>
          <w:p w14:paraId="30355B83">
            <w:pPr>
              <w:snapToGrid w:val="0"/>
              <w:spacing w:line="360" w:lineRule="auto"/>
              <w:rPr>
                <w:rFonts w:hint="eastAsia" w:ascii="宋体" w:hAnsi="宋体"/>
                <w:kern w:val="28"/>
                <w:szCs w:val="21"/>
              </w:rPr>
            </w:pPr>
            <w:r>
              <w:rPr>
                <w:rFonts w:hint="eastAsia" w:ascii="宋体" w:hAnsi="宋体"/>
                <w:szCs w:val="21"/>
              </w:rPr>
              <w:t>（1）</w:t>
            </w:r>
            <w:r>
              <w:rPr>
                <w:rFonts w:ascii="宋体" w:hAnsi="宋体"/>
                <w:szCs w:val="21"/>
              </w:rPr>
              <w:t>中标通知书发出后30日内，中标供应商持中标通知书与采购人签订合同</w:t>
            </w:r>
            <w:r>
              <w:rPr>
                <w:rFonts w:hint="eastAsia" w:ascii="宋体" w:hAnsi="宋体"/>
                <w:szCs w:val="21"/>
              </w:rPr>
              <w:t>；合同签订后需在2个工作日内进行备案公示。</w:t>
            </w:r>
          </w:p>
          <w:p w14:paraId="0A048556">
            <w:pPr>
              <w:snapToGrid w:val="0"/>
              <w:spacing w:line="360" w:lineRule="auto"/>
              <w:rPr>
                <w:rFonts w:hint="eastAsia" w:ascii="宋体" w:hAnsi="宋体" w:cs="宋体"/>
                <w:snapToGrid w:val="0"/>
                <w:kern w:val="28"/>
                <w:szCs w:val="21"/>
              </w:rPr>
            </w:pPr>
            <w:r>
              <w:rPr>
                <w:rFonts w:hint="eastAsia" w:ascii="宋体" w:hAnsi="宋体"/>
                <w:kern w:val="28"/>
                <w:szCs w:val="21"/>
              </w:rPr>
              <w:t>（2）</w:t>
            </w:r>
            <w:r>
              <w:rPr>
                <w:rFonts w:hint="eastAsia" w:ascii="宋体" w:hAnsi="宋体"/>
                <w:szCs w:val="21"/>
              </w:rPr>
              <w:t>中标</w:t>
            </w:r>
            <w:r>
              <w:rPr>
                <w:rFonts w:ascii="宋体" w:hAnsi="宋体"/>
                <w:szCs w:val="21"/>
              </w:rPr>
              <w:t>供应商</w:t>
            </w:r>
            <w:r>
              <w:rPr>
                <w:rFonts w:hint="eastAsia" w:ascii="宋体" w:hAnsi="宋体"/>
                <w:szCs w:val="21"/>
              </w:rPr>
              <w:t>在收到中标通知后7个工作日内提交纸质版投标文件（内容同电子投标文件）一正二副，用于项目资料存档。</w:t>
            </w:r>
          </w:p>
        </w:tc>
      </w:tr>
    </w:tbl>
    <w:p w14:paraId="30F652AD">
      <w:pPr>
        <w:snapToGrid w:val="0"/>
        <w:spacing w:line="360" w:lineRule="auto"/>
        <w:jc w:val="center"/>
        <w:rPr>
          <w:rFonts w:hint="eastAsia" w:ascii="宋体" w:hAnsi="宋体" w:cs="宋体"/>
          <w:b/>
          <w:sz w:val="32"/>
          <w:szCs w:val="20"/>
        </w:rPr>
      </w:pPr>
    </w:p>
    <w:bookmarkEnd w:id="10"/>
    <w:p w14:paraId="74CE91F5">
      <w:pPr>
        <w:widowControl/>
        <w:adjustRightInd/>
        <w:snapToGrid w:val="0"/>
        <w:spacing w:line="360" w:lineRule="auto"/>
        <w:jc w:val="left"/>
        <w:rPr>
          <w:rFonts w:hint="eastAsia" w:ascii="宋体" w:hAnsi="宋体" w:cs="宋体"/>
          <w:b/>
          <w:sz w:val="32"/>
          <w:szCs w:val="20"/>
        </w:rPr>
      </w:pPr>
      <w:bookmarkStart w:id="43" w:name="第三部分"/>
      <w:bookmarkStart w:id="44" w:name="_Toc164416483"/>
    </w:p>
    <w:p w14:paraId="33C25F69">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一、总则</w:t>
      </w:r>
    </w:p>
    <w:p w14:paraId="42D31F47">
      <w:pPr>
        <w:snapToGrid w:val="0"/>
        <w:spacing w:line="360" w:lineRule="auto"/>
        <w:ind w:firstLine="422" w:firstLineChars="200"/>
        <w:jc w:val="left"/>
        <w:outlineLvl w:val="1"/>
        <w:rPr>
          <w:rFonts w:hint="eastAsia" w:ascii="宋体" w:hAnsi="宋体" w:cs="宋体"/>
          <w:b/>
          <w:szCs w:val="21"/>
        </w:rPr>
      </w:pPr>
      <w:r>
        <w:rPr>
          <w:rFonts w:hint="eastAsia" w:ascii="宋体" w:hAnsi="宋体" w:cs="宋体"/>
          <w:b/>
          <w:szCs w:val="21"/>
        </w:rPr>
        <w:t>1. 适用范围</w:t>
      </w:r>
    </w:p>
    <w:p w14:paraId="3863C25B">
      <w:pPr>
        <w:snapToGrid w:val="0"/>
        <w:spacing w:line="360" w:lineRule="auto"/>
        <w:ind w:firstLine="420" w:firstLineChars="200"/>
        <w:jc w:val="left"/>
        <w:rPr>
          <w:rFonts w:hint="eastAsia" w:ascii="宋体" w:hAnsi="宋体" w:cs="宋体"/>
          <w:szCs w:val="21"/>
        </w:rPr>
      </w:pPr>
      <w:r>
        <w:rPr>
          <w:rFonts w:hint="eastAsia" w:ascii="宋体" w:hAnsi="宋体" w:cs="宋体"/>
          <w:szCs w:val="21"/>
        </w:rPr>
        <w:t>本采购文件适用于该项目的采购邀请、响应文件提交、响应文件开启、资格审查及信用信息查询、磋商、评审、成交供应商确定、合同、验收等行为（法律、法规另有规定的，从其规定）。</w:t>
      </w:r>
    </w:p>
    <w:p w14:paraId="6623F58C">
      <w:pPr>
        <w:snapToGrid w:val="0"/>
        <w:spacing w:line="360" w:lineRule="auto"/>
        <w:ind w:firstLine="422" w:firstLineChars="200"/>
        <w:outlineLvl w:val="0"/>
        <w:rPr>
          <w:rFonts w:hint="eastAsia" w:ascii="宋体" w:hAnsi="宋体" w:cs="宋体"/>
          <w:b/>
          <w:szCs w:val="21"/>
        </w:rPr>
      </w:pPr>
      <w:r>
        <w:rPr>
          <w:rFonts w:hint="eastAsia" w:ascii="宋体" w:hAnsi="宋体" w:cs="宋体"/>
          <w:b/>
          <w:szCs w:val="21"/>
        </w:rPr>
        <w:t>2.定义</w:t>
      </w:r>
    </w:p>
    <w:p w14:paraId="0C8FE98F">
      <w:pPr>
        <w:snapToGrid w:val="0"/>
        <w:spacing w:line="360" w:lineRule="auto"/>
        <w:ind w:firstLine="420" w:firstLineChars="200"/>
        <w:rPr>
          <w:rFonts w:hint="eastAsia" w:ascii="宋体" w:hAnsi="宋体" w:cs="宋体"/>
          <w:szCs w:val="21"/>
        </w:rPr>
      </w:pPr>
      <w:r>
        <w:rPr>
          <w:rFonts w:hint="eastAsia" w:ascii="宋体" w:hAnsi="宋体" w:cs="宋体"/>
          <w:szCs w:val="21"/>
        </w:rPr>
        <w:t>2.1 “采购人”系指竞争性磋商公告中载明的本项目的采购人。</w:t>
      </w:r>
    </w:p>
    <w:p w14:paraId="07FFC36E">
      <w:pPr>
        <w:snapToGrid w:val="0"/>
        <w:spacing w:line="360" w:lineRule="auto"/>
        <w:ind w:firstLine="420" w:firstLineChars="200"/>
        <w:rPr>
          <w:rFonts w:hint="eastAsia" w:ascii="宋体" w:hAnsi="宋体" w:cs="宋体"/>
          <w:szCs w:val="21"/>
        </w:rPr>
      </w:pPr>
      <w:r>
        <w:rPr>
          <w:rFonts w:hint="eastAsia" w:ascii="宋体" w:hAnsi="宋体" w:cs="宋体"/>
          <w:szCs w:val="21"/>
        </w:rPr>
        <w:t>2.2 “采购代理机构”系指竞争性磋商公告中载明的本项目的采购代理机构。</w:t>
      </w:r>
    </w:p>
    <w:p w14:paraId="79F91A70">
      <w:pPr>
        <w:snapToGrid w:val="0"/>
        <w:spacing w:line="360" w:lineRule="auto"/>
        <w:ind w:firstLine="420" w:firstLineChars="200"/>
        <w:rPr>
          <w:rFonts w:hint="eastAsia" w:ascii="宋体" w:hAnsi="宋体" w:cs="宋体"/>
          <w:szCs w:val="21"/>
        </w:rPr>
      </w:pPr>
      <w:r>
        <w:rPr>
          <w:rFonts w:hint="eastAsia" w:ascii="宋体" w:hAnsi="宋体" w:cs="宋体"/>
          <w:szCs w:val="21"/>
        </w:rPr>
        <w:t>2.3 “供应商”系指是指提交响应文件和报价、参与竞争性磋商采购活动的法人、其他组织或者自然人。</w:t>
      </w:r>
    </w:p>
    <w:p w14:paraId="647845D4">
      <w:pPr>
        <w:snapToGrid w:val="0"/>
        <w:spacing w:line="360" w:lineRule="auto"/>
        <w:ind w:firstLine="420" w:firstLineChars="200"/>
        <w:rPr>
          <w:rFonts w:hint="eastAsia" w:ascii="宋体" w:hAnsi="宋体" w:cs="宋体"/>
          <w:szCs w:val="21"/>
        </w:rPr>
      </w:pPr>
      <w:r>
        <w:rPr>
          <w:rFonts w:hint="eastAsia" w:ascii="宋体" w:hAnsi="宋体" w:cs="宋体"/>
          <w:szCs w:val="21"/>
        </w:rPr>
        <w:t>2.4 “负责人”系指法人企业的法定负责人，或其他组织为法律、行政法规规定代表单位行使职权的主要负责人，或自然人本人。</w:t>
      </w:r>
    </w:p>
    <w:p w14:paraId="751BBBB1">
      <w:pPr>
        <w:snapToGrid w:val="0"/>
        <w:spacing w:line="360" w:lineRule="auto"/>
        <w:ind w:firstLine="420" w:firstLineChars="200"/>
        <w:rPr>
          <w:rFonts w:hint="eastAsia" w:ascii="宋体" w:hAnsi="宋体" w:cs="宋体"/>
          <w:szCs w:val="21"/>
        </w:rPr>
      </w:pPr>
      <w:r>
        <w:rPr>
          <w:rFonts w:hint="eastAsia" w:ascii="宋体" w:hAnsi="宋体" w:cs="宋体"/>
          <w:szCs w:val="21"/>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14:paraId="43FC61CC">
      <w:pPr>
        <w:snapToGrid w:val="0"/>
        <w:spacing w:line="360" w:lineRule="auto"/>
        <w:ind w:firstLine="420" w:firstLineChars="200"/>
        <w:rPr>
          <w:rFonts w:hint="eastAsia" w:ascii="宋体" w:hAnsi="宋体" w:cs="宋体"/>
          <w:szCs w:val="21"/>
        </w:rPr>
      </w:pPr>
      <w:r>
        <w:rPr>
          <w:rFonts w:hint="eastAsia" w:ascii="宋体" w:hAnsi="宋体" w:cs="宋体"/>
          <w:szCs w:val="21"/>
        </w:rPr>
        <w:t>2.6“电子交易平台”系指本项目政府采购活动所依托的政府采购云平台（https://www.zcygov.cn/）。</w:t>
      </w:r>
    </w:p>
    <w:p w14:paraId="4440A98C">
      <w:pPr>
        <w:snapToGrid w:val="0"/>
        <w:spacing w:line="360" w:lineRule="auto"/>
        <w:ind w:firstLine="420" w:firstLineChars="200"/>
        <w:rPr>
          <w:rFonts w:hint="eastAsia" w:ascii="宋体" w:hAnsi="宋体" w:cs="宋体"/>
          <w:szCs w:val="21"/>
        </w:rPr>
      </w:pPr>
      <w:r>
        <w:rPr>
          <w:rFonts w:hint="eastAsia" w:ascii="宋体" w:hAnsi="宋体" w:cs="宋体"/>
          <w:szCs w:val="21"/>
        </w:rPr>
        <w:t>2.7 “▲” 系指实质性要求条款，“</w:t>
      </w:r>
      <w:sdt>
        <w:sdtPr>
          <w:rPr>
            <w:rFonts w:hint="eastAsia" w:ascii="宋体" w:hAnsi="宋体" w:cs="宋体"/>
            <w:kern w:val="0"/>
            <w:szCs w:val="21"/>
          </w:rPr>
          <w:id w:val="512970236"/>
          <w14:checkbox>
            <w14:checked w14:val="1"/>
            <w14:checkedState w14:val="00FE" w14:font="Wingdings"/>
            <w14:uncheckedState w14:val="2610" w14:font="MS Gothic"/>
          </w14:checkbox>
        </w:sdtPr>
        <w:sdtEndPr>
          <w:rPr>
            <w:rFonts w:hint="eastAsia" w:ascii="宋体" w:hAnsi="宋体" w:cs="宋体"/>
            <w:kern w:val="0"/>
            <w:szCs w:val="21"/>
          </w:rPr>
        </w:sdtEndPr>
        <w:sdtContent>
          <w:r>
            <w:rPr>
              <w:rFonts w:ascii="Wingdings" w:hAnsi="Wingdings" w:cs="宋体"/>
              <w:kern w:val="0"/>
              <w:szCs w:val="21"/>
            </w:rPr>
            <w:t></w:t>
          </w:r>
        </w:sdtContent>
      </w:sdt>
      <w:r>
        <w:rPr>
          <w:rFonts w:hint="eastAsia" w:ascii="宋体" w:hAnsi="宋体" w:cs="宋体"/>
          <w:szCs w:val="21"/>
        </w:rPr>
        <w:t>” 系指适用本项目的要求，“</w:t>
      </w:r>
      <w:sdt>
        <w:sdtPr>
          <w:rPr>
            <w:rFonts w:hint="eastAsia" w:ascii="宋体" w:hAnsi="宋体" w:cs="宋体"/>
            <w:kern w:val="0"/>
            <w:szCs w:val="21"/>
          </w:rPr>
          <w:id w:val="404888855"/>
          <w14:checkbox>
            <w14:checked w14:val="0"/>
            <w14:checkedState w14:val="00FE" w14:font="Wingdings"/>
            <w14:uncheckedState w14:val="2610" w14:font="MS Gothic"/>
          </w14:checkbox>
        </w:sdtPr>
        <w:sdtEndPr>
          <w:rPr>
            <w:rFonts w:hint="eastAsia" w:ascii="宋体" w:hAnsi="宋体" w:cs="宋体"/>
            <w:kern w:val="0"/>
            <w:szCs w:val="21"/>
          </w:rPr>
        </w:sdtEndPr>
        <w:sdtContent>
          <w:r>
            <w:rPr>
              <w:rFonts w:hint="eastAsia" w:ascii="宋体" w:hAnsi="宋体" w:cs="宋体"/>
              <w:kern w:val="0"/>
              <w:szCs w:val="21"/>
            </w:rPr>
            <w:t>☐</w:t>
          </w:r>
        </w:sdtContent>
      </w:sdt>
      <w:r>
        <w:rPr>
          <w:rFonts w:hint="eastAsia" w:ascii="宋体" w:hAnsi="宋体" w:cs="宋体"/>
          <w:szCs w:val="21"/>
        </w:rPr>
        <w:t>” 系指不适用本项目的要求，“※”系指磋商过程中可能实质性变动的内容。</w:t>
      </w:r>
    </w:p>
    <w:p w14:paraId="7FB542E9">
      <w:pPr>
        <w:snapToGrid w:val="0"/>
        <w:spacing w:line="360" w:lineRule="auto"/>
        <w:ind w:firstLine="422" w:firstLineChars="200"/>
        <w:rPr>
          <w:rFonts w:hint="eastAsia" w:ascii="宋体" w:hAnsi="宋体" w:cs="宋体"/>
          <w:b/>
          <w:szCs w:val="21"/>
        </w:rPr>
      </w:pPr>
      <w:r>
        <w:rPr>
          <w:rFonts w:hint="eastAsia" w:ascii="宋体" w:hAnsi="宋体" w:cs="宋体"/>
          <w:b/>
          <w:szCs w:val="21"/>
        </w:rPr>
        <w:t>3.</w:t>
      </w:r>
      <w:r>
        <w:rPr>
          <w:rFonts w:hint="eastAsia" w:ascii="宋体" w:hAnsi="宋体" w:cs="宋体"/>
          <w:szCs w:val="21"/>
        </w:rPr>
        <w:t xml:space="preserve"> </w:t>
      </w:r>
      <w:r>
        <w:rPr>
          <w:rFonts w:hint="eastAsia" w:ascii="宋体" w:hAnsi="宋体" w:cs="宋体"/>
          <w:b/>
          <w:szCs w:val="21"/>
        </w:rPr>
        <w:t>采购项目需要落实的政府采购政策</w:t>
      </w:r>
    </w:p>
    <w:p w14:paraId="67D4E9CA">
      <w:pPr>
        <w:snapToGrid w:val="0"/>
        <w:spacing w:line="360" w:lineRule="auto"/>
        <w:ind w:firstLine="420" w:firstLineChars="200"/>
        <w:rPr>
          <w:rFonts w:hint="eastAsia" w:ascii="宋体" w:hAnsi="宋体" w:cs="宋体"/>
          <w:szCs w:val="21"/>
        </w:rPr>
      </w:pPr>
      <w:r>
        <w:rPr>
          <w:rFonts w:hint="eastAsia" w:ascii="宋体" w:hAnsi="宋体" w:cs="宋体"/>
          <w:szCs w:val="21"/>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宋体" w:hAnsi="宋体" w:cs="宋体"/>
          <w:kern w:val="0"/>
          <w:szCs w:val="21"/>
        </w:rPr>
        <w:t>优先采购向我国企业转让技术、与我国企业签订消化吸收再创新方案的供应商的进口产品</w:t>
      </w:r>
      <w:r>
        <w:rPr>
          <w:rFonts w:hint="eastAsia" w:ascii="宋体" w:hAnsi="宋体" w:cs="宋体"/>
          <w:szCs w:val="21"/>
        </w:rPr>
        <w:t>。</w:t>
      </w:r>
    </w:p>
    <w:p w14:paraId="6E19E20A">
      <w:pPr>
        <w:snapToGrid w:val="0"/>
        <w:spacing w:line="360" w:lineRule="auto"/>
        <w:ind w:firstLine="420" w:firstLineChars="200"/>
        <w:rPr>
          <w:rFonts w:hint="eastAsia" w:ascii="宋体" w:hAnsi="宋体" w:cs="宋体"/>
          <w:szCs w:val="21"/>
        </w:rPr>
      </w:pPr>
      <w:r>
        <w:rPr>
          <w:rFonts w:hint="eastAsia" w:ascii="宋体" w:hAnsi="宋体" w:cs="宋体"/>
          <w:szCs w:val="21"/>
        </w:rPr>
        <w:t>3.2 支持绿色发展</w:t>
      </w:r>
    </w:p>
    <w:p w14:paraId="72019CE8">
      <w:pPr>
        <w:snapToGrid w:val="0"/>
        <w:spacing w:line="360" w:lineRule="auto"/>
        <w:ind w:firstLine="420" w:firstLineChars="200"/>
        <w:rPr>
          <w:rFonts w:hint="eastAsia" w:ascii="宋体" w:hAnsi="宋体" w:cs="宋体"/>
          <w:b/>
          <w:szCs w:val="21"/>
        </w:rPr>
      </w:pPr>
      <w:r>
        <w:rPr>
          <w:rFonts w:hint="eastAsia" w:ascii="宋体" w:hAnsi="宋体" w:cs="宋体"/>
          <w:szCs w:val="21"/>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宋体" w:hAnsi="宋体" w:cs="宋体"/>
          <w:b/>
          <w:szCs w:val="21"/>
        </w:rPr>
        <w:t>采购人拟采购的产品属于政府强制采购的节能产品品目清单范围的，供应商未按采购文件要求提供国家确定的认证机构出具的、处于有效期之内的节能产品认证证书的，响应文件无效。</w:t>
      </w:r>
    </w:p>
    <w:p w14:paraId="42ED531D">
      <w:pPr>
        <w:snapToGrid w:val="0"/>
        <w:spacing w:line="360" w:lineRule="auto"/>
        <w:ind w:firstLine="420" w:firstLineChars="200"/>
        <w:rPr>
          <w:rFonts w:hint="eastAsia" w:ascii="宋体" w:hAnsi="宋体" w:cs="宋体"/>
          <w:szCs w:val="21"/>
        </w:rPr>
      </w:pPr>
      <w:r>
        <w:rPr>
          <w:rFonts w:hint="eastAsia" w:ascii="宋体" w:hAnsi="宋体" w:cs="宋体"/>
          <w:szCs w:val="21"/>
        </w:rPr>
        <w:t>3.2.2纳入政府采购管理的修缮、装修类项目采购建材的，鼓励采购单位将绿色建材性能、指标等作为实质性条件纳入采购文件和合同，具体性能指标要求参考相关绿色建材政府采购需求标准。</w:t>
      </w:r>
    </w:p>
    <w:p w14:paraId="259A497E">
      <w:pPr>
        <w:snapToGrid w:val="0"/>
        <w:spacing w:line="360" w:lineRule="auto"/>
        <w:ind w:firstLine="420" w:firstLineChars="200"/>
        <w:rPr>
          <w:rFonts w:hint="eastAsia" w:ascii="宋体" w:hAnsi="宋体" w:cs="宋体"/>
          <w:szCs w:val="21"/>
        </w:rPr>
      </w:pPr>
      <w:r>
        <w:rPr>
          <w:rFonts w:hint="eastAsia" w:ascii="宋体" w:hAnsi="宋体" w:cs="宋体"/>
          <w:szCs w:val="21"/>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2B0224F7">
      <w:pPr>
        <w:pStyle w:val="4"/>
        <w:tabs>
          <w:tab w:val="left" w:pos="0"/>
          <w:tab w:val="clear" w:pos="432"/>
        </w:tabs>
        <w:adjustRightInd w:val="0"/>
        <w:snapToGrid w:val="0"/>
        <w:ind w:left="0" w:firstLine="420" w:firstLineChars="200"/>
        <w:rPr>
          <w:rFonts w:hint="eastAsia"/>
          <w:sz w:val="21"/>
          <w:szCs w:val="21"/>
          <w:lang w:val="en-US"/>
        </w:rPr>
      </w:pPr>
      <w:r>
        <w:rPr>
          <w:rFonts w:ascii="宋体" w:hAnsi="宋体" w:eastAsia="宋体" w:cs="宋体"/>
          <w:b w:val="0"/>
          <w:bCs w:val="0"/>
          <w:sz w:val="21"/>
          <w:szCs w:val="21"/>
          <w:lang w:val="en-US"/>
        </w:rPr>
        <w:t xml:space="preserve">3.2.4 </w:t>
      </w:r>
      <w:r>
        <w:rPr>
          <w:rFonts w:hint="eastAsia" w:ascii="宋体" w:hAnsi="宋体" w:eastAsia="宋体" w:cs="宋体"/>
          <w:b w:val="0"/>
          <w:bCs w:val="0"/>
          <w:sz w:val="21"/>
          <w:szCs w:val="21"/>
          <w:lang w:val="en-US"/>
        </w:rPr>
        <w:t>鼓励供应商在参加政府采购过程中开展绿色设计、选择绿色材料、打造绿色制造工艺、开展绿色运输、做好废弃产品回收处理，实现产品全周期的绿色环保。鼓励采购单位对其提高预付款比例、免收履约保证金。</w:t>
      </w:r>
    </w:p>
    <w:p w14:paraId="0C50E86F">
      <w:pPr>
        <w:snapToGrid w:val="0"/>
        <w:spacing w:line="360" w:lineRule="auto"/>
        <w:ind w:firstLine="420" w:firstLineChars="200"/>
        <w:rPr>
          <w:rFonts w:hint="eastAsia" w:ascii="宋体" w:hAnsi="宋体" w:cs="宋体"/>
          <w:szCs w:val="21"/>
        </w:rPr>
      </w:pPr>
      <w:r>
        <w:rPr>
          <w:rFonts w:hint="eastAsia" w:ascii="宋体" w:hAnsi="宋体" w:cs="宋体"/>
          <w:szCs w:val="21"/>
        </w:rPr>
        <w:t>3.3支持中小企业发展</w:t>
      </w:r>
    </w:p>
    <w:p w14:paraId="16F18F7E">
      <w:pPr>
        <w:snapToGrid w:val="0"/>
        <w:spacing w:line="360" w:lineRule="auto"/>
        <w:ind w:firstLine="420" w:firstLineChars="200"/>
        <w:rPr>
          <w:rFonts w:hint="eastAsia" w:ascii="宋体" w:hAnsi="宋体" w:cs="宋体"/>
          <w:szCs w:val="21"/>
        </w:rPr>
      </w:pPr>
      <w:r>
        <w:rPr>
          <w:rFonts w:hint="eastAsia" w:ascii="宋体" w:hAnsi="宋体" w:cs="宋体"/>
          <w:szCs w:val="21"/>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4C1A8BD8">
      <w:pPr>
        <w:snapToGrid w:val="0"/>
        <w:spacing w:line="360" w:lineRule="auto"/>
        <w:ind w:firstLine="420" w:firstLineChars="200"/>
        <w:rPr>
          <w:rFonts w:hint="eastAsia" w:ascii="宋体" w:hAnsi="宋体" w:cs="宋体"/>
          <w:szCs w:val="21"/>
        </w:rPr>
      </w:pPr>
      <w:r>
        <w:rPr>
          <w:rFonts w:hint="eastAsia" w:ascii="宋体" w:hAnsi="宋体" w:cs="宋体"/>
          <w:szCs w:val="21"/>
        </w:rPr>
        <w:t>符合中小企业划分标准的个体工商户，在政府采购活动中视同中小企业。</w:t>
      </w:r>
    </w:p>
    <w:p w14:paraId="3173CAB7">
      <w:pPr>
        <w:widowControl/>
        <w:snapToGrid w:val="0"/>
        <w:spacing w:line="360" w:lineRule="auto"/>
        <w:ind w:firstLine="420" w:firstLineChars="200"/>
        <w:jc w:val="left"/>
        <w:rPr>
          <w:rFonts w:hint="eastAsia" w:ascii="宋体" w:hAnsi="宋体" w:cs="宋体"/>
          <w:kern w:val="0"/>
          <w:szCs w:val="21"/>
        </w:rPr>
      </w:pPr>
      <w:r>
        <w:rPr>
          <w:rFonts w:hint="eastAsia" w:ascii="宋体" w:hAnsi="宋体" w:cs="宋体"/>
          <w:bCs/>
          <w:szCs w:val="21"/>
        </w:rPr>
        <w:t>3.3.2</w:t>
      </w:r>
      <w:r>
        <w:rPr>
          <w:rFonts w:hint="eastAsia" w:ascii="宋体" w:hAnsi="宋体" w:cs="宋体"/>
          <w:kern w:val="0"/>
          <w:szCs w:val="21"/>
        </w:rPr>
        <w:t>在政府采购活动中，供应商提供的工程符合下列情形的，享受中小企业扶持政策：</w:t>
      </w:r>
      <w:r>
        <w:rPr>
          <w:rFonts w:ascii="宋体" w:hAnsi="宋体" w:cs="宋体"/>
          <w:szCs w:val="21"/>
        </w:rPr>
        <w:t>在工程采购项目中，工程由中小企业承建，即工程施工单位为中小企业</w:t>
      </w:r>
      <w:r>
        <w:rPr>
          <w:rFonts w:hint="eastAsia" w:ascii="宋体" w:hAnsi="宋体" w:cs="宋体"/>
          <w:kern w:val="0"/>
          <w:szCs w:val="21"/>
        </w:rPr>
        <w:t>。</w:t>
      </w:r>
    </w:p>
    <w:p w14:paraId="4234A1E0">
      <w:pPr>
        <w:widowControl/>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以联合体形式参加政府采购活动，联合体各方均为中小企业的，联合体视同中小企业。其中，联合体各方均为小微企业的，联合体视同小微企业。</w:t>
      </w:r>
    </w:p>
    <w:p w14:paraId="7832EE94">
      <w:pPr>
        <w:snapToGrid w:val="0"/>
        <w:spacing w:line="360" w:lineRule="auto"/>
        <w:ind w:firstLine="420" w:firstLineChars="200"/>
        <w:rPr>
          <w:rFonts w:hint="eastAsia" w:ascii="宋体" w:hAnsi="宋体" w:cs="宋体"/>
          <w:szCs w:val="21"/>
        </w:rPr>
      </w:pPr>
      <w:r>
        <w:rPr>
          <w:rFonts w:hint="eastAsia" w:ascii="宋体" w:hAnsi="宋体" w:cs="宋体"/>
          <w:szCs w:val="21"/>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45" w:name="_Hlk101132181"/>
      <w:r>
        <w:rPr>
          <w:rFonts w:hint="eastAsia" w:ascii="宋体" w:hAnsi="宋体" w:cs="宋体"/>
          <w:szCs w:val="21"/>
        </w:rPr>
        <w:t>联合协议或者分包意向协议约定小微企业的合同份额占到合同总金额30%以上的</w:t>
      </w:r>
      <w:bookmarkEnd w:id="45"/>
      <w:r>
        <w:rPr>
          <w:rFonts w:hint="eastAsia" w:ascii="宋体" w:hAnsi="宋体" w:cs="宋体"/>
          <w:szCs w:val="21"/>
        </w:rPr>
        <w:t>，对联合体或者大中型企业的报价给予2%的扣除，用扣除后的价格参加评审。组成联合体或者接受分包的小微企业与联合体内其他企业、分包企业之间存在直接控股、管理关系的，不享受价格扣除优惠政策。</w:t>
      </w:r>
    </w:p>
    <w:p w14:paraId="54F7ACA9">
      <w:pPr>
        <w:snapToGrid w:val="0"/>
        <w:spacing w:line="360" w:lineRule="auto"/>
        <w:ind w:firstLine="420" w:firstLineChars="200"/>
        <w:rPr>
          <w:rFonts w:hint="eastAsia" w:ascii="宋体" w:hAnsi="宋体" w:cs="宋体"/>
          <w:szCs w:val="21"/>
        </w:rPr>
      </w:pPr>
      <w:r>
        <w:rPr>
          <w:rFonts w:hint="eastAsia" w:ascii="宋体" w:hAnsi="宋体" w:cs="宋体"/>
          <w:szCs w:val="21"/>
        </w:rPr>
        <w:t>3.3.4符合《关于促进残疾人就业政府采购政策的通知》（财库〔2017〕141号）规定的条件并提供《残疾人福利性单位声明函》（附件1）的残疾人福利性单位视同小型、微型企业；</w:t>
      </w:r>
    </w:p>
    <w:p w14:paraId="3CA7A3D7">
      <w:pPr>
        <w:snapToGrid w:val="0"/>
        <w:spacing w:line="360" w:lineRule="auto"/>
        <w:ind w:firstLine="420" w:firstLineChars="200"/>
        <w:rPr>
          <w:rFonts w:hint="eastAsia" w:ascii="宋体" w:hAnsi="宋体" w:cs="宋体"/>
          <w:szCs w:val="21"/>
        </w:rPr>
      </w:pPr>
      <w:r>
        <w:rPr>
          <w:rFonts w:hint="eastAsia" w:ascii="宋体" w:hAnsi="宋体" w:cs="宋体"/>
          <w:szCs w:val="21"/>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06453DC9">
      <w:pPr>
        <w:snapToGrid w:val="0"/>
        <w:spacing w:line="360" w:lineRule="auto"/>
        <w:ind w:firstLine="420" w:firstLineChars="200"/>
        <w:rPr>
          <w:rFonts w:hint="eastAsia" w:ascii="宋体" w:hAnsi="宋体" w:cs="宋体"/>
          <w:szCs w:val="21"/>
        </w:rPr>
      </w:pPr>
      <w:r>
        <w:rPr>
          <w:rFonts w:hint="eastAsia" w:ascii="宋体" w:hAnsi="宋体" w:cs="宋体"/>
          <w:szCs w:val="21"/>
        </w:rPr>
        <w:t>3.3.6可享受中小企业扶持政策的供应商应按照采购文件格式要求提供《中小企业声明函》，供应商提供的《中小企业声明函》与实际情况不符的，不享受中小企业扶持政策。声明内容不实的，属于提供虚假材料谋取中标、成交的，依法承担法律责任。</w:t>
      </w:r>
    </w:p>
    <w:p w14:paraId="295FF0DB">
      <w:pPr>
        <w:snapToGrid w:val="0"/>
        <w:spacing w:line="360" w:lineRule="auto"/>
        <w:ind w:firstLine="420" w:firstLineChars="200"/>
        <w:rPr>
          <w:rFonts w:hint="eastAsia" w:ascii="宋体" w:hAnsi="宋体" w:cs="宋体"/>
          <w:szCs w:val="21"/>
        </w:rPr>
      </w:pPr>
      <w:r>
        <w:rPr>
          <w:rFonts w:hint="eastAsia" w:ascii="宋体" w:hAnsi="宋体" w:cs="宋体"/>
          <w:szCs w:val="21"/>
        </w:rPr>
        <w:t>3.3.7中小企业享受扶持政策获得政府采购合同的，小微企业不得将合同分包给大中型企业，中型企业不得将合同分包给大型企业。</w:t>
      </w:r>
    </w:p>
    <w:p w14:paraId="60A7DB2C">
      <w:pPr>
        <w:snapToGrid w:val="0"/>
        <w:spacing w:line="360" w:lineRule="auto"/>
        <w:ind w:firstLine="420" w:firstLineChars="200"/>
        <w:rPr>
          <w:rFonts w:hint="eastAsia" w:ascii="宋体" w:hAnsi="宋体" w:cs="宋体"/>
          <w:szCs w:val="21"/>
        </w:rPr>
      </w:pPr>
      <w:r>
        <w:rPr>
          <w:rFonts w:hint="eastAsia" w:ascii="宋体" w:hAnsi="宋体" w:cs="宋体"/>
          <w:szCs w:val="21"/>
        </w:rPr>
        <w:t>3.4</w:t>
      </w:r>
      <w:r>
        <w:rPr>
          <w:rFonts w:hint="eastAsia" w:ascii="宋体" w:hAnsi="宋体" w:cs="宋体"/>
          <w:bCs/>
          <w:szCs w:val="21"/>
        </w:rPr>
        <w:t>支持创新发展</w:t>
      </w:r>
    </w:p>
    <w:p w14:paraId="22900A1E">
      <w:pPr>
        <w:snapToGrid w:val="0"/>
        <w:spacing w:line="360" w:lineRule="auto"/>
        <w:ind w:firstLine="420" w:firstLineChars="200"/>
        <w:rPr>
          <w:rFonts w:hint="eastAsia" w:ascii="宋体" w:hAnsi="宋体" w:cs="宋体"/>
          <w:szCs w:val="21"/>
        </w:rPr>
      </w:pPr>
      <w:r>
        <w:rPr>
          <w:rFonts w:hint="eastAsia" w:ascii="宋体" w:hAnsi="宋体" w:cs="宋体"/>
          <w:szCs w:val="21"/>
        </w:rPr>
        <w:t>3.4.1 采购人优先采购被认定为首台套产品和“制造精品”的自主创新产品。</w:t>
      </w:r>
    </w:p>
    <w:p w14:paraId="0AE0E04B">
      <w:pPr>
        <w:snapToGrid w:val="0"/>
        <w:spacing w:line="360" w:lineRule="auto"/>
        <w:ind w:firstLine="420" w:firstLineChars="200"/>
        <w:rPr>
          <w:rFonts w:hint="eastAsia" w:ascii="宋体" w:hAnsi="宋体" w:cs="宋体"/>
          <w:szCs w:val="21"/>
        </w:rPr>
      </w:pPr>
      <w:r>
        <w:rPr>
          <w:rFonts w:hint="eastAsia" w:ascii="宋体" w:hAnsi="宋体" w:cs="宋体"/>
          <w:szCs w:val="21"/>
        </w:rPr>
        <w:t>3.4.2首台套产品被纳入《首台套产品推广应用指导目录》之日起3年内，以及产品核心技术高于国内领先水平，并具有明晰自主知识产权的“制造精品”产品，自认定之日起2年内视同已具备相应销售业绩，参加政府采购活动时业绩分值为满分。</w:t>
      </w:r>
    </w:p>
    <w:p w14:paraId="700943FB">
      <w:pPr>
        <w:pStyle w:val="4"/>
        <w:adjustRightInd w:val="0"/>
        <w:snapToGrid w:val="0"/>
        <w:ind w:left="0" w:firstLine="420" w:firstLineChars="200"/>
        <w:rPr>
          <w:rFonts w:hint="eastAsia"/>
          <w:sz w:val="21"/>
          <w:szCs w:val="21"/>
        </w:rPr>
      </w:pPr>
      <w:r>
        <w:rPr>
          <w:rFonts w:hint="eastAsia" w:ascii="宋体" w:hAnsi="宋体" w:eastAsia="宋体" w:cs="仿宋"/>
          <w:b w:val="0"/>
          <w:bCs w:val="0"/>
          <w:sz w:val="21"/>
          <w:szCs w:val="21"/>
          <w:lang w:val="en-US"/>
        </w:rPr>
        <w:t>3.4.3 采购人应当贯彻落实知识产权保护相关法律法规，应当采购使用正版软件。</w:t>
      </w:r>
    </w:p>
    <w:p w14:paraId="2E81F0DE">
      <w:pPr>
        <w:snapToGrid w:val="0"/>
        <w:spacing w:line="360" w:lineRule="auto"/>
        <w:ind w:firstLine="420" w:firstLineChars="200"/>
        <w:rPr>
          <w:rFonts w:hint="eastAsia" w:ascii="宋体" w:hAnsi="宋体" w:cs="宋体"/>
          <w:szCs w:val="21"/>
        </w:rPr>
      </w:pPr>
      <w:r>
        <w:rPr>
          <w:rFonts w:hint="eastAsia" w:ascii="宋体" w:hAnsi="宋体" w:cs="宋体"/>
          <w:szCs w:val="21"/>
        </w:rPr>
        <w:t>3.5平等对待内外资企业和符合条件的破产重整企业：</w:t>
      </w:r>
    </w:p>
    <w:p w14:paraId="4A0231B7">
      <w:pPr>
        <w:snapToGrid w:val="0"/>
        <w:spacing w:line="360" w:lineRule="auto"/>
        <w:ind w:firstLine="420" w:firstLineChars="200"/>
        <w:rPr>
          <w:rFonts w:hint="eastAsia" w:ascii="宋体" w:hAnsi="宋体" w:cs="宋体"/>
          <w:b/>
          <w:szCs w:val="21"/>
        </w:rPr>
      </w:pPr>
      <w:r>
        <w:rPr>
          <w:rFonts w:hint="eastAsia" w:ascii="宋体" w:hAnsi="宋体" w:cs="宋体"/>
          <w:szCs w:val="21"/>
        </w:rPr>
        <w:t>平等对待内外资企业和符合条件的破产重整企业，切实保障企业公平竞争，平等维护企业的合法利益。</w:t>
      </w:r>
      <w:r>
        <w:rPr>
          <w:rFonts w:hint="eastAsia" w:ascii="宋体" w:hAnsi="宋体" w:cs="宋体"/>
          <w:szCs w:val="21"/>
        </w:rPr>
        <w:cr/>
      </w:r>
      <w:r>
        <w:rPr>
          <w:rFonts w:hint="eastAsia" w:ascii="宋体" w:hAnsi="宋体" w:cs="宋体"/>
          <w:b/>
          <w:szCs w:val="21"/>
        </w:rPr>
        <w:t>4. 询问、质疑、投诉</w:t>
      </w:r>
      <w:r>
        <w:rPr>
          <w:rFonts w:hint="eastAsia" w:ascii="宋体" w:hAnsi="宋体" w:cs="仿宋"/>
          <w:szCs w:val="21"/>
        </w:rPr>
        <w:t>、补偿救济</w:t>
      </w:r>
    </w:p>
    <w:p w14:paraId="513A14BE">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4.1在线询问、质疑、投诉</w:t>
      </w:r>
    </w:p>
    <w:p w14:paraId="3C3AA001">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30191E2E">
      <w:pPr>
        <w:autoSpaceDE w:val="0"/>
        <w:autoSpaceDN w:val="0"/>
        <w:snapToGrid w:val="0"/>
        <w:spacing w:line="360" w:lineRule="auto"/>
        <w:ind w:firstLine="420" w:firstLineChars="200"/>
        <w:jc w:val="left"/>
        <w:rPr>
          <w:rFonts w:hint="eastAsia" w:ascii="宋体" w:hAnsi="宋体" w:cs="宋体"/>
          <w:kern w:val="0"/>
          <w:szCs w:val="21"/>
          <w:lang w:val="zh-CN"/>
        </w:rPr>
      </w:pPr>
      <w:r>
        <w:rPr>
          <w:rFonts w:hint="eastAsia" w:ascii="宋体" w:hAnsi="宋体" w:cs="宋体"/>
          <w:kern w:val="0"/>
          <w:szCs w:val="21"/>
          <w:lang w:val="zh-CN"/>
        </w:rPr>
        <w:t>4.2供应商询问</w:t>
      </w:r>
    </w:p>
    <w:p w14:paraId="4EA7A00E">
      <w:pPr>
        <w:autoSpaceDE w:val="0"/>
        <w:autoSpaceDN w:val="0"/>
        <w:snapToGrid w:val="0"/>
        <w:spacing w:line="360" w:lineRule="auto"/>
        <w:ind w:firstLine="420" w:firstLineChars="200"/>
        <w:jc w:val="left"/>
        <w:rPr>
          <w:rFonts w:hint="eastAsia" w:ascii="宋体" w:hAnsi="宋体" w:cs="宋体"/>
          <w:kern w:val="0"/>
          <w:szCs w:val="21"/>
          <w:lang w:val="zh-CN"/>
        </w:rPr>
      </w:pPr>
      <w:r>
        <w:rPr>
          <w:rFonts w:hint="eastAsia" w:ascii="宋体" w:hAnsi="宋体" w:cs="宋体"/>
          <w:kern w:val="0"/>
          <w:szCs w:val="21"/>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0FB40EA8">
      <w:pPr>
        <w:autoSpaceDE w:val="0"/>
        <w:autoSpaceDN w:val="0"/>
        <w:snapToGrid w:val="0"/>
        <w:spacing w:line="360" w:lineRule="auto"/>
        <w:ind w:firstLine="420" w:firstLineChars="200"/>
        <w:jc w:val="left"/>
        <w:rPr>
          <w:rFonts w:hint="eastAsia" w:ascii="宋体" w:hAnsi="宋体" w:cs="宋体"/>
          <w:kern w:val="0"/>
          <w:szCs w:val="21"/>
          <w:lang w:val="zh-CN"/>
        </w:rPr>
      </w:pPr>
      <w:r>
        <w:rPr>
          <w:rFonts w:hint="eastAsia" w:ascii="宋体" w:hAnsi="宋体" w:cs="宋体"/>
          <w:kern w:val="0"/>
          <w:szCs w:val="21"/>
          <w:lang w:val="zh-CN"/>
        </w:rPr>
        <w:t>4.3供应商质疑</w:t>
      </w:r>
    </w:p>
    <w:p w14:paraId="09A30725">
      <w:pPr>
        <w:pStyle w:val="36"/>
        <w:snapToGrid w:val="0"/>
        <w:spacing w:line="360" w:lineRule="auto"/>
        <w:ind w:firstLine="420" w:firstLineChars="200"/>
        <w:rPr>
          <w:rFonts w:hint="eastAsia" w:hAnsi="宋体" w:cs="宋体"/>
        </w:rPr>
      </w:pPr>
      <w:r>
        <w:rPr>
          <w:rFonts w:hint="eastAsia" w:hAnsi="宋体" w:cs="宋体"/>
          <w:kern w:val="0"/>
          <w:lang w:val="zh-CN"/>
        </w:rPr>
        <w:t>4.3</w:t>
      </w:r>
      <w:r>
        <w:rPr>
          <w:rFonts w:hint="eastAsia" w:hAnsi="宋体" w:cs="宋体"/>
        </w:rPr>
        <w:t>.1提出质疑的供应商应当是参与所质疑项目采购活动的供应商。潜在供应商已依法获取其可质疑的采购文件的，可以对该文件提出质疑。</w:t>
      </w:r>
    </w:p>
    <w:p w14:paraId="4E55CE30">
      <w:pPr>
        <w:pStyle w:val="36"/>
        <w:snapToGrid w:val="0"/>
        <w:spacing w:line="360" w:lineRule="auto"/>
        <w:ind w:firstLine="420" w:firstLineChars="200"/>
        <w:rPr>
          <w:rFonts w:hint="eastAsia" w:hAnsi="宋体" w:cs="宋体"/>
        </w:rPr>
      </w:pPr>
      <w:r>
        <w:rPr>
          <w:rFonts w:hint="eastAsia" w:hAnsi="宋体" w:cs="宋体"/>
          <w:kern w:val="0"/>
          <w:lang w:val="zh-CN"/>
        </w:rPr>
        <w:t>4.3</w:t>
      </w:r>
      <w:r>
        <w:rPr>
          <w:rFonts w:hint="eastAsia" w:hAnsi="宋体" w:cs="宋体"/>
        </w:rPr>
        <w:t>.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14:paraId="4CD3E6AC">
      <w:pPr>
        <w:pStyle w:val="16"/>
        <w:spacing w:line="360" w:lineRule="auto"/>
        <w:ind w:firstLine="420" w:firstLineChars="200"/>
        <w:rPr>
          <w:rFonts w:hint="eastAsia" w:hAnsi="宋体" w:cs="宋体"/>
          <w:snapToGrid/>
          <w:color w:val="auto"/>
          <w:kern w:val="2"/>
          <w:sz w:val="21"/>
          <w:szCs w:val="21"/>
        </w:rPr>
      </w:pPr>
      <w:r>
        <w:rPr>
          <w:rFonts w:hint="eastAsia" w:hAnsi="宋体" w:cs="宋体"/>
          <w:snapToGrid/>
          <w:color w:val="auto"/>
          <w:kern w:val="2"/>
          <w:sz w:val="21"/>
          <w:szCs w:val="21"/>
        </w:rPr>
        <w:t>4.3.2.1对采购文件提出质疑的，质疑期限为供应商获得采购文件之日或者采购文件公告期限届满之日起计算。</w:t>
      </w:r>
    </w:p>
    <w:p w14:paraId="78452926">
      <w:pPr>
        <w:pStyle w:val="36"/>
        <w:snapToGrid w:val="0"/>
        <w:spacing w:line="360" w:lineRule="auto"/>
        <w:ind w:firstLine="420" w:firstLineChars="200"/>
        <w:rPr>
          <w:rFonts w:hint="eastAsia" w:hAnsi="宋体" w:cs="宋体"/>
        </w:rPr>
      </w:pPr>
      <w:r>
        <w:rPr>
          <w:rFonts w:hint="eastAsia" w:hAnsi="宋体" w:cs="宋体"/>
        </w:rPr>
        <w:t>4.3.2.2对采购过程提出质疑的，质疑期限为各采购程序环节结束之日起计算。</w:t>
      </w:r>
    </w:p>
    <w:p w14:paraId="1048A0C0">
      <w:pPr>
        <w:pStyle w:val="36"/>
        <w:snapToGrid w:val="0"/>
        <w:spacing w:line="360" w:lineRule="auto"/>
        <w:ind w:firstLine="420" w:firstLineChars="200"/>
        <w:rPr>
          <w:rFonts w:hint="eastAsia" w:hAnsi="宋体" w:cs="宋体"/>
        </w:rPr>
      </w:pPr>
      <w:r>
        <w:rPr>
          <w:rFonts w:hint="eastAsia" w:hAnsi="宋体" w:cs="宋体"/>
        </w:rPr>
        <w:t>4.3.2.3对采购结果提出质疑的，质疑期限自采购结果公告期限届满之日起计算。</w:t>
      </w:r>
    </w:p>
    <w:p w14:paraId="4D4BA8A9">
      <w:pPr>
        <w:pStyle w:val="36"/>
        <w:snapToGrid w:val="0"/>
        <w:spacing w:line="360" w:lineRule="auto"/>
        <w:ind w:firstLine="420" w:firstLineChars="200"/>
        <w:rPr>
          <w:rFonts w:hint="eastAsia" w:hAnsi="宋体" w:cs="宋体"/>
          <w:kern w:val="0"/>
          <w:lang w:val="zh-CN"/>
        </w:rPr>
      </w:pPr>
      <w:r>
        <w:rPr>
          <w:rFonts w:hint="eastAsia" w:hAnsi="宋体" w:cs="宋体"/>
          <w:kern w:val="0"/>
          <w:lang w:val="zh-CN"/>
        </w:rPr>
        <w:t>4.3.3</w:t>
      </w:r>
      <w:r>
        <w:rPr>
          <w:rFonts w:hint="eastAsia" w:hAnsi="宋体" w:cs="宋体"/>
        </w:rPr>
        <w:t>供应商提出质疑应当提交质疑函和必要的证明材料。质疑函应当包括下列内容：</w:t>
      </w:r>
    </w:p>
    <w:p w14:paraId="6A923D19">
      <w:pPr>
        <w:pStyle w:val="36"/>
        <w:snapToGrid w:val="0"/>
        <w:spacing w:line="360" w:lineRule="auto"/>
        <w:ind w:firstLine="420" w:firstLineChars="200"/>
        <w:rPr>
          <w:rFonts w:hint="eastAsia" w:hAnsi="宋体" w:cs="宋体"/>
          <w:kern w:val="0"/>
          <w:lang w:val="zh-CN"/>
        </w:rPr>
      </w:pPr>
      <w:r>
        <w:rPr>
          <w:rFonts w:hint="eastAsia" w:hAnsi="宋体" w:cs="宋体"/>
          <w:kern w:val="0"/>
          <w:lang w:val="zh-CN"/>
        </w:rPr>
        <w:t>4.3.3.1供应商的姓名或者名称、地址、邮编、联系人及联系电话；</w:t>
      </w:r>
    </w:p>
    <w:p w14:paraId="073EE2E5">
      <w:pPr>
        <w:pStyle w:val="36"/>
        <w:snapToGrid w:val="0"/>
        <w:spacing w:line="360" w:lineRule="auto"/>
        <w:ind w:firstLine="420" w:firstLineChars="200"/>
        <w:rPr>
          <w:rFonts w:hint="eastAsia" w:hAnsi="宋体" w:cs="宋体"/>
          <w:kern w:val="0"/>
          <w:lang w:val="zh-CN"/>
        </w:rPr>
      </w:pPr>
      <w:r>
        <w:rPr>
          <w:rFonts w:hint="eastAsia" w:hAnsi="宋体" w:cs="宋体"/>
          <w:kern w:val="0"/>
          <w:lang w:val="zh-CN"/>
        </w:rPr>
        <w:t>4.3.3.2质疑项目的名称、编号；</w:t>
      </w:r>
    </w:p>
    <w:p w14:paraId="12931382">
      <w:pPr>
        <w:pStyle w:val="36"/>
        <w:snapToGrid w:val="0"/>
        <w:spacing w:line="360" w:lineRule="auto"/>
        <w:ind w:firstLine="420" w:firstLineChars="200"/>
        <w:rPr>
          <w:rFonts w:hint="eastAsia" w:hAnsi="宋体" w:cs="宋体"/>
          <w:kern w:val="0"/>
          <w:lang w:val="zh-CN"/>
        </w:rPr>
      </w:pPr>
      <w:r>
        <w:rPr>
          <w:rFonts w:hint="eastAsia" w:hAnsi="宋体" w:cs="宋体"/>
          <w:kern w:val="0"/>
          <w:lang w:val="zh-CN"/>
        </w:rPr>
        <w:t>4.3.3.3具体、明确的质疑事项和与质疑事项相关的请求；</w:t>
      </w:r>
    </w:p>
    <w:p w14:paraId="2F600B10">
      <w:pPr>
        <w:pStyle w:val="36"/>
        <w:snapToGrid w:val="0"/>
        <w:spacing w:line="360" w:lineRule="auto"/>
        <w:ind w:firstLine="420" w:firstLineChars="200"/>
        <w:rPr>
          <w:rFonts w:hint="eastAsia" w:hAnsi="宋体" w:cs="宋体"/>
          <w:kern w:val="0"/>
          <w:lang w:val="zh-CN"/>
        </w:rPr>
      </w:pPr>
      <w:r>
        <w:rPr>
          <w:rFonts w:hint="eastAsia" w:hAnsi="宋体" w:cs="宋体"/>
          <w:kern w:val="0"/>
          <w:lang w:val="zh-CN"/>
        </w:rPr>
        <w:t>4.3.3.4事实依据；</w:t>
      </w:r>
    </w:p>
    <w:p w14:paraId="12953E6E">
      <w:pPr>
        <w:pStyle w:val="36"/>
        <w:snapToGrid w:val="0"/>
        <w:spacing w:line="360" w:lineRule="auto"/>
        <w:ind w:firstLine="420" w:firstLineChars="200"/>
        <w:rPr>
          <w:rFonts w:hint="eastAsia" w:hAnsi="宋体" w:cs="宋体"/>
          <w:kern w:val="0"/>
          <w:lang w:val="zh-CN"/>
        </w:rPr>
      </w:pPr>
      <w:r>
        <w:rPr>
          <w:rFonts w:hint="eastAsia" w:hAnsi="宋体" w:cs="宋体"/>
          <w:kern w:val="0"/>
          <w:lang w:val="zh-CN"/>
        </w:rPr>
        <w:t>4.3.3.5必要的法律依据；</w:t>
      </w:r>
    </w:p>
    <w:p w14:paraId="0288BEBB">
      <w:pPr>
        <w:pStyle w:val="36"/>
        <w:snapToGrid w:val="0"/>
        <w:spacing w:line="360" w:lineRule="auto"/>
        <w:ind w:firstLine="420" w:firstLineChars="200"/>
        <w:rPr>
          <w:rFonts w:hint="eastAsia" w:hAnsi="宋体" w:cs="宋体"/>
          <w:kern w:val="0"/>
          <w:lang w:val="zh-CN"/>
        </w:rPr>
      </w:pPr>
      <w:r>
        <w:rPr>
          <w:rFonts w:hint="eastAsia" w:hAnsi="宋体" w:cs="宋体"/>
          <w:kern w:val="0"/>
          <w:lang w:val="zh-CN"/>
        </w:rPr>
        <w:t>4.3.3.6提出质疑的日期。</w:t>
      </w:r>
    </w:p>
    <w:p w14:paraId="5309CB52">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供应商提交的质疑函需一式三份。供应商为自然人的，应当由本人签字；供应商为法人或者其他组织的，应当由法定代表人、主要负责人，或者其授权代表签字或者盖章，并加盖公章。</w:t>
      </w:r>
    </w:p>
    <w:p w14:paraId="39C9FC42">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质疑函范本及制作说明详见附件2。</w:t>
      </w:r>
    </w:p>
    <w:p w14:paraId="14DF36F0">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4.3.4对同一采购程序环节的质疑，供应商须在法定质疑期内一次性提出。</w:t>
      </w:r>
    </w:p>
    <w:p w14:paraId="524B4930">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lang w:val="zh-CN"/>
        </w:rPr>
        <w:t>4.3</w:t>
      </w:r>
      <w:r>
        <w:rPr>
          <w:rFonts w:hint="eastAsia"/>
          <w:sz w:val="21"/>
          <w:szCs w:val="21"/>
        </w:rPr>
        <w:t>.5采购人或者采购代理机构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采购代理机构在质疑回复后5个工作日内，在浙江政府采购网的“其他公告”栏目公开质疑答复，答复内容应当完整。质疑函作为附件上传。</w:t>
      </w:r>
    </w:p>
    <w:p w14:paraId="2D439287">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lang w:val="zh-CN"/>
        </w:rPr>
        <w:t>4.3</w:t>
      </w:r>
      <w:r>
        <w:rPr>
          <w:rFonts w:hint="eastAsia"/>
          <w:sz w:val="21"/>
          <w:szCs w:val="21"/>
        </w:rPr>
        <w:t>.6询问或者质疑事项可能影响采购结果的，采购人应当暂停签订合同，已经签订合同的，应当中止履行合同。</w:t>
      </w:r>
    </w:p>
    <w:p w14:paraId="14590197">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lang w:val="zh-CN"/>
        </w:rPr>
      </w:pPr>
      <w:r>
        <w:rPr>
          <w:rFonts w:hint="eastAsia"/>
          <w:sz w:val="21"/>
          <w:szCs w:val="21"/>
          <w:lang w:val="zh-CN"/>
        </w:rPr>
        <w:t>4.4供应商投诉</w:t>
      </w:r>
    </w:p>
    <w:p w14:paraId="359EA857">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4.4.1质疑供应商对采购人、采购代理机构的答复不满意或者采购人、采购代理机构未在规定的时间内作出答复的，可以在答复期满后十五个工作日内向同级政府采购监督管理部门提出投诉。</w:t>
      </w:r>
    </w:p>
    <w:p w14:paraId="22ACEB12">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4.4.</w:t>
      </w:r>
      <w:r>
        <w:rPr>
          <w:rFonts w:hint="eastAsia"/>
          <w:sz w:val="21"/>
          <w:szCs w:val="21"/>
          <w:lang w:val="zh-CN"/>
        </w:rPr>
        <w:t>2</w:t>
      </w:r>
      <w:r>
        <w:rPr>
          <w:rFonts w:hint="eastAsia"/>
          <w:sz w:val="21"/>
          <w:szCs w:val="21"/>
        </w:rPr>
        <w:t>供应商投诉的事项不得超出已质疑事项的范围，基于质疑答复内容提出的投诉事项除外。</w:t>
      </w:r>
    </w:p>
    <w:p w14:paraId="5EC2E6BB">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4.4.3供应商投诉应当有明确的请求和必要的证明材料。</w:t>
      </w:r>
    </w:p>
    <w:p w14:paraId="761A81ED">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4.4.4以联合体形式参加政府采购活动的，其投诉应当由组成联合体的所有供应商共同提出。</w:t>
      </w:r>
    </w:p>
    <w:p w14:paraId="71F753CF">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asciiTheme="minorEastAsia" w:hAnsiTheme="minorEastAsia" w:eastAsiaTheme="minorEastAsia"/>
          <w:sz w:val="21"/>
          <w:szCs w:val="21"/>
        </w:rPr>
        <w:t>4.4.5</w:t>
      </w:r>
      <w:r>
        <w:rPr>
          <w:rFonts w:hint="eastAsia"/>
          <w:sz w:val="21"/>
          <w:szCs w:val="21"/>
        </w:rPr>
        <w:t>根据政府采购行政裁决省市区三级联动试点工作安排，杭州市本级、拱墅区、富阳区政府采购项目投诉材料可寄送至浙江省政府采购行政裁决服务中心（杭州），地址：杭州市上城区四季青街道新业路市民之家G03办公室，收件人：朱女士、王女士，电话：0571-85252453。</w:t>
      </w:r>
    </w:p>
    <w:p w14:paraId="38573000">
      <w:pPr>
        <w:snapToGrid w:val="0"/>
        <w:spacing w:line="360" w:lineRule="auto"/>
        <w:ind w:firstLine="420" w:firstLineChars="200"/>
        <w:rPr>
          <w:rFonts w:hint="eastAsia" w:ascii="宋体" w:hAnsi="宋体" w:cs="仿宋"/>
          <w:szCs w:val="21"/>
        </w:rPr>
      </w:pPr>
      <w:r>
        <w:rPr>
          <w:rFonts w:hint="eastAsia" w:ascii="宋体" w:hAnsi="宋体" w:cs="仿宋"/>
          <w:szCs w:val="21"/>
        </w:rPr>
        <w:t>4.5 补偿救济</w:t>
      </w:r>
    </w:p>
    <w:p w14:paraId="03D936F6">
      <w:pPr>
        <w:snapToGrid w:val="0"/>
        <w:spacing w:line="360" w:lineRule="auto"/>
        <w:ind w:firstLine="420" w:firstLineChars="200"/>
        <w:rPr>
          <w:szCs w:val="21"/>
        </w:rPr>
      </w:pPr>
      <w:r>
        <w:rPr>
          <w:rFonts w:hint="eastAsia" w:ascii="宋体" w:hAnsi="宋体" w:cs="仿宋"/>
          <w:szCs w:val="21"/>
        </w:rPr>
        <w:t>采购人（行政机关）因政策变化、规划调整而不履行政府采购合同的，供应商可依据《杭州市涉企补偿救济实施办法（试行）》向采购人（行政机关）提起补偿申请。</w:t>
      </w:r>
    </w:p>
    <w:p w14:paraId="3F1E2F5E">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投诉书范本及制作说明详见附件3。</w:t>
      </w:r>
    </w:p>
    <w:p w14:paraId="040C053D">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二、采购文件的构成、澄清、修改</w:t>
      </w:r>
    </w:p>
    <w:p w14:paraId="5C31B1B3">
      <w:pPr>
        <w:pStyle w:val="36"/>
        <w:snapToGrid w:val="0"/>
        <w:spacing w:line="360" w:lineRule="auto"/>
        <w:ind w:firstLine="422" w:firstLineChars="200"/>
        <w:rPr>
          <w:rFonts w:hint="eastAsia" w:hAnsi="宋体" w:cs="宋体"/>
          <w:b/>
        </w:rPr>
      </w:pPr>
      <w:r>
        <w:rPr>
          <w:rFonts w:hint="eastAsia" w:hAnsi="宋体" w:cs="宋体"/>
          <w:b/>
        </w:rPr>
        <w:t>5．采购文件的构成</w:t>
      </w:r>
    </w:p>
    <w:p w14:paraId="797B173C">
      <w:pPr>
        <w:pStyle w:val="36"/>
        <w:snapToGrid w:val="0"/>
        <w:spacing w:line="360" w:lineRule="auto"/>
        <w:ind w:firstLine="420" w:firstLineChars="200"/>
        <w:rPr>
          <w:rFonts w:hint="eastAsia" w:hAnsi="宋体" w:cs="宋体"/>
        </w:rPr>
      </w:pPr>
      <w:r>
        <w:rPr>
          <w:rFonts w:hint="eastAsia" w:hAnsi="宋体" w:cs="宋体"/>
        </w:rPr>
        <w:t>5.1 采购文件包括下列文件及附件：</w:t>
      </w:r>
    </w:p>
    <w:p w14:paraId="023758A1">
      <w:pPr>
        <w:pStyle w:val="36"/>
        <w:tabs>
          <w:tab w:val="left" w:pos="840"/>
        </w:tabs>
        <w:snapToGrid w:val="0"/>
        <w:spacing w:line="360" w:lineRule="auto"/>
        <w:ind w:firstLine="420" w:firstLineChars="200"/>
        <w:rPr>
          <w:rFonts w:hint="eastAsia" w:hAnsi="宋体" w:cs="宋体"/>
        </w:rPr>
      </w:pPr>
      <w:r>
        <w:rPr>
          <w:rFonts w:hint="eastAsia" w:hAnsi="宋体" w:cs="宋体"/>
        </w:rPr>
        <w:t>5.1.1竞争性磋商公告；</w:t>
      </w:r>
    </w:p>
    <w:p w14:paraId="204FC778">
      <w:pPr>
        <w:pStyle w:val="36"/>
        <w:tabs>
          <w:tab w:val="left" w:pos="840"/>
        </w:tabs>
        <w:snapToGrid w:val="0"/>
        <w:spacing w:line="360" w:lineRule="auto"/>
        <w:ind w:firstLine="420" w:firstLineChars="200"/>
        <w:rPr>
          <w:rFonts w:hint="eastAsia" w:hAnsi="宋体" w:cs="宋体"/>
        </w:rPr>
      </w:pPr>
      <w:r>
        <w:rPr>
          <w:rFonts w:hint="eastAsia" w:hAnsi="宋体" w:cs="宋体"/>
        </w:rPr>
        <w:t>5.1.2供应商须知；</w:t>
      </w:r>
    </w:p>
    <w:p w14:paraId="2FA41C2A">
      <w:pPr>
        <w:pStyle w:val="36"/>
        <w:tabs>
          <w:tab w:val="left" w:pos="840"/>
        </w:tabs>
        <w:snapToGrid w:val="0"/>
        <w:spacing w:line="360" w:lineRule="auto"/>
        <w:ind w:firstLine="420" w:firstLineChars="200"/>
        <w:rPr>
          <w:rFonts w:hint="eastAsia" w:hAnsi="宋体" w:cs="宋体"/>
        </w:rPr>
      </w:pPr>
      <w:r>
        <w:rPr>
          <w:rFonts w:hint="eastAsia" w:hAnsi="宋体" w:cs="宋体"/>
        </w:rPr>
        <w:t>5.1.3采购需求；</w:t>
      </w:r>
    </w:p>
    <w:p w14:paraId="45D9525F">
      <w:pPr>
        <w:pStyle w:val="36"/>
        <w:tabs>
          <w:tab w:val="left" w:pos="840"/>
        </w:tabs>
        <w:snapToGrid w:val="0"/>
        <w:spacing w:line="360" w:lineRule="auto"/>
        <w:ind w:firstLine="420" w:firstLineChars="200"/>
        <w:rPr>
          <w:rFonts w:hint="eastAsia" w:hAnsi="宋体" w:cs="宋体"/>
        </w:rPr>
      </w:pPr>
      <w:r>
        <w:rPr>
          <w:rFonts w:hint="eastAsia" w:hAnsi="宋体" w:cs="宋体"/>
        </w:rPr>
        <w:t>5.1.4评审办法；</w:t>
      </w:r>
    </w:p>
    <w:p w14:paraId="3D39DB8E">
      <w:pPr>
        <w:pStyle w:val="36"/>
        <w:tabs>
          <w:tab w:val="left" w:pos="840"/>
        </w:tabs>
        <w:snapToGrid w:val="0"/>
        <w:spacing w:line="360" w:lineRule="auto"/>
        <w:ind w:firstLine="420" w:firstLineChars="200"/>
        <w:rPr>
          <w:rFonts w:hint="eastAsia" w:hAnsi="宋体" w:cs="宋体"/>
        </w:rPr>
      </w:pPr>
      <w:r>
        <w:rPr>
          <w:rFonts w:hint="eastAsia" w:hAnsi="宋体" w:cs="宋体"/>
        </w:rPr>
        <w:t>5.1.5拟签订的合同文本；</w:t>
      </w:r>
    </w:p>
    <w:p w14:paraId="6FA8B6A4">
      <w:pPr>
        <w:pStyle w:val="36"/>
        <w:tabs>
          <w:tab w:val="left" w:pos="840"/>
        </w:tabs>
        <w:snapToGrid w:val="0"/>
        <w:spacing w:line="360" w:lineRule="auto"/>
        <w:ind w:firstLine="420" w:firstLineChars="200"/>
        <w:rPr>
          <w:rFonts w:hint="eastAsia" w:hAnsi="宋体" w:cs="宋体"/>
        </w:rPr>
      </w:pPr>
      <w:r>
        <w:rPr>
          <w:rFonts w:hint="eastAsia" w:hAnsi="宋体" w:cs="宋体"/>
        </w:rPr>
        <w:t>5.1.6应提交的有关格式范例。</w:t>
      </w:r>
    </w:p>
    <w:p w14:paraId="3673AC89">
      <w:pPr>
        <w:snapToGrid w:val="0"/>
        <w:spacing w:line="360" w:lineRule="auto"/>
        <w:ind w:firstLine="420" w:firstLineChars="200"/>
        <w:rPr>
          <w:rFonts w:hint="eastAsia" w:ascii="宋体" w:hAnsi="宋体" w:cs="宋体"/>
          <w:szCs w:val="21"/>
        </w:rPr>
      </w:pPr>
      <w:r>
        <w:rPr>
          <w:rFonts w:hint="eastAsia" w:ascii="宋体" w:hAnsi="宋体" w:cs="宋体"/>
          <w:szCs w:val="21"/>
        </w:rPr>
        <w:t>5.2与本项目有关的</w:t>
      </w:r>
      <w:r>
        <w:rPr>
          <w:rFonts w:hint="eastAsia" w:ascii="宋体" w:hAnsi="宋体" w:cs="宋体"/>
          <w:bCs/>
          <w:szCs w:val="21"/>
        </w:rPr>
        <w:t>澄清或者修改的内容为采购文件的组成部分</w:t>
      </w:r>
      <w:r>
        <w:rPr>
          <w:rFonts w:hint="eastAsia" w:ascii="宋体" w:hAnsi="宋体" w:cs="宋体"/>
          <w:szCs w:val="21"/>
        </w:rPr>
        <w:t>。</w:t>
      </w:r>
    </w:p>
    <w:p w14:paraId="0EAEE076">
      <w:pPr>
        <w:pStyle w:val="36"/>
        <w:snapToGrid w:val="0"/>
        <w:spacing w:line="360" w:lineRule="auto"/>
        <w:ind w:firstLine="422" w:firstLineChars="200"/>
        <w:rPr>
          <w:rFonts w:hint="eastAsia" w:hAnsi="宋体" w:cs="宋体"/>
          <w:b/>
        </w:rPr>
      </w:pPr>
      <w:r>
        <w:rPr>
          <w:rFonts w:hint="eastAsia" w:hAnsi="宋体" w:cs="宋体"/>
          <w:b/>
        </w:rPr>
        <w:t>6. 采购文件的澄清、修改</w:t>
      </w:r>
    </w:p>
    <w:p w14:paraId="65E5B66D">
      <w:pPr>
        <w:pStyle w:val="136"/>
        <w:snapToGrid w:val="0"/>
        <w:spacing w:before="0"/>
        <w:ind w:firstLine="420"/>
        <w:rPr>
          <w:rFonts w:hint="eastAsia" w:ascii="宋体" w:hAnsi="宋体" w:cs="宋体"/>
          <w:sz w:val="21"/>
          <w:szCs w:val="21"/>
        </w:rPr>
      </w:pPr>
      <w:r>
        <w:rPr>
          <w:rFonts w:hint="eastAsia" w:ascii="宋体" w:hAnsi="宋体" w:cs="宋体"/>
          <w:sz w:val="21"/>
          <w:szCs w:val="21"/>
        </w:rPr>
        <w:t>6.1已获取采购文件的潜在供应商，若有问题需要澄清，应于响应文件提交（上传）截止时间前，以书面形式向采购代理机构提出。</w:t>
      </w:r>
    </w:p>
    <w:p w14:paraId="38947034">
      <w:pPr>
        <w:pStyle w:val="136"/>
        <w:snapToGrid w:val="0"/>
        <w:spacing w:before="0"/>
        <w:ind w:firstLine="420"/>
        <w:rPr>
          <w:rFonts w:hint="eastAsia" w:ascii="宋体" w:hAnsi="宋体" w:cs="宋体"/>
          <w:sz w:val="21"/>
          <w:szCs w:val="21"/>
        </w:rPr>
      </w:pPr>
      <w:r>
        <w:rPr>
          <w:rFonts w:hint="eastAsia" w:ascii="宋体" w:hAnsi="宋体" w:cs="宋体"/>
          <w:sz w:val="21"/>
          <w:szCs w:val="21"/>
        </w:rPr>
        <w:t>6.2 采购代理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31A1575A">
      <w:pPr>
        <w:pStyle w:val="24"/>
        <w:snapToGrid w:val="0"/>
        <w:ind w:firstLine="420" w:firstLineChars="200"/>
        <w:rPr>
          <w:rFonts w:hint="eastAsia" w:hAnsi="宋体" w:cs="宋体"/>
          <w:sz w:val="21"/>
          <w:lang w:val="en-US"/>
        </w:rPr>
      </w:pPr>
    </w:p>
    <w:p w14:paraId="15A0F715">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三、提交响应文件</w:t>
      </w:r>
    </w:p>
    <w:p w14:paraId="5B339CDF">
      <w:pPr>
        <w:pStyle w:val="36"/>
        <w:snapToGrid w:val="0"/>
        <w:spacing w:line="360" w:lineRule="auto"/>
        <w:ind w:firstLine="422" w:firstLineChars="200"/>
        <w:rPr>
          <w:rFonts w:hint="eastAsia" w:hAnsi="宋体" w:cs="宋体"/>
          <w:b/>
        </w:rPr>
      </w:pPr>
      <w:r>
        <w:rPr>
          <w:rFonts w:hint="eastAsia" w:hAnsi="宋体" w:cs="宋体"/>
          <w:b/>
        </w:rPr>
        <w:t>7. 采购文件的获取</w:t>
      </w:r>
    </w:p>
    <w:p w14:paraId="6615F259">
      <w:pPr>
        <w:snapToGrid w:val="0"/>
        <w:spacing w:line="360" w:lineRule="auto"/>
        <w:ind w:firstLine="420" w:firstLineChars="200"/>
        <w:rPr>
          <w:rFonts w:hint="eastAsia" w:ascii="宋体" w:hAnsi="宋体" w:cs="宋体"/>
          <w:snapToGrid w:val="0"/>
          <w:kern w:val="28"/>
          <w:szCs w:val="21"/>
        </w:rPr>
      </w:pPr>
      <w:r>
        <w:rPr>
          <w:rFonts w:hint="eastAsia" w:ascii="宋体" w:hAnsi="宋体" w:cs="宋体"/>
          <w:snapToGrid w:val="0"/>
          <w:kern w:val="28"/>
          <w:szCs w:val="21"/>
        </w:rPr>
        <w:t>详见竞争性磋商公告中获取采购文件的时间期限、地点、方式及采购文件售价。</w:t>
      </w:r>
    </w:p>
    <w:p w14:paraId="72FF2A47">
      <w:pPr>
        <w:pStyle w:val="36"/>
        <w:snapToGrid w:val="0"/>
        <w:spacing w:line="360" w:lineRule="auto"/>
        <w:ind w:firstLine="422" w:firstLineChars="200"/>
        <w:rPr>
          <w:rFonts w:hint="eastAsia" w:hAnsi="宋体" w:cs="宋体"/>
          <w:b/>
        </w:rPr>
      </w:pPr>
      <w:r>
        <w:rPr>
          <w:rFonts w:hint="eastAsia" w:hAnsi="宋体" w:cs="宋体"/>
          <w:b/>
        </w:rPr>
        <w:t>8.磋商前答疑会或现场考察</w:t>
      </w:r>
    </w:p>
    <w:p w14:paraId="4205DFDA">
      <w:pPr>
        <w:pStyle w:val="36"/>
        <w:snapToGrid w:val="0"/>
        <w:spacing w:line="360" w:lineRule="auto"/>
        <w:ind w:firstLine="420" w:firstLineChars="200"/>
        <w:rPr>
          <w:rFonts w:hint="eastAsia" w:hAnsi="宋体" w:cs="宋体"/>
        </w:rPr>
      </w:pPr>
      <w:r>
        <w:rPr>
          <w:rFonts w:hint="eastAsia" w:hAnsi="宋体" w:cs="宋体"/>
        </w:rPr>
        <w:t>采购人组织潜在供应商现场考察或者召开磋商前答疑会的，潜在供应商按第二部分供应商须知前附表的规定参加现场考察或者磋商前答疑会。</w:t>
      </w:r>
    </w:p>
    <w:p w14:paraId="766983FC">
      <w:pPr>
        <w:pStyle w:val="36"/>
        <w:snapToGrid w:val="0"/>
        <w:spacing w:line="360" w:lineRule="auto"/>
        <w:ind w:firstLine="422" w:firstLineChars="200"/>
        <w:rPr>
          <w:rFonts w:hint="eastAsia" w:hAnsi="宋体" w:cs="宋体"/>
          <w:b/>
        </w:rPr>
      </w:pPr>
      <w:r>
        <w:rPr>
          <w:rFonts w:hint="eastAsia" w:hAnsi="宋体" w:cs="宋体"/>
          <w:b/>
          <w:kern w:val="28"/>
        </w:rPr>
        <w:t>9.磋商保证金</w:t>
      </w:r>
    </w:p>
    <w:p w14:paraId="48F959ED">
      <w:pPr>
        <w:pStyle w:val="16"/>
        <w:spacing w:line="360" w:lineRule="auto"/>
        <w:ind w:firstLine="420" w:firstLineChars="200"/>
        <w:rPr>
          <w:rFonts w:hint="eastAsia" w:hAnsi="宋体" w:cs="宋体"/>
          <w:color w:val="auto"/>
          <w:sz w:val="21"/>
          <w:szCs w:val="21"/>
        </w:rPr>
      </w:pPr>
      <w:r>
        <w:rPr>
          <w:rFonts w:hint="eastAsia" w:hAnsi="宋体" w:cs="宋体"/>
          <w:color w:val="auto"/>
          <w:sz w:val="21"/>
          <w:szCs w:val="21"/>
        </w:rPr>
        <w:t>本项目不需缴纳磋商保证金。</w:t>
      </w:r>
    </w:p>
    <w:p w14:paraId="20FBAAD9">
      <w:pPr>
        <w:pStyle w:val="36"/>
        <w:snapToGrid w:val="0"/>
        <w:spacing w:line="360" w:lineRule="auto"/>
        <w:ind w:firstLine="422" w:firstLineChars="200"/>
        <w:rPr>
          <w:rFonts w:hint="eastAsia" w:hAnsi="宋体" w:cs="宋体"/>
          <w:b/>
        </w:rPr>
      </w:pPr>
      <w:r>
        <w:rPr>
          <w:rFonts w:hint="eastAsia" w:hAnsi="宋体" w:cs="宋体"/>
          <w:b/>
        </w:rPr>
        <w:t>10. 响应文件的语言</w:t>
      </w:r>
    </w:p>
    <w:p w14:paraId="71D600D3">
      <w:pPr>
        <w:autoSpaceDE w:val="0"/>
        <w:autoSpaceDN w:val="0"/>
        <w:snapToGrid w:val="0"/>
        <w:spacing w:line="360" w:lineRule="auto"/>
        <w:ind w:firstLine="420" w:firstLineChars="200"/>
        <w:rPr>
          <w:rFonts w:hint="eastAsia" w:ascii="宋体" w:hAnsi="宋体" w:cs="宋体"/>
          <w:szCs w:val="21"/>
          <w:lang w:val="zh-CN"/>
        </w:rPr>
      </w:pPr>
      <w:r>
        <w:rPr>
          <w:rFonts w:hint="eastAsia" w:ascii="宋体" w:hAnsi="宋体" w:cs="宋体"/>
          <w:szCs w:val="21"/>
        </w:rPr>
        <w:t>响应文件及供应商与采购有关的来往通知、函件和文件均应使用中文。</w:t>
      </w:r>
    </w:p>
    <w:p w14:paraId="39EA8F1F">
      <w:pPr>
        <w:pStyle w:val="36"/>
        <w:snapToGrid w:val="0"/>
        <w:spacing w:line="360" w:lineRule="auto"/>
        <w:ind w:firstLine="422" w:firstLineChars="200"/>
        <w:rPr>
          <w:rFonts w:hint="eastAsia" w:hAnsi="宋体" w:cs="宋体"/>
          <w:b/>
        </w:rPr>
      </w:pPr>
      <w:r>
        <w:rPr>
          <w:rFonts w:hint="eastAsia" w:hAnsi="宋体" w:cs="宋体"/>
          <w:b/>
        </w:rPr>
        <w:t>11. 响应文件的组成</w:t>
      </w:r>
    </w:p>
    <w:p w14:paraId="76816476">
      <w:pPr>
        <w:snapToGrid w:val="0"/>
        <w:spacing w:line="360" w:lineRule="auto"/>
        <w:ind w:firstLine="420" w:firstLineChars="200"/>
        <w:rPr>
          <w:rFonts w:hint="eastAsia" w:ascii="宋体" w:hAnsi="宋体" w:cs="宋体"/>
          <w:szCs w:val="21"/>
        </w:rPr>
      </w:pPr>
      <w:r>
        <w:rPr>
          <w:rFonts w:hint="eastAsia" w:ascii="宋体" w:hAnsi="宋体" w:cs="宋体"/>
          <w:szCs w:val="21"/>
        </w:rPr>
        <w:t>11.1</w:t>
      </w:r>
      <w:r>
        <w:rPr>
          <w:rFonts w:hint="eastAsia" w:ascii="宋体" w:hAnsi="宋体" w:cs="宋体"/>
          <w:b/>
          <w:szCs w:val="21"/>
        </w:rPr>
        <w:t>资格文件</w:t>
      </w:r>
      <w:r>
        <w:rPr>
          <w:rFonts w:hint="eastAsia" w:ascii="宋体" w:hAnsi="宋体" w:cs="宋体"/>
          <w:szCs w:val="21"/>
        </w:rPr>
        <w:t>：</w:t>
      </w:r>
    </w:p>
    <w:p w14:paraId="5CF7F8A7">
      <w:pPr>
        <w:snapToGrid w:val="0"/>
        <w:spacing w:line="360" w:lineRule="auto"/>
        <w:ind w:firstLine="420" w:firstLineChars="200"/>
        <w:rPr>
          <w:rFonts w:hint="eastAsia" w:ascii="宋体" w:hAnsi="宋体" w:cs="宋体"/>
          <w:szCs w:val="21"/>
        </w:rPr>
      </w:pPr>
      <w:r>
        <w:rPr>
          <w:rFonts w:hint="eastAsia" w:ascii="宋体" w:hAnsi="宋体" w:cs="宋体"/>
          <w:szCs w:val="21"/>
        </w:rPr>
        <w:t>11.1.1符合参加政府采购活动应当具备的一般条件的承诺函；</w:t>
      </w:r>
    </w:p>
    <w:p w14:paraId="300B0D30">
      <w:pPr>
        <w:snapToGrid w:val="0"/>
        <w:spacing w:line="360" w:lineRule="auto"/>
        <w:ind w:firstLine="420" w:firstLineChars="200"/>
        <w:rPr>
          <w:rFonts w:hint="eastAsia" w:ascii="宋体" w:hAnsi="宋体" w:cs="宋体"/>
          <w:szCs w:val="21"/>
        </w:rPr>
      </w:pPr>
      <w:r>
        <w:rPr>
          <w:rFonts w:hint="eastAsia" w:ascii="宋体" w:hAnsi="宋体" w:cs="宋体"/>
          <w:szCs w:val="21"/>
        </w:rPr>
        <w:t>1</w:t>
      </w:r>
      <w:r>
        <w:rPr>
          <w:rFonts w:ascii="宋体" w:hAnsi="宋体" w:cs="宋体"/>
          <w:szCs w:val="21"/>
        </w:rPr>
        <w:t>1.1.2</w:t>
      </w:r>
      <w:bookmarkStart w:id="46" w:name="_Hlk101259339"/>
      <w:r>
        <w:rPr>
          <w:rFonts w:hint="eastAsia" w:ascii="宋体" w:hAnsi="宋体" w:cs="宋体"/>
          <w:snapToGrid w:val="0"/>
          <w:kern w:val="28"/>
          <w:szCs w:val="21"/>
        </w:rPr>
        <w:t>联合协议</w:t>
      </w:r>
      <w:bookmarkStart w:id="47" w:name="_Hlk101257010"/>
      <w:r>
        <w:rPr>
          <w:rFonts w:hint="eastAsia" w:ascii="宋体" w:hAnsi="宋体" w:cs="宋体"/>
          <w:snapToGrid w:val="0"/>
          <w:kern w:val="28"/>
          <w:szCs w:val="21"/>
        </w:rPr>
        <w:t>（如果有)</w:t>
      </w:r>
      <w:bookmarkEnd w:id="46"/>
      <w:bookmarkEnd w:id="47"/>
      <w:r>
        <w:rPr>
          <w:rFonts w:hint="eastAsia" w:ascii="宋体" w:hAnsi="宋体" w:cs="宋体"/>
          <w:snapToGrid w:val="0"/>
          <w:kern w:val="28"/>
          <w:szCs w:val="21"/>
        </w:rPr>
        <w:t>；</w:t>
      </w:r>
    </w:p>
    <w:p w14:paraId="3305C135">
      <w:pPr>
        <w:snapToGrid w:val="0"/>
        <w:spacing w:line="360" w:lineRule="auto"/>
        <w:ind w:firstLine="420" w:firstLineChars="200"/>
        <w:rPr>
          <w:rFonts w:hint="eastAsia" w:ascii="宋体" w:hAnsi="宋体" w:cs="宋体"/>
          <w:szCs w:val="21"/>
        </w:rPr>
      </w:pPr>
      <w:r>
        <w:rPr>
          <w:rFonts w:hint="eastAsia" w:ascii="宋体" w:hAnsi="宋体" w:cs="宋体"/>
          <w:szCs w:val="21"/>
        </w:rPr>
        <w:t>11.1.</w:t>
      </w:r>
      <w:r>
        <w:rPr>
          <w:rFonts w:ascii="宋体" w:hAnsi="宋体" w:cs="宋体"/>
          <w:szCs w:val="21"/>
        </w:rPr>
        <w:t>3</w:t>
      </w:r>
      <w:r>
        <w:rPr>
          <w:rFonts w:hint="eastAsia" w:ascii="宋体" w:hAnsi="宋体" w:cs="宋体"/>
          <w:szCs w:val="21"/>
        </w:rPr>
        <w:t>落实政府采购政策需满足的资格要求</w:t>
      </w:r>
      <w:r>
        <w:rPr>
          <w:rFonts w:hint="eastAsia" w:ascii="宋体" w:hAnsi="宋体" w:cs="宋体"/>
          <w:snapToGrid w:val="0"/>
          <w:kern w:val="28"/>
          <w:szCs w:val="21"/>
        </w:rPr>
        <w:t>（如果有)</w:t>
      </w:r>
      <w:r>
        <w:rPr>
          <w:rFonts w:hint="eastAsia" w:ascii="宋体" w:hAnsi="宋体" w:cs="宋体"/>
          <w:szCs w:val="21"/>
        </w:rPr>
        <w:t>；</w:t>
      </w:r>
    </w:p>
    <w:p w14:paraId="7ED1CEC3">
      <w:pPr>
        <w:snapToGrid w:val="0"/>
        <w:spacing w:line="360" w:lineRule="auto"/>
        <w:ind w:firstLine="420" w:firstLineChars="200"/>
        <w:rPr>
          <w:rFonts w:hint="eastAsia" w:ascii="宋体" w:hAnsi="宋体" w:cs="宋体"/>
          <w:szCs w:val="21"/>
        </w:rPr>
      </w:pPr>
      <w:r>
        <w:rPr>
          <w:rFonts w:hint="eastAsia" w:ascii="宋体" w:hAnsi="宋体" w:cs="宋体"/>
          <w:szCs w:val="21"/>
        </w:rPr>
        <w:t>11.1.</w:t>
      </w:r>
      <w:r>
        <w:rPr>
          <w:rFonts w:ascii="宋体" w:hAnsi="宋体" w:cs="宋体"/>
          <w:szCs w:val="21"/>
        </w:rPr>
        <w:t>4</w:t>
      </w:r>
      <w:r>
        <w:rPr>
          <w:rFonts w:hint="eastAsia" w:ascii="宋体" w:hAnsi="宋体" w:cs="宋体"/>
          <w:szCs w:val="21"/>
        </w:rPr>
        <w:t>本项目的特定资格要求</w:t>
      </w:r>
      <w:r>
        <w:rPr>
          <w:rFonts w:hint="eastAsia" w:ascii="宋体" w:hAnsi="宋体" w:cs="宋体"/>
          <w:snapToGrid w:val="0"/>
          <w:kern w:val="28"/>
          <w:szCs w:val="21"/>
        </w:rPr>
        <w:t>（如果有)</w:t>
      </w:r>
      <w:r>
        <w:rPr>
          <w:rFonts w:hint="eastAsia" w:ascii="宋体" w:hAnsi="宋体" w:cs="宋体"/>
          <w:szCs w:val="21"/>
        </w:rPr>
        <w:t>。</w:t>
      </w:r>
    </w:p>
    <w:p w14:paraId="51F61E1A">
      <w:pPr>
        <w:snapToGri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11.</w:t>
      </w:r>
      <w:r>
        <w:rPr>
          <w:rFonts w:hint="eastAsia" w:ascii="宋体" w:hAnsi="宋体" w:cs="宋体"/>
          <w:szCs w:val="21"/>
        </w:rPr>
        <w:t>2</w:t>
      </w:r>
      <w:r>
        <w:rPr>
          <w:rFonts w:hint="eastAsia" w:ascii="宋体" w:hAnsi="宋体" w:cs="宋体"/>
          <w:szCs w:val="21"/>
          <w:lang w:val="zh-CN"/>
        </w:rPr>
        <w:t xml:space="preserve">  </w:t>
      </w:r>
      <w:r>
        <w:rPr>
          <w:rFonts w:hint="eastAsia" w:ascii="宋体" w:hAnsi="宋体" w:cs="宋体"/>
          <w:szCs w:val="21"/>
        </w:rPr>
        <w:t>商务技术</w:t>
      </w:r>
      <w:r>
        <w:rPr>
          <w:rFonts w:hint="eastAsia" w:ascii="宋体" w:hAnsi="宋体" w:cs="宋体"/>
          <w:szCs w:val="21"/>
          <w:lang w:val="zh-CN"/>
        </w:rPr>
        <w:t>文件：</w:t>
      </w:r>
    </w:p>
    <w:p w14:paraId="69EDB0AC">
      <w:pPr>
        <w:snapToGrid w:val="0"/>
        <w:spacing w:line="360" w:lineRule="auto"/>
        <w:ind w:firstLine="420" w:firstLineChars="200"/>
        <w:rPr>
          <w:rFonts w:hint="eastAsia" w:ascii="宋体" w:hAnsi="宋体" w:cs="宋体"/>
          <w:szCs w:val="21"/>
        </w:rPr>
      </w:pPr>
      <w:r>
        <w:rPr>
          <w:rFonts w:hint="eastAsia" w:ascii="宋体" w:hAnsi="宋体" w:cs="宋体"/>
          <w:szCs w:val="21"/>
        </w:rPr>
        <w:t>11.2.1响应函；</w:t>
      </w:r>
      <w:r>
        <w:rPr>
          <w:rFonts w:hint="eastAsia" w:ascii="宋体" w:hAnsi="宋体" w:cs="宋体"/>
          <w:szCs w:val="21"/>
          <w:lang w:val="zh-CN"/>
        </w:rPr>
        <w:t xml:space="preserve"> </w:t>
      </w:r>
    </w:p>
    <w:p w14:paraId="5E9F9F88">
      <w:pPr>
        <w:snapToGrid w:val="0"/>
        <w:spacing w:line="360" w:lineRule="auto"/>
        <w:ind w:firstLine="420" w:firstLineChars="200"/>
        <w:rPr>
          <w:rFonts w:hint="eastAsia" w:ascii="宋体" w:hAnsi="宋体" w:cs="宋体"/>
          <w:szCs w:val="21"/>
        </w:rPr>
      </w:pPr>
      <w:r>
        <w:rPr>
          <w:rFonts w:hint="eastAsia" w:ascii="宋体" w:hAnsi="宋体" w:cs="宋体"/>
          <w:szCs w:val="21"/>
        </w:rPr>
        <w:t>11.2.2授权委托书或法定代表人（单位负责人、自然人本人）身份证明；</w:t>
      </w:r>
    </w:p>
    <w:p w14:paraId="2CB81793">
      <w:pPr>
        <w:snapToGrid w:val="0"/>
        <w:spacing w:line="360" w:lineRule="auto"/>
        <w:ind w:firstLine="420" w:firstLineChars="200"/>
        <w:rPr>
          <w:rFonts w:hint="eastAsia" w:ascii="宋体" w:hAnsi="宋体" w:cs="宋体"/>
          <w:szCs w:val="21"/>
        </w:rPr>
      </w:pPr>
      <w:r>
        <w:rPr>
          <w:rFonts w:hint="eastAsia" w:ascii="宋体" w:hAnsi="宋体" w:cs="宋体"/>
          <w:szCs w:val="21"/>
        </w:rPr>
        <w:t>11.2.3分包意向协议（如果有)；</w:t>
      </w:r>
    </w:p>
    <w:p w14:paraId="2D6D1CD9">
      <w:pPr>
        <w:snapToGrid w:val="0"/>
        <w:spacing w:line="360" w:lineRule="auto"/>
        <w:ind w:firstLine="420" w:firstLineChars="200"/>
        <w:rPr>
          <w:rFonts w:hint="eastAsia" w:ascii="宋体" w:hAnsi="宋体" w:cs="宋体"/>
          <w:szCs w:val="21"/>
        </w:rPr>
      </w:pPr>
      <w:r>
        <w:rPr>
          <w:rFonts w:hint="eastAsia" w:ascii="宋体" w:hAnsi="宋体" w:cs="宋体"/>
          <w:szCs w:val="21"/>
        </w:rPr>
        <w:t>11.2.4符合性审查资料；</w:t>
      </w:r>
    </w:p>
    <w:p w14:paraId="4DF87E62">
      <w:pPr>
        <w:snapToGrid w:val="0"/>
        <w:spacing w:line="360" w:lineRule="auto"/>
        <w:ind w:firstLine="420" w:firstLineChars="200"/>
        <w:rPr>
          <w:rFonts w:hint="eastAsia" w:ascii="宋体" w:hAnsi="宋体" w:cs="宋体"/>
          <w:szCs w:val="21"/>
        </w:rPr>
      </w:pPr>
      <w:r>
        <w:rPr>
          <w:rFonts w:hint="eastAsia" w:ascii="宋体" w:hAnsi="宋体" w:cs="宋体"/>
          <w:szCs w:val="21"/>
        </w:rPr>
        <w:t>11.2.5评审标准相应的商务技术资料；</w:t>
      </w:r>
    </w:p>
    <w:p w14:paraId="51154F5D">
      <w:pPr>
        <w:snapToGrid w:val="0"/>
        <w:spacing w:line="360" w:lineRule="auto"/>
        <w:ind w:firstLine="420" w:firstLineChars="200"/>
        <w:rPr>
          <w:rFonts w:hint="eastAsia" w:ascii="宋体" w:hAnsi="宋体" w:cs="宋体"/>
          <w:szCs w:val="21"/>
        </w:rPr>
      </w:pPr>
      <w:r>
        <w:rPr>
          <w:rFonts w:hint="eastAsia" w:ascii="宋体" w:hAnsi="宋体" w:cs="宋体"/>
          <w:szCs w:val="21"/>
        </w:rPr>
        <w:t>11.2.6商务技术偏离表；</w:t>
      </w:r>
    </w:p>
    <w:p w14:paraId="399293DA">
      <w:pPr>
        <w:snapToGri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11.</w:t>
      </w:r>
      <w:r>
        <w:rPr>
          <w:rFonts w:hint="eastAsia" w:ascii="宋体" w:hAnsi="宋体" w:cs="宋体"/>
          <w:szCs w:val="21"/>
        </w:rPr>
        <w:t>2</w:t>
      </w:r>
      <w:r>
        <w:rPr>
          <w:rFonts w:hint="eastAsia" w:ascii="宋体" w:hAnsi="宋体" w:cs="宋体"/>
          <w:szCs w:val="21"/>
          <w:lang w:val="zh-CN"/>
        </w:rPr>
        <w:t>.</w:t>
      </w:r>
      <w:r>
        <w:rPr>
          <w:rFonts w:hint="eastAsia" w:ascii="宋体" w:hAnsi="宋体" w:cs="宋体"/>
          <w:szCs w:val="21"/>
        </w:rPr>
        <w:t>7</w:t>
      </w:r>
      <w:r>
        <w:rPr>
          <w:rFonts w:hint="eastAsia" w:ascii="宋体" w:hAnsi="宋体" w:cs="宋体"/>
          <w:szCs w:val="21"/>
          <w:lang w:val="zh-CN"/>
        </w:rPr>
        <w:t>政府采购供应商廉洁自律承诺书；</w:t>
      </w:r>
    </w:p>
    <w:p w14:paraId="473EEFB5">
      <w:pPr>
        <w:snapToGrid w:val="0"/>
        <w:spacing w:line="360" w:lineRule="auto"/>
        <w:ind w:firstLine="420" w:firstLineChars="200"/>
        <w:rPr>
          <w:rFonts w:hint="eastAsia" w:ascii="宋体" w:hAnsi="宋体" w:cs="宋体"/>
          <w:szCs w:val="21"/>
          <w:u w:val="single"/>
          <w:lang w:val="zh-CN"/>
        </w:rPr>
      </w:pPr>
      <w:r>
        <w:rPr>
          <w:rFonts w:hint="eastAsia" w:ascii="宋体" w:hAnsi="宋体" w:cs="宋体"/>
          <w:kern w:val="0"/>
          <w:szCs w:val="21"/>
          <w:lang w:val="zh-CN"/>
        </w:rPr>
        <w:t>11.</w:t>
      </w:r>
      <w:r>
        <w:rPr>
          <w:rFonts w:hint="eastAsia" w:ascii="宋体" w:hAnsi="宋体" w:cs="宋体"/>
          <w:kern w:val="0"/>
          <w:szCs w:val="21"/>
        </w:rPr>
        <w:t>3</w:t>
      </w:r>
      <w:r>
        <w:rPr>
          <w:rFonts w:hint="eastAsia" w:ascii="宋体" w:hAnsi="宋体" w:cs="宋体"/>
          <w:b/>
          <w:szCs w:val="21"/>
        </w:rPr>
        <w:t>报价文件：</w:t>
      </w:r>
      <w:r>
        <w:rPr>
          <w:rFonts w:hint="eastAsia" w:ascii="宋体" w:hAnsi="宋体" w:cs="宋体"/>
          <w:szCs w:val="21"/>
        </w:rPr>
        <w:t xml:space="preserve"> </w:t>
      </w:r>
    </w:p>
    <w:p w14:paraId="547EC09A">
      <w:pPr>
        <w:snapToGrid w:val="0"/>
        <w:spacing w:line="360" w:lineRule="auto"/>
        <w:ind w:firstLine="420" w:firstLineChars="200"/>
        <w:rPr>
          <w:rFonts w:hint="eastAsia" w:ascii="宋体" w:hAnsi="宋体" w:cs="宋体"/>
          <w:szCs w:val="21"/>
        </w:rPr>
      </w:pPr>
      <w:r>
        <w:rPr>
          <w:rFonts w:hint="eastAsia" w:ascii="宋体" w:hAnsi="宋体" w:cs="宋体"/>
          <w:szCs w:val="21"/>
        </w:rPr>
        <w:t>11.3.1报价单；</w:t>
      </w:r>
    </w:p>
    <w:p w14:paraId="1DAFC996">
      <w:pPr>
        <w:snapToGrid w:val="0"/>
        <w:spacing w:line="360" w:lineRule="auto"/>
        <w:ind w:firstLine="420" w:firstLineChars="200"/>
        <w:rPr>
          <w:rFonts w:hint="eastAsia" w:ascii="宋体" w:hAnsi="宋体" w:cs="宋体"/>
          <w:szCs w:val="21"/>
        </w:rPr>
      </w:pPr>
      <w:r>
        <w:rPr>
          <w:rFonts w:hint="eastAsia" w:ascii="宋体" w:hAnsi="宋体" w:cs="宋体"/>
          <w:szCs w:val="21"/>
        </w:rPr>
        <w:t>11.3.2已标价工程量清单；</w:t>
      </w:r>
    </w:p>
    <w:p w14:paraId="7BD539B5">
      <w:pPr>
        <w:snapToGrid w:val="0"/>
        <w:spacing w:line="360" w:lineRule="auto"/>
        <w:ind w:firstLine="420" w:firstLineChars="200"/>
        <w:rPr>
          <w:rFonts w:hint="eastAsia" w:ascii="宋体" w:hAnsi="宋体" w:cs="宋体"/>
          <w:szCs w:val="21"/>
        </w:rPr>
      </w:pPr>
      <w:r>
        <w:rPr>
          <w:rFonts w:hint="eastAsia" w:ascii="宋体" w:hAnsi="宋体" w:cs="宋体"/>
          <w:szCs w:val="21"/>
        </w:rPr>
        <w:t>11.3.3中小企业声明函。</w:t>
      </w:r>
    </w:p>
    <w:p w14:paraId="3E13DA20">
      <w:pPr>
        <w:pStyle w:val="4"/>
        <w:adjustRightInd w:val="0"/>
        <w:snapToGrid w:val="0"/>
        <w:ind w:left="0" w:firstLine="420" w:firstLineChars="200"/>
        <w:rPr>
          <w:rFonts w:hint="eastAsia"/>
          <w:sz w:val="21"/>
          <w:szCs w:val="21"/>
        </w:rPr>
      </w:pPr>
      <w:r>
        <w:rPr>
          <w:rFonts w:hint="eastAsia" w:ascii="宋体" w:hAnsi="宋体" w:eastAsia="宋体" w:cs="宋体"/>
          <w:b w:val="0"/>
          <w:bCs w:val="0"/>
          <w:sz w:val="21"/>
          <w:szCs w:val="21"/>
          <w:lang w:val="en-US"/>
        </w:rPr>
        <w:t>11.3.4 报价情况说明（如供应商报价低于项目预算50%的，应当提交本文档，详细阐述不影响产品质量或者诚信履约的具体原因）。</w:t>
      </w:r>
    </w:p>
    <w:p w14:paraId="1AA3E3C1">
      <w:pPr>
        <w:snapToGrid w:val="0"/>
        <w:spacing w:line="360" w:lineRule="auto"/>
        <w:ind w:firstLine="422" w:firstLineChars="200"/>
        <w:rPr>
          <w:rFonts w:hint="eastAsia" w:ascii="宋体" w:hAnsi="宋体" w:cs="宋体"/>
          <w:b/>
          <w:szCs w:val="21"/>
        </w:rPr>
      </w:pPr>
      <w:r>
        <w:rPr>
          <w:rFonts w:hint="eastAsia" w:ascii="宋体" w:hAnsi="宋体" w:cs="宋体"/>
          <w:b/>
          <w:szCs w:val="21"/>
        </w:rPr>
        <w:t>响应文件含有采购人不能接受的附加条件的，响应文件无效；</w:t>
      </w:r>
    </w:p>
    <w:p w14:paraId="1C652CB2">
      <w:pPr>
        <w:snapToGrid w:val="0"/>
        <w:spacing w:line="360" w:lineRule="auto"/>
        <w:ind w:firstLine="422" w:firstLineChars="200"/>
        <w:rPr>
          <w:rFonts w:hint="eastAsia" w:ascii="宋体" w:hAnsi="宋体" w:cs="宋体"/>
          <w:b/>
          <w:szCs w:val="21"/>
        </w:rPr>
      </w:pPr>
      <w:r>
        <w:rPr>
          <w:rFonts w:hint="eastAsia" w:ascii="宋体" w:hAnsi="宋体" w:cs="宋体"/>
          <w:b/>
          <w:szCs w:val="21"/>
        </w:rPr>
        <w:t>供应商提供虚假材料的，响应文件无效。</w:t>
      </w:r>
    </w:p>
    <w:p w14:paraId="70706A60">
      <w:pPr>
        <w:snapToGrid w:val="0"/>
        <w:spacing w:line="360" w:lineRule="auto"/>
        <w:ind w:firstLine="420" w:firstLineChars="200"/>
        <w:rPr>
          <w:szCs w:val="21"/>
        </w:rPr>
      </w:pPr>
      <w:r>
        <w:rPr>
          <w:rFonts w:hint="eastAsia"/>
          <w:szCs w:val="21"/>
          <w:shd w:val="clear" w:color="auto" w:fill="FFFFFF"/>
        </w:rPr>
        <w:t>供应商应对响应文件中材料的真实性、合法性负责。</w:t>
      </w:r>
    </w:p>
    <w:p w14:paraId="23ADCA2E">
      <w:pPr>
        <w:pStyle w:val="136"/>
        <w:snapToGrid w:val="0"/>
        <w:spacing w:before="0"/>
        <w:ind w:firstLine="422"/>
        <w:outlineLvl w:val="0"/>
        <w:rPr>
          <w:rFonts w:hint="eastAsia" w:ascii="宋体" w:hAnsi="宋体" w:cs="宋体"/>
          <w:b/>
          <w:sz w:val="21"/>
          <w:szCs w:val="21"/>
        </w:rPr>
      </w:pPr>
      <w:r>
        <w:rPr>
          <w:rFonts w:hint="eastAsia" w:ascii="宋体" w:hAnsi="宋体" w:cs="宋体"/>
          <w:b/>
          <w:sz w:val="21"/>
          <w:szCs w:val="21"/>
        </w:rPr>
        <w:t>12</w:t>
      </w:r>
      <w:r>
        <w:rPr>
          <w:rFonts w:hint="eastAsia" w:ascii="宋体" w:hAnsi="宋体" w:cs="宋体"/>
          <w:b/>
          <w:kern w:val="0"/>
          <w:sz w:val="21"/>
          <w:szCs w:val="21"/>
          <w:lang w:val="zh-CN"/>
        </w:rPr>
        <w:t xml:space="preserve">. </w:t>
      </w:r>
      <w:r>
        <w:rPr>
          <w:rFonts w:hint="eastAsia" w:ascii="宋体" w:hAnsi="宋体" w:cs="宋体"/>
          <w:b/>
          <w:sz w:val="21"/>
          <w:szCs w:val="21"/>
        </w:rPr>
        <w:t>响应文件的编制</w:t>
      </w:r>
    </w:p>
    <w:p w14:paraId="5D32105D">
      <w:pPr>
        <w:snapToGrid w:val="0"/>
        <w:spacing w:line="360" w:lineRule="auto"/>
        <w:ind w:firstLine="420" w:firstLineChars="200"/>
        <w:rPr>
          <w:rFonts w:hint="eastAsia" w:ascii="宋体" w:hAnsi="宋体" w:cs="宋体"/>
          <w:b/>
          <w:szCs w:val="21"/>
        </w:rPr>
      </w:pPr>
      <w:r>
        <w:rPr>
          <w:rFonts w:hint="eastAsia" w:ascii="宋体" w:hAnsi="宋体" w:cs="宋体"/>
          <w:kern w:val="0"/>
          <w:szCs w:val="21"/>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64AAAED4">
      <w:pPr>
        <w:snapToGrid w:val="0"/>
        <w:spacing w:line="360" w:lineRule="auto"/>
        <w:ind w:firstLine="420" w:firstLineChars="200"/>
        <w:rPr>
          <w:rFonts w:hint="eastAsia" w:ascii="宋体" w:hAnsi="宋体" w:cs="宋体"/>
          <w:kern w:val="0"/>
          <w:szCs w:val="21"/>
          <w:lang w:val="zh-CN"/>
        </w:rPr>
      </w:pPr>
      <w:r>
        <w:rPr>
          <w:rFonts w:hint="eastAsia" w:ascii="宋体" w:hAnsi="宋体" w:cs="宋体"/>
          <w:kern w:val="0"/>
          <w:szCs w:val="21"/>
          <w:lang w:val="zh-CN"/>
        </w:rPr>
        <w:t>12.2供应商进行电子投标应安装客户端软件—“政采云电子交易客户端”，并按照采购文件和电子交易平台的要求编制并加密响应文件。供应商未按规定加密的响应文件，电子交易平台将拒收并提示。</w:t>
      </w:r>
    </w:p>
    <w:p w14:paraId="0301DC34">
      <w:pPr>
        <w:snapToGrid w:val="0"/>
        <w:spacing w:line="360" w:lineRule="auto"/>
        <w:ind w:firstLine="420" w:firstLineChars="200"/>
        <w:rPr>
          <w:rFonts w:hint="eastAsia" w:ascii="宋体" w:hAnsi="宋体" w:cs="宋体"/>
          <w:kern w:val="0"/>
          <w:szCs w:val="21"/>
          <w:lang w:val="zh-CN"/>
        </w:rPr>
      </w:pPr>
      <w:r>
        <w:rPr>
          <w:rFonts w:hint="eastAsia" w:ascii="宋体" w:hAnsi="宋体" w:cs="宋体"/>
          <w:kern w:val="0"/>
          <w:szCs w:val="21"/>
          <w:lang w:val="zh-CN"/>
        </w:rPr>
        <w:t>12.3使用“政采云电子交易客户端”需要提前申领CA数字证书，申领流程请自行前往“浙江政府采购网-下载专区-电子交易客户端-CA驱动和申领流程”进行查阅。</w:t>
      </w:r>
    </w:p>
    <w:p w14:paraId="79695A8E">
      <w:pPr>
        <w:snapToGrid w:val="0"/>
        <w:spacing w:line="360" w:lineRule="auto"/>
        <w:ind w:firstLine="422" w:firstLineChars="200"/>
        <w:rPr>
          <w:rFonts w:hint="eastAsia" w:ascii="宋体" w:hAnsi="宋体" w:cs="宋体"/>
          <w:b/>
          <w:szCs w:val="21"/>
        </w:rPr>
      </w:pPr>
      <w:r>
        <w:rPr>
          <w:rFonts w:hint="eastAsia" w:ascii="宋体" w:hAnsi="宋体" w:cs="宋体"/>
          <w:b/>
          <w:szCs w:val="21"/>
        </w:rPr>
        <w:t>13.响应文件的签署、盖章</w:t>
      </w:r>
    </w:p>
    <w:p w14:paraId="59C3E51C">
      <w:pPr>
        <w:pStyle w:val="136"/>
        <w:snapToGrid w:val="0"/>
        <w:spacing w:before="0"/>
        <w:ind w:firstLine="420"/>
        <w:rPr>
          <w:rFonts w:hint="eastAsia" w:ascii="宋体" w:hAnsi="宋体" w:cs="宋体"/>
          <w:b/>
          <w:sz w:val="21"/>
          <w:szCs w:val="21"/>
        </w:rPr>
      </w:pPr>
      <w:r>
        <w:rPr>
          <w:rFonts w:hint="eastAsia" w:ascii="宋体" w:hAnsi="宋体" w:cs="宋体"/>
          <w:sz w:val="21"/>
          <w:szCs w:val="21"/>
        </w:rPr>
        <w:t>13.1响应文件按照采购文件第六部分格式要求进行签署、盖章。</w:t>
      </w:r>
      <w:r>
        <w:rPr>
          <w:rFonts w:hint="eastAsia" w:ascii="宋体" w:hAnsi="宋体" w:cs="宋体"/>
          <w:b/>
          <w:sz w:val="21"/>
          <w:szCs w:val="21"/>
        </w:rPr>
        <w:t>供应商的响应文件未按照采购文件要求签署、盖章的，其响应文件无效</w:t>
      </w:r>
      <w:r>
        <w:rPr>
          <w:rFonts w:hint="eastAsia" w:ascii="宋体" w:hAnsi="宋体" w:cs="宋体"/>
          <w:sz w:val="21"/>
          <w:szCs w:val="21"/>
        </w:rPr>
        <w:t>。</w:t>
      </w:r>
    </w:p>
    <w:p w14:paraId="4B3946C0">
      <w:pPr>
        <w:pStyle w:val="136"/>
        <w:snapToGrid w:val="0"/>
        <w:spacing w:before="0"/>
        <w:ind w:firstLine="420"/>
        <w:rPr>
          <w:rFonts w:hint="eastAsia" w:ascii="宋体" w:hAnsi="宋体" w:cs="宋体"/>
          <w:sz w:val="21"/>
          <w:szCs w:val="21"/>
        </w:rPr>
      </w:pPr>
      <w:r>
        <w:rPr>
          <w:rFonts w:hint="eastAsia" w:ascii="宋体" w:hAnsi="宋体" w:cs="宋体"/>
          <w:sz w:val="21"/>
          <w:szCs w:val="21"/>
        </w:rPr>
        <w:t>13.2为确保网上操作合法、有效和安全，供应商应当在响应文件提交（上传）截止时间前完成在“政府采购云平台”的身份认证，确保在电子投标过程中能够对相关数据电文进行加密和使用电子签名。</w:t>
      </w:r>
    </w:p>
    <w:p w14:paraId="6F5C1CF2">
      <w:pPr>
        <w:pStyle w:val="136"/>
        <w:snapToGrid w:val="0"/>
        <w:spacing w:before="0"/>
        <w:ind w:firstLine="420"/>
        <w:rPr>
          <w:rFonts w:hint="eastAsia" w:ascii="宋体" w:hAnsi="宋体" w:cs="宋体"/>
          <w:b/>
          <w:sz w:val="21"/>
          <w:szCs w:val="21"/>
        </w:rPr>
      </w:pPr>
      <w:r>
        <w:rPr>
          <w:rFonts w:hint="eastAsia" w:ascii="宋体" w:hAnsi="宋体" w:cs="宋体"/>
          <w:sz w:val="21"/>
          <w:szCs w:val="21"/>
        </w:rPr>
        <w:t>13.3采购文件对响应文件签署、盖章的要求适用于电子签名。</w:t>
      </w:r>
    </w:p>
    <w:p w14:paraId="3BCF7104">
      <w:pPr>
        <w:pStyle w:val="136"/>
        <w:snapToGrid w:val="0"/>
        <w:spacing w:before="0"/>
        <w:ind w:firstLine="422"/>
        <w:rPr>
          <w:rFonts w:hint="eastAsia" w:ascii="宋体" w:hAnsi="宋体" w:cs="宋体"/>
          <w:b/>
          <w:sz w:val="21"/>
          <w:szCs w:val="21"/>
        </w:rPr>
      </w:pPr>
      <w:r>
        <w:rPr>
          <w:rFonts w:hint="eastAsia" w:ascii="宋体" w:hAnsi="宋体" w:cs="宋体"/>
          <w:b/>
          <w:sz w:val="21"/>
          <w:szCs w:val="21"/>
        </w:rPr>
        <w:t>14. 响应文件的提交、补充、修改、撤回</w:t>
      </w:r>
    </w:p>
    <w:p w14:paraId="202F7F18">
      <w:pPr>
        <w:pStyle w:val="136"/>
        <w:snapToGrid w:val="0"/>
        <w:spacing w:before="0"/>
        <w:ind w:firstLine="420"/>
        <w:rPr>
          <w:rFonts w:hint="eastAsia" w:ascii="宋体" w:hAnsi="宋体" w:cs="宋体"/>
          <w:sz w:val="21"/>
          <w:szCs w:val="21"/>
        </w:rPr>
      </w:pPr>
      <w:r>
        <w:rPr>
          <w:rFonts w:hint="eastAsia" w:ascii="宋体" w:hAnsi="宋体" w:cs="宋体"/>
          <w:sz w:val="21"/>
          <w:szCs w:val="21"/>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592B90FC">
      <w:pPr>
        <w:pStyle w:val="136"/>
        <w:snapToGrid w:val="0"/>
        <w:spacing w:before="0"/>
        <w:ind w:firstLine="420"/>
        <w:rPr>
          <w:rFonts w:hint="eastAsia" w:ascii="宋体" w:hAnsi="宋体" w:cs="宋体"/>
          <w:sz w:val="21"/>
          <w:szCs w:val="21"/>
        </w:rPr>
      </w:pPr>
      <w:r>
        <w:rPr>
          <w:rFonts w:hint="eastAsia" w:ascii="宋体" w:hAnsi="宋体" w:cs="宋体"/>
          <w:sz w:val="21"/>
          <w:szCs w:val="21"/>
        </w:rPr>
        <w:t>14.2电子交易平台收到响应文件，将妥善保存并即时向供应商发出确认回执通知。在响应文件提交（上传）截止时间前，除供应商补充、修改或者撤回响应文件外，任何单位和个人不得解密或提取响应文件。</w:t>
      </w:r>
    </w:p>
    <w:p w14:paraId="77660882">
      <w:pPr>
        <w:pStyle w:val="136"/>
        <w:snapToGrid w:val="0"/>
        <w:spacing w:before="0"/>
        <w:ind w:firstLine="420"/>
        <w:rPr>
          <w:rFonts w:hint="eastAsia" w:ascii="宋体" w:hAnsi="宋体" w:cs="宋体"/>
          <w:sz w:val="21"/>
          <w:szCs w:val="21"/>
        </w:rPr>
      </w:pPr>
      <w:r>
        <w:rPr>
          <w:rFonts w:hint="eastAsia" w:ascii="宋体" w:hAnsi="宋体" w:cs="宋体"/>
          <w:sz w:val="21"/>
          <w:szCs w:val="21"/>
        </w:rPr>
        <w:t>14.3采购人、采购代理机构可以视情况延长响应文件提交的截止时间。在上述情况下，采购代理机构与供应商以前在响应文件提交截止时间方面的全部权利、责任和义务，将适用于延长至新的响应文件提交截止时间。</w:t>
      </w:r>
    </w:p>
    <w:p w14:paraId="206151D3">
      <w:pPr>
        <w:pStyle w:val="36"/>
        <w:snapToGrid w:val="0"/>
        <w:spacing w:line="360" w:lineRule="auto"/>
        <w:ind w:firstLine="422" w:firstLineChars="200"/>
        <w:rPr>
          <w:rFonts w:hint="eastAsia" w:hAnsi="宋体" w:cs="宋体"/>
          <w:b/>
        </w:rPr>
      </w:pPr>
      <w:r>
        <w:rPr>
          <w:rFonts w:hint="eastAsia" w:hAnsi="宋体" w:cs="宋体"/>
          <w:b/>
        </w:rPr>
        <w:t>15.备份响应文件</w:t>
      </w:r>
    </w:p>
    <w:p w14:paraId="508CC306">
      <w:pPr>
        <w:pStyle w:val="36"/>
        <w:snapToGrid w:val="0"/>
        <w:spacing w:line="360" w:lineRule="auto"/>
        <w:ind w:firstLine="420" w:firstLineChars="200"/>
        <w:rPr>
          <w:rFonts w:hint="eastAsia" w:hAnsi="宋体" w:cs="宋体"/>
          <w:b/>
        </w:rPr>
      </w:pPr>
      <w:r>
        <w:rPr>
          <w:rFonts w:hint="eastAsia" w:hAnsi="宋体" w:cs="宋体"/>
        </w:rPr>
        <w:t xml:space="preserve"> 15.1供应商在电子交易平台传输递交响应文件后，还可以在响应文件提交（上传）截止时间前直接提交或者以邮政快递方式递交备份响应文件1份，</w:t>
      </w:r>
      <w:r>
        <w:rPr>
          <w:rFonts w:hint="eastAsia" w:hAnsi="宋体" w:cs="宋体"/>
          <w:b/>
        </w:rPr>
        <w:t>但采购人、采购代理机构不强制或变相强制供应商提交备份响应文件。</w:t>
      </w:r>
    </w:p>
    <w:p w14:paraId="43229FEF">
      <w:pPr>
        <w:pStyle w:val="36"/>
        <w:snapToGrid w:val="0"/>
        <w:spacing w:line="360" w:lineRule="auto"/>
        <w:ind w:firstLine="420" w:firstLineChars="200"/>
        <w:rPr>
          <w:rFonts w:hint="eastAsia" w:hAnsi="宋体" w:cs="宋体"/>
          <w:b/>
        </w:rPr>
      </w:pPr>
      <w:r>
        <w:rPr>
          <w:rFonts w:hint="eastAsia" w:hAnsi="宋体" w:cs="宋体"/>
        </w:rPr>
        <w:t>15.2备份响应文件须在“政采云投标客户端”制作生成，并储存在DVD光盘等存储介质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hAnsi="宋体" w:cs="宋体"/>
          <w:b/>
        </w:rPr>
        <w:t>不符合上述制作、存储、密封规定的备份响应文件将被视为无效或者被拒绝接收。</w:t>
      </w:r>
    </w:p>
    <w:p w14:paraId="225E7D1A">
      <w:pPr>
        <w:pStyle w:val="36"/>
        <w:snapToGrid w:val="0"/>
        <w:spacing w:line="360" w:lineRule="auto"/>
        <w:ind w:firstLine="420" w:firstLineChars="200"/>
        <w:rPr>
          <w:rFonts w:hint="eastAsia" w:hAnsi="宋体" w:cs="宋体"/>
        </w:rPr>
      </w:pPr>
      <w:r>
        <w:rPr>
          <w:rFonts w:hint="eastAsia" w:hAnsi="宋体" w:cs="宋体"/>
        </w:rPr>
        <w:t>15.3直接提交备份响应文件的，供应商应于响应文件提交（上传）截止时间前在竞争性磋商公告中载明的响应文件开启地点将备份响应文件提交给采购代理机构，采购代理机构将拒绝接受逾期送达的备份响应文件。</w:t>
      </w:r>
    </w:p>
    <w:p w14:paraId="1DF209CA">
      <w:pPr>
        <w:pStyle w:val="36"/>
        <w:snapToGrid w:val="0"/>
        <w:spacing w:line="360" w:lineRule="auto"/>
        <w:ind w:firstLine="420" w:firstLineChars="200"/>
        <w:rPr>
          <w:rFonts w:hint="eastAsia" w:hAnsi="宋体" w:cs="宋体"/>
        </w:rPr>
      </w:pPr>
      <w:r>
        <w:rPr>
          <w:rFonts w:hint="eastAsia" w:hAnsi="宋体" w:cs="宋体"/>
        </w:rPr>
        <w:t>15.4以邮政快递方式递交备份响应文件的，供应商应先将备份响应文件按要求密封和标记，再进行邮政快递包装后邮寄。备份响应文件须在响应文件提交（上传）截止时间之前送达</w:t>
      </w:r>
      <w:r>
        <w:rPr>
          <w:rFonts w:hint="eastAsia" w:hAnsi="宋体" w:cs="宋体"/>
          <w:snapToGrid/>
        </w:rPr>
        <w:t>采购文件第二部分供应商须知前附表规定的备份响应文件送达地点；</w:t>
      </w:r>
      <w:r>
        <w:rPr>
          <w:rFonts w:hint="eastAsia" w:hAnsi="宋体" w:cs="宋体"/>
        </w:rPr>
        <w:t>送达时间以签收人签收时间为准。采购代理机构将拒绝接受逾期送达的备份响应文件。邮寄过程中，电子备份响应文件发生泄露、遗失、损坏或延期送达等情况的，由供应商自行负责。</w:t>
      </w:r>
    </w:p>
    <w:p w14:paraId="696E5ED3">
      <w:pPr>
        <w:pStyle w:val="36"/>
        <w:snapToGrid w:val="0"/>
        <w:spacing w:line="360" w:lineRule="auto"/>
        <w:ind w:firstLine="422" w:firstLineChars="200"/>
        <w:rPr>
          <w:rFonts w:hint="eastAsia" w:hAnsi="宋体" w:cs="宋体"/>
          <w:b/>
        </w:rPr>
      </w:pPr>
      <w:r>
        <w:rPr>
          <w:rFonts w:hint="eastAsia" w:hAnsi="宋体" w:cs="宋体"/>
          <w:b/>
        </w:rPr>
        <w:t>15.5供应商仅提交备份响应文件，未在电子交易平台传输递交响应文件的，响应文件无效。</w:t>
      </w:r>
    </w:p>
    <w:p w14:paraId="4A38B9B1">
      <w:pPr>
        <w:pStyle w:val="136"/>
        <w:snapToGrid w:val="0"/>
        <w:spacing w:before="0"/>
        <w:ind w:firstLine="422"/>
        <w:rPr>
          <w:rFonts w:hint="eastAsia" w:ascii="宋体" w:hAnsi="宋体" w:cs="宋体"/>
          <w:b/>
          <w:sz w:val="21"/>
          <w:szCs w:val="21"/>
        </w:rPr>
      </w:pPr>
      <w:r>
        <w:rPr>
          <w:rFonts w:hint="eastAsia" w:ascii="宋体" w:hAnsi="宋体" w:cs="宋体"/>
          <w:b/>
          <w:sz w:val="21"/>
          <w:szCs w:val="21"/>
        </w:rPr>
        <w:t>16.响应文件的无效处理</w:t>
      </w:r>
    </w:p>
    <w:p w14:paraId="7D388A7F">
      <w:pPr>
        <w:pStyle w:val="27"/>
        <w:snapToGrid w:val="0"/>
        <w:spacing w:line="360" w:lineRule="auto"/>
        <w:ind w:firstLine="420"/>
        <w:rPr>
          <w:rFonts w:hint="eastAsia" w:cs="宋体"/>
          <w:sz w:val="21"/>
          <w:szCs w:val="21"/>
        </w:rPr>
      </w:pPr>
      <w:r>
        <w:rPr>
          <w:rFonts w:hint="eastAsia" w:cs="宋体"/>
          <w:sz w:val="21"/>
          <w:szCs w:val="21"/>
        </w:rPr>
        <w:t>有采购文件第四部分4.2规定的情形之一的，响应文件无效：</w:t>
      </w:r>
    </w:p>
    <w:p w14:paraId="7D262A1C">
      <w:pPr>
        <w:pStyle w:val="136"/>
        <w:snapToGrid w:val="0"/>
        <w:spacing w:before="0"/>
        <w:ind w:firstLine="422"/>
        <w:rPr>
          <w:rFonts w:hint="eastAsia" w:ascii="宋体" w:hAnsi="宋体" w:cs="宋体"/>
          <w:b/>
          <w:sz w:val="21"/>
          <w:szCs w:val="21"/>
        </w:rPr>
      </w:pPr>
      <w:r>
        <w:rPr>
          <w:rFonts w:hint="eastAsia" w:ascii="宋体" w:hAnsi="宋体" w:cs="宋体"/>
          <w:b/>
          <w:sz w:val="21"/>
          <w:szCs w:val="21"/>
        </w:rPr>
        <w:t>17.响应文件有效期</w:t>
      </w:r>
    </w:p>
    <w:p w14:paraId="3C2A7DAA">
      <w:pPr>
        <w:snapToGrid w:val="0"/>
        <w:spacing w:line="360" w:lineRule="auto"/>
        <w:ind w:firstLine="420" w:firstLineChars="200"/>
        <w:rPr>
          <w:rFonts w:hint="eastAsia" w:ascii="宋体" w:hAnsi="宋体" w:cs="宋体"/>
          <w:b/>
          <w:szCs w:val="21"/>
        </w:rPr>
      </w:pPr>
      <w:r>
        <w:rPr>
          <w:rFonts w:hint="eastAsia" w:ascii="宋体" w:hAnsi="宋体" w:cs="宋体"/>
          <w:szCs w:val="21"/>
        </w:rPr>
        <w:t>17.1响应文件有效期为从提交响应文件的截止之日起90天。▲</w:t>
      </w:r>
      <w:r>
        <w:rPr>
          <w:rFonts w:hint="eastAsia" w:ascii="宋体" w:hAnsi="宋体" w:cs="宋体"/>
          <w:b/>
          <w:szCs w:val="21"/>
        </w:rPr>
        <w:t>供应商的响应文件中承诺的响应文件有效期少于采购文件中载明的响应文件有效期的，响应文件无效。</w:t>
      </w:r>
    </w:p>
    <w:p w14:paraId="4523C896">
      <w:pPr>
        <w:pStyle w:val="136"/>
        <w:snapToGrid w:val="0"/>
        <w:spacing w:before="0"/>
        <w:ind w:firstLine="420"/>
        <w:rPr>
          <w:rFonts w:hint="eastAsia" w:ascii="宋体" w:hAnsi="宋体" w:cs="宋体"/>
          <w:sz w:val="21"/>
          <w:szCs w:val="21"/>
        </w:rPr>
      </w:pPr>
      <w:r>
        <w:rPr>
          <w:rFonts w:hint="eastAsia" w:ascii="宋体" w:hAnsi="宋体" w:cs="宋体"/>
          <w:sz w:val="21"/>
          <w:szCs w:val="21"/>
        </w:rPr>
        <w:t>17.2响应文件合格投递后，自响应文件提交截止时间起，在响应文件有效期内有效。</w:t>
      </w:r>
    </w:p>
    <w:p w14:paraId="08D2F691">
      <w:pPr>
        <w:pStyle w:val="136"/>
        <w:snapToGrid w:val="0"/>
        <w:spacing w:before="0"/>
        <w:ind w:firstLine="420"/>
        <w:rPr>
          <w:rFonts w:hint="eastAsia" w:ascii="宋体" w:hAnsi="宋体" w:cs="宋体"/>
          <w:b/>
          <w:sz w:val="21"/>
          <w:szCs w:val="21"/>
        </w:rPr>
      </w:pPr>
      <w:r>
        <w:rPr>
          <w:rFonts w:hint="eastAsia" w:ascii="宋体" w:hAnsi="宋体" w:cs="宋体"/>
          <w:sz w:val="21"/>
          <w:szCs w:val="21"/>
        </w:rPr>
        <w:t>17.3在原定响应文件有效期满之前，如果出现特殊情况，采购代理机构可以以书面形式通知供应商延长响应文件有效期。供应商同意延长的，不得要求或被允许修改其响应文件，供应商拒绝延长的，其响应文件无效。</w:t>
      </w:r>
    </w:p>
    <w:p w14:paraId="2049C483">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四、响应文件开启、资格审查与信用信息查询</w:t>
      </w:r>
    </w:p>
    <w:p w14:paraId="49049308">
      <w:pPr>
        <w:pStyle w:val="563"/>
        <w:snapToGrid w:val="0"/>
        <w:spacing w:before="0" w:line="360" w:lineRule="auto"/>
        <w:ind w:left="0" w:firstLine="422" w:firstLineChars="200"/>
        <w:contextualSpacing/>
        <w:rPr>
          <w:rFonts w:hint="eastAsia" w:ascii="宋体" w:hAnsi="宋体" w:cs="宋体"/>
          <w:sz w:val="21"/>
          <w:szCs w:val="21"/>
        </w:rPr>
      </w:pPr>
      <w:r>
        <w:rPr>
          <w:rFonts w:hint="eastAsia" w:ascii="宋体" w:hAnsi="宋体" w:cs="宋体"/>
          <w:b/>
          <w:sz w:val="21"/>
          <w:szCs w:val="21"/>
        </w:rPr>
        <w:t>18.响应文件开启</w:t>
      </w:r>
      <w:r>
        <w:rPr>
          <w:rFonts w:hint="eastAsia" w:ascii="宋体" w:hAnsi="宋体" w:cs="宋体"/>
          <w:sz w:val="21"/>
          <w:szCs w:val="21"/>
        </w:rPr>
        <w:t xml:space="preserve"> </w:t>
      </w:r>
    </w:p>
    <w:p w14:paraId="4F8971A6">
      <w:pPr>
        <w:pStyle w:val="563"/>
        <w:snapToGrid w:val="0"/>
        <w:spacing w:before="0" w:line="360" w:lineRule="auto"/>
        <w:ind w:left="0" w:firstLine="420" w:firstLineChars="200"/>
        <w:contextualSpacing/>
        <w:rPr>
          <w:rFonts w:hint="eastAsia" w:ascii="宋体" w:hAnsi="宋体" w:cs="宋体"/>
          <w:sz w:val="21"/>
          <w:szCs w:val="21"/>
        </w:rPr>
      </w:pPr>
      <w:r>
        <w:rPr>
          <w:rFonts w:hint="eastAsia" w:ascii="宋体" w:hAnsi="宋体" w:cs="宋体"/>
          <w:sz w:val="21"/>
          <w:szCs w:val="21"/>
        </w:rPr>
        <w:t>18.1采购代理机构按照采购文件规定的时间通过电子交易平台组织响应文件开启，所有供应商均应当准时在线参加。供应商不足3家的，不得开启。</w:t>
      </w:r>
    </w:p>
    <w:p w14:paraId="66D9BBAD">
      <w:pPr>
        <w:pStyle w:val="563"/>
        <w:snapToGrid w:val="0"/>
        <w:spacing w:before="0" w:line="360" w:lineRule="auto"/>
        <w:ind w:left="0" w:firstLine="420" w:firstLineChars="200"/>
        <w:contextualSpacing/>
        <w:rPr>
          <w:rFonts w:hint="eastAsia" w:ascii="宋体" w:hAnsi="宋体" w:cs="宋体"/>
          <w:sz w:val="21"/>
          <w:szCs w:val="21"/>
        </w:rPr>
      </w:pPr>
      <w:r>
        <w:rPr>
          <w:rFonts w:hint="eastAsia" w:ascii="宋体" w:hAnsi="宋体" w:cs="宋体"/>
          <w:sz w:val="21"/>
          <w:szCs w:val="21"/>
        </w:rPr>
        <w:t>18.2响应文件开启时，电子交易平台按响应文件开启时间自动提取所有响应文件。采购代理机构依托电子交易平台发起开始解密指令，供应商按照平台提示和采购文件的规定在半小时内完成在线解密。</w:t>
      </w:r>
    </w:p>
    <w:p w14:paraId="4A01DBE6">
      <w:pPr>
        <w:pStyle w:val="563"/>
        <w:snapToGrid w:val="0"/>
        <w:spacing w:before="0" w:line="360" w:lineRule="auto"/>
        <w:ind w:left="0" w:firstLine="420" w:firstLineChars="200"/>
        <w:contextualSpacing/>
        <w:rPr>
          <w:rFonts w:hint="eastAsia" w:ascii="宋体" w:hAnsi="宋体" w:cs="宋体"/>
          <w:b/>
          <w:bCs/>
          <w:sz w:val="21"/>
          <w:szCs w:val="21"/>
        </w:rPr>
      </w:pPr>
      <w:r>
        <w:rPr>
          <w:rFonts w:hint="eastAsia" w:ascii="宋体" w:hAnsi="宋体" w:cs="宋体"/>
          <w:sz w:val="21"/>
          <w:szCs w:val="21"/>
        </w:rPr>
        <w:t>18.3</w:t>
      </w:r>
      <w:r>
        <w:rPr>
          <w:rFonts w:hint="eastAsia" w:ascii="宋体" w:hAnsi="宋体" w:cs="宋体"/>
          <w:b/>
          <w:bCs/>
          <w:sz w:val="21"/>
          <w:szCs w:val="21"/>
        </w:rPr>
        <w:t>响应文件未按时解密，供应商提供了备份响应文件的，以备份响应文件作为依据，否则视为响应文件撤回。响应文件已按时解密的，备份响应文件自动失效。</w:t>
      </w:r>
    </w:p>
    <w:p w14:paraId="445DF0A7">
      <w:pPr>
        <w:pStyle w:val="563"/>
        <w:snapToGrid w:val="0"/>
        <w:spacing w:before="0" w:line="360" w:lineRule="auto"/>
        <w:ind w:left="0" w:firstLine="422" w:firstLineChars="200"/>
        <w:contextualSpacing/>
        <w:rPr>
          <w:rFonts w:hint="eastAsia" w:ascii="宋体" w:hAnsi="宋体" w:cs="宋体"/>
          <w:b/>
          <w:bCs/>
          <w:sz w:val="21"/>
          <w:szCs w:val="21"/>
          <w:u w:val="single"/>
        </w:rPr>
      </w:pPr>
      <w:r>
        <w:rPr>
          <w:rFonts w:hint="eastAsia" w:ascii="宋体" w:hAnsi="宋体" w:cs="宋体"/>
          <w:b/>
          <w:bCs/>
          <w:sz w:val="21"/>
          <w:szCs w:val="21"/>
          <w:u w:val="single"/>
        </w:rPr>
        <w:t>18.4本项目开启顺序：</w:t>
      </w:r>
      <w:r>
        <w:rPr>
          <w:rFonts w:hint="eastAsia" w:ascii="仿宋" w:hAnsi="仿宋" w:eastAsia="仿宋" w:cs="仿宋"/>
          <w:sz w:val="24"/>
          <w:u w:val="single"/>
        </w:rPr>
        <w:sym w:font="Wingdings" w:char="00FE"/>
      </w:r>
      <w:r>
        <w:rPr>
          <w:rFonts w:hint="eastAsia" w:ascii="宋体" w:hAnsi="宋体" w:cs="宋体"/>
          <w:b/>
          <w:bCs/>
          <w:sz w:val="21"/>
          <w:szCs w:val="21"/>
          <w:u w:val="single"/>
        </w:rPr>
        <w:t>先技术商务后报价，</w:t>
      </w:r>
      <w:r>
        <w:rPr>
          <w:rFonts w:hint="eastAsia" w:ascii="仿宋" w:hAnsi="仿宋" w:eastAsia="仿宋" w:cs="仿宋"/>
          <w:sz w:val="24"/>
          <w:u w:val="single"/>
        </w:rPr>
        <w:sym w:font="Wingdings" w:char="00A8"/>
      </w:r>
      <w:r>
        <w:rPr>
          <w:rFonts w:hint="eastAsia" w:ascii="宋体" w:hAnsi="宋体" w:cs="宋体"/>
          <w:b/>
          <w:bCs/>
          <w:sz w:val="21"/>
          <w:szCs w:val="21"/>
          <w:u w:val="single"/>
        </w:rPr>
        <w:t>报价技术商务同时开启。</w:t>
      </w:r>
    </w:p>
    <w:p w14:paraId="62E6184C">
      <w:pPr>
        <w:pStyle w:val="563"/>
        <w:snapToGrid w:val="0"/>
        <w:spacing w:before="0" w:line="360" w:lineRule="auto"/>
        <w:ind w:left="0" w:firstLine="422" w:firstLineChars="200"/>
        <w:contextualSpacing/>
        <w:rPr>
          <w:rFonts w:hint="eastAsia" w:ascii="宋体" w:hAnsi="宋体" w:cs="宋体"/>
          <w:b/>
          <w:sz w:val="21"/>
          <w:szCs w:val="21"/>
        </w:rPr>
      </w:pPr>
      <w:r>
        <w:rPr>
          <w:rFonts w:hint="eastAsia" w:ascii="宋体" w:hAnsi="宋体" w:cs="宋体"/>
          <w:b/>
          <w:sz w:val="21"/>
          <w:szCs w:val="21"/>
        </w:rPr>
        <w:t>19、资格审查</w:t>
      </w:r>
    </w:p>
    <w:p w14:paraId="303F0F73">
      <w:pPr>
        <w:snapToGrid w:val="0"/>
        <w:spacing w:line="360" w:lineRule="auto"/>
        <w:ind w:firstLine="420" w:firstLineChars="200"/>
        <w:rPr>
          <w:rFonts w:hint="eastAsia" w:ascii="宋体" w:hAnsi="宋体" w:cs="宋体"/>
          <w:szCs w:val="21"/>
        </w:rPr>
      </w:pPr>
      <w:r>
        <w:rPr>
          <w:rFonts w:hint="eastAsia" w:ascii="宋体" w:hAnsi="宋体" w:cs="宋体"/>
          <w:kern w:val="0"/>
          <w:szCs w:val="21"/>
        </w:rPr>
        <w:t>19.1</w:t>
      </w:r>
      <w:r>
        <w:rPr>
          <w:rFonts w:hint="eastAsia" w:ascii="宋体" w:hAnsi="宋体" w:cs="宋体"/>
          <w:szCs w:val="21"/>
        </w:rPr>
        <w:t>采购人、采购代理机构或磋商小组依据法律法规和采购文件的规定，对供应商的资格进行审查。</w:t>
      </w:r>
    </w:p>
    <w:p w14:paraId="7E408192">
      <w:pPr>
        <w:pStyle w:val="136"/>
        <w:snapToGrid w:val="0"/>
        <w:spacing w:before="0"/>
        <w:ind w:firstLine="420"/>
        <w:rPr>
          <w:rFonts w:hint="eastAsia" w:ascii="宋体" w:hAnsi="宋体" w:cs="宋体"/>
          <w:sz w:val="21"/>
          <w:szCs w:val="21"/>
        </w:rPr>
      </w:pPr>
      <w:r>
        <w:rPr>
          <w:rFonts w:hint="eastAsia" w:ascii="宋体" w:hAnsi="宋体" w:cs="宋体"/>
          <w:kern w:val="0"/>
          <w:sz w:val="21"/>
          <w:szCs w:val="21"/>
        </w:rPr>
        <w:t>19.2供应商未按照采购文件要求提供与</w:t>
      </w:r>
      <w:r>
        <w:rPr>
          <w:rFonts w:hint="eastAsia" w:ascii="宋体" w:hAnsi="宋体" w:cs="宋体"/>
          <w:sz w:val="21"/>
          <w:szCs w:val="21"/>
        </w:rPr>
        <w:t>资格条件相应的</w:t>
      </w:r>
      <w:r>
        <w:rPr>
          <w:rFonts w:hint="eastAsia" w:ascii="宋体" w:hAnsi="宋体" w:cs="宋体"/>
          <w:kern w:val="0"/>
          <w:sz w:val="21"/>
          <w:szCs w:val="21"/>
        </w:rPr>
        <w:t>有效资格证明材料的，视为</w:t>
      </w:r>
      <w:r>
        <w:rPr>
          <w:rFonts w:hint="eastAsia" w:ascii="宋体" w:hAnsi="宋体" w:cs="宋体"/>
          <w:sz w:val="21"/>
          <w:szCs w:val="21"/>
        </w:rPr>
        <w:t>供应商不具备采购文件中规定的资格要求，其响应文件无效。</w:t>
      </w:r>
    </w:p>
    <w:p w14:paraId="0BB7B33B">
      <w:pPr>
        <w:pStyle w:val="136"/>
        <w:snapToGrid w:val="0"/>
        <w:spacing w:before="0"/>
        <w:ind w:firstLine="420"/>
        <w:rPr>
          <w:rFonts w:hint="eastAsia" w:ascii="宋体" w:hAnsi="宋体" w:cs="宋体"/>
          <w:sz w:val="21"/>
          <w:szCs w:val="21"/>
        </w:rPr>
      </w:pPr>
      <w:r>
        <w:rPr>
          <w:rFonts w:hint="eastAsia" w:ascii="宋体" w:hAnsi="宋体" w:cs="宋体"/>
          <w:kern w:val="0"/>
          <w:sz w:val="21"/>
          <w:szCs w:val="21"/>
        </w:rPr>
        <w:t>19.</w:t>
      </w:r>
      <w:r>
        <w:rPr>
          <w:rFonts w:hint="eastAsia" w:ascii="宋体" w:hAnsi="宋体" w:cs="宋体"/>
          <w:sz w:val="21"/>
          <w:szCs w:val="21"/>
        </w:rPr>
        <w:t>3对未通过资格审查的供应商，采购人或采购代理机构告知其未通过的原因。</w:t>
      </w:r>
    </w:p>
    <w:p w14:paraId="21639535">
      <w:pPr>
        <w:pStyle w:val="136"/>
        <w:snapToGrid w:val="0"/>
        <w:spacing w:before="0"/>
        <w:ind w:firstLine="420"/>
        <w:rPr>
          <w:rFonts w:hint="eastAsia" w:ascii="宋体" w:hAnsi="宋体" w:cs="宋体"/>
          <w:sz w:val="21"/>
          <w:szCs w:val="21"/>
        </w:rPr>
      </w:pPr>
      <w:r>
        <w:rPr>
          <w:rFonts w:hint="eastAsia" w:ascii="宋体" w:hAnsi="宋体" w:cs="宋体"/>
          <w:kern w:val="0"/>
          <w:sz w:val="21"/>
          <w:szCs w:val="21"/>
        </w:rPr>
        <w:t>19.</w:t>
      </w:r>
      <w:r>
        <w:rPr>
          <w:rFonts w:hint="eastAsia" w:ascii="宋体" w:hAnsi="宋体" w:cs="宋体"/>
          <w:sz w:val="21"/>
          <w:szCs w:val="21"/>
        </w:rPr>
        <w:t>4合格供应商不足3家的，不再评审。</w:t>
      </w:r>
    </w:p>
    <w:p w14:paraId="045FE3A1">
      <w:pPr>
        <w:pStyle w:val="136"/>
        <w:snapToGrid w:val="0"/>
        <w:spacing w:before="0"/>
        <w:ind w:firstLine="420"/>
        <w:rPr>
          <w:rFonts w:hint="eastAsia" w:ascii="宋体" w:hAnsi="宋体" w:cs="宋体"/>
          <w:sz w:val="21"/>
          <w:szCs w:val="21"/>
        </w:rPr>
      </w:pPr>
      <w:r>
        <w:rPr>
          <w:rFonts w:hint="eastAsia" w:ascii="宋体" w:hAnsi="宋体" w:cs="宋体"/>
          <w:kern w:val="0"/>
          <w:sz w:val="21"/>
          <w:szCs w:val="21"/>
        </w:rPr>
        <w:t>19.5金融、保险、通讯等特定行业的全国性企业所设立的区域性分支机构，以及个体工商户、个人独资企业、合伙企业，如果已经依法办理了工商、税务和社保登记手续，并且获得总机构授权或能够提供房产权证或其他有效财产证明材料，证明其具备实际承担责任的能力和法定的缔结合同能力，可以允许其独立参加政府采购活动。</w:t>
      </w:r>
    </w:p>
    <w:p w14:paraId="6DAC5500">
      <w:pPr>
        <w:pStyle w:val="136"/>
        <w:snapToGrid w:val="0"/>
        <w:spacing w:before="0"/>
        <w:ind w:firstLine="422"/>
        <w:rPr>
          <w:rFonts w:hint="eastAsia" w:ascii="宋体" w:hAnsi="宋体" w:cs="宋体"/>
          <w:b/>
          <w:sz w:val="21"/>
          <w:szCs w:val="21"/>
        </w:rPr>
      </w:pPr>
      <w:r>
        <w:rPr>
          <w:rFonts w:hint="eastAsia" w:ascii="宋体" w:hAnsi="宋体" w:cs="宋体"/>
          <w:b/>
          <w:sz w:val="21"/>
          <w:szCs w:val="21"/>
        </w:rPr>
        <w:t>20、信用信息查询</w:t>
      </w:r>
    </w:p>
    <w:p w14:paraId="0745E614">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20.1信用信息查询渠道及截止时间：采购代理机构将在资格审查时通过“信用中国”网站(www.creditchina.gov.cn)、中国政府采购网(www.ccgp.gov.cn)渠道查询供应商接受资格审查时的信用记录。</w:t>
      </w:r>
    </w:p>
    <w:p w14:paraId="1F983129">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20.2信用信息查询记录和证据留存的具体方式：现场查询的供应商的信用记录、查询结果经确认后将与采购文件一起存档。</w:t>
      </w:r>
    </w:p>
    <w:p w14:paraId="2CA2A599">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20.3信用信息的使用规则：经查询列入失信被执行人名单、重大税收违法案件当事人名单、政府采购严重违法失信行为记录名单的供应商将被拒绝参与政府采购活动。</w:t>
      </w:r>
    </w:p>
    <w:p w14:paraId="76B79ECB">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sz w:val="21"/>
          <w:szCs w:val="21"/>
        </w:rPr>
        <w:t>。</w:t>
      </w:r>
    </w:p>
    <w:p w14:paraId="7D53C522">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五、评审</w:t>
      </w:r>
    </w:p>
    <w:p w14:paraId="11BE9F11">
      <w:pPr>
        <w:snapToGrid w:val="0"/>
        <w:spacing w:line="360" w:lineRule="auto"/>
        <w:ind w:firstLine="422" w:firstLineChars="200"/>
        <w:rPr>
          <w:rFonts w:hint="eastAsia" w:ascii="宋体" w:hAnsi="宋体" w:cs="宋体"/>
          <w:b/>
          <w:szCs w:val="21"/>
        </w:rPr>
      </w:pPr>
      <w:bookmarkStart w:id="48" w:name="_Toc91899903"/>
      <w:r>
        <w:rPr>
          <w:rFonts w:hint="eastAsia" w:ascii="宋体" w:hAnsi="宋体" w:cs="宋体"/>
          <w:b/>
          <w:szCs w:val="21"/>
        </w:rPr>
        <w:t>21.</w:t>
      </w:r>
      <w:r>
        <w:rPr>
          <w:rFonts w:hint="eastAsia" w:ascii="宋体" w:hAnsi="宋体" w:cs="宋体"/>
          <w:szCs w:val="21"/>
        </w:rPr>
        <w:t xml:space="preserve"> 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宋体" w:hAnsi="宋体" w:cs="宋体"/>
          <w:b/>
          <w:szCs w:val="21"/>
        </w:rPr>
        <w:t>详见采购文件第四部分评审办法。</w:t>
      </w:r>
    </w:p>
    <w:p w14:paraId="58E91070">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六、成交供应商确定</w:t>
      </w:r>
    </w:p>
    <w:p w14:paraId="00287A8C">
      <w:pPr>
        <w:pStyle w:val="27"/>
        <w:snapToGrid w:val="0"/>
        <w:spacing w:line="360" w:lineRule="auto"/>
        <w:ind w:firstLine="422"/>
        <w:rPr>
          <w:rFonts w:hint="eastAsia" w:cs="宋体"/>
          <w:b/>
          <w:sz w:val="21"/>
          <w:szCs w:val="21"/>
        </w:rPr>
      </w:pPr>
      <w:r>
        <w:rPr>
          <w:rFonts w:hint="eastAsia" w:cs="宋体"/>
          <w:b/>
          <w:sz w:val="21"/>
          <w:szCs w:val="21"/>
        </w:rPr>
        <w:t>22. 确定成交供应商</w:t>
      </w:r>
    </w:p>
    <w:p w14:paraId="2BF208E1">
      <w:pPr>
        <w:pStyle w:val="136"/>
        <w:snapToGrid w:val="0"/>
        <w:spacing w:before="0"/>
        <w:ind w:firstLine="420"/>
        <w:rPr>
          <w:rFonts w:hint="eastAsia" w:ascii="宋体" w:hAnsi="宋体" w:cs="宋体"/>
          <w:b/>
          <w:sz w:val="21"/>
          <w:szCs w:val="21"/>
        </w:rPr>
      </w:pPr>
      <w:r>
        <w:rPr>
          <w:rFonts w:hint="eastAsia" w:ascii="宋体" w:hAnsi="宋体" w:cs="宋体"/>
          <w:sz w:val="21"/>
          <w:szCs w:val="21"/>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鼓励在收到评审报告当天在线确定中标或者成交供应商。中标、成交通知书和中标、成交结果公告应当在规定时间内同时发出。</w:t>
      </w:r>
    </w:p>
    <w:p w14:paraId="7F4B662B">
      <w:pPr>
        <w:pStyle w:val="136"/>
        <w:snapToGrid w:val="0"/>
        <w:spacing w:before="0"/>
        <w:ind w:firstLine="422"/>
        <w:rPr>
          <w:rFonts w:hint="eastAsia" w:ascii="宋体" w:hAnsi="宋体" w:cs="宋体"/>
          <w:b/>
          <w:sz w:val="21"/>
          <w:szCs w:val="21"/>
        </w:rPr>
      </w:pPr>
      <w:r>
        <w:rPr>
          <w:rFonts w:hint="eastAsia" w:ascii="宋体" w:hAnsi="宋体" w:cs="宋体"/>
          <w:b/>
          <w:sz w:val="21"/>
          <w:szCs w:val="21"/>
        </w:rPr>
        <w:t>23. 成交通知与成交结果公告</w:t>
      </w:r>
    </w:p>
    <w:p w14:paraId="0A9B8453">
      <w:pPr>
        <w:widowControl/>
        <w:shd w:val="clear" w:color="auto" w:fill="FFFFFF"/>
        <w:snapToGrid w:val="0"/>
        <w:spacing w:line="360" w:lineRule="auto"/>
        <w:ind w:firstLine="420" w:firstLineChars="200"/>
        <w:jc w:val="left"/>
        <w:rPr>
          <w:rFonts w:hint="eastAsia" w:ascii="宋体" w:hAnsi="宋体" w:cs="宋体"/>
          <w:szCs w:val="21"/>
        </w:rPr>
      </w:pPr>
      <w:r>
        <w:rPr>
          <w:rFonts w:hint="eastAsia" w:ascii="宋体" w:hAnsi="宋体" w:cs="宋体"/>
          <w:szCs w:val="21"/>
        </w:rPr>
        <w:t>23.1自成交供应商确定之日起1个工作日内，采购代理机构通过电子交易平台向成交供应商发出成交通知书，同时编制发布采购结果公告。采购代理机构也可以以纸质形式进行成交通知。</w:t>
      </w:r>
    </w:p>
    <w:p w14:paraId="0B300BA5">
      <w:pPr>
        <w:widowControl/>
        <w:shd w:val="clear" w:color="auto" w:fill="FFFFFF"/>
        <w:snapToGrid w:val="0"/>
        <w:spacing w:line="360" w:lineRule="auto"/>
        <w:ind w:firstLine="420" w:firstLineChars="200"/>
        <w:jc w:val="left"/>
        <w:rPr>
          <w:rFonts w:hint="eastAsia" w:ascii="宋体" w:hAnsi="宋体" w:cs="宋体"/>
          <w:szCs w:val="21"/>
        </w:rPr>
      </w:pPr>
      <w:r>
        <w:rPr>
          <w:rFonts w:hint="eastAsia" w:ascii="宋体" w:hAnsi="宋体" w:cs="宋体"/>
          <w:szCs w:val="21"/>
        </w:rPr>
        <w:t>23.2成交结果公告内容包括采购人及其委托的采购代理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w:t>
      </w:r>
    </w:p>
    <w:p w14:paraId="4D3B61DA">
      <w:pPr>
        <w:widowControl/>
        <w:shd w:val="clear" w:color="auto" w:fill="FFFFFF"/>
        <w:snapToGrid w:val="0"/>
        <w:spacing w:line="360" w:lineRule="auto"/>
        <w:ind w:firstLine="420" w:firstLineChars="200"/>
        <w:jc w:val="left"/>
        <w:rPr>
          <w:rFonts w:hint="eastAsia" w:ascii="宋体" w:hAnsi="宋体" w:cs="宋体"/>
          <w:szCs w:val="21"/>
        </w:rPr>
      </w:pPr>
      <w:r>
        <w:rPr>
          <w:rFonts w:hint="eastAsia" w:ascii="宋体" w:hAnsi="宋体" w:cs="宋体"/>
          <w:szCs w:val="21"/>
        </w:rPr>
        <w:t>23.3公告期限为1个工作日。</w:t>
      </w:r>
    </w:p>
    <w:p w14:paraId="7A25C8C6">
      <w:pPr>
        <w:widowControl/>
        <w:shd w:val="clear" w:color="auto" w:fill="FFFFFF"/>
        <w:snapToGrid w:val="0"/>
        <w:spacing w:line="360" w:lineRule="auto"/>
        <w:ind w:firstLine="420" w:firstLineChars="200"/>
        <w:rPr>
          <w:rFonts w:hint="eastAsia" w:ascii="宋体" w:hAnsi="宋体" w:cs="宋体"/>
          <w:b/>
          <w:szCs w:val="21"/>
        </w:rPr>
      </w:pPr>
      <w:r>
        <w:rPr>
          <w:rFonts w:hint="eastAsia" w:ascii="宋体" w:hAnsi="宋体" w:cs="宋体"/>
          <w:bCs/>
          <w:szCs w:val="21"/>
        </w:rPr>
        <w:t>23.4由于成交供应商原因导致重新采购的，应当承担支付代理费和专家评审费等费用在内的赔偿责任。</w:t>
      </w:r>
    </w:p>
    <w:p w14:paraId="1694594E">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七、合同授予</w:t>
      </w:r>
    </w:p>
    <w:p w14:paraId="5432C519">
      <w:pPr>
        <w:pStyle w:val="27"/>
        <w:snapToGrid w:val="0"/>
        <w:spacing w:line="360" w:lineRule="auto"/>
        <w:ind w:firstLine="422"/>
        <w:rPr>
          <w:rFonts w:hint="eastAsia" w:cs="宋体"/>
          <w:b/>
          <w:sz w:val="21"/>
          <w:szCs w:val="21"/>
        </w:rPr>
      </w:pPr>
      <w:r>
        <w:rPr>
          <w:rFonts w:hint="eastAsia" w:cs="宋体"/>
          <w:b/>
          <w:sz w:val="21"/>
          <w:szCs w:val="21"/>
        </w:rPr>
        <w:t xml:space="preserve">24. </w:t>
      </w:r>
      <w:r>
        <w:rPr>
          <w:rFonts w:hint="eastAsia" w:cs="宋体"/>
          <w:sz w:val="21"/>
          <w:szCs w:val="21"/>
        </w:rPr>
        <w:t>合同主要条款详见第五部分拟签订的合同文本。</w:t>
      </w:r>
    </w:p>
    <w:p w14:paraId="3AC04007">
      <w:pPr>
        <w:pStyle w:val="27"/>
        <w:snapToGrid w:val="0"/>
        <w:spacing w:line="360" w:lineRule="auto"/>
        <w:ind w:firstLine="422"/>
        <w:rPr>
          <w:rFonts w:hint="eastAsia" w:cs="宋体"/>
          <w:b/>
          <w:sz w:val="21"/>
          <w:szCs w:val="21"/>
        </w:rPr>
      </w:pPr>
      <w:r>
        <w:rPr>
          <w:rFonts w:hint="eastAsia" w:cs="宋体"/>
          <w:b/>
          <w:sz w:val="21"/>
          <w:szCs w:val="21"/>
        </w:rPr>
        <w:t>25. 合同的签订</w:t>
      </w:r>
    </w:p>
    <w:p w14:paraId="7C650E40">
      <w:pPr>
        <w:widowControl/>
        <w:shd w:val="clear" w:color="auto" w:fill="FFFFFF"/>
        <w:snapToGrid w:val="0"/>
        <w:spacing w:line="360" w:lineRule="auto"/>
        <w:ind w:firstLine="420" w:firstLineChars="200"/>
        <w:jc w:val="left"/>
        <w:rPr>
          <w:rFonts w:hint="eastAsia" w:ascii="宋体" w:hAnsi="宋体" w:cs="宋体"/>
          <w:kern w:val="0"/>
          <w:szCs w:val="21"/>
        </w:rPr>
      </w:pPr>
      <w:r>
        <w:rPr>
          <w:rFonts w:hint="eastAsia" w:ascii="宋体" w:hAnsi="宋体" w:cs="宋体"/>
          <w:szCs w:val="21"/>
        </w:rPr>
        <w:t>25.1</w:t>
      </w:r>
      <w:r>
        <w:rPr>
          <w:rFonts w:hint="eastAsia" w:ascii="宋体" w:hAnsi="宋体" w:cs="宋体"/>
          <w:kern w:val="0"/>
          <w:szCs w:val="21"/>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采购文件确定的事项签订政府采购合同。</w:t>
      </w:r>
    </w:p>
    <w:p w14:paraId="4BE0B8EA">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lang w:val="zh-CN"/>
        </w:rPr>
        <w:t>25.2成交供应商按规定的日期、时间、地点，由法定代表人或其授权代表与采购人代表签订合同。如成交供应商为联合体的，由联合体成员各方法定代表人或其授权代表与采购人代表签订合同。</w:t>
      </w:r>
    </w:p>
    <w:p w14:paraId="0722D908">
      <w:pPr>
        <w:pStyle w:val="136"/>
        <w:snapToGrid w:val="0"/>
        <w:spacing w:before="0"/>
        <w:ind w:firstLine="420"/>
        <w:rPr>
          <w:rFonts w:hint="eastAsia" w:ascii="宋体" w:hAnsi="宋体" w:cs="宋体"/>
          <w:sz w:val="21"/>
          <w:szCs w:val="21"/>
        </w:rPr>
      </w:pPr>
      <w:r>
        <w:rPr>
          <w:rFonts w:hint="eastAsia" w:ascii="宋体" w:hAnsi="宋体" w:cs="宋体"/>
          <w:sz w:val="21"/>
          <w:szCs w:val="21"/>
        </w:rPr>
        <w:t>25.3如签订合同并生效后，供应商无故拒绝或延期，除按照合同条款处理外，列入不良行为记录一次，并给予通报。</w:t>
      </w:r>
    </w:p>
    <w:p w14:paraId="5EECAA39">
      <w:pPr>
        <w:pStyle w:val="136"/>
        <w:snapToGrid w:val="0"/>
        <w:spacing w:before="0"/>
        <w:ind w:firstLine="420"/>
        <w:rPr>
          <w:rFonts w:hint="eastAsia" w:ascii="宋体" w:hAnsi="宋体" w:cs="宋体"/>
          <w:sz w:val="21"/>
          <w:szCs w:val="21"/>
        </w:rPr>
      </w:pPr>
      <w:r>
        <w:rPr>
          <w:rFonts w:hint="eastAsia" w:ascii="宋体" w:hAnsi="宋体" w:cs="宋体"/>
          <w:sz w:val="21"/>
          <w:szCs w:val="21"/>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14:paraId="384B2DE4">
      <w:pPr>
        <w:pStyle w:val="136"/>
        <w:snapToGrid w:val="0"/>
        <w:spacing w:before="0"/>
        <w:ind w:firstLine="420"/>
        <w:rPr>
          <w:rFonts w:hint="eastAsia" w:ascii="宋体" w:hAnsi="宋体" w:cs="宋体"/>
          <w:sz w:val="21"/>
          <w:szCs w:val="21"/>
        </w:rPr>
      </w:pPr>
      <w:r>
        <w:rPr>
          <w:rFonts w:hint="eastAsia" w:ascii="宋体" w:hAnsi="宋体" w:cs="宋体"/>
          <w:sz w:val="21"/>
          <w:szCs w:val="21"/>
        </w:rPr>
        <w:t>25.5采购合同由采购人与成交供应商根据采购文件、响应文件等内容通过政府采购电子交易平台在线签订，自动备案。</w:t>
      </w:r>
    </w:p>
    <w:p w14:paraId="372C4DDC">
      <w:pPr>
        <w:pStyle w:val="27"/>
        <w:snapToGrid w:val="0"/>
        <w:spacing w:line="360" w:lineRule="auto"/>
        <w:ind w:firstLine="422"/>
        <w:rPr>
          <w:rFonts w:hint="eastAsia" w:cs="宋体"/>
          <w:b/>
          <w:sz w:val="21"/>
          <w:szCs w:val="21"/>
        </w:rPr>
      </w:pPr>
      <w:r>
        <w:rPr>
          <w:rFonts w:hint="eastAsia" w:cs="宋体"/>
          <w:b/>
          <w:sz w:val="21"/>
          <w:szCs w:val="21"/>
        </w:rPr>
        <w:t>26. 履约保证金</w:t>
      </w:r>
    </w:p>
    <w:p w14:paraId="39B3B615">
      <w:pPr>
        <w:tabs>
          <w:tab w:val="left" w:pos="0"/>
        </w:tabs>
        <w:snapToGrid w:val="0"/>
        <w:spacing w:line="360" w:lineRule="auto"/>
        <w:ind w:firstLine="420" w:firstLineChars="200"/>
        <w:rPr>
          <w:rFonts w:hint="eastAsia" w:ascii="宋体" w:hAnsi="宋体" w:cs="宋体"/>
          <w:szCs w:val="21"/>
        </w:rPr>
      </w:pPr>
      <w:r>
        <w:rPr>
          <w:rFonts w:hint="eastAsia" w:ascii="宋体" w:hAnsi="宋体" w:cs="宋体"/>
          <w:kern w:val="0"/>
          <w:szCs w:val="21"/>
        </w:rPr>
        <w:t>拟签订的合同文本要求成交供应商提交履约保证金的，供应商应当以支票、汇票、本票或者金融机构、担保机构出具的保函等非现金形式提交</w:t>
      </w:r>
      <w:r>
        <w:rPr>
          <w:rFonts w:hint="eastAsia" w:ascii="宋体" w:hAnsi="宋体" w:cs="宋体"/>
          <w:szCs w:val="21"/>
        </w:rPr>
        <w:t>。杭州市政府采购网公布的供应商履约评价为满分的供应商，采购单位应当免收履约保证金。确需收取履约保证金的，履约保证金缴纳最高比例由不超过合同金额的</w:t>
      </w:r>
      <w:r>
        <w:rPr>
          <w:rFonts w:ascii="宋体" w:hAnsi="宋体" w:cs="宋体"/>
          <w:szCs w:val="21"/>
        </w:rPr>
        <w:t>1%</w:t>
      </w:r>
      <w:r>
        <w:rPr>
          <w:rFonts w:hint="eastAsia" w:ascii="宋体" w:hAnsi="宋体" w:cs="宋体"/>
          <w:szCs w:val="21"/>
        </w:rPr>
        <w:t>，鼓励根据项目特点、供应商诚信等因素免收履约保证金或降低缴纳比例。采购单位鼓励供应商采取履约保函形式提供信用保证；供应商提供保函的，采购单位不得拒收。项目验收结束后应及时退还，</w:t>
      </w:r>
      <w:r>
        <w:rPr>
          <w:rFonts w:ascii="宋体" w:hAnsi="宋体" w:cs="宋体"/>
          <w:szCs w:val="21"/>
        </w:rPr>
        <w:t>延迟退还的，应当按照合同约定和法律规定承担相应的赔偿责任</w:t>
      </w:r>
      <w:r>
        <w:rPr>
          <w:rFonts w:hint="eastAsia" w:ascii="宋体" w:hAnsi="宋体" w:cs="宋体"/>
          <w:szCs w:val="21"/>
        </w:rPr>
        <w:t>。</w:t>
      </w:r>
    </w:p>
    <w:p w14:paraId="3E5D1035">
      <w:pPr>
        <w:pStyle w:val="4"/>
        <w:adjustRightInd w:val="0"/>
        <w:snapToGrid w:val="0"/>
        <w:ind w:left="0" w:firstLine="420" w:firstLineChars="200"/>
        <w:rPr>
          <w:rFonts w:hint="eastAsia" w:ascii="宋体" w:hAnsi="宋体" w:eastAsia="宋体" w:cs="宋体"/>
          <w:b w:val="0"/>
          <w:bCs w:val="0"/>
          <w:snapToGrid w:val="0"/>
          <w:kern w:val="28"/>
          <w:sz w:val="21"/>
          <w:szCs w:val="21"/>
        </w:rPr>
      </w:pPr>
      <w:r>
        <w:rPr>
          <w:rFonts w:hint="eastAsia" w:ascii="宋体" w:hAnsi="宋体" w:eastAsia="宋体" w:cs="宋体"/>
          <w:b w:val="0"/>
          <w:bCs w:val="0"/>
          <w:snapToGrid w:val="0"/>
          <w:kern w:val="28"/>
          <w:sz w:val="21"/>
          <w:szCs w:val="21"/>
        </w:rPr>
        <w:t>供应商</w:t>
      </w:r>
      <w:r>
        <w:rPr>
          <w:rFonts w:hint="eastAsia" w:ascii="宋体" w:hAnsi="宋体" w:eastAsia="宋体" w:cs="宋体"/>
          <w:b w:val="0"/>
          <w:bCs w:val="0"/>
          <w:snapToGrid w:val="0"/>
          <w:kern w:val="28"/>
          <w:sz w:val="21"/>
          <w:szCs w:val="21"/>
          <w:lang w:val="en-US"/>
        </w:rPr>
        <w:t>可</w:t>
      </w:r>
      <w:r>
        <w:rPr>
          <w:rFonts w:hint="eastAsia" w:ascii="宋体" w:hAnsi="宋体" w:eastAsia="宋体" w:cs="宋体"/>
          <w:b w:val="0"/>
          <w:bCs w:val="0"/>
          <w:snapToGrid w:val="0"/>
          <w:kern w:val="28"/>
          <w:sz w:val="21"/>
          <w:szCs w:val="21"/>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14:paraId="13438D29">
      <w:pPr>
        <w:snapToGrid w:val="0"/>
        <w:spacing w:line="360" w:lineRule="auto"/>
        <w:ind w:firstLine="422" w:firstLineChars="200"/>
        <w:jc w:val="center"/>
        <w:outlineLvl w:val="0"/>
        <w:rPr>
          <w:szCs w:val="21"/>
        </w:rPr>
      </w:pPr>
      <w:r>
        <w:rPr>
          <w:rFonts w:ascii="宋体" w:hAnsi="宋体"/>
          <w:b/>
          <w:bCs/>
          <w:szCs w:val="21"/>
        </w:rPr>
        <w:t>27.</w:t>
      </w:r>
      <w:r>
        <w:rPr>
          <w:rFonts w:hint="eastAsia" w:ascii="宋体" w:hAnsi="宋体" w:cs="宋体"/>
          <w:b/>
          <w:szCs w:val="21"/>
        </w:rPr>
        <w:t>预付款</w:t>
      </w:r>
    </w:p>
    <w:p w14:paraId="218B1173">
      <w:pPr>
        <w:snapToGrid w:val="0"/>
        <w:spacing w:line="360" w:lineRule="auto"/>
        <w:ind w:firstLine="420" w:firstLineChars="200"/>
        <w:rPr>
          <w:rFonts w:hint="eastAsia" w:ascii="宋体" w:hAnsi="宋体" w:cs="宋体"/>
          <w:b/>
          <w:szCs w:val="21"/>
        </w:rPr>
      </w:pPr>
      <w:r>
        <w:rPr>
          <w:rFonts w:hint="eastAsia" w:ascii="宋体" w:hAnsi="宋体"/>
          <w:szCs w:val="21"/>
        </w:rPr>
        <w:t>采购单位应当在政府采购合同中约定预付款，对中小企业合同预付款比例原则上不低于合同金额的</w:t>
      </w:r>
      <w:r>
        <w:rPr>
          <w:rFonts w:ascii="宋体" w:hAnsi="宋体"/>
          <w:szCs w:val="21"/>
        </w:rPr>
        <w:t>40％</w:t>
      </w:r>
      <w:r>
        <w:rPr>
          <w:rFonts w:hint="eastAsia" w:ascii="宋体" w:hAnsi="宋体"/>
          <w:szCs w:val="21"/>
        </w:rPr>
        <w:t>，不高于合同金额的</w:t>
      </w:r>
      <w:r>
        <w:rPr>
          <w:rFonts w:ascii="宋体" w:hAnsi="宋体"/>
          <w:szCs w:val="21"/>
        </w:rPr>
        <w:t>70%；项目分年安排预算的，每年预付款比例</w:t>
      </w:r>
      <w:r>
        <w:rPr>
          <w:rFonts w:hint="eastAsia" w:ascii="宋体" w:hAnsi="宋体"/>
          <w:szCs w:val="21"/>
        </w:rPr>
        <w:t>不低于</w:t>
      </w:r>
      <w:r>
        <w:rPr>
          <w:rFonts w:ascii="宋体" w:hAnsi="宋体"/>
          <w:szCs w:val="21"/>
        </w:rPr>
        <w:t>项目年度计划支付资金额的40％</w:t>
      </w:r>
      <w:r>
        <w:rPr>
          <w:rFonts w:hint="eastAsia" w:ascii="宋体" w:hAnsi="宋体"/>
          <w:szCs w:val="21"/>
        </w:rPr>
        <w:t>，不高于合同金额的</w:t>
      </w:r>
      <w:r>
        <w:rPr>
          <w:rFonts w:ascii="宋体" w:hAnsi="宋体"/>
          <w:szCs w:val="21"/>
        </w:rPr>
        <w:t>70%；采购项目实施以人工投入为主的，</w:t>
      </w:r>
      <w:r>
        <w:rPr>
          <w:rFonts w:hint="eastAsia" w:ascii="宋体" w:hAnsi="宋体"/>
          <w:szCs w:val="21"/>
        </w:rPr>
        <w:t>可适当降低预付款比例，但不得低于</w:t>
      </w:r>
      <w:r>
        <w:rPr>
          <w:rFonts w:ascii="宋体" w:hAnsi="宋体"/>
          <w:szCs w:val="21"/>
        </w:rPr>
        <w:t>20%。对供应商为大型企业的项目或者以人工投入为主且实行按月定期结算支付款项的项目，预付款可低于上述比例或者不约定预付款。在签订合同时，</w:t>
      </w:r>
      <w:r>
        <w:rPr>
          <w:rFonts w:hint="eastAsia" w:ascii="宋体" w:hAnsi="宋体"/>
          <w:szCs w:val="21"/>
        </w:rPr>
        <w:t>供应商</w:t>
      </w:r>
      <w:r>
        <w:rPr>
          <w:rFonts w:ascii="宋体" w:hAnsi="宋体"/>
          <w:szCs w:val="21"/>
        </w:rPr>
        <w:t>明确表示无需预付款或者主动要求降低预付款比例的，</w:t>
      </w:r>
      <w:r>
        <w:rPr>
          <w:rFonts w:hint="eastAsia" w:ascii="宋体" w:hAnsi="宋体"/>
          <w:szCs w:val="21"/>
        </w:rPr>
        <w:t>采购单位</w:t>
      </w:r>
      <w:r>
        <w:rPr>
          <w:rFonts w:ascii="宋体" w:hAnsi="宋体"/>
          <w:szCs w:val="21"/>
        </w:rPr>
        <w:t>可不适用前述规定。</w:t>
      </w:r>
      <w:r>
        <w:rPr>
          <w:rFonts w:hint="eastAsia" w:ascii="宋体" w:hAnsi="宋体"/>
          <w:szCs w:val="21"/>
        </w:rPr>
        <w:t>采购单位</w:t>
      </w:r>
      <w:r>
        <w:rPr>
          <w:rFonts w:ascii="宋体" w:hAnsi="宋体"/>
          <w:szCs w:val="21"/>
        </w:rPr>
        <w:t>根据项目特点、供应商诚信等因素，可以要求</w:t>
      </w:r>
      <w:r>
        <w:rPr>
          <w:rFonts w:hint="eastAsia" w:ascii="宋体" w:hAnsi="宋体"/>
          <w:szCs w:val="21"/>
        </w:rPr>
        <w:t>供应商</w:t>
      </w:r>
      <w:r>
        <w:rPr>
          <w:rFonts w:ascii="宋体" w:hAnsi="宋体"/>
          <w:szCs w:val="21"/>
        </w:rPr>
        <w:t>提交银行、保险公司等金融机构出具的预付款保函或其他担保措施。政府采购预付款应在合同生效以及具备实施条件后5个工作日内支付。</w:t>
      </w:r>
      <w:r>
        <w:rPr>
          <w:rFonts w:hint="eastAsia" w:ascii="宋体" w:hAnsi="宋体"/>
          <w:szCs w:val="21"/>
        </w:rPr>
        <w:t>政府采购工程以及与工程建设有关的货物、服务，采用招标方式采购的，预付款从其相关规定。供应商可登录政采云前台大厅选择金融服务</w:t>
      </w:r>
      <w:r>
        <w:rPr>
          <w:rFonts w:ascii="宋体" w:hAnsi="宋体"/>
          <w:szCs w:val="21"/>
        </w:rPr>
        <w:t xml:space="preserve"> - </w:t>
      </w:r>
      <w:r>
        <w:rPr>
          <w:rFonts w:hint="eastAsia" w:ascii="宋体" w:hAnsi="宋体"/>
          <w:szCs w:val="21"/>
        </w:rPr>
        <w:t>【保函保险服务】出具预付款保函，具体步骤：选择产品—填写供应商信息—选择中标项目—确认信息—等待保险</w:t>
      </w:r>
      <w:r>
        <w:rPr>
          <w:rFonts w:ascii="宋体" w:hAnsi="宋体"/>
          <w:szCs w:val="21"/>
        </w:rPr>
        <w:t>/保函受理—确认保单—支付保费—成功出单。政</w:t>
      </w:r>
      <w:r>
        <w:rPr>
          <w:rFonts w:hint="eastAsia" w:ascii="宋体" w:hAnsi="宋体"/>
          <w:szCs w:val="21"/>
        </w:rPr>
        <w:t>采云金融专线</w:t>
      </w:r>
      <w:r>
        <w:rPr>
          <w:rFonts w:ascii="宋体" w:hAnsi="宋体"/>
          <w:szCs w:val="21"/>
        </w:rPr>
        <w:t>400-903-9583。</w:t>
      </w:r>
    </w:p>
    <w:p w14:paraId="6F291B0D">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八、电子交易活动的中止</w:t>
      </w:r>
    </w:p>
    <w:p w14:paraId="16FFBD5B">
      <w:pPr>
        <w:pStyle w:val="136"/>
        <w:snapToGrid w:val="0"/>
        <w:spacing w:before="0"/>
        <w:ind w:firstLine="422"/>
        <w:rPr>
          <w:rFonts w:hint="eastAsia" w:ascii="宋体" w:hAnsi="宋体" w:cs="宋体"/>
          <w:sz w:val="21"/>
          <w:szCs w:val="21"/>
        </w:rPr>
      </w:pPr>
      <w:r>
        <w:rPr>
          <w:rFonts w:ascii="宋体" w:hAnsi="宋体" w:cs="宋体"/>
          <w:b/>
          <w:bCs/>
          <w:sz w:val="21"/>
          <w:szCs w:val="21"/>
        </w:rPr>
        <w:t>28</w:t>
      </w:r>
      <w:r>
        <w:rPr>
          <w:rFonts w:hint="eastAsia" w:ascii="宋体" w:hAnsi="宋体" w:cs="宋体"/>
          <w:b/>
          <w:sz w:val="21"/>
          <w:szCs w:val="21"/>
        </w:rPr>
        <w:t>. 电子交易活动的中止。</w:t>
      </w:r>
      <w:r>
        <w:rPr>
          <w:rFonts w:hint="eastAsia" w:ascii="宋体" w:hAnsi="宋体" w:cs="宋体"/>
          <w:sz w:val="21"/>
          <w:szCs w:val="21"/>
        </w:rPr>
        <w:t>采购过程中出现以下情形，导致电子交易平台无法正常运行，或者无法保证电子交易的公平、公正和安全时，采购代理机构可中止电子交易活动：</w:t>
      </w:r>
    </w:p>
    <w:p w14:paraId="6C101ACE">
      <w:pPr>
        <w:pStyle w:val="136"/>
        <w:snapToGrid w:val="0"/>
        <w:spacing w:before="0"/>
        <w:ind w:firstLine="420"/>
        <w:rPr>
          <w:rFonts w:hint="eastAsia" w:ascii="宋体" w:hAnsi="宋体" w:cs="宋体"/>
          <w:sz w:val="21"/>
          <w:szCs w:val="21"/>
        </w:rPr>
      </w:pPr>
      <w:r>
        <w:rPr>
          <w:rFonts w:hint="eastAsia" w:ascii="宋体" w:hAnsi="宋体" w:cs="宋体"/>
          <w:sz w:val="21"/>
          <w:szCs w:val="21"/>
        </w:rPr>
        <w:t xml:space="preserve">28.1电子交易平台发生故障而无法登录访问的； </w:t>
      </w:r>
    </w:p>
    <w:p w14:paraId="40E14D5E">
      <w:pPr>
        <w:pStyle w:val="136"/>
        <w:snapToGrid w:val="0"/>
        <w:spacing w:before="0"/>
        <w:ind w:firstLine="420"/>
        <w:rPr>
          <w:rFonts w:hint="eastAsia" w:ascii="宋体" w:hAnsi="宋体" w:cs="宋体"/>
          <w:sz w:val="21"/>
          <w:szCs w:val="21"/>
        </w:rPr>
      </w:pPr>
      <w:r>
        <w:rPr>
          <w:rFonts w:hint="eastAsia" w:ascii="宋体" w:hAnsi="宋体" w:cs="宋体"/>
          <w:sz w:val="21"/>
          <w:szCs w:val="21"/>
        </w:rPr>
        <w:t>28.2电子交易平台应用或数据库出现错误，不能进行正常操作的；</w:t>
      </w:r>
    </w:p>
    <w:p w14:paraId="1E61E4CB">
      <w:pPr>
        <w:pStyle w:val="136"/>
        <w:snapToGrid w:val="0"/>
        <w:spacing w:before="0"/>
        <w:ind w:firstLine="420"/>
        <w:rPr>
          <w:rFonts w:hint="eastAsia" w:ascii="宋体" w:hAnsi="宋体" w:cs="宋体"/>
          <w:sz w:val="21"/>
          <w:szCs w:val="21"/>
        </w:rPr>
      </w:pPr>
      <w:r>
        <w:rPr>
          <w:rFonts w:hint="eastAsia" w:ascii="宋体" w:hAnsi="宋体" w:cs="宋体"/>
          <w:sz w:val="21"/>
          <w:szCs w:val="21"/>
        </w:rPr>
        <w:t>28.3电子交易平台发现严重安全漏洞，有潜在泄密危险的；</w:t>
      </w:r>
    </w:p>
    <w:p w14:paraId="2C930AD3">
      <w:pPr>
        <w:pStyle w:val="136"/>
        <w:snapToGrid w:val="0"/>
        <w:spacing w:before="0"/>
        <w:ind w:firstLine="420"/>
        <w:rPr>
          <w:rFonts w:hint="eastAsia" w:ascii="宋体" w:hAnsi="宋体" w:cs="宋体"/>
          <w:sz w:val="21"/>
          <w:szCs w:val="21"/>
        </w:rPr>
      </w:pPr>
      <w:r>
        <w:rPr>
          <w:rFonts w:hint="eastAsia" w:ascii="宋体" w:hAnsi="宋体" w:cs="宋体"/>
          <w:sz w:val="21"/>
          <w:szCs w:val="21"/>
        </w:rPr>
        <w:t xml:space="preserve">28.4病毒发作导致不能进行正常操作的； </w:t>
      </w:r>
    </w:p>
    <w:p w14:paraId="20131AA5">
      <w:pPr>
        <w:pStyle w:val="136"/>
        <w:snapToGrid w:val="0"/>
        <w:spacing w:before="0"/>
        <w:ind w:firstLine="420"/>
        <w:rPr>
          <w:rFonts w:hint="eastAsia" w:ascii="宋体" w:hAnsi="宋体" w:cs="宋体"/>
          <w:sz w:val="21"/>
          <w:szCs w:val="21"/>
        </w:rPr>
      </w:pPr>
      <w:r>
        <w:rPr>
          <w:rFonts w:hint="eastAsia" w:ascii="宋体" w:hAnsi="宋体" w:cs="宋体"/>
          <w:sz w:val="21"/>
          <w:szCs w:val="21"/>
        </w:rPr>
        <w:t>28.5其他无法保证电子交易的公平、公正和安全的情况。</w:t>
      </w:r>
    </w:p>
    <w:p w14:paraId="17F1E530">
      <w:pPr>
        <w:pStyle w:val="136"/>
        <w:snapToGrid w:val="0"/>
        <w:spacing w:before="0"/>
        <w:ind w:firstLine="420"/>
        <w:rPr>
          <w:rFonts w:hint="eastAsia" w:ascii="宋体" w:hAnsi="宋体" w:cs="宋体"/>
          <w:sz w:val="21"/>
          <w:szCs w:val="21"/>
        </w:rPr>
      </w:pPr>
      <w:r>
        <w:rPr>
          <w:rFonts w:hint="eastAsia" w:ascii="宋体" w:hAnsi="宋体" w:cs="宋体"/>
          <w:sz w:val="21"/>
          <w:szCs w:val="21"/>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35F23396">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九、验收</w:t>
      </w:r>
    </w:p>
    <w:p w14:paraId="27B1D078">
      <w:pPr>
        <w:pStyle w:val="27"/>
        <w:snapToGrid w:val="0"/>
        <w:spacing w:line="360" w:lineRule="auto"/>
        <w:ind w:firstLine="422"/>
        <w:rPr>
          <w:rFonts w:hint="eastAsia" w:cs="宋体"/>
          <w:b/>
          <w:sz w:val="21"/>
          <w:szCs w:val="21"/>
        </w:rPr>
      </w:pPr>
      <w:r>
        <w:rPr>
          <w:rFonts w:hint="eastAsia" w:cs="宋体"/>
          <w:b/>
          <w:sz w:val="21"/>
          <w:szCs w:val="21"/>
        </w:rPr>
        <w:t>30.验收</w:t>
      </w:r>
    </w:p>
    <w:p w14:paraId="6B97504D">
      <w:pPr>
        <w:tabs>
          <w:tab w:val="left" w:pos="0"/>
        </w:tabs>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30.1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26F08978">
      <w:pPr>
        <w:tabs>
          <w:tab w:val="left" w:pos="0"/>
        </w:tabs>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30.2采购人可以邀请参加本项目的其他供应商或者第三方机构参与验收。参与验收的供应商或者第三方机构的意见作为验收书的参考资料一并存档。</w:t>
      </w:r>
    </w:p>
    <w:p w14:paraId="74D67EDB">
      <w:pPr>
        <w:tabs>
          <w:tab w:val="left" w:pos="0"/>
        </w:tabs>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63CD9596">
      <w:pPr>
        <w:tabs>
          <w:tab w:val="left" w:pos="0"/>
        </w:tabs>
        <w:snapToGrid w:val="0"/>
        <w:spacing w:line="360" w:lineRule="auto"/>
        <w:ind w:firstLine="420" w:firstLineChars="200"/>
        <w:rPr>
          <w:rFonts w:hint="eastAsia" w:ascii="宋体" w:hAnsi="宋体" w:cs="宋体"/>
          <w:szCs w:val="21"/>
        </w:rPr>
      </w:pPr>
      <w:r>
        <w:rPr>
          <w:rFonts w:hint="eastAsia" w:ascii="宋体" w:hAnsi="宋体" w:cs="宋体"/>
          <w:kern w:val="0"/>
          <w:szCs w:val="21"/>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48"/>
    <w:p w14:paraId="60F08969">
      <w:pPr>
        <w:pStyle w:val="4"/>
        <w:adjustRightInd w:val="0"/>
        <w:snapToGrid w:val="0"/>
        <w:ind w:left="0" w:firstLine="420" w:firstLineChars="200"/>
        <w:rPr>
          <w:rFonts w:hint="eastAsia" w:ascii="宋体" w:hAnsi="宋体" w:eastAsia="宋体" w:cs="宋体"/>
          <w:b w:val="0"/>
          <w:bCs w:val="0"/>
          <w:kern w:val="0"/>
          <w:sz w:val="21"/>
          <w:szCs w:val="21"/>
          <w:lang w:val="en-US"/>
        </w:rPr>
      </w:pPr>
      <w:bookmarkStart w:id="49" w:name="_Hlt75236011"/>
      <w:bookmarkEnd w:id="49"/>
      <w:bookmarkStart w:id="50" w:name="_Hlt74707468"/>
      <w:bookmarkEnd w:id="50"/>
      <w:bookmarkStart w:id="51" w:name="_Hlt74729768"/>
      <w:bookmarkEnd w:id="51"/>
      <w:bookmarkStart w:id="52" w:name="_Hlt68057669"/>
      <w:bookmarkEnd w:id="52"/>
      <w:bookmarkStart w:id="53" w:name="_Hlt75236290"/>
      <w:bookmarkEnd w:id="53"/>
      <w:bookmarkStart w:id="54" w:name="_Hlt68073093"/>
      <w:bookmarkEnd w:id="54"/>
      <w:bookmarkStart w:id="55" w:name="_Hlt75236101"/>
      <w:bookmarkEnd w:id="55"/>
      <w:bookmarkStart w:id="56" w:name="_Hlt74714665"/>
      <w:bookmarkEnd w:id="56"/>
      <w:bookmarkStart w:id="57" w:name="_Hlt68072998"/>
      <w:bookmarkEnd w:id="57"/>
      <w:bookmarkStart w:id="58" w:name="_Hlt68403820"/>
      <w:bookmarkEnd w:id="58"/>
      <w:bookmarkStart w:id="59" w:name="_Hlt68072990"/>
      <w:bookmarkEnd w:id="59"/>
      <w:bookmarkStart w:id="60" w:name="_Hlt74730295"/>
      <w:bookmarkEnd w:id="60"/>
      <w:r>
        <w:rPr>
          <w:rFonts w:hint="eastAsia" w:ascii="宋体" w:hAnsi="宋体" w:eastAsia="宋体" w:cs="宋体"/>
          <w:b w:val="0"/>
          <w:bCs w:val="0"/>
          <w:kern w:val="0"/>
          <w:sz w:val="21"/>
          <w:szCs w:val="21"/>
          <w:lang w:val="en-US"/>
        </w:rPr>
        <w:t>30.5 对于满足合同约定的采购资金支付条件的，供应商可通过政采云平台提起在线支付申请、查询支付结果，路径为政采云-我的工作台-合同管理-支付管理。对于供应商提起在线支付申请的，采购人应当按规定做好审核并完成支付。</w:t>
      </w:r>
    </w:p>
    <w:p w14:paraId="06D46CE5">
      <w:pPr>
        <w:pStyle w:val="85"/>
        <w:adjustRightInd w:val="0"/>
        <w:spacing w:line="360" w:lineRule="auto"/>
        <w:ind w:firstLine="420"/>
        <w:rPr>
          <w:rFonts w:hint="eastAsia"/>
          <w:sz w:val="21"/>
          <w:szCs w:val="21"/>
        </w:rPr>
        <w:sectPr>
          <w:headerReference r:id="rId6" w:type="first"/>
          <w:footerReference r:id="rId8" w:type="first"/>
          <w:headerReference r:id="rId5" w:type="default"/>
          <w:footerReference r:id="rId7" w:type="default"/>
          <w:pgSz w:w="11906" w:h="16838"/>
          <w:pgMar w:top="1327" w:right="1310" w:bottom="1327" w:left="1310" w:header="851" w:footer="992" w:gutter="0"/>
          <w:cols w:space="720" w:num="1"/>
          <w:titlePg/>
          <w:docGrid w:linePitch="312" w:charSpace="0"/>
        </w:sectPr>
      </w:pPr>
    </w:p>
    <w:bookmarkEnd w:id="43"/>
    <w:bookmarkEnd w:id="44"/>
    <w:p w14:paraId="1E624850">
      <w:pPr>
        <w:pStyle w:val="36"/>
        <w:snapToGrid w:val="0"/>
        <w:spacing w:line="360" w:lineRule="auto"/>
        <w:jc w:val="center"/>
        <w:rPr>
          <w:rFonts w:hint="eastAsia" w:hAnsi="宋体" w:cs="宋体"/>
          <w:b/>
          <w:snapToGrid/>
          <w:sz w:val="36"/>
          <w:szCs w:val="20"/>
        </w:rPr>
      </w:pPr>
      <w:bookmarkStart w:id="61" w:name="第四部分"/>
      <w:r>
        <w:rPr>
          <w:rFonts w:hint="eastAsia" w:hAnsi="宋体" w:cs="宋体"/>
          <w:b/>
          <w:snapToGrid/>
          <w:sz w:val="36"/>
          <w:szCs w:val="20"/>
        </w:rPr>
        <w:t>第三部分 采购需求</w:t>
      </w:r>
    </w:p>
    <w:p w14:paraId="3B7CE49A">
      <w:pPr>
        <w:pStyle w:val="973"/>
        <w:spacing w:line="360" w:lineRule="auto"/>
        <w:ind w:firstLine="189" w:firstLineChars="90"/>
        <w:rPr>
          <w:rFonts w:hint="eastAsia" w:ascii="宋体" w:hAnsi="宋体"/>
          <w:b w:val="0"/>
          <w:color w:val="auto"/>
        </w:rPr>
      </w:pPr>
      <w:r>
        <w:rPr>
          <w:rFonts w:hint="eastAsia" w:ascii="宋体" w:hAnsi="宋体"/>
          <w:b w:val="0"/>
          <w:color w:val="auto"/>
        </w:rPr>
        <w:t>一、项目概况</w:t>
      </w:r>
    </w:p>
    <w:p w14:paraId="23597932">
      <w:pPr>
        <w:pStyle w:val="973"/>
        <w:spacing w:line="360" w:lineRule="auto"/>
        <w:ind w:left="1050" w:leftChars="200" w:hanging="630" w:hangingChars="300"/>
        <w:rPr>
          <w:rFonts w:hint="eastAsia" w:ascii="宋体" w:hAnsi="宋体"/>
          <w:b w:val="0"/>
          <w:color w:val="auto"/>
        </w:rPr>
      </w:pPr>
      <w:r>
        <w:rPr>
          <w:rFonts w:hint="eastAsia" w:ascii="宋体" w:hAnsi="宋体"/>
          <w:b w:val="0"/>
          <w:color w:val="auto"/>
        </w:rPr>
        <w:t>夏衍中学塑胶跑道面层更换，天然草坪维护及操场看台维修工程</w:t>
      </w:r>
    </w:p>
    <w:p w14:paraId="415AC2FC">
      <w:pPr>
        <w:pStyle w:val="973"/>
        <w:spacing w:line="360" w:lineRule="auto"/>
        <w:ind w:left="1050" w:leftChars="200" w:hanging="630" w:hangingChars="300"/>
        <w:rPr>
          <w:rFonts w:hint="eastAsia" w:ascii="宋体" w:hAnsi="宋体"/>
          <w:b w:val="0"/>
          <w:color w:val="auto"/>
        </w:rPr>
      </w:pPr>
      <w:r>
        <w:rPr>
          <w:rFonts w:hint="eastAsia" w:ascii="宋体" w:hAnsi="宋体"/>
          <w:b w:val="0"/>
          <w:color w:val="auto"/>
        </w:rPr>
        <w:t>施工地点：浙江省杭州市夏衍中学。最高限价:</w:t>
      </w:r>
      <w:r>
        <w:rPr>
          <w:rFonts w:ascii="宋体" w:hAnsi="宋体"/>
          <w:b w:val="0"/>
          <w:color w:val="auto"/>
        </w:rPr>
        <w:t xml:space="preserve"> 2343241</w:t>
      </w:r>
      <w:r>
        <w:rPr>
          <w:rFonts w:hint="eastAsia" w:ascii="宋体" w:hAnsi="宋体"/>
          <w:b w:val="0"/>
          <w:color w:val="auto"/>
        </w:rPr>
        <w:t>元。</w:t>
      </w:r>
    </w:p>
    <w:p w14:paraId="51F70B9F">
      <w:pPr>
        <w:pStyle w:val="973"/>
        <w:spacing w:line="360" w:lineRule="auto"/>
        <w:ind w:firstLine="189" w:firstLineChars="90"/>
        <w:rPr>
          <w:rFonts w:hint="eastAsia" w:ascii="宋体" w:hAnsi="宋体"/>
          <w:b w:val="0"/>
          <w:color w:val="auto"/>
        </w:rPr>
      </w:pPr>
      <w:r>
        <w:rPr>
          <w:rFonts w:hint="eastAsia" w:ascii="宋体" w:hAnsi="宋体"/>
          <w:b w:val="0"/>
          <w:color w:val="auto"/>
        </w:rPr>
        <w:t>二、工程技术规范</w:t>
      </w:r>
    </w:p>
    <w:p w14:paraId="0D85B6F2">
      <w:pPr>
        <w:pStyle w:val="973"/>
        <w:spacing w:line="360" w:lineRule="auto"/>
        <w:ind w:firstLine="420"/>
        <w:rPr>
          <w:rFonts w:hint="eastAsia" w:ascii="宋体" w:hAnsi="宋体"/>
          <w:b w:val="0"/>
          <w:color w:val="auto"/>
        </w:rPr>
      </w:pPr>
      <w:r>
        <w:rPr>
          <w:rFonts w:hint="eastAsia" w:ascii="宋体" w:hAnsi="宋体"/>
          <w:b w:val="0"/>
          <w:color w:val="auto"/>
        </w:rPr>
        <w:t>依据设计施工图纸和技术文件要求，本工程项目的材料、设备、施工必须达到现行中华人民共和国及省、市、行业的一切有关法规、规范的要求。</w:t>
      </w:r>
    </w:p>
    <w:p w14:paraId="5DC80FC5">
      <w:pPr>
        <w:pStyle w:val="973"/>
        <w:spacing w:line="360" w:lineRule="auto"/>
        <w:ind w:firstLine="189" w:firstLineChars="90"/>
        <w:rPr>
          <w:rFonts w:hint="eastAsia" w:ascii="宋体" w:hAnsi="宋体"/>
          <w:b w:val="0"/>
          <w:color w:val="auto"/>
        </w:rPr>
      </w:pPr>
      <w:bookmarkStart w:id="62" w:name="_Toc153951946"/>
      <w:r>
        <w:rPr>
          <w:rFonts w:hint="eastAsia" w:ascii="宋体" w:hAnsi="宋体"/>
          <w:b w:val="0"/>
          <w:color w:val="auto"/>
        </w:rPr>
        <w:t>三、工期要求</w:t>
      </w:r>
      <w:bookmarkEnd w:id="62"/>
    </w:p>
    <w:p w14:paraId="5F11D8B3">
      <w:pPr>
        <w:pStyle w:val="973"/>
        <w:spacing w:line="360" w:lineRule="auto"/>
        <w:ind w:firstLine="412"/>
        <w:rPr>
          <w:rFonts w:hint="eastAsia" w:ascii="宋体" w:hAnsi="宋体"/>
          <w:b w:val="0"/>
          <w:color w:val="auto"/>
          <w:spacing w:val="-2"/>
        </w:rPr>
      </w:pPr>
      <w:r>
        <w:rPr>
          <w:rFonts w:hint="eastAsia" w:ascii="宋体" w:hAnsi="宋体"/>
          <w:b w:val="0"/>
          <w:color w:val="auto"/>
          <w:spacing w:val="-2"/>
        </w:rPr>
        <w:t>本工程全部施工内容要求在</w:t>
      </w:r>
      <w:r>
        <w:rPr>
          <w:rFonts w:hint="eastAsia" w:ascii="宋体" w:hAnsi="宋体"/>
          <w:b w:val="0"/>
          <w:color w:val="auto"/>
          <w:spacing w:val="-2"/>
          <w:u w:val="single"/>
        </w:rPr>
        <w:t>35日历天</w:t>
      </w:r>
      <w:r>
        <w:rPr>
          <w:rFonts w:hint="eastAsia" w:ascii="宋体" w:hAnsi="宋体"/>
          <w:b w:val="0"/>
          <w:color w:val="auto"/>
          <w:spacing w:val="-2"/>
        </w:rPr>
        <w:t>内完工，工期应包括完成全部施工承包范围的工作内容。供应商可根据工程特点，结合企业自身实力，确定磋商工期并制定施工网络进度计划，一旦确定成交人，工期将作为合同工期。</w:t>
      </w:r>
    </w:p>
    <w:p w14:paraId="4AB32697">
      <w:pPr>
        <w:pStyle w:val="973"/>
        <w:spacing w:line="360" w:lineRule="auto"/>
        <w:ind w:firstLine="189" w:firstLineChars="90"/>
        <w:rPr>
          <w:rFonts w:hint="eastAsia" w:ascii="宋体" w:hAnsi="宋体"/>
          <w:b w:val="0"/>
          <w:color w:val="auto"/>
        </w:rPr>
      </w:pPr>
      <w:bookmarkStart w:id="63" w:name="_Toc153951947"/>
      <w:r>
        <w:rPr>
          <w:rFonts w:hint="eastAsia" w:ascii="宋体" w:hAnsi="宋体"/>
          <w:b w:val="0"/>
          <w:color w:val="auto"/>
        </w:rPr>
        <w:t>四、工程质量要求</w:t>
      </w:r>
      <w:bookmarkEnd w:id="63"/>
    </w:p>
    <w:p w14:paraId="55DC4758">
      <w:pPr>
        <w:pStyle w:val="973"/>
        <w:spacing w:line="360" w:lineRule="auto"/>
        <w:ind w:firstLine="420"/>
        <w:rPr>
          <w:rFonts w:hint="eastAsia" w:ascii="宋体" w:hAnsi="宋体"/>
          <w:b w:val="0"/>
          <w:color w:val="auto"/>
        </w:rPr>
      </w:pPr>
      <w:r>
        <w:rPr>
          <w:rFonts w:hint="eastAsia" w:ascii="宋体" w:hAnsi="宋体"/>
          <w:b w:val="0"/>
          <w:color w:val="auto"/>
        </w:rPr>
        <w:t>1、本工程质量等级要求为</w:t>
      </w:r>
      <w:r>
        <w:rPr>
          <w:rFonts w:hint="eastAsia" w:ascii="宋体" w:hAnsi="宋体"/>
          <w:b w:val="0"/>
          <w:color w:val="auto"/>
          <w:u w:val="single"/>
        </w:rPr>
        <w:t>合格</w:t>
      </w:r>
      <w:r>
        <w:rPr>
          <w:rFonts w:hint="eastAsia" w:ascii="宋体" w:hAnsi="宋体"/>
          <w:b w:val="0"/>
          <w:color w:val="auto"/>
        </w:rPr>
        <w:t>。</w:t>
      </w:r>
    </w:p>
    <w:p w14:paraId="7EA9E8A9">
      <w:pPr>
        <w:pStyle w:val="973"/>
        <w:spacing w:line="360" w:lineRule="auto"/>
        <w:ind w:firstLine="420"/>
        <w:rPr>
          <w:rFonts w:hint="eastAsia" w:ascii="宋体" w:hAnsi="宋体"/>
          <w:b w:val="0"/>
          <w:color w:val="auto"/>
        </w:rPr>
      </w:pPr>
      <w:r>
        <w:rPr>
          <w:rFonts w:hint="eastAsia" w:ascii="宋体" w:hAnsi="宋体"/>
          <w:b w:val="0"/>
          <w:color w:val="auto"/>
        </w:rPr>
        <w:t>2、承包人必须严格按合同条款、施工图纸及设计说明文件、施工验收规范、国家和省市的有关质量验收标准，精心组织施工，确保工程质量达到国家合格验收标准。供应商应详细编制施工方案，详细叙述关键部位的质量保证措施，并在响应文件中对质量目标进行承诺。</w:t>
      </w:r>
    </w:p>
    <w:p w14:paraId="574F9899">
      <w:pPr>
        <w:pStyle w:val="973"/>
        <w:spacing w:line="360" w:lineRule="auto"/>
        <w:ind w:firstLine="420"/>
        <w:rPr>
          <w:rFonts w:hint="eastAsia" w:ascii="宋体" w:hAnsi="宋体"/>
          <w:color w:val="auto"/>
        </w:rPr>
      </w:pPr>
      <w:r>
        <w:rPr>
          <w:rFonts w:hint="eastAsia" w:ascii="宋体" w:hAnsi="宋体"/>
          <w:b w:val="0"/>
          <w:color w:val="auto"/>
        </w:rPr>
        <w:t>3、免费质保期：</w:t>
      </w:r>
      <w:r>
        <w:rPr>
          <w:rFonts w:hint="eastAsia" w:ascii="宋体" w:hAnsi="宋体"/>
          <w:color w:val="auto"/>
        </w:rPr>
        <w:t>工程竣工验收合格之日起2年。</w:t>
      </w:r>
    </w:p>
    <w:p w14:paraId="239E1381">
      <w:pPr>
        <w:snapToGrid w:val="0"/>
        <w:spacing w:line="360" w:lineRule="auto"/>
        <w:ind w:firstLine="422" w:firstLineChars="200"/>
        <w:jc w:val="left"/>
        <w:rPr>
          <w:rFonts w:hint="eastAsia" w:ascii="宋体" w:hAnsi="宋体" w:cs="宋体"/>
          <w:b/>
          <w:szCs w:val="21"/>
        </w:rPr>
      </w:pPr>
    </w:p>
    <w:p w14:paraId="025F0140">
      <w:pPr>
        <w:snapToGrid w:val="0"/>
        <w:rPr>
          <w:rFonts w:hint="eastAsia" w:ascii="宋体" w:hAnsi="宋体" w:cs="宋体"/>
          <w:b/>
          <w:szCs w:val="21"/>
        </w:rPr>
      </w:pPr>
      <w:r>
        <w:rPr>
          <w:rFonts w:hint="eastAsia" w:ascii="宋体" w:hAnsi="宋体" w:cs="宋体"/>
          <w:b/>
          <w:szCs w:val="21"/>
        </w:rPr>
        <w:br w:type="page"/>
      </w:r>
    </w:p>
    <w:p w14:paraId="11BFAF5F">
      <w:pPr>
        <w:snapToGrid w:val="0"/>
        <w:spacing w:line="360" w:lineRule="auto"/>
        <w:jc w:val="center"/>
        <w:rPr>
          <w:rFonts w:hint="eastAsia" w:ascii="宋体" w:hAnsi="宋体" w:cs="宋体"/>
          <w:b/>
          <w:sz w:val="36"/>
          <w:szCs w:val="20"/>
        </w:rPr>
      </w:pPr>
      <w:r>
        <w:rPr>
          <w:rFonts w:hint="eastAsia" w:ascii="宋体" w:hAnsi="宋体" w:cs="宋体"/>
          <w:b/>
          <w:sz w:val="36"/>
          <w:szCs w:val="20"/>
        </w:rPr>
        <w:t>第四部分</w:t>
      </w:r>
      <w:bookmarkStart w:id="64" w:name="_Toc184310325"/>
      <w:bookmarkEnd w:id="64"/>
      <w:bookmarkStart w:id="65" w:name="_Toc184313295"/>
      <w:bookmarkEnd w:id="65"/>
      <w:bookmarkStart w:id="66" w:name="_Toc184312126"/>
      <w:bookmarkEnd w:id="66"/>
      <w:bookmarkStart w:id="67" w:name="_Toc184312106"/>
      <w:bookmarkEnd w:id="67"/>
      <w:bookmarkStart w:id="68" w:name="_Toc184313252"/>
      <w:bookmarkEnd w:id="68"/>
      <w:bookmarkStart w:id="69" w:name="_Toc184308094"/>
      <w:bookmarkEnd w:id="69"/>
      <w:bookmarkStart w:id="70" w:name="_Toc184313292"/>
      <w:bookmarkEnd w:id="70"/>
      <w:bookmarkStart w:id="71" w:name="_Toc184313238"/>
      <w:bookmarkEnd w:id="71"/>
      <w:bookmarkStart w:id="72" w:name="_Toc184310312"/>
      <w:bookmarkEnd w:id="72"/>
      <w:bookmarkStart w:id="73" w:name="_Toc184313271"/>
      <w:bookmarkEnd w:id="73"/>
      <w:bookmarkStart w:id="74" w:name="_Toc184312097"/>
      <w:bookmarkEnd w:id="74"/>
      <w:bookmarkStart w:id="75" w:name="_Toc184310274"/>
      <w:bookmarkEnd w:id="75"/>
      <w:bookmarkStart w:id="76" w:name="_Toc184314442"/>
      <w:bookmarkEnd w:id="76"/>
      <w:bookmarkStart w:id="77" w:name="_Toc184312124"/>
      <w:bookmarkEnd w:id="77"/>
      <w:bookmarkStart w:id="78" w:name="_Toc184312128"/>
      <w:bookmarkEnd w:id="78"/>
      <w:bookmarkStart w:id="79" w:name="_Toc184312114"/>
      <w:bookmarkEnd w:id="79"/>
      <w:bookmarkStart w:id="80" w:name="_Toc184313281"/>
      <w:bookmarkEnd w:id="80"/>
      <w:bookmarkStart w:id="81" w:name="_Toc184314480"/>
      <w:bookmarkEnd w:id="81"/>
      <w:bookmarkStart w:id="82" w:name="_Toc184312113"/>
      <w:bookmarkEnd w:id="82"/>
      <w:bookmarkStart w:id="83" w:name="_Toc184314467"/>
      <w:bookmarkEnd w:id="83"/>
      <w:bookmarkStart w:id="84" w:name="_Toc184313258"/>
      <w:bookmarkEnd w:id="84"/>
      <w:bookmarkStart w:id="85" w:name="_Toc184312123"/>
      <w:bookmarkEnd w:id="85"/>
      <w:bookmarkStart w:id="86" w:name="_Toc184308042"/>
      <w:bookmarkEnd w:id="86"/>
      <w:bookmarkStart w:id="87" w:name="_Toc184310304"/>
      <w:bookmarkEnd w:id="87"/>
      <w:bookmarkStart w:id="88" w:name="_Toc184314446"/>
      <w:bookmarkEnd w:id="88"/>
      <w:bookmarkStart w:id="89" w:name="_Toc184313301"/>
      <w:bookmarkEnd w:id="89"/>
      <w:bookmarkStart w:id="90" w:name="_Toc184313239"/>
      <w:bookmarkEnd w:id="90"/>
      <w:bookmarkStart w:id="91" w:name="_Toc184308104"/>
      <w:bookmarkEnd w:id="91"/>
      <w:bookmarkStart w:id="92" w:name="_Toc184312117"/>
      <w:bookmarkEnd w:id="92"/>
      <w:bookmarkStart w:id="93" w:name="_Toc184308055"/>
      <w:bookmarkEnd w:id="93"/>
      <w:bookmarkStart w:id="94" w:name="_Toc184314452"/>
      <w:bookmarkEnd w:id="94"/>
      <w:bookmarkStart w:id="95" w:name="_Toc184310299"/>
      <w:bookmarkEnd w:id="95"/>
      <w:bookmarkStart w:id="96" w:name="_Toc184313255"/>
      <w:bookmarkEnd w:id="96"/>
      <w:bookmarkStart w:id="97" w:name="_Toc184310318"/>
      <w:bookmarkEnd w:id="97"/>
      <w:bookmarkStart w:id="98" w:name="_Toc184312119"/>
      <w:bookmarkEnd w:id="98"/>
      <w:bookmarkStart w:id="99" w:name="_Toc184308101"/>
      <w:bookmarkEnd w:id="99"/>
      <w:bookmarkStart w:id="100" w:name="_Toc184314417"/>
      <w:bookmarkEnd w:id="100"/>
      <w:bookmarkStart w:id="101" w:name="_Toc184310281"/>
      <w:bookmarkEnd w:id="101"/>
      <w:bookmarkStart w:id="102" w:name="_Toc184313274"/>
      <w:bookmarkEnd w:id="102"/>
      <w:bookmarkStart w:id="103" w:name="_Toc184314459"/>
      <w:bookmarkEnd w:id="103"/>
      <w:bookmarkStart w:id="104" w:name="_Toc184313300"/>
      <w:bookmarkEnd w:id="104"/>
      <w:bookmarkStart w:id="105" w:name="_Toc184313285"/>
      <w:bookmarkEnd w:id="105"/>
      <w:bookmarkStart w:id="106" w:name="_Toc184308064"/>
      <w:bookmarkEnd w:id="106"/>
      <w:bookmarkStart w:id="107" w:name="_Toc184312133"/>
      <w:bookmarkEnd w:id="107"/>
      <w:bookmarkStart w:id="108" w:name="_Toc184314432"/>
      <w:bookmarkEnd w:id="108"/>
      <w:bookmarkStart w:id="109" w:name="_Toc184308043"/>
      <w:bookmarkEnd w:id="109"/>
      <w:bookmarkStart w:id="110" w:name="_Toc184312122"/>
      <w:bookmarkEnd w:id="110"/>
      <w:bookmarkStart w:id="111" w:name="_Toc184313294"/>
      <w:bookmarkEnd w:id="111"/>
      <w:bookmarkStart w:id="112" w:name="_Toc184313304"/>
      <w:bookmarkEnd w:id="112"/>
      <w:bookmarkStart w:id="113" w:name="_Toc184312092"/>
      <w:bookmarkEnd w:id="113"/>
      <w:bookmarkStart w:id="114" w:name="_Toc184310341"/>
      <w:bookmarkEnd w:id="114"/>
      <w:bookmarkStart w:id="115" w:name="_Toc184313262"/>
      <w:bookmarkEnd w:id="115"/>
      <w:bookmarkStart w:id="116" w:name="_Toc184313242"/>
      <w:bookmarkEnd w:id="116"/>
      <w:bookmarkStart w:id="117" w:name="_Toc184308090"/>
      <w:bookmarkEnd w:id="117"/>
      <w:bookmarkStart w:id="118" w:name="_Toc184310316"/>
      <w:bookmarkEnd w:id="118"/>
      <w:bookmarkStart w:id="119" w:name="_Toc184308086"/>
      <w:bookmarkEnd w:id="119"/>
      <w:bookmarkStart w:id="120" w:name="_Toc184314460"/>
      <w:bookmarkEnd w:id="120"/>
      <w:bookmarkStart w:id="121" w:name="_Toc184313310"/>
      <w:bookmarkEnd w:id="121"/>
      <w:bookmarkStart w:id="122" w:name="_Toc184313272"/>
      <w:bookmarkEnd w:id="122"/>
      <w:bookmarkStart w:id="123" w:name="_Toc184313250"/>
      <w:bookmarkEnd w:id="123"/>
      <w:bookmarkStart w:id="124" w:name="_Toc184310291"/>
      <w:bookmarkEnd w:id="124"/>
      <w:bookmarkStart w:id="125" w:name="_Toc184313289"/>
      <w:bookmarkEnd w:id="125"/>
      <w:bookmarkStart w:id="126" w:name="_Toc184312116"/>
      <w:bookmarkEnd w:id="126"/>
      <w:bookmarkStart w:id="127" w:name="_Toc184314436"/>
      <w:bookmarkEnd w:id="127"/>
      <w:bookmarkStart w:id="128" w:name="_Toc184313306"/>
      <w:bookmarkEnd w:id="128"/>
      <w:bookmarkStart w:id="129" w:name="_Toc184313251"/>
      <w:bookmarkEnd w:id="129"/>
      <w:bookmarkStart w:id="130" w:name="_Toc184308084"/>
      <w:bookmarkEnd w:id="130"/>
      <w:bookmarkStart w:id="131" w:name="_Toc184310306"/>
      <w:bookmarkEnd w:id="131"/>
      <w:bookmarkStart w:id="132" w:name="_Toc184308065"/>
      <w:bookmarkEnd w:id="132"/>
      <w:bookmarkStart w:id="133" w:name="_Toc184310320"/>
      <w:bookmarkEnd w:id="133"/>
      <w:bookmarkStart w:id="134" w:name="_Toc184312084"/>
      <w:bookmarkEnd w:id="134"/>
      <w:bookmarkStart w:id="135" w:name="_Toc184314410"/>
      <w:bookmarkEnd w:id="135"/>
      <w:bookmarkStart w:id="136" w:name="_Toc184310321"/>
      <w:bookmarkEnd w:id="136"/>
      <w:bookmarkStart w:id="137" w:name="_Toc184308058"/>
      <w:bookmarkEnd w:id="137"/>
      <w:bookmarkStart w:id="138" w:name="_Toc184314447"/>
      <w:bookmarkEnd w:id="138"/>
      <w:bookmarkStart w:id="139" w:name="_Toc184313273"/>
      <w:bookmarkEnd w:id="139"/>
      <w:bookmarkStart w:id="140" w:name="_Toc184310311"/>
      <w:bookmarkEnd w:id="140"/>
      <w:bookmarkStart w:id="141" w:name="_Toc184310301"/>
      <w:bookmarkEnd w:id="141"/>
      <w:bookmarkStart w:id="142" w:name="_Toc184313276"/>
      <w:bookmarkEnd w:id="142"/>
      <w:bookmarkStart w:id="143" w:name="_Toc184313275"/>
      <w:bookmarkEnd w:id="143"/>
      <w:bookmarkStart w:id="144" w:name="_Toc184314427"/>
      <w:bookmarkEnd w:id="144"/>
      <w:bookmarkStart w:id="145" w:name="_Toc184308040"/>
      <w:bookmarkEnd w:id="145"/>
      <w:bookmarkStart w:id="146" w:name="_Toc184310308"/>
      <w:bookmarkEnd w:id="146"/>
      <w:bookmarkStart w:id="147" w:name="_Toc184308057"/>
      <w:bookmarkEnd w:id="147"/>
      <w:bookmarkStart w:id="148" w:name="_Toc184310293"/>
      <w:bookmarkEnd w:id="148"/>
      <w:bookmarkStart w:id="149" w:name="_Toc184310307"/>
      <w:bookmarkEnd w:id="149"/>
      <w:bookmarkStart w:id="150" w:name="_Toc184308056"/>
      <w:bookmarkEnd w:id="150"/>
      <w:bookmarkStart w:id="151" w:name="_Toc184313282"/>
      <w:bookmarkEnd w:id="151"/>
      <w:bookmarkStart w:id="152" w:name="_Toc184313263"/>
      <w:bookmarkEnd w:id="152"/>
      <w:bookmarkStart w:id="153" w:name="_Toc184312132"/>
      <w:bookmarkEnd w:id="153"/>
      <w:bookmarkStart w:id="154" w:name="_Toc184308105"/>
      <w:bookmarkEnd w:id="154"/>
      <w:bookmarkStart w:id="155" w:name="_Toc184313279"/>
      <w:bookmarkEnd w:id="155"/>
      <w:bookmarkStart w:id="156" w:name="_Toc184308044"/>
      <w:bookmarkEnd w:id="156"/>
      <w:bookmarkStart w:id="157" w:name="_Toc184313299"/>
      <w:bookmarkEnd w:id="157"/>
      <w:bookmarkStart w:id="158" w:name="_Toc184313261"/>
      <w:bookmarkEnd w:id="158"/>
      <w:bookmarkStart w:id="159" w:name="_Toc184313248"/>
      <w:bookmarkEnd w:id="159"/>
      <w:bookmarkStart w:id="160" w:name="_Toc184314437"/>
      <w:bookmarkEnd w:id="160"/>
      <w:bookmarkStart w:id="161" w:name="_Toc184308079"/>
      <w:bookmarkEnd w:id="161"/>
      <w:bookmarkStart w:id="162" w:name="_Toc184312118"/>
      <w:bookmarkEnd w:id="162"/>
      <w:bookmarkStart w:id="163" w:name="_Toc184310330"/>
      <w:bookmarkEnd w:id="163"/>
      <w:bookmarkStart w:id="164" w:name="_Toc184314431"/>
      <w:bookmarkEnd w:id="164"/>
      <w:bookmarkStart w:id="165" w:name="_Toc184310309"/>
      <w:bookmarkEnd w:id="165"/>
      <w:bookmarkStart w:id="166" w:name="_Toc184314473"/>
      <w:bookmarkEnd w:id="166"/>
      <w:bookmarkStart w:id="167" w:name="_Toc184312090"/>
      <w:bookmarkEnd w:id="167"/>
      <w:bookmarkStart w:id="168" w:name="_Toc184310290"/>
      <w:bookmarkEnd w:id="168"/>
      <w:bookmarkStart w:id="169" w:name="_Toc184314433"/>
      <w:bookmarkEnd w:id="169"/>
      <w:bookmarkStart w:id="170" w:name="_Toc184314453"/>
      <w:bookmarkEnd w:id="170"/>
      <w:bookmarkStart w:id="171" w:name="_Toc184310288"/>
      <w:bookmarkEnd w:id="171"/>
      <w:bookmarkStart w:id="172" w:name="_Toc184313269"/>
      <w:bookmarkEnd w:id="172"/>
      <w:bookmarkStart w:id="173" w:name="_Toc184314461"/>
      <w:bookmarkEnd w:id="173"/>
      <w:bookmarkStart w:id="174" w:name="_Toc184314435"/>
      <w:bookmarkEnd w:id="174"/>
      <w:bookmarkStart w:id="175" w:name="_Toc184308081"/>
      <w:bookmarkEnd w:id="175"/>
      <w:bookmarkStart w:id="176" w:name="_Toc184310337"/>
      <w:bookmarkEnd w:id="176"/>
      <w:bookmarkStart w:id="177" w:name="_Toc184314441"/>
      <w:bookmarkEnd w:id="177"/>
      <w:bookmarkStart w:id="178" w:name="_Toc184308080"/>
      <w:bookmarkEnd w:id="178"/>
      <w:bookmarkStart w:id="179" w:name="_Toc184308083"/>
      <w:bookmarkEnd w:id="179"/>
      <w:bookmarkStart w:id="180" w:name="_Toc184313244"/>
      <w:bookmarkEnd w:id="180"/>
      <w:bookmarkStart w:id="181" w:name="_Toc184313298"/>
      <w:bookmarkEnd w:id="181"/>
      <w:bookmarkStart w:id="182" w:name="_Toc184313284"/>
      <w:bookmarkEnd w:id="182"/>
      <w:bookmarkStart w:id="183" w:name="_Toc184313267"/>
      <w:bookmarkEnd w:id="183"/>
      <w:bookmarkStart w:id="184" w:name="_Toc184310338"/>
      <w:bookmarkEnd w:id="184"/>
      <w:bookmarkStart w:id="185" w:name="_Toc184314448"/>
      <w:bookmarkEnd w:id="185"/>
      <w:bookmarkStart w:id="186" w:name="_Toc184312095"/>
      <w:bookmarkEnd w:id="186"/>
      <w:bookmarkStart w:id="187" w:name="_Toc184313307"/>
      <w:bookmarkEnd w:id="187"/>
      <w:bookmarkStart w:id="188" w:name="_Toc184310333"/>
      <w:bookmarkEnd w:id="188"/>
      <w:bookmarkStart w:id="189" w:name="_Toc184310328"/>
      <w:bookmarkEnd w:id="189"/>
      <w:bookmarkStart w:id="190" w:name="_Toc184312068"/>
      <w:bookmarkEnd w:id="190"/>
      <w:bookmarkStart w:id="191" w:name="_Toc184308053"/>
      <w:bookmarkEnd w:id="191"/>
      <w:bookmarkStart w:id="192" w:name="_Toc184312120"/>
      <w:bookmarkEnd w:id="192"/>
      <w:bookmarkStart w:id="193" w:name="_Toc184308063"/>
      <w:bookmarkEnd w:id="193"/>
      <w:bookmarkStart w:id="194" w:name="_Toc184312071"/>
      <w:bookmarkEnd w:id="194"/>
      <w:bookmarkStart w:id="195" w:name="_Toc184312103"/>
      <w:bookmarkEnd w:id="195"/>
      <w:bookmarkStart w:id="196" w:name="_Toc184310280"/>
      <w:bookmarkEnd w:id="196"/>
      <w:bookmarkStart w:id="197" w:name="_Toc184312139"/>
      <w:bookmarkEnd w:id="197"/>
      <w:bookmarkStart w:id="198" w:name="_Toc184308068"/>
      <w:bookmarkEnd w:id="198"/>
      <w:bookmarkStart w:id="199" w:name="_Toc184313277"/>
      <w:bookmarkEnd w:id="199"/>
      <w:bookmarkStart w:id="200" w:name="_Toc184308059"/>
      <w:bookmarkEnd w:id="200"/>
      <w:bookmarkStart w:id="201" w:name="_Toc184310287"/>
      <w:bookmarkEnd w:id="201"/>
      <w:bookmarkStart w:id="202" w:name="_Toc184313266"/>
      <w:bookmarkEnd w:id="202"/>
      <w:bookmarkStart w:id="203" w:name="_Toc184313297"/>
      <w:bookmarkEnd w:id="203"/>
      <w:bookmarkStart w:id="204" w:name="_Toc184308096"/>
      <w:bookmarkEnd w:id="204"/>
      <w:bookmarkStart w:id="205" w:name="_Toc184314428"/>
      <w:bookmarkEnd w:id="205"/>
      <w:bookmarkStart w:id="206" w:name="_Toc184310279"/>
      <w:bookmarkEnd w:id="206"/>
      <w:bookmarkStart w:id="207" w:name="_Toc184313278"/>
      <w:bookmarkEnd w:id="207"/>
      <w:bookmarkStart w:id="208" w:name="_Toc184312101"/>
      <w:bookmarkEnd w:id="208"/>
      <w:bookmarkStart w:id="209" w:name="_Toc184308073"/>
      <w:bookmarkEnd w:id="209"/>
      <w:bookmarkStart w:id="210" w:name="_Toc184314438"/>
      <w:bookmarkEnd w:id="210"/>
      <w:bookmarkStart w:id="211" w:name="_Toc184313286"/>
      <w:bookmarkEnd w:id="211"/>
      <w:bookmarkStart w:id="212" w:name="_Toc184314439"/>
      <w:bookmarkEnd w:id="212"/>
      <w:bookmarkStart w:id="213" w:name="_Toc184312129"/>
      <w:bookmarkEnd w:id="213"/>
      <w:bookmarkStart w:id="214" w:name="_Toc184308098"/>
      <w:bookmarkEnd w:id="214"/>
      <w:bookmarkStart w:id="215" w:name="_Toc184314419"/>
      <w:bookmarkEnd w:id="215"/>
      <w:bookmarkStart w:id="216" w:name="_Toc184314445"/>
      <w:bookmarkEnd w:id="216"/>
      <w:bookmarkStart w:id="217" w:name="_Toc184312102"/>
      <w:bookmarkEnd w:id="217"/>
      <w:bookmarkStart w:id="218" w:name="_Toc184308071"/>
      <w:bookmarkEnd w:id="218"/>
      <w:bookmarkStart w:id="219" w:name="_Toc184310334"/>
      <w:bookmarkEnd w:id="219"/>
      <w:bookmarkStart w:id="220" w:name="_Toc184313303"/>
      <w:bookmarkEnd w:id="220"/>
      <w:bookmarkStart w:id="221" w:name="_Toc184308066"/>
      <w:bookmarkEnd w:id="221"/>
      <w:bookmarkStart w:id="222" w:name="_Toc184310273"/>
      <w:bookmarkEnd w:id="222"/>
      <w:bookmarkStart w:id="223" w:name="_Toc184308072"/>
      <w:bookmarkEnd w:id="223"/>
      <w:bookmarkStart w:id="224" w:name="_Toc184310329"/>
      <w:bookmarkEnd w:id="224"/>
      <w:bookmarkStart w:id="225" w:name="_Toc184310276"/>
      <w:bookmarkEnd w:id="225"/>
      <w:bookmarkStart w:id="226" w:name="_Toc184314412"/>
      <w:bookmarkEnd w:id="226"/>
      <w:bookmarkStart w:id="227" w:name="_Toc184310289"/>
      <w:bookmarkEnd w:id="227"/>
      <w:bookmarkStart w:id="228" w:name="_Toc184308062"/>
      <w:bookmarkEnd w:id="228"/>
      <w:bookmarkStart w:id="229" w:name="_Toc184308085"/>
      <w:bookmarkEnd w:id="229"/>
      <w:bookmarkStart w:id="230" w:name="_Toc184312075"/>
      <w:bookmarkEnd w:id="230"/>
      <w:bookmarkStart w:id="231" w:name="_Toc184314414"/>
      <w:bookmarkEnd w:id="231"/>
      <w:bookmarkStart w:id="232" w:name="_Toc184312077"/>
      <w:bookmarkEnd w:id="232"/>
      <w:bookmarkStart w:id="233" w:name="_Toc184312070"/>
      <w:bookmarkEnd w:id="233"/>
      <w:bookmarkStart w:id="234" w:name="_Toc184310339"/>
      <w:bookmarkEnd w:id="234"/>
      <w:bookmarkStart w:id="235" w:name="_Toc184314422"/>
      <w:bookmarkEnd w:id="235"/>
      <w:bookmarkStart w:id="236" w:name="_Toc184313268"/>
      <w:bookmarkEnd w:id="236"/>
      <w:bookmarkStart w:id="237" w:name="_Toc184310310"/>
      <w:bookmarkEnd w:id="237"/>
      <w:bookmarkStart w:id="238" w:name="_Toc184312112"/>
      <w:bookmarkEnd w:id="238"/>
      <w:bookmarkStart w:id="239" w:name="_Toc184314411"/>
      <w:bookmarkEnd w:id="239"/>
      <w:bookmarkStart w:id="240" w:name="_Toc184310272"/>
      <w:bookmarkEnd w:id="240"/>
      <w:bookmarkStart w:id="241" w:name="_Toc184314454"/>
      <w:bookmarkEnd w:id="241"/>
      <w:bookmarkStart w:id="242" w:name="_Toc184308052"/>
      <w:bookmarkEnd w:id="242"/>
      <w:bookmarkStart w:id="243" w:name="_Toc184310285"/>
      <w:bookmarkEnd w:id="243"/>
      <w:bookmarkStart w:id="244" w:name="_Toc184312135"/>
      <w:bookmarkEnd w:id="244"/>
      <w:bookmarkStart w:id="245" w:name="_Toc184314481"/>
      <w:bookmarkEnd w:id="245"/>
      <w:bookmarkStart w:id="246" w:name="_Toc184314464"/>
      <w:bookmarkEnd w:id="246"/>
      <w:bookmarkStart w:id="247" w:name="_Toc184314429"/>
      <w:bookmarkEnd w:id="247"/>
      <w:bookmarkStart w:id="248" w:name="_Toc184308038"/>
      <w:bookmarkEnd w:id="248"/>
      <w:bookmarkStart w:id="249" w:name="_Toc184312115"/>
      <w:bookmarkEnd w:id="249"/>
      <w:bookmarkStart w:id="250" w:name="_Toc184312073"/>
      <w:bookmarkEnd w:id="250"/>
      <w:bookmarkStart w:id="251" w:name="_Toc184308061"/>
      <w:bookmarkEnd w:id="251"/>
      <w:bookmarkStart w:id="252" w:name="_Toc184308088"/>
      <w:bookmarkEnd w:id="252"/>
      <w:bookmarkStart w:id="253" w:name="_Toc184310326"/>
      <w:bookmarkEnd w:id="253"/>
      <w:bookmarkStart w:id="254" w:name="_Toc184308046"/>
      <w:bookmarkEnd w:id="254"/>
      <w:bookmarkStart w:id="255" w:name="_Toc184314466"/>
      <w:bookmarkEnd w:id="255"/>
      <w:bookmarkStart w:id="256" w:name="_Toc184314440"/>
      <w:bookmarkEnd w:id="256"/>
      <w:bookmarkStart w:id="257" w:name="_Toc184312111"/>
      <w:bookmarkEnd w:id="257"/>
      <w:bookmarkStart w:id="258" w:name="_Toc184312099"/>
      <w:bookmarkEnd w:id="258"/>
      <w:bookmarkStart w:id="259" w:name="_Toc184312125"/>
      <w:bookmarkEnd w:id="259"/>
      <w:bookmarkStart w:id="260" w:name="_Toc184312081"/>
      <w:bookmarkEnd w:id="260"/>
      <w:bookmarkStart w:id="261" w:name="_Toc184310324"/>
      <w:bookmarkEnd w:id="261"/>
      <w:bookmarkStart w:id="262" w:name="_Toc184312127"/>
      <w:bookmarkEnd w:id="262"/>
      <w:bookmarkStart w:id="263" w:name="_Toc184308100"/>
      <w:bookmarkEnd w:id="263"/>
      <w:bookmarkStart w:id="264" w:name="_Toc184313308"/>
      <w:bookmarkEnd w:id="264"/>
      <w:bookmarkStart w:id="265" w:name="_Toc184314463"/>
      <w:bookmarkEnd w:id="265"/>
      <w:bookmarkStart w:id="266" w:name="_Toc184314413"/>
      <w:bookmarkEnd w:id="266"/>
      <w:bookmarkStart w:id="267" w:name="_Toc184314457"/>
      <w:bookmarkEnd w:id="267"/>
      <w:bookmarkStart w:id="268" w:name="_Toc184308103"/>
      <w:bookmarkEnd w:id="268"/>
      <w:bookmarkStart w:id="269" w:name="_Toc184308099"/>
      <w:bookmarkEnd w:id="269"/>
      <w:bookmarkStart w:id="270" w:name="_Toc184314462"/>
      <w:bookmarkEnd w:id="270"/>
      <w:bookmarkStart w:id="271" w:name="_Toc184310302"/>
      <w:bookmarkEnd w:id="271"/>
      <w:bookmarkStart w:id="272" w:name="_Toc184310344"/>
      <w:bookmarkEnd w:id="272"/>
      <w:bookmarkStart w:id="273" w:name="_Toc184308070"/>
      <w:bookmarkEnd w:id="273"/>
      <w:bookmarkStart w:id="274" w:name="_Toc184312091"/>
      <w:bookmarkEnd w:id="274"/>
      <w:bookmarkStart w:id="275" w:name="_Toc184314458"/>
      <w:bookmarkEnd w:id="275"/>
      <w:bookmarkStart w:id="276" w:name="_Toc184313287"/>
      <w:bookmarkEnd w:id="276"/>
      <w:bookmarkStart w:id="277" w:name="_Toc184313305"/>
      <w:bookmarkEnd w:id="277"/>
      <w:bookmarkStart w:id="278" w:name="_Toc184312086"/>
      <w:bookmarkEnd w:id="278"/>
      <w:bookmarkStart w:id="279" w:name="_Toc184308078"/>
      <w:bookmarkEnd w:id="279"/>
      <w:bookmarkStart w:id="280" w:name="_Toc184308074"/>
      <w:bookmarkEnd w:id="280"/>
      <w:bookmarkStart w:id="281" w:name="_Toc184310342"/>
      <w:bookmarkEnd w:id="281"/>
      <w:bookmarkStart w:id="282" w:name="_Toc184312069"/>
      <w:bookmarkEnd w:id="282"/>
      <w:bookmarkStart w:id="283" w:name="_Toc184314471"/>
      <w:bookmarkEnd w:id="283"/>
      <w:bookmarkStart w:id="284" w:name="_Toc184313265"/>
      <w:bookmarkEnd w:id="284"/>
      <w:bookmarkStart w:id="285" w:name="_Toc184308049"/>
      <w:bookmarkEnd w:id="285"/>
      <w:bookmarkStart w:id="286" w:name="_Toc184308089"/>
      <w:bookmarkEnd w:id="286"/>
      <w:bookmarkStart w:id="287" w:name="_Toc184312093"/>
      <w:bookmarkEnd w:id="287"/>
      <w:bookmarkStart w:id="288" w:name="_Toc184312085"/>
      <w:bookmarkEnd w:id="288"/>
      <w:bookmarkStart w:id="289" w:name="_Toc184310277"/>
      <w:bookmarkEnd w:id="289"/>
      <w:bookmarkStart w:id="290" w:name="_Toc184314475"/>
      <w:bookmarkEnd w:id="290"/>
      <w:bookmarkStart w:id="291" w:name="_Toc184314455"/>
      <w:bookmarkEnd w:id="291"/>
      <w:bookmarkStart w:id="292" w:name="_Toc184308075"/>
      <w:bookmarkEnd w:id="292"/>
      <w:bookmarkStart w:id="293" w:name="_Toc184314477"/>
      <w:bookmarkEnd w:id="293"/>
      <w:bookmarkStart w:id="294" w:name="_Toc184310286"/>
      <w:bookmarkEnd w:id="294"/>
      <w:bookmarkStart w:id="295" w:name="_Toc184314479"/>
      <w:bookmarkEnd w:id="295"/>
      <w:bookmarkStart w:id="296" w:name="_Toc184313302"/>
      <w:bookmarkEnd w:id="296"/>
      <w:bookmarkStart w:id="297" w:name="_Toc184308102"/>
      <w:bookmarkEnd w:id="297"/>
      <w:bookmarkStart w:id="298" w:name="_Toc184310275"/>
      <w:bookmarkEnd w:id="298"/>
      <w:bookmarkStart w:id="299" w:name="_Toc184310294"/>
      <w:bookmarkEnd w:id="299"/>
      <w:bookmarkStart w:id="300" w:name="_Toc184313243"/>
      <w:bookmarkEnd w:id="300"/>
      <w:bookmarkStart w:id="301" w:name="_Toc184308077"/>
      <w:bookmarkEnd w:id="301"/>
      <w:bookmarkStart w:id="302" w:name="_Toc184312076"/>
      <w:bookmarkEnd w:id="302"/>
      <w:bookmarkStart w:id="303" w:name="_Toc184308041"/>
      <w:bookmarkEnd w:id="303"/>
      <w:bookmarkStart w:id="304" w:name="_Toc184314482"/>
      <w:bookmarkEnd w:id="304"/>
      <w:bookmarkStart w:id="305" w:name="_Toc184308050"/>
      <w:bookmarkEnd w:id="305"/>
      <w:bookmarkStart w:id="306" w:name="_Toc184308048"/>
      <w:bookmarkEnd w:id="306"/>
      <w:bookmarkStart w:id="307" w:name="_Toc184312098"/>
      <w:bookmarkEnd w:id="307"/>
      <w:bookmarkStart w:id="308" w:name="_Toc184308087"/>
      <w:bookmarkEnd w:id="308"/>
      <w:bookmarkStart w:id="309" w:name="_Toc184312088"/>
      <w:bookmarkEnd w:id="309"/>
      <w:bookmarkStart w:id="310" w:name="_Toc184314472"/>
      <w:bookmarkEnd w:id="310"/>
      <w:bookmarkStart w:id="311" w:name="_Toc184312100"/>
      <w:bookmarkEnd w:id="311"/>
      <w:bookmarkStart w:id="312" w:name="_Toc184310305"/>
      <w:bookmarkEnd w:id="312"/>
      <w:bookmarkStart w:id="313" w:name="_Toc184314474"/>
      <w:bookmarkEnd w:id="313"/>
      <w:bookmarkStart w:id="314" w:name="_Toc184314434"/>
      <w:bookmarkEnd w:id="314"/>
      <w:bookmarkStart w:id="315" w:name="_Toc184308082"/>
      <w:bookmarkEnd w:id="315"/>
      <w:bookmarkStart w:id="316" w:name="_Toc184312130"/>
      <w:bookmarkEnd w:id="316"/>
      <w:bookmarkStart w:id="317" w:name="_Toc184313254"/>
      <w:bookmarkEnd w:id="317"/>
      <w:bookmarkStart w:id="318" w:name="_Toc184314421"/>
      <w:bookmarkEnd w:id="318"/>
      <w:bookmarkStart w:id="319" w:name="_Toc184308051"/>
      <w:bookmarkEnd w:id="319"/>
      <w:bookmarkStart w:id="320" w:name="_Toc184314443"/>
      <w:bookmarkEnd w:id="320"/>
      <w:bookmarkStart w:id="321" w:name="_Toc184314469"/>
      <w:bookmarkEnd w:id="321"/>
      <w:bookmarkStart w:id="322" w:name="_Toc184314416"/>
      <w:bookmarkEnd w:id="322"/>
      <w:bookmarkStart w:id="323" w:name="_Toc184313253"/>
      <w:bookmarkEnd w:id="323"/>
      <w:bookmarkStart w:id="324" w:name="_Toc184308091"/>
      <w:bookmarkEnd w:id="324"/>
      <w:bookmarkStart w:id="325" w:name="_Toc184308097"/>
      <w:bookmarkEnd w:id="325"/>
      <w:bookmarkStart w:id="326" w:name="_Toc184310332"/>
      <w:bookmarkEnd w:id="326"/>
      <w:bookmarkStart w:id="327" w:name="_Toc184312136"/>
      <w:bookmarkEnd w:id="327"/>
      <w:bookmarkStart w:id="328" w:name="_Toc184310331"/>
      <w:bookmarkEnd w:id="328"/>
      <w:bookmarkStart w:id="329" w:name="_Toc184308067"/>
      <w:bookmarkEnd w:id="329"/>
      <w:bookmarkStart w:id="330" w:name="_Toc184312080"/>
      <w:bookmarkEnd w:id="330"/>
      <w:bookmarkStart w:id="331" w:name="_Toc184313257"/>
      <w:bookmarkEnd w:id="331"/>
      <w:bookmarkStart w:id="332" w:name="_Toc184313260"/>
      <w:bookmarkEnd w:id="332"/>
      <w:bookmarkStart w:id="333" w:name="_Toc184310315"/>
      <w:bookmarkEnd w:id="333"/>
      <w:bookmarkStart w:id="334" w:name="_Toc184314451"/>
      <w:bookmarkEnd w:id="334"/>
      <w:bookmarkStart w:id="335" w:name="_Toc184312067"/>
      <w:bookmarkEnd w:id="335"/>
      <w:bookmarkStart w:id="336" w:name="_Toc184308036"/>
      <w:bookmarkEnd w:id="336"/>
      <w:bookmarkStart w:id="337" w:name="_Toc184312083"/>
      <w:bookmarkEnd w:id="337"/>
      <w:bookmarkStart w:id="338" w:name="_Toc184313245"/>
      <w:bookmarkEnd w:id="338"/>
      <w:bookmarkStart w:id="339" w:name="_Toc184312074"/>
      <w:bookmarkEnd w:id="339"/>
      <w:bookmarkStart w:id="340" w:name="_Toc184314450"/>
      <w:bookmarkEnd w:id="340"/>
      <w:bookmarkStart w:id="341" w:name="_Toc184312134"/>
      <w:bookmarkEnd w:id="341"/>
      <w:bookmarkStart w:id="342" w:name="_Toc184313241"/>
      <w:bookmarkEnd w:id="342"/>
      <w:bookmarkStart w:id="343" w:name="_Toc184313256"/>
      <w:bookmarkEnd w:id="343"/>
      <w:bookmarkStart w:id="344" w:name="_Toc184308054"/>
      <w:bookmarkEnd w:id="344"/>
      <w:bookmarkStart w:id="345" w:name="_Toc184312109"/>
      <w:bookmarkEnd w:id="345"/>
      <w:bookmarkStart w:id="346" w:name="_Toc184310283"/>
      <w:bookmarkEnd w:id="346"/>
      <w:bookmarkStart w:id="347" w:name="_Toc184312087"/>
      <w:bookmarkEnd w:id="347"/>
      <w:bookmarkStart w:id="348" w:name="_Toc184310314"/>
      <w:bookmarkEnd w:id="348"/>
      <w:bookmarkStart w:id="349" w:name="_Toc184308060"/>
      <w:bookmarkEnd w:id="349"/>
      <w:bookmarkStart w:id="350" w:name="_Toc184310298"/>
      <w:bookmarkEnd w:id="350"/>
      <w:bookmarkStart w:id="351" w:name="_Toc184312131"/>
      <w:bookmarkEnd w:id="351"/>
      <w:bookmarkStart w:id="352" w:name="_Toc184314423"/>
      <w:bookmarkEnd w:id="352"/>
      <w:bookmarkStart w:id="353" w:name="_Toc184314424"/>
      <w:bookmarkEnd w:id="353"/>
      <w:bookmarkStart w:id="354" w:name="_Toc184313270"/>
      <w:bookmarkEnd w:id="354"/>
      <w:bookmarkStart w:id="355" w:name="_Toc184310284"/>
      <w:bookmarkEnd w:id="355"/>
      <w:bookmarkStart w:id="356" w:name="_Toc184312104"/>
      <w:bookmarkEnd w:id="356"/>
      <w:bookmarkStart w:id="357" w:name="_Toc184308069"/>
      <w:bookmarkEnd w:id="357"/>
      <w:bookmarkStart w:id="358" w:name="_Toc184314456"/>
      <w:bookmarkEnd w:id="358"/>
      <w:bookmarkStart w:id="359" w:name="_Toc184314430"/>
      <w:bookmarkEnd w:id="359"/>
      <w:bookmarkStart w:id="360" w:name="_Toc184313280"/>
      <w:bookmarkEnd w:id="360"/>
      <w:bookmarkStart w:id="361" w:name="_Toc184310278"/>
      <w:bookmarkEnd w:id="361"/>
      <w:bookmarkStart w:id="362" w:name="_Toc184310323"/>
      <w:bookmarkEnd w:id="362"/>
      <w:bookmarkStart w:id="363" w:name="_Toc184310340"/>
      <w:bookmarkEnd w:id="363"/>
      <w:bookmarkStart w:id="364" w:name="_Toc184314470"/>
      <w:bookmarkEnd w:id="364"/>
      <w:bookmarkStart w:id="365" w:name="_Toc184313291"/>
      <w:bookmarkEnd w:id="365"/>
      <w:bookmarkStart w:id="366" w:name="_Toc184313264"/>
      <w:bookmarkEnd w:id="366"/>
      <w:bookmarkStart w:id="367" w:name="_Toc184310313"/>
      <w:bookmarkEnd w:id="367"/>
      <w:bookmarkStart w:id="368" w:name="_Toc184310343"/>
      <w:bookmarkEnd w:id="368"/>
      <w:bookmarkStart w:id="369" w:name="_Toc184308039"/>
      <w:bookmarkEnd w:id="369"/>
      <w:bookmarkStart w:id="370" w:name="_Toc184310319"/>
      <w:bookmarkEnd w:id="370"/>
      <w:bookmarkStart w:id="371" w:name="_Toc184314444"/>
      <w:bookmarkEnd w:id="371"/>
      <w:bookmarkStart w:id="372" w:name="_Toc184312089"/>
      <w:bookmarkEnd w:id="372"/>
      <w:bookmarkStart w:id="373" w:name="_Toc184310335"/>
      <w:bookmarkEnd w:id="373"/>
      <w:bookmarkStart w:id="374" w:name="_Toc184308092"/>
      <w:bookmarkEnd w:id="374"/>
      <w:bookmarkStart w:id="375" w:name="_Toc184313249"/>
      <w:bookmarkEnd w:id="375"/>
      <w:bookmarkStart w:id="376" w:name="_Toc184308037"/>
      <w:bookmarkEnd w:id="376"/>
      <w:bookmarkStart w:id="377" w:name="_Toc184312094"/>
      <w:bookmarkEnd w:id="377"/>
      <w:bookmarkStart w:id="378" w:name="_Toc184313246"/>
      <w:bookmarkEnd w:id="378"/>
      <w:bookmarkStart w:id="379" w:name="_Toc184314465"/>
      <w:bookmarkEnd w:id="379"/>
      <w:bookmarkStart w:id="380" w:name="_Toc184312078"/>
      <w:bookmarkEnd w:id="380"/>
      <w:bookmarkStart w:id="381" w:name="_Toc184313247"/>
      <w:bookmarkEnd w:id="381"/>
      <w:bookmarkStart w:id="382" w:name="_Toc184313240"/>
      <w:bookmarkEnd w:id="382"/>
      <w:bookmarkStart w:id="383" w:name="_Toc184312105"/>
      <w:bookmarkEnd w:id="383"/>
      <w:bookmarkStart w:id="384" w:name="_Toc184308076"/>
      <w:bookmarkEnd w:id="384"/>
      <w:bookmarkStart w:id="385" w:name="_Toc184308093"/>
      <w:bookmarkEnd w:id="385"/>
      <w:bookmarkStart w:id="386" w:name="_Toc184310300"/>
      <w:bookmarkEnd w:id="386"/>
      <w:bookmarkStart w:id="387" w:name="_Toc184308047"/>
      <w:bookmarkEnd w:id="387"/>
      <w:bookmarkStart w:id="388" w:name="_Toc184312079"/>
      <w:bookmarkEnd w:id="388"/>
      <w:bookmarkStart w:id="389" w:name="_Toc184314426"/>
      <w:bookmarkEnd w:id="389"/>
      <w:bookmarkStart w:id="390" w:name="_Toc184313259"/>
      <w:bookmarkEnd w:id="390"/>
      <w:bookmarkStart w:id="391" w:name="_Toc184308107"/>
      <w:bookmarkEnd w:id="391"/>
      <w:bookmarkStart w:id="392" w:name="_Toc184310297"/>
      <w:bookmarkEnd w:id="392"/>
      <w:bookmarkStart w:id="393" w:name="_Toc184313290"/>
      <w:bookmarkEnd w:id="393"/>
      <w:bookmarkStart w:id="394" w:name="_Toc184312138"/>
      <w:bookmarkEnd w:id="394"/>
      <w:bookmarkStart w:id="395" w:name="_Toc184310317"/>
      <w:bookmarkEnd w:id="395"/>
      <w:bookmarkStart w:id="396" w:name="_Toc184310292"/>
      <w:bookmarkEnd w:id="396"/>
      <w:bookmarkStart w:id="397" w:name="_Toc184313309"/>
      <w:bookmarkEnd w:id="397"/>
      <w:bookmarkStart w:id="398" w:name="_Toc184308095"/>
      <w:bookmarkEnd w:id="398"/>
      <w:bookmarkStart w:id="399" w:name="_Toc184314449"/>
      <w:bookmarkEnd w:id="399"/>
      <w:bookmarkStart w:id="400" w:name="_Toc184314418"/>
      <w:bookmarkEnd w:id="400"/>
      <w:bookmarkStart w:id="401" w:name="_Toc184310336"/>
      <w:bookmarkEnd w:id="401"/>
      <w:bookmarkStart w:id="402" w:name="_Toc184310327"/>
      <w:bookmarkEnd w:id="402"/>
      <w:bookmarkStart w:id="403" w:name="_Toc184312072"/>
      <w:bookmarkEnd w:id="403"/>
      <w:bookmarkStart w:id="404" w:name="_Toc184314415"/>
      <w:bookmarkEnd w:id="404"/>
      <w:bookmarkStart w:id="405" w:name="_Toc184310295"/>
      <w:bookmarkEnd w:id="405"/>
      <w:bookmarkStart w:id="406" w:name="_Toc184314468"/>
      <w:bookmarkEnd w:id="406"/>
      <w:bookmarkStart w:id="407" w:name="_Toc184314420"/>
      <w:bookmarkEnd w:id="407"/>
      <w:bookmarkStart w:id="408" w:name="_Toc184313283"/>
      <w:bookmarkEnd w:id="408"/>
      <w:bookmarkStart w:id="409" w:name="_Toc184314425"/>
      <w:bookmarkEnd w:id="409"/>
      <w:bookmarkStart w:id="410" w:name="_Toc184313288"/>
      <w:bookmarkEnd w:id="410"/>
      <w:bookmarkStart w:id="411" w:name="_Toc184314476"/>
      <w:bookmarkEnd w:id="411"/>
      <w:bookmarkStart w:id="412" w:name="_Toc184310296"/>
      <w:bookmarkEnd w:id="412"/>
      <w:bookmarkStart w:id="413" w:name="_Toc184312107"/>
      <w:bookmarkEnd w:id="413"/>
      <w:bookmarkStart w:id="414" w:name="_Toc184313293"/>
      <w:bookmarkEnd w:id="414"/>
      <w:bookmarkStart w:id="415" w:name="_Toc184308108"/>
      <w:bookmarkEnd w:id="415"/>
      <w:bookmarkStart w:id="416" w:name="_Toc184308106"/>
      <w:bookmarkEnd w:id="416"/>
      <w:bookmarkStart w:id="417" w:name="_Toc184312096"/>
      <w:bookmarkEnd w:id="417"/>
      <w:bookmarkStart w:id="418" w:name="_Toc184314478"/>
      <w:bookmarkEnd w:id="418"/>
      <w:bookmarkStart w:id="419" w:name="_Toc184310322"/>
      <w:bookmarkEnd w:id="419"/>
      <w:bookmarkStart w:id="420" w:name="_Toc184313296"/>
      <w:bookmarkEnd w:id="420"/>
      <w:bookmarkStart w:id="421" w:name="_Toc184308045"/>
      <w:bookmarkEnd w:id="421"/>
      <w:bookmarkStart w:id="422" w:name="_Toc184312108"/>
      <w:bookmarkEnd w:id="422"/>
      <w:bookmarkStart w:id="423" w:name="_Toc184310282"/>
      <w:bookmarkEnd w:id="423"/>
      <w:bookmarkStart w:id="424" w:name="_Toc184312137"/>
      <w:bookmarkEnd w:id="424"/>
      <w:bookmarkStart w:id="425" w:name="_Toc184312121"/>
      <w:bookmarkEnd w:id="425"/>
      <w:bookmarkStart w:id="426" w:name="_Toc184312082"/>
      <w:bookmarkEnd w:id="426"/>
      <w:bookmarkStart w:id="427" w:name="_Toc184312110"/>
      <w:bookmarkEnd w:id="427"/>
      <w:bookmarkStart w:id="428" w:name="_Toc184310303"/>
      <w:bookmarkEnd w:id="428"/>
      <w:r>
        <w:rPr>
          <w:rFonts w:hint="eastAsia" w:ascii="宋体" w:hAnsi="宋体" w:cs="宋体"/>
          <w:b/>
          <w:sz w:val="36"/>
          <w:szCs w:val="20"/>
        </w:rPr>
        <w:t xml:space="preserve"> 评审办法</w:t>
      </w:r>
    </w:p>
    <w:p w14:paraId="01B78F0F">
      <w:pPr>
        <w:snapToGrid w:val="0"/>
        <w:spacing w:line="360" w:lineRule="auto"/>
        <w:jc w:val="center"/>
        <w:rPr>
          <w:rFonts w:hint="eastAsia" w:ascii="宋体" w:hAnsi="宋体" w:cs="宋体"/>
          <w:b/>
          <w:sz w:val="32"/>
          <w:szCs w:val="20"/>
        </w:rPr>
      </w:pPr>
      <w:r>
        <w:rPr>
          <w:rFonts w:hint="eastAsia" w:ascii="宋体" w:hAnsi="宋体" w:cs="宋体"/>
          <w:b/>
          <w:sz w:val="32"/>
          <w:szCs w:val="20"/>
        </w:rPr>
        <w:t>评审办法前附表</w:t>
      </w:r>
    </w:p>
    <w:tbl>
      <w:tblPr>
        <w:tblStyle w:val="63"/>
        <w:tblW w:w="93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079"/>
        <w:gridCol w:w="5034"/>
        <w:gridCol w:w="990"/>
        <w:gridCol w:w="1530"/>
      </w:tblGrid>
      <w:tr w14:paraId="370B5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6" w:type="dxa"/>
            <w:vAlign w:val="center"/>
          </w:tcPr>
          <w:p w14:paraId="79F7D7C3">
            <w:pPr>
              <w:snapToGrid w:val="0"/>
              <w:spacing w:line="360" w:lineRule="auto"/>
              <w:jc w:val="center"/>
              <w:outlineLvl w:val="0"/>
              <w:rPr>
                <w:rFonts w:hint="eastAsia" w:ascii="宋体" w:hAnsi="宋体" w:cs="宋体"/>
                <w:bCs/>
                <w:szCs w:val="21"/>
              </w:rPr>
            </w:pPr>
            <w:r>
              <w:rPr>
                <w:rFonts w:hint="eastAsia" w:ascii="宋体" w:hAnsi="宋体" w:cs="宋体"/>
                <w:bCs/>
                <w:szCs w:val="21"/>
              </w:rPr>
              <w:t>序号</w:t>
            </w:r>
          </w:p>
        </w:tc>
        <w:tc>
          <w:tcPr>
            <w:tcW w:w="6113" w:type="dxa"/>
            <w:gridSpan w:val="2"/>
            <w:vAlign w:val="center"/>
          </w:tcPr>
          <w:p w14:paraId="341D3F37">
            <w:pPr>
              <w:snapToGrid w:val="0"/>
              <w:spacing w:line="360" w:lineRule="auto"/>
              <w:jc w:val="center"/>
              <w:outlineLvl w:val="0"/>
              <w:rPr>
                <w:rFonts w:hint="eastAsia" w:ascii="宋体" w:hAnsi="宋体" w:cs="宋体"/>
                <w:bCs/>
                <w:szCs w:val="21"/>
              </w:rPr>
            </w:pPr>
            <w:r>
              <w:rPr>
                <w:rFonts w:hint="eastAsia" w:ascii="宋体" w:hAnsi="宋体" w:cs="宋体"/>
                <w:bCs/>
                <w:szCs w:val="21"/>
              </w:rPr>
              <w:t>评审标准</w:t>
            </w:r>
          </w:p>
        </w:tc>
        <w:tc>
          <w:tcPr>
            <w:tcW w:w="990" w:type="dxa"/>
            <w:vAlign w:val="center"/>
          </w:tcPr>
          <w:p w14:paraId="610EF69F">
            <w:pPr>
              <w:snapToGrid w:val="0"/>
              <w:spacing w:line="360" w:lineRule="auto"/>
              <w:jc w:val="center"/>
              <w:outlineLvl w:val="0"/>
              <w:rPr>
                <w:rFonts w:hint="eastAsia" w:ascii="宋体" w:hAnsi="宋体" w:cs="宋体"/>
                <w:bCs/>
                <w:szCs w:val="21"/>
              </w:rPr>
            </w:pPr>
            <w:r>
              <w:rPr>
                <w:rFonts w:hint="eastAsia" w:ascii="宋体" w:hAnsi="宋体" w:cs="宋体"/>
                <w:bCs/>
                <w:szCs w:val="21"/>
              </w:rPr>
              <w:t>权重</w:t>
            </w:r>
          </w:p>
        </w:tc>
        <w:tc>
          <w:tcPr>
            <w:tcW w:w="1530" w:type="dxa"/>
          </w:tcPr>
          <w:p w14:paraId="16182335">
            <w:pPr>
              <w:snapToGrid w:val="0"/>
              <w:spacing w:line="360" w:lineRule="auto"/>
              <w:outlineLvl w:val="0"/>
              <w:rPr>
                <w:rFonts w:hint="eastAsia" w:ascii="宋体" w:hAnsi="宋体" w:cs="宋体"/>
                <w:bCs/>
                <w:szCs w:val="21"/>
              </w:rPr>
            </w:pPr>
            <w:r>
              <w:rPr>
                <w:rFonts w:hint="eastAsia" w:ascii="宋体" w:hAnsi="宋体" w:cs="宋体"/>
                <w:bCs/>
                <w:szCs w:val="21"/>
              </w:rPr>
              <w:t>响应文件中评审标准相应的商务技术资料目录</w:t>
            </w:r>
            <w:r>
              <w:rPr>
                <w:rFonts w:hint="eastAsia" w:ascii="宋体" w:hAnsi="宋体" w:cs="宋体"/>
                <w:szCs w:val="21"/>
                <w:shd w:val="clear" w:color="auto" w:fill="FFFFFF"/>
              </w:rPr>
              <w:t> *</w:t>
            </w:r>
          </w:p>
        </w:tc>
      </w:tr>
      <w:tr w14:paraId="68C76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7" w:hRule="atLeast"/>
        </w:trPr>
        <w:tc>
          <w:tcPr>
            <w:tcW w:w="756" w:type="dxa"/>
            <w:vAlign w:val="center"/>
          </w:tcPr>
          <w:p w14:paraId="49D0A659">
            <w:pPr>
              <w:snapToGrid w:val="0"/>
              <w:spacing w:line="360" w:lineRule="auto"/>
              <w:jc w:val="center"/>
              <w:outlineLvl w:val="0"/>
              <w:rPr>
                <w:rFonts w:hint="eastAsia" w:ascii="宋体" w:hAnsi="宋体" w:cs="宋体"/>
                <w:bCs/>
                <w:szCs w:val="21"/>
              </w:rPr>
            </w:pPr>
            <w:r>
              <w:rPr>
                <w:rFonts w:hint="eastAsia" w:ascii="宋体" w:hAnsi="宋体" w:cs="宋体"/>
                <w:bCs/>
                <w:szCs w:val="21"/>
              </w:rPr>
              <w:t>1</w:t>
            </w:r>
          </w:p>
        </w:tc>
        <w:tc>
          <w:tcPr>
            <w:tcW w:w="6113" w:type="dxa"/>
            <w:gridSpan w:val="2"/>
            <w:vAlign w:val="center"/>
          </w:tcPr>
          <w:p w14:paraId="648A757A">
            <w:pPr>
              <w:snapToGrid w:val="0"/>
              <w:spacing w:line="360" w:lineRule="auto"/>
              <w:jc w:val="left"/>
              <w:outlineLvl w:val="0"/>
              <w:rPr>
                <w:rFonts w:hint="eastAsia" w:ascii="宋体" w:hAnsi="宋体" w:cs="宋体"/>
                <w:bCs/>
                <w:szCs w:val="21"/>
              </w:rPr>
            </w:pPr>
            <w:r>
              <w:rPr>
                <w:rFonts w:hint="eastAsia"/>
              </w:rPr>
              <w:t>【客观分】</w:t>
            </w:r>
            <w:r>
              <w:rPr>
                <w:rFonts w:hint="eastAsia" w:ascii="宋体" w:hAnsi="宋体" w:cs="宋体"/>
                <w:bCs/>
                <w:szCs w:val="21"/>
              </w:rPr>
              <w:t>供应商具有质量管理体系认证、环境质量管理体系认证、职业健康安全管理体系认证证书的，每提供1个得1分，最高得3分。（证明材料：提供证书复印件并提供国家市场监督管理总局全国认证认可信息公共服务平台（http://cx.cnca.cn/CertECloud/index/index/page）查询截图，否则不得分。）</w:t>
            </w:r>
          </w:p>
        </w:tc>
        <w:tc>
          <w:tcPr>
            <w:tcW w:w="990" w:type="dxa"/>
            <w:vAlign w:val="center"/>
          </w:tcPr>
          <w:p w14:paraId="6C017B0E">
            <w:pPr>
              <w:snapToGrid w:val="0"/>
              <w:spacing w:line="360" w:lineRule="auto"/>
              <w:jc w:val="center"/>
              <w:outlineLvl w:val="0"/>
              <w:rPr>
                <w:rFonts w:hint="eastAsia" w:ascii="宋体" w:hAnsi="宋体" w:cs="宋体"/>
                <w:bCs/>
                <w:szCs w:val="21"/>
              </w:rPr>
            </w:pPr>
          </w:p>
          <w:p w14:paraId="0CA41E1B">
            <w:pPr>
              <w:snapToGrid w:val="0"/>
              <w:spacing w:line="360" w:lineRule="auto"/>
              <w:jc w:val="center"/>
              <w:outlineLvl w:val="0"/>
              <w:rPr>
                <w:rFonts w:hint="eastAsia" w:ascii="宋体" w:hAnsi="宋体" w:cs="宋体"/>
                <w:bCs/>
                <w:szCs w:val="21"/>
              </w:rPr>
            </w:pPr>
            <w:r>
              <w:rPr>
                <w:rFonts w:hint="eastAsia" w:ascii="宋体" w:hAnsi="宋体" w:cs="宋体"/>
                <w:bCs/>
                <w:szCs w:val="21"/>
              </w:rPr>
              <w:t>0-3</w:t>
            </w:r>
          </w:p>
        </w:tc>
        <w:tc>
          <w:tcPr>
            <w:tcW w:w="1530" w:type="dxa"/>
            <w:vAlign w:val="center"/>
          </w:tcPr>
          <w:p w14:paraId="0F23BAF1">
            <w:pPr>
              <w:snapToGrid w:val="0"/>
              <w:spacing w:line="360" w:lineRule="auto"/>
              <w:jc w:val="center"/>
              <w:outlineLvl w:val="0"/>
              <w:rPr>
                <w:rFonts w:hint="eastAsia" w:ascii="宋体" w:hAnsi="宋体" w:cs="宋体"/>
                <w:szCs w:val="21"/>
              </w:rPr>
            </w:pPr>
          </w:p>
        </w:tc>
      </w:tr>
      <w:tr w14:paraId="2A135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Align w:val="center"/>
          </w:tcPr>
          <w:p w14:paraId="45CCC298">
            <w:pPr>
              <w:snapToGrid w:val="0"/>
              <w:spacing w:line="360" w:lineRule="auto"/>
              <w:jc w:val="center"/>
              <w:outlineLvl w:val="0"/>
              <w:rPr>
                <w:rFonts w:hint="eastAsia" w:ascii="宋体" w:hAnsi="宋体" w:cs="宋体"/>
                <w:bCs/>
                <w:szCs w:val="21"/>
              </w:rPr>
            </w:pPr>
            <w:r>
              <w:rPr>
                <w:rFonts w:hint="eastAsia" w:ascii="宋体" w:hAnsi="宋体" w:cs="宋体"/>
                <w:bCs/>
                <w:szCs w:val="21"/>
              </w:rPr>
              <w:t>2</w:t>
            </w:r>
          </w:p>
        </w:tc>
        <w:tc>
          <w:tcPr>
            <w:tcW w:w="6113" w:type="dxa"/>
            <w:gridSpan w:val="2"/>
            <w:vAlign w:val="center"/>
          </w:tcPr>
          <w:p w14:paraId="5B5208A0">
            <w:pPr>
              <w:snapToGrid w:val="0"/>
              <w:spacing w:line="360" w:lineRule="auto"/>
              <w:jc w:val="left"/>
              <w:outlineLvl w:val="0"/>
              <w:rPr>
                <w:rFonts w:hint="eastAsia" w:ascii="宋体" w:hAnsi="宋体" w:cs="宋体"/>
                <w:bCs/>
                <w:szCs w:val="21"/>
              </w:rPr>
            </w:pPr>
            <w:r>
              <w:rPr>
                <w:rFonts w:hint="eastAsia" w:ascii="宋体" w:hAnsi="宋体" w:cs="宋体"/>
                <w:bCs/>
                <w:szCs w:val="21"/>
              </w:rPr>
              <w:t xml:space="preserve">【客观分】 </w:t>
            </w:r>
            <w:bookmarkStart w:id="429" w:name="_Hlk169784583"/>
            <w:r>
              <w:rPr>
                <w:rFonts w:hint="eastAsia" w:ascii="宋体" w:hAnsi="宋体" w:cs="宋体"/>
                <w:bCs/>
                <w:szCs w:val="21"/>
              </w:rPr>
              <w:t>投标人</w:t>
            </w:r>
            <w:bookmarkEnd w:id="429"/>
            <w:r>
              <w:rPr>
                <w:rFonts w:hint="eastAsia" w:ascii="宋体" w:hAnsi="宋体" w:cs="宋体"/>
                <w:bCs/>
                <w:szCs w:val="21"/>
              </w:rPr>
              <w:t>2022年1月1日（时间以合同签订时间为准）至今具有</w:t>
            </w:r>
            <w:bookmarkStart w:id="430" w:name="_Hlk169780263"/>
            <w:r>
              <w:rPr>
                <w:rFonts w:hint="eastAsia" w:ascii="宋体" w:hAnsi="宋体" w:cs="宋体"/>
                <w:bCs/>
                <w:szCs w:val="21"/>
              </w:rPr>
              <w:t>类似项目施工业绩</w:t>
            </w:r>
            <w:bookmarkEnd w:id="430"/>
            <w:r>
              <w:rPr>
                <w:rFonts w:hint="eastAsia" w:ascii="宋体" w:hAnsi="宋体" w:cs="宋体"/>
                <w:bCs/>
                <w:szCs w:val="21"/>
              </w:rPr>
              <w:t>的，每提供一个得0.5分，最高2分。（证明材料：需同时提供中标通知书、合同、竣工验收报告和塑胶成品检测报告，不提供不得分。）</w:t>
            </w:r>
          </w:p>
        </w:tc>
        <w:tc>
          <w:tcPr>
            <w:tcW w:w="990" w:type="dxa"/>
            <w:vAlign w:val="center"/>
          </w:tcPr>
          <w:p w14:paraId="1765CFC0">
            <w:pPr>
              <w:snapToGrid w:val="0"/>
              <w:spacing w:line="360" w:lineRule="auto"/>
              <w:jc w:val="center"/>
              <w:outlineLvl w:val="0"/>
              <w:rPr>
                <w:rFonts w:hint="eastAsia" w:ascii="宋体" w:hAnsi="宋体" w:cs="宋体"/>
                <w:bCs/>
                <w:szCs w:val="21"/>
              </w:rPr>
            </w:pPr>
          </w:p>
          <w:p w14:paraId="2ACD1D8D">
            <w:pPr>
              <w:snapToGrid w:val="0"/>
              <w:spacing w:line="360" w:lineRule="auto"/>
              <w:jc w:val="center"/>
              <w:outlineLvl w:val="0"/>
              <w:rPr>
                <w:rFonts w:hint="eastAsia" w:ascii="宋体" w:hAnsi="宋体" w:cs="宋体"/>
                <w:bCs/>
                <w:szCs w:val="21"/>
              </w:rPr>
            </w:pPr>
            <w:r>
              <w:rPr>
                <w:rFonts w:hint="eastAsia" w:ascii="宋体" w:hAnsi="宋体" w:cs="宋体"/>
                <w:bCs/>
                <w:szCs w:val="21"/>
              </w:rPr>
              <w:t>0-2</w:t>
            </w:r>
          </w:p>
        </w:tc>
        <w:tc>
          <w:tcPr>
            <w:tcW w:w="1530" w:type="dxa"/>
            <w:vAlign w:val="center"/>
          </w:tcPr>
          <w:p w14:paraId="19F36917">
            <w:pPr>
              <w:snapToGrid w:val="0"/>
              <w:spacing w:line="360" w:lineRule="auto"/>
              <w:outlineLvl w:val="0"/>
              <w:rPr>
                <w:rFonts w:hint="eastAsia" w:ascii="宋体" w:hAnsi="宋体" w:cs="宋体"/>
                <w:szCs w:val="21"/>
              </w:rPr>
            </w:pPr>
          </w:p>
        </w:tc>
      </w:tr>
      <w:tr w14:paraId="5709B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Align w:val="center"/>
          </w:tcPr>
          <w:p w14:paraId="437224CC">
            <w:pPr>
              <w:snapToGrid w:val="0"/>
              <w:spacing w:line="360" w:lineRule="auto"/>
              <w:jc w:val="center"/>
              <w:outlineLvl w:val="0"/>
              <w:rPr>
                <w:rFonts w:hint="eastAsia" w:ascii="宋体" w:hAnsi="宋体" w:cs="宋体"/>
                <w:bCs/>
                <w:szCs w:val="21"/>
              </w:rPr>
            </w:pPr>
            <w:r>
              <w:rPr>
                <w:rFonts w:hint="eastAsia" w:ascii="宋体" w:hAnsi="宋体" w:cs="宋体"/>
                <w:bCs/>
                <w:szCs w:val="21"/>
              </w:rPr>
              <w:t>3</w:t>
            </w:r>
          </w:p>
        </w:tc>
        <w:tc>
          <w:tcPr>
            <w:tcW w:w="6113" w:type="dxa"/>
            <w:gridSpan w:val="2"/>
            <w:vAlign w:val="center"/>
          </w:tcPr>
          <w:p w14:paraId="0CFA86EC">
            <w:pPr>
              <w:snapToGrid w:val="0"/>
              <w:spacing w:line="360" w:lineRule="auto"/>
              <w:jc w:val="left"/>
              <w:outlineLvl w:val="0"/>
              <w:rPr>
                <w:rFonts w:hint="eastAsia" w:ascii="宋体" w:hAnsi="宋体" w:cs="宋体"/>
                <w:bCs/>
                <w:szCs w:val="21"/>
              </w:rPr>
            </w:pPr>
            <w:r>
              <w:rPr>
                <w:rFonts w:hint="eastAsia"/>
              </w:rPr>
              <w:t>【客观分】</w:t>
            </w:r>
            <w:bookmarkStart w:id="431" w:name="_Hlk169784628"/>
            <w:r>
              <w:rPr>
                <w:rFonts w:hint="eastAsia" w:ascii="宋体" w:hAnsi="宋体" w:cs="宋体"/>
                <w:bCs/>
                <w:szCs w:val="21"/>
              </w:rPr>
              <w:t>拟派项目经理业绩</w:t>
            </w:r>
            <w:bookmarkEnd w:id="431"/>
            <w:r>
              <w:rPr>
                <w:rFonts w:hint="eastAsia" w:ascii="宋体" w:hAnsi="宋体" w:cs="宋体"/>
                <w:bCs/>
                <w:szCs w:val="21"/>
              </w:rPr>
              <w:t>：拟派项目经理自2022年1月1日以来（以合同签订时间为准）以项目经理身份参与的类似项目业绩，每个业绩得0.5分，本项最高得1分。（证明材料：需同时提供中标通知书、合同和竣工验收报告，上述证明材料</w:t>
            </w:r>
            <w:r>
              <w:rPr>
                <w:rFonts w:hint="eastAsia"/>
                <w:szCs w:val="21"/>
              </w:rPr>
              <w:t>如无法体现项目经理名字的提供业主证明材料。</w:t>
            </w:r>
            <w:r>
              <w:rPr>
                <w:rFonts w:hint="eastAsia" w:ascii="宋体" w:hAnsi="宋体" w:cs="宋体"/>
                <w:bCs/>
                <w:szCs w:val="21"/>
              </w:rPr>
              <w:t>）</w:t>
            </w:r>
          </w:p>
        </w:tc>
        <w:tc>
          <w:tcPr>
            <w:tcW w:w="990" w:type="dxa"/>
            <w:vAlign w:val="center"/>
          </w:tcPr>
          <w:p w14:paraId="0216B2ED">
            <w:pPr>
              <w:snapToGrid w:val="0"/>
              <w:spacing w:line="360" w:lineRule="auto"/>
              <w:jc w:val="center"/>
              <w:outlineLvl w:val="0"/>
              <w:rPr>
                <w:rFonts w:hint="eastAsia" w:ascii="宋体" w:hAnsi="宋体" w:cs="宋体"/>
                <w:bCs/>
                <w:szCs w:val="21"/>
              </w:rPr>
            </w:pPr>
            <w:r>
              <w:rPr>
                <w:rFonts w:hint="eastAsia" w:ascii="宋体" w:hAnsi="宋体" w:cs="宋体"/>
                <w:bCs/>
                <w:szCs w:val="21"/>
              </w:rPr>
              <w:t>0-1</w:t>
            </w:r>
          </w:p>
        </w:tc>
        <w:tc>
          <w:tcPr>
            <w:tcW w:w="1530" w:type="dxa"/>
            <w:vAlign w:val="center"/>
          </w:tcPr>
          <w:p w14:paraId="3BDAE180">
            <w:pPr>
              <w:snapToGrid w:val="0"/>
              <w:spacing w:line="360" w:lineRule="auto"/>
              <w:outlineLvl w:val="0"/>
              <w:rPr>
                <w:rFonts w:hint="eastAsia" w:ascii="宋体" w:hAnsi="宋体" w:cs="宋体"/>
                <w:szCs w:val="21"/>
              </w:rPr>
            </w:pPr>
          </w:p>
        </w:tc>
      </w:tr>
      <w:tr w14:paraId="28A70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Align w:val="center"/>
          </w:tcPr>
          <w:p w14:paraId="2A9FDD68">
            <w:pPr>
              <w:snapToGrid w:val="0"/>
              <w:spacing w:line="360" w:lineRule="auto"/>
              <w:jc w:val="center"/>
              <w:outlineLvl w:val="0"/>
              <w:rPr>
                <w:rFonts w:hint="eastAsia" w:ascii="宋体" w:hAnsi="宋体" w:cs="宋体"/>
                <w:bCs/>
                <w:szCs w:val="21"/>
              </w:rPr>
            </w:pPr>
            <w:r>
              <w:rPr>
                <w:rFonts w:hint="eastAsia" w:ascii="宋体" w:hAnsi="宋体" w:cs="宋体"/>
                <w:bCs/>
                <w:szCs w:val="21"/>
              </w:rPr>
              <w:t>4</w:t>
            </w:r>
          </w:p>
        </w:tc>
        <w:tc>
          <w:tcPr>
            <w:tcW w:w="6113" w:type="dxa"/>
            <w:gridSpan w:val="2"/>
            <w:vAlign w:val="center"/>
          </w:tcPr>
          <w:p w14:paraId="51FDA391">
            <w:pPr>
              <w:snapToGrid w:val="0"/>
              <w:spacing w:line="360" w:lineRule="auto"/>
              <w:jc w:val="left"/>
              <w:outlineLvl w:val="0"/>
            </w:pPr>
            <w:r>
              <w:rPr>
                <w:rFonts w:hint="eastAsia"/>
              </w:rPr>
              <w:t>【主观分】 因该项目为塑胶翻新工程，现场环境实际情况比较特殊，需施工方充分了解施工现场情况综合考虑报价与施工方案。</w:t>
            </w:r>
            <w:r>
              <w:rPr>
                <w:rFonts w:hint="eastAsia"/>
                <w:bCs/>
              </w:rPr>
              <w:t>是否充分了解施工现场情况，提供现场踏勘证明（提供如照片等证明材料），未踏勘不得分；根据对项目现场情况的了解程度，进行横向对比综合打分，</w:t>
            </w:r>
            <w:r>
              <w:rPr>
                <w:bCs/>
              </w:rPr>
              <w:t>0-</w:t>
            </w:r>
            <w:r>
              <w:rPr>
                <w:rFonts w:hint="eastAsia"/>
                <w:bCs/>
              </w:rPr>
              <w:t>2分</w:t>
            </w:r>
            <w:r>
              <w:rPr>
                <w:rFonts w:hint="eastAsia"/>
              </w:rPr>
              <w:t>。</w:t>
            </w:r>
          </w:p>
        </w:tc>
        <w:tc>
          <w:tcPr>
            <w:tcW w:w="990" w:type="dxa"/>
            <w:vAlign w:val="center"/>
          </w:tcPr>
          <w:p w14:paraId="0A78C1C7">
            <w:pPr>
              <w:snapToGrid w:val="0"/>
              <w:spacing w:line="360" w:lineRule="auto"/>
              <w:jc w:val="center"/>
              <w:outlineLvl w:val="0"/>
              <w:rPr>
                <w:rFonts w:hint="eastAsia" w:ascii="宋体" w:hAnsi="宋体" w:cs="宋体"/>
                <w:bCs/>
                <w:szCs w:val="21"/>
              </w:rPr>
            </w:pPr>
            <w:r>
              <w:rPr>
                <w:rFonts w:hint="eastAsia" w:ascii="宋体" w:hAnsi="宋体" w:cs="宋体"/>
                <w:bCs/>
                <w:szCs w:val="21"/>
              </w:rPr>
              <w:t>0-2</w:t>
            </w:r>
          </w:p>
        </w:tc>
        <w:tc>
          <w:tcPr>
            <w:tcW w:w="1530" w:type="dxa"/>
            <w:vAlign w:val="center"/>
          </w:tcPr>
          <w:p w14:paraId="55AEA970">
            <w:pPr>
              <w:snapToGrid w:val="0"/>
              <w:spacing w:line="360" w:lineRule="auto"/>
              <w:outlineLvl w:val="0"/>
              <w:rPr>
                <w:rFonts w:hint="eastAsia" w:ascii="宋体" w:hAnsi="宋体" w:cs="宋体"/>
                <w:szCs w:val="21"/>
              </w:rPr>
            </w:pPr>
          </w:p>
        </w:tc>
      </w:tr>
      <w:tr w14:paraId="61A22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Align w:val="center"/>
          </w:tcPr>
          <w:p w14:paraId="2A939AD2">
            <w:pPr>
              <w:snapToGrid w:val="0"/>
              <w:spacing w:line="360" w:lineRule="auto"/>
              <w:jc w:val="center"/>
              <w:outlineLvl w:val="0"/>
              <w:rPr>
                <w:rFonts w:hint="eastAsia" w:ascii="宋体" w:hAnsi="宋体" w:cs="宋体"/>
                <w:bCs/>
                <w:szCs w:val="21"/>
              </w:rPr>
            </w:pPr>
            <w:r>
              <w:rPr>
                <w:rFonts w:hint="eastAsia" w:ascii="宋体" w:hAnsi="宋体" w:cs="宋体"/>
                <w:bCs/>
                <w:szCs w:val="21"/>
              </w:rPr>
              <w:t>5</w:t>
            </w:r>
          </w:p>
        </w:tc>
        <w:tc>
          <w:tcPr>
            <w:tcW w:w="6113" w:type="dxa"/>
            <w:gridSpan w:val="2"/>
            <w:vAlign w:val="center"/>
          </w:tcPr>
          <w:p w14:paraId="22FDB747">
            <w:pPr>
              <w:snapToGrid w:val="0"/>
              <w:spacing w:line="360" w:lineRule="auto"/>
              <w:jc w:val="left"/>
              <w:outlineLvl w:val="0"/>
            </w:pPr>
            <w:r>
              <w:rPr>
                <w:rFonts w:hint="eastAsia"/>
              </w:rPr>
              <w:t>【客观分】 根据提供的13mm厚混合型塑胶样块进行打分</w:t>
            </w:r>
          </w:p>
          <w:p w14:paraId="7A6CE752">
            <w:pPr>
              <w:snapToGrid w:val="0"/>
              <w:spacing w:line="360" w:lineRule="auto"/>
              <w:jc w:val="left"/>
              <w:outlineLvl w:val="0"/>
            </w:pPr>
            <w:r>
              <w:rPr>
                <w:rFonts w:hint="eastAsia"/>
              </w:rPr>
              <w:t>1、13mm厚混合型塑胶样块</w:t>
            </w:r>
          </w:p>
          <w:p w14:paraId="3EF32E66">
            <w:pPr>
              <w:snapToGrid w:val="0"/>
              <w:spacing w:line="360" w:lineRule="auto"/>
              <w:outlineLvl w:val="0"/>
            </w:pPr>
            <w:r>
              <w:rPr>
                <w:rFonts w:hint="eastAsia"/>
              </w:rPr>
              <w:t>（1）样品的外观式样：颜色均匀耐看、纹理分明得1分，颜色比较均匀耐看，纹理不够清晰得0.5分，颜色不均匀，缺陷明显不得分；</w:t>
            </w:r>
          </w:p>
          <w:p w14:paraId="1247D167">
            <w:pPr>
              <w:snapToGrid w:val="0"/>
              <w:spacing w:line="360" w:lineRule="auto"/>
              <w:outlineLvl w:val="0"/>
            </w:pPr>
            <w:r>
              <w:rPr>
                <w:rFonts w:hint="eastAsia"/>
              </w:rPr>
              <w:t>（2）制作水平、质量：严格按照工艺标准制作，层次清晰得1分，做工略有瑕疵，但不影响使用得0.5分，做工粗糙不得分；</w:t>
            </w:r>
          </w:p>
          <w:p w14:paraId="683927CB">
            <w:pPr>
              <w:snapToGrid w:val="0"/>
              <w:spacing w:line="360" w:lineRule="auto"/>
              <w:outlineLvl w:val="0"/>
            </w:pPr>
            <w:r>
              <w:rPr>
                <w:rFonts w:hint="eastAsia"/>
              </w:rPr>
              <w:t>（3）气味：无明显气味得0.5分，有明显刺鼻气味不得分；</w:t>
            </w:r>
          </w:p>
          <w:p w14:paraId="73B88C9B">
            <w:pPr>
              <w:snapToGrid w:val="0"/>
              <w:spacing w:line="360" w:lineRule="auto"/>
              <w:outlineLvl w:val="0"/>
            </w:pPr>
            <w:r>
              <w:rPr>
                <w:rFonts w:hint="eastAsia"/>
              </w:rPr>
              <w:t>（4）弹性：根据弹性体验打分，0.5分。</w:t>
            </w:r>
          </w:p>
          <w:p w14:paraId="13FE3E54">
            <w:pPr>
              <w:pStyle w:val="2"/>
            </w:pPr>
            <w:r>
              <w:rPr>
                <w:rFonts w:hint="eastAsia"/>
              </w:rPr>
              <w:t>13mm厚混合型塑胶样块样品需要体现分层制作，</w:t>
            </w:r>
            <w:bookmarkStart w:id="432" w:name="OLE_LINK1"/>
            <w:r>
              <w:rPr>
                <w:rFonts w:hint="eastAsia"/>
              </w:rPr>
              <w:t>尺寸30cm*30cm</w:t>
            </w:r>
            <w:bookmarkEnd w:id="432"/>
            <w:r>
              <w:rPr>
                <w:rFonts w:hint="eastAsia"/>
              </w:rPr>
              <w:t>，未提供样品的，本项不得分。</w:t>
            </w:r>
          </w:p>
        </w:tc>
        <w:tc>
          <w:tcPr>
            <w:tcW w:w="990" w:type="dxa"/>
            <w:vAlign w:val="center"/>
          </w:tcPr>
          <w:p w14:paraId="1BA9DD2E">
            <w:pPr>
              <w:snapToGrid w:val="0"/>
              <w:spacing w:line="360" w:lineRule="auto"/>
              <w:jc w:val="center"/>
              <w:outlineLvl w:val="0"/>
              <w:rPr>
                <w:rFonts w:hint="eastAsia" w:ascii="宋体" w:hAnsi="宋体" w:cs="宋体"/>
                <w:bCs/>
                <w:szCs w:val="21"/>
              </w:rPr>
            </w:pPr>
            <w:r>
              <w:rPr>
                <w:rFonts w:hint="eastAsia" w:ascii="宋体" w:hAnsi="宋体" w:cs="宋体"/>
                <w:bCs/>
                <w:szCs w:val="21"/>
              </w:rPr>
              <w:t>0-8</w:t>
            </w:r>
          </w:p>
        </w:tc>
        <w:tc>
          <w:tcPr>
            <w:tcW w:w="1530" w:type="dxa"/>
            <w:vAlign w:val="center"/>
          </w:tcPr>
          <w:p w14:paraId="5E96FE2F">
            <w:pPr>
              <w:snapToGrid w:val="0"/>
              <w:spacing w:line="360" w:lineRule="auto"/>
              <w:outlineLvl w:val="0"/>
              <w:rPr>
                <w:rFonts w:hint="eastAsia" w:ascii="宋体" w:hAnsi="宋体" w:cs="宋体"/>
                <w:szCs w:val="21"/>
              </w:rPr>
            </w:pPr>
          </w:p>
        </w:tc>
      </w:tr>
      <w:tr w14:paraId="6C80D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restart"/>
            <w:vAlign w:val="center"/>
          </w:tcPr>
          <w:p w14:paraId="25CDDF40">
            <w:pPr>
              <w:snapToGrid w:val="0"/>
              <w:spacing w:line="360" w:lineRule="auto"/>
              <w:jc w:val="center"/>
              <w:outlineLvl w:val="0"/>
              <w:rPr>
                <w:rFonts w:hint="eastAsia" w:ascii="宋体" w:hAnsi="宋体" w:cs="宋体"/>
                <w:bCs/>
                <w:szCs w:val="21"/>
              </w:rPr>
            </w:pPr>
            <w:r>
              <w:rPr>
                <w:rFonts w:hint="eastAsia" w:ascii="宋体" w:hAnsi="宋体" w:cs="宋体"/>
                <w:bCs/>
                <w:szCs w:val="21"/>
              </w:rPr>
              <w:t>6</w:t>
            </w:r>
          </w:p>
        </w:tc>
        <w:tc>
          <w:tcPr>
            <w:tcW w:w="1079" w:type="dxa"/>
            <w:vMerge w:val="restart"/>
            <w:vAlign w:val="center"/>
          </w:tcPr>
          <w:p w14:paraId="65FA6002">
            <w:pPr>
              <w:snapToGrid w:val="0"/>
              <w:spacing w:line="360" w:lineRule="auto"/>
              <w:jc w:val="left"/>
              <w:outlineLvl w:val="0"/>
            </w:pPr>
            <w:bookmarkStart w:id="433" w:name="_Hlk169794396"/>
            <w:r>
              <w:rPr>
                <w:rFonts w:hint="eastAsia"/>
              </w:rPr>
              <w:t>项目实施</w:t>
            </w:r>
            <w:bookmarkEnd w:id="433"/>
          </w:p>
        </w:tc>
        <w:tc>
          <w:tcPr>
            <w:tcW w:w="5034" w:type="dxa"/>
            <w:vAlign w:val="center"/>
          </w:tcPr>
          <w:p w14:paraId="51420AB0">
            <w:pPr>
              <w:snapToGrid w:val="0"/>
              <w:spacing w:line="360" w:lineRule="auto"/>
              <w:jc w:val="left"/>
              <w:outlineLvl w:val="0"/>
            </w:pPr>
            <w:r>
              <w:rPr>
                <w:rFonts w:hint="eastAsia"/>
              </w:rPr>
              <w:t>【主观分】</w:t>
            </w:r>
            <w:bookmarkStart w:id="434" w:name="_Hlk169794454"/>
            <w:r>
              <w:rPr>
                <w:rFonts w:hint="eastAsia"/>
              </w:rPr>
              <w:t>工程概况理解情况</w:t>
            </w:r>
            <w:bookmarkEnd w:id="434"/>
            <w:r>
              <w:rPr>
                <w:rFonts w:hint="eastAsia"/>
              </w:rPr>
              <w:t>。</w:t>
            </w:r>
          </w:p>
        </w:tc>
        <w:tc>
          <w:tcPr>
            <w:tcW w:w="990" w:type="dxa"/>
            <w:vAlign w:val="center"/>
          </w:tcPr>
          <w:p w14:paraId="6DA0D33B">
            <w:pPr>
              <w:snapToGrid w:val="0"/>
              <w:spacing w:line="360" w:lineRule="auto"/>
              <w:jc w:val="center"/>
              <w:outlineLvl w:val="0"/>
              <w:rPr>
                <w:rFonts w:hint="eastAsia" w:ascii="宋体" w:hAnsi="宋体" w:cs="宋体"/>
                <w:bCs/>
                <w:szCs w:val="21"/>
              </w:rPr>
            </w:pPr>
            <w:r>
              <w:rPr>
                <w:rFonts w:hint="eastAsia" w:ascii="宋体" w:hAnsi="宋体" w:cs="宋体"/>
                <w:bCs/>
                <w:szCs w:val="21"/>
              </w:rPr>
              <w:t>0-3</w:t>
            </w:r>
          </w:p>
        </w:tc>
        <w:tc>
          <w:tcPr>
            <w:tcW w:w="1530" w:type="dxa"/>
          </w:tcPr>
          <w:p w14:paraId="4DD481B5">
            <w:pPr>
              <w:snapToGrid w:val="0"/>
              <w:spacing w:line="360" w:lineRule="auto"/>
              <w:outlineLvl w:val="0"/>
              <w:rPr>
                <w:rFonts w:hint="eastAsia" w:ascii="宋体" w:hAnsi="宋体" w:cs="宋体"/>
                <w:szCs w:val="21"/>
              </w:rPr>
            </w:pPr>
          </w:p>
        </w:tc>
      </w:tr>
      <w:tr w14:paraId="4EB73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270E4760">
            <w:pPr>
              <w:snapToGrid w:val="0"/>
              <w:spacing w:line="360" w:lineRule="auto"/>
              <w:jc w:val="center"/>
              <w:outlineLvl w:val="0"/>
              <w:rPr>
                <w:rFonts w:hint="eastAsia" w:ascii="宋体" w:hAnsi="宋体" w:cs="宋体"/>
                <w:bCs/>
                <w:szCs w:val="21"/>
              </w:rPr>
            </w:pPr>
          </w:p>
        </w:tc>
        <w:tc>
          <w:tcPr>
            <w:tcW w:w="1079" w:type="dxa"/>
            <w:vMerge w:val="continue"/>
            <w:vAlign w:val="center"/>
          </w:tcPr>
          <w:p w14:paraId="69D4E53F">
            <w:pPr>
              <w:snapToGrid w:val="0"/>
              <w:spacing w:line="360" w:lineRule="auto"/>
              <w:jc w:val="left"/>
              <w:outlineLvl w:val="0"/>
            </w:pPr>
          </w:p>
        </w:tc>
        <w:tc>
          <w:tcPr>
            <w:tcW w:w="5034" w:type="dxa"/>
            <w:vAlign w:val="center"/>
          </w:tcPr>
          <w:p w14:paraId="276B84A5">
            <w:pPr>
              <w:snapToGrid w:val="0"/>
              <w:spacing w:line="360" w:lineRule="auto"/>
              <w:jc w:val="left"/>
              <w:outlineLvl w:val="0"/>
            </w:pPr>
            <w:r>
              <w:rPr>
                <w:rFonts w:hint="eastAsia"/>
              </w:rPr>
              <w:t>【主观分】</w:t>
            </w:r>
            <w:bookmarkStart w:id="435" w:name="_Hlk169794671"/>
            <w:bookmarkStart w:id="436" w:name="_Hlk169794463"/>
            <w:r>
              <w:rPr>
                <w:rFonts w:hint="eastAsia"/>
              </w:rPr>
              <w:t>施工组织总体设想、施工方案及施工阶段的划分</w:t>
            </w:r>
            <w:bookmarkEnd w:id="435"/>
            <w:r>
              <w:rPr>
                <w:rFonts w:hint="eastAsia"/>
              </w:rPr>
              <w:t>情况</w:t>
            </w:r>
            <w:bookmarkEnd w:id="436"/>
            <w:r>
              <w:rPr>
                <w:rFonts w:hint="eastAsia"/>
              </w:rPr>
              <w:t>。</w:t>
            </w:r>
          </w:p>
        </w:tc>
        <w:tc>
          <w:tcPr>
            <w:tcW w:w="990" w:type="dxa"/>
            <w:vAlign w:val="center"/>
          </w:tcPr>
          <w:p w14:paraId="62CC70DA">
            <w:pPr>
              <w:snapToGrid w:val="0"/>
              <w:spacing w:line="360" w:lineRule="auto"/>
              <w:jc w:val="center"/>
              <w:outlineLvl w:val="0"/>
              <w:rPr>
                <w:rFonts w:hint="eastAsia" w:ascii="宋体" w:hAnsi="宋体" w:cs="宋体"/>
                <w:bCs/>
                <w:szCs w:val="21"/>
              </w:rPr>
            </w:pPr>
            <w:r>
              <w:rPr>
                <w:rFonts w:hint="eastAsia" w:ascii="宋体" w:hAnsi="宋体" w:cs="宋体"/>
                <w:bCs/>
                <w:szCs w:val="21"/>
              </w:rPr>
              <w:t>0-4</w:t>
            </w:r>
          </w:p>
        </w:tc>
        <w:tc>
          <w:tcPr>
            <w:tcW w:w="1530" w:type="dxa"/>
          </w:tcPr>
          <w:p w14:paraId="58123CE7">
            <w:pPr>
              <w:snapToGrid w:val="0"/>
              <w:spacing w:line="360" w:lineRule="auto"/>
              <w:outlineLvl w:val="0"/>
              <w:rPr>
                <w:rFonts w:hint="eastAsia" w:ascii="宋体" w:hAnsi="宋体" w:cs="宋体"/>
                <w:szCs w:val="21"/>
              </w:rPr>
            </w:pPr>
          </w:p>
        </w:tc>
      </w:tr>
      <w:tr w14:paraId="70BA3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66E04475">
            <w:pPr>
              <w:snapToGrid w:val="0"/>
              <w:spacing w:line="360" w:lineRule="auto"/>
              <w:jc w:val="center"/>
              <w:outlineLvl w:val="0"/>
              <w:rPr>
                <w:rFonts w:hint="eastAsia" w:ascii="宋体" w:hAnsi="宋体" w:cs="宋体"/>
                <w:bCs/>
                <w:szCs w:val="21"/>
              </w:rPr>
            </w:pPr>
          </w:p>
        </w:tc>
        <w:tc>
          <w:tcPr>
            <w:tcW w:w="1079" w:type="dxa"/>
            <w:vMerge w:val="continue"/>
            <w:vAlign w:val="center"/>
          </w:tcPr>
          <w:p w14:paraId="44AF3211">
            <w:pPr>
              <w:snapToGrid w:val="0"/>
              <w:spacing w:line="360" w:lineRule="auto"/>
              <w:jc w:val="left"/>
              <w:outlineLvl w:val="0"/>
            </w:pPr>
          </w:p>
        </w:tc>
        <w:tc>
          <w:tcPr>
            <w:tcW w:w="5034" w:type="dxa"/>
            <w:vAlign w:val="center"/>
          </w:tcPr>
          <w:p w14:paraId="10208FCB">
            <w:pPr>
              <w:snapToGrid w:val="0"/>
              <w:spacing w:line="360" w:lineRule="auto"/>
              <w:jc w:val="left"/>
              <w:outlineLvl w:val="0"/>
            </w:pPr>
            <w:r>
              <w:rPr>
                <w:rFonts w:hint="eastAsia"/>
              </w:rPr>
              <w:t>【主观分】</w:t>
            </w:r>
            <w:bookmarkStart w:id="437" w:name="_Hlk169794588"/>
            <w:r>
              <w:rPr>
                <w:rFonts w:hint="eastAsia"/>
              </w:rPr>
              <w:t>施工方案的重难点分析及控制措施情况</w:t>
            </w:r>
            <w:bookmarkEnd w:id="437"/>
            <w:r>
              <w:rPr>
                <w:rFonts w:hint="eastAsia"/>
              </w:rPr>
              <w:t>。</w:t>
            </w:r>
          </w:p>
        </w:tc>
        <w:tc>
          <w:tcPr>
            <w:tcW w:w="990" w:type="dxa"/>
            <w:vAlign w:val="center"/>
          </w:tcPr>
          <w:p w14:paraId="4C391B83">
            <w:pPr>
              <w:snapToGrid w:val="0"/>
              <w:spacing w:line="360" w:lineRule="auto"/>
              <w:jc w:val="center"/>
              <w:outlineLvl w:val="0"/>
              <w:rPr>
                <w:rFonts w:hint="eastAsia" w:ascii="宋体" w:hAnsi="宋体" w:cs="宋体"/>
                <w:bCs/>
                <w:szCs w:val="21"/>
              </w:rPr>
            </w:pPr>
            <w:r>
              <w:rPr>
                <w:rFonts w:hint="eastAsia" w:ascii="宋体" w:hAnsi="宋体" w:cs="宋体"/>
                <w:bCs/>
                <w:szCs w:val="21"/>
              </w:rPr>
              <w:t>0-4</w:t>
            </w:r>
          </w:p>
        </w:tc>
        <w:tc>
          <w:tcPr>
            <w:tcW w:w="1530" w:type="dxa"/>
          </w:tcPr>
          <w:p w14:paraId="45E15658">
            <w:pPr>
              <w:snapToGrid w:val="0"/>
              <w:spacing w:line="360" w:lineRule="auto"/>
              <w:outlineLvl w:val="0"/>
              <w:rPr>
                <w:rFonts w:hint="eastAsia" w:ascii="宋体" w:hAnsi="宋体" w:cs="宋体"/>
                <w:szCs w:val="21"/>
              </w:rPr>
            </w:pPr>
          </w:p>
        </w:tc>
      </w:tr>
      <w:tr w14:paraId="0F1FA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3378F7DC">
            <w:pPr>
              <w:snapToGrid w:val="0"/>
              <w:spacing w:line="360" w:lineRule="auto"/>
              <w:jc w:val="center"/>
              <w:outlineLvl w:val="0"/>
              <w:rPr>
                <w:rFonts w:hint="eastAsia" w:ascii="宋体" w:hAnsi="宋体" w:cs="宋体"/>
                <w:bCs/>
                <w:szCs w:val="21"/>
              </w:rPr>
            </w:pPr>
          </w:p>
        </w:tc>
        <w:tc>
          <w:tcPr>
            <w:tcW w:w="1079" w:type="dxa"/>
            <w:vMerge w:val="continue"/>
            <w:vAlign w:val="center"/>
          </w:tcPr>
          <w:p w14:paraId="42C96FFD">
            <w:pPr>
              <w:snapToGrid w:val="0"/>
              <w:spacing w:line="360" w:lineRule="auto"/>
              <w:jc w:val="left"/>
              <w:outlineLvl w:val="0"/>
            </w:pPr>
          </w:p>
        </w:tc>
        <w:tc>
          <w:tcPr>
            <w:tcW w:w="5034" w:type="dxa"/>
            <w:vAlign w:val="center"/>
          </w:tcPr>
          <w:p w14:paraId="44DA182C">
            <w:pPr>
              <w:snapToGrid w:val="0"/>
              <w:spacing w:line="360" w:lineRule="auto"/>
              <w:jc w:val="left"/>
              <w:outlineLvl w:val="0"/>
            </w:pPr>
            <w:r>
              <w:rPr>
                <w:rFonts w:hint="eastAsia"/>
              </w:rPr>
              <w:t>【主观分】</w:t>
            </w:r>
            <w:bookmarkStart w:id="438" w:name="_Hlk169794819"/>
            <w:r>
              <w:rPr>
                <w:rFonts w:hint="eastAsia"/>
              </w:rPr>
              <w:t>对施工区域特殊环境下的施工措施情况</w:t>
            </w:r>
            <w:bookmarkEnd w:id="438"/>
            <w:r>
              <w:rPr>
                <w:rFonts w:hint="eastAsia"/>
              </w:rPr>
              <w:t>。</w:t>
            </w:r>
          </w:p>
        </w:tc>
        <w:tc>
          <w:tcPr>
            <w:tcW w:w="990" w:type="dxa"/>
            <w:vAlign w:val="center"/>
          </w:tcPr>
          <w:p w14:paraId="7DDE32F6">
            <w:pPr>
              <w:snapToGrid w:val="0"/>
              <w:spacing w:line="360" w:lineRule="auto"/>
              <w:jc w:val="center"/>
              <w:outlineLvl w:val="0"/>
              <w:rPr>
                <w:rFonts w:hint="eastAsia" w:ascii="宋体" w:hAnsi="宋体" w:cs="宋体"/>
                <w:bCs/>
                <w:szCs w:val="21"/>
              </w:rPr>
            </w:pPr>
            <w:r>
              <w:rPr>
                <w:rFonts w:hint="eastAsia" w:ascii="宋体" w:hAnsi="宋体" w:cs="宋体"/>
                <w:bCs/>
                <w:szCs w:val="21"/>
              </w:rPr>
              <w:t>0-4</w:t>
            </w:r>
          </w:p>
        </w:tc>
        <w:tc>
          <w:tcPr>
            <w:tcW w:w="1530" w:type="dxa"/>
          </w:tcPr>
          <w:p w14:paraId="5056058C">
            <w:pPr>
              <w:snapToGrid w:val="0"/>
              <w:spacing w:line="360" w:lineRule="auto"/>
              <w:outlineLvl w:val="0"/>
              <w:rPr>
                <w:rFonts w:hint="eastAsia" w:ascii="宋体" w:hAnsi="宋体" w:cs="宋体"/>
                <w:szCs w:val="21"/>
              </w:rPr>
            </w:pPr>
          </w:p>
        </w:tc>
      </w:tr>
      <w:tr w14:paraId="3DAD9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4B781D75">
            <w:pPr>
              <w:snapToGrid w:val="0"/>
              <w:spacing w:line="360" w:lineRule="auto"/>
              <w:jc w:val="center"/>
              <w:outlineLvl w:val="0"/>
              <w:rPr>
                <w:rFonts w:hint="eastAsia" w:ascii="宋体" w:hAnsi="宋体" w:cs="宋体"/>
                <w:bCs/>
                <w:szCs w:val="21"/>
              </w:rPr>
            </w:pPr>
          </w:p>
        </w:tc>
        <w:tc>
          <w:tcPr>
            <w:tcW w:w="1079" w:type="dxa"/>
            <w:vMerge w:val="continue"/>
            <w:vAlign w:val="center"/>
          </w:tcPr>
          <w:p w14:paraId="5A0EFBFA">
            <w:pPr>
              <w:snapToGrid w:val="0"/>
              <w:spacing w:line="360" w:lineRule="auto"/>
              <w:jc w:val="left"/>
              <w:outlineLvl w:val="0"/>
            </w:pPr>
          </w:p>
        </w:tc>
        <w:tc>
          <w:tcPr>
            <w:tcW w:w="5034" w:type="dxa"/>
            <w:vAlign w:val="center"/>
          </w:tcPr>
          <w:p w14:paraId="0BE583EF">
            <w:pPr>
              <w:snapToGrid w:val="0"/>
              <w:spacing w:line="360" w:lineRule="auto"/>
              <w:jc w:val="left"/>
              <w:outlineLvl w:val="0"/>
            </w:pPr>
            <w:r>
              <w:rPr>
                <w:rFonts w:hint="eastAsia"/>
              </w:rPr>
              <w:t>【主观分】</w:t>
            </w:r>
            <w:bookmarkStart w:id="439" w:name="_Hlk169794849"/>
            <w:r>
              <w:rPr>
                <w:rFonts w:hint="eastAsia"/>
              </w:rPr>
              <w:t>施工各阶段的进度计划情况</w:t>
            </w:r>
            <w:bookmarkEnd w:id="439"/>
            <w:r>
              <w:rPr>
                <w:rFonts w:hint="eastAsia"/>
              </w:rPr>
              <w:t>。</w:t>
            </w:r>
          </w:p>
        </w:tc>
        <w:tc>
          <w:tcPr>
            <w:tcW w:w="990" w:type="dxa"/>
            <w:vAlign w:val="center"/>
          </w:tcPr>
          <w:p w14:paraId="7F0320B1">
            <w:pPr>
              <w:snapToGrid w:val="0"/>
              <w:spacing w:line="360" w:lineRule="auto"/>
              <w:jc w:val="center"/>
              <w:outlineLvl w:val="0"/>
              <w:rPr>
                <w:rFonts w:hint="eastAsia" w:ascii="宋体" w:hAnsi="宋体" w:cs="宋体"/>
                <w:bCs/>
                <w:szCs w:val="21"/>
              </w:rPr>
            </w:pPr>
            <w:r>
              <w:rPr>
                <w:rFonts w:hint="eastAsia" w:ascii="宋体" w:hAnsi="宋体" w:cs="宋体"/>
                <w:bCs/>
                <w:szCs w:val="21"/>
              </w:rPr>
              <w:t>0-4</w:t>
            </w:r>
          </w:p>
        </w:tc>
        <w:tc>
          <w:tcPr>
            <w:tcW w:w="1530" w:type="dxa"/>
          </w:tcPr>
          <w:p w14:paraId="360A2155">
            <w:pPr>
              <w:snapToGrid w:val="0"/>
              <w:spacing w:line="360" w:lineRule="auto"/>
              <w:outlineLvl w:val="0"/>
              <w:rPr>
                <w:rFonts w:hint="eastAsia" w:ascii="宋体" w:hAnsi="宋体" w:cs="宋体"/>
                <w:szCs w:val="21"/>
              </w:rPr>
            </w:pPr>
          </w:p>
        </w:tc>
      </w:tr>
      <w:tr w14:paraId="0F17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48843A72">
            <w:pPr>
              <w:snapToGrid w:val="0"/>
              <w:spacing w:line="360" w:lineRule="auto"/>
              <w:jc w:val="center"/>
              <w:outlineLvl w:val="0"/>
              <w:rPr>
                <w:rFonts w:hint="eastAsia" w:ascii="宋体" w:hAnsi="宋体" w:cs="宋体"/>
                <w:bCs/>
                <w:szCs w:val="21"/>
              </w:rPr>
            </w:pPr>
          </w:p>
        </w:tc>
        <w:tc>
          <w:tcPr>
            <w:tcW w:w="1079" w:type="dxa"/>
            <w:vMerge w:val="continue"/>
            <w:vAlign w:val="center"/>
          </w:tcPr>
          <w:p w14:paraId="13C2F9EA">
            <w:pPr>
              <w:snapToGrid w:val="0"/>
              <w:spacing w:line="360" w:lineRule="auto"/>
              <w:jc w:val="left"/>
              <w:outlineLvl w:val="0"/>
            </w:pPr>
          </w:p>
        </w:tc>
        <w:tc>
          <w:tcPr>
            <w:tcW w:w="5034" w:type="dxa"/>
            <w:vAlign w:val="center"/>
          </w:tcPr>
          <w:p w14:paraId="39FA38F6">
            <w:pPr>
              <w:snapToGrid w:val="0"/>
              <w:spacing w:line="360" w:lineRule="auto"/>
              <w:jc w:val="left"/>
              <w:outlineLvl w:val="0"/>
            </w:pPr>
            <w:r>
              <w:rPr>
                <w:rFonts w:hint="eastAsia"/>
              </w:rPr>
              <w:t>【主观分】</w:t>
            </w:r>
            <w:bookmarkStart w:id="440" w:name="_Hlk169794879"/>
            <w:r>
              <w:rPr>
                <w:rFonts w:hint="eastAsia"/>
              </w:rPr>
              <w:t>劳动力、施工机械设备及材料各阶段的投入安排情况</w:t>
            </w:r>
            <w:bookmarkEnd w:id="440"/>
            <w:r>
              <w:rPr>
                <w:rFonts w:hint="eastAsia"/>
              </w:rPr>
              <w:t>。</w:t>
            </w:r>
          </w:p>
        </w:tc>
        <w:tc>
          <w:tcPr>
            <w:tcW w:w="990" w:type="dxa"/>
            <w:vAlign w:val="center"/>
          </w:tcPr>
          <w:p w14:paraId="4F67FCA0">
            <w:pPr>
              <w:snapToGrid w:val="0"/>
              <w:spacing w:line="360" w:lineRule="auto"/>
              <w:jc w:val="center"/>
              <w:outlineLvl w:val="0"/>
              <w:rPr>
                <w:rFonts w:hint="eastAsia" w:ascii="宋体" w:hAnsi="宋体" w:cs="宋体"/>
                <w:bCs/>
                <w:szCs w:val="21"/>
              </w:rPr>
            </w:pPr>
            <w:r>
              <w:rPr>
                <w:rFonts w:hint="eastAsia" w:ascii="宋体" w:hAnsi="宋体" w:cs="宋体"/>
                <w:bCs/>
                <w:szCs w:val="21"/>
              </w:rPr>
              <w:t>0-3</w:t>
            </w:r>
          </w:p>
        </w:tc>
        <w:tc>
          <w:tcPr>
            <w:tcW w:w="1530" w:type="dxa"/>
          </w:tcPr>
          <w:p w14:paraId="635355FF">
            <w:pPr>
              <w:snapToGrid w:val="0"/>
              <w:spacing w:line="360" w:lineRule="auto"/>
              <w:outlineLvl w:val="0"/>
              <w:rPr>
                <w:rFonts w:hint="eastAsia" w:ascii="宋体" w:hAnsi="宋体" w:cs="宋体"/>
                <w:szCs w:val="21"/>
              </w:rPr>
            </w:pPr>
          </w:p>
        </w:tc>
      </w:tr>
      <w:tr w14:paraId="04306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01D83D5A">
            <w:pPr>
              <w:snapToGrid w:val="0"/>
              <w:spacing w:line="360" w:lineRule="auto"/>
              <w:jc w:val="center"/>
              <w:outlineLvl w:val="0"/>
              <w:rPr>
                <w:rFonts w:hint="eastAsia" w:ascii="宋体" w:hAnsi="宋体" w:cs="宋体"/>
                <w:bCs/>
                <w:szCs w:val="21"/>
              </w:rPr>
            </w:pPr>
          </w:p>
        </w:tc>
        <w:tc>
          <w:tcPr>
            <w:tcW w:w="1079" w:type="dxa"/>
            <w:vMerge w:val="continue"/>
            <w:vAlign w:val="center"/>
          </w:tcPr>
          <w:p w14:paraId="5FB66874">
            <w:pPr>
              <w:snapToGrid w:val="0"/>
              <w:spacing w:line="360" w:lineRule="auto"/>
              <w:jc w:val="left"/>
              <w:outlineLvl w:val="0"/>
            </w:pPr>
          </w:p>
        </w:tc>
        <w:tc>
          <w:tcPr>
            <w:tcW w:w="5034" w:type="dxa"/>
            <w:vAlign w:val="center"/>
          </w:tcPr>
          <w:p w14:paraId="73D22446">
            <w:pPr>
              <w:snapToGrid w:val="0"/>
              <w:spacing w:line="360" w:lineRule="auto"/>
              <w:jc w:val="left"/>
              <w:outlineLvl w:val="0"/>
            </w:pPr>
            <w:r>
              <w:rPr>
                <w:rFonts w:hint="eastAsia"/>
              </w:rPr>
              <w:t>【主观分】</w:t>
            </w:r>
            <w:bookmarkStart w:id="441" w:name="_Hlk169794918"/>
            <w:r>
              <w:rPr>
                <w:rFonts w:hint="eastAsia"/>
              </w:rPr>
              <w:t>施工材料选用的品牌及档次情况</w:t>
            </w:r>
            <w:bookmarkEnd w:id="441"/>
            <w:r>
              <w:rPr>
                <w:rFonts w:hint="eastAsia"/>
              </w:rPr>
              <w:t>。</w:t>
            </w:r>
          </w:p>
        </w:tc>
        <w:tc>
          <w:tcPr>
            <w:tcW w:w="990" w:type="dxa"/>
            <w:vAlign w:val="center"/>
          </w:tcPr>
          <w:p w14:paraId="5FC6851E">
            <w:pPr>
              <w:snapToGrid w:val="0"/>
              <w:spacing w:line="360" w:lineRule="auto"/>
              <w:jc w:val="center"/>
              <w:outlineLvl w:val="0"/>
              <w:rPr>
                <w:rFonts w:hint="eastAsia" w:ascii="宋体" w:hAnsi="宋体" w:cs="宋体"/>
                <w:bCs/>
                <w:szCs w:val="21"/>
              </w:rPr>
            </w:pPr>
            <w:r>
              <w:rPr>
                <w:rFonts w:hint="eastAsia" w:ascii="宋体" w:hAnsi="宋体" w:cs="宋体"/>
                <w:bCs/>
                <w:szCs w:val="21"/>
              </w:rPr>
              <w:t>0-4</w:t>
            </w:r>
          </w:p>
        </w:tc>
        <w:tc>
          <w:tcPr>
            <w:tcW w:w="1530" w:type="dxa"/>
          </w:tcPr>
          <w:p w14:paraId="5DEDBB1F">
            <w:pPr>
              <w:snapToGrid w:val="0"/>
              <w:spacing w:line="360" w:lineRule="auto"/>
              <w:outlineLvl w:val="0"/>
              <w:rPr>
                <w:rFonts w:hint="eastAsia" w:ascii="宋体" w:hAnsi="宋体" w:cs="宋体"/>
                <w:szCs w:val="21"/>
              </w:rPr>
            </w:pPr>
          </w:p>
        </w:tc>
      </w:tr>
      <w:tr w14:paraId="0F852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509251E7">
            <w:pPr>
              <w:snapToGrid w:val="0"/>
              <w:spacing w:line="360" w:lineRule="auto"/>
              <w:jc w:val="center"/>
              <w:outlineLvl w:val="0"/>
              <w:rPr>
                <w:rFonts w:hint="eastAsia" w:ascii="宋体" w:hAnsi="宋体" w:cs="宋体"/>
                <w:bCs/>
                <w:szCs w:val="21"/>
              </w:rPr>
            </w:pPr>
          </w:p>
        </w:tc>
        <w:tc>
          <w:tcPr>
            <w:tcW w:w="1079" w:type="dxa"/>
            <w:vMerge w:val="continue"/>
            <w:vAlign w:val="center"/>
          </w:tcPr>
          <w:p w14:paraId="185CE356">
            <w:pPr>
              <w:snapToGrid w:val="0"/>
              <w:spacing w:line="360" w:lineRule="auto"/>
              <w:jc w:val="left"/>
              <w:outlineLvl w:val="0"/>
            </w:pPr>
          </w:p>
        </w:tc>
        <w:tc>
          <w:tcPr>
            <w:tcW w:w="5034" w:type="dxa"/>
            <w:vAlign w:val="center"/>
          </w:tcPr>
          <w:p w14:paraId="3E8A1A9B">
            <w:pPr>
              <w:snapToGrid w:val="0"/>
              <w:spacing w:line="360" w:lineRule="auto"/>
              <w:jc w:val="left"/>
              <w:outlineLvl w:val="0"/>
            </w:pPr>
            <w:r>
              <w:rPr>
                <w:rFonts w:hint="eastAsia"/>
              </w:rPr>
              <w:t>【主观分】</w:t>
            </w:r>
            <w:bookmarkStart w:id="442" w:name="_Hlk169795252"/>
            <w:r>
              <w:rPr>
                <w:rFonts w:hint="eastAsia"/>
              </w:rPr>
              <w:t>突发事件的应急措施及处理方案</w:t>
            </w:r>
            <w:bookmarkEnd w:id="442"/>
            <w:r>
              <w:rPr>
                <w:rFonts w:hint="eastAsia"/>
              </w:rPr>
              <w:t>情况。</w:t>
            </w:r>
          </w:p>
        </w:tc>
        <w:tc>
          <w:tcPr>
            <w:tcW w:w="990" w:type="dxa"/>
            <w:vAlign w:val="center"/>
          </w:tcPr>
          <w:p w14:paraId="532B8745">
            <w:pPr>
              <w:snapToGrid w:val="0"/>
              <w:spacing w:line="360" w:lineRule="auto"/>
              <w:jc w:val="center"/>
              <w:outlineLvl w:val="0"/>
              <w:rPr>
                <w:rFonts w:hint="eastAsia" w:ascii="宋体" w:hAnsi="宋体" w:cs="宋体"/>
                <w:bCs/>
                <w:szCs w:val="21"/>
              </w:rPr>
            </w:pPr>
            <w:r>
              <w:rPr>
                <w:rFonts w:hint="eastAsia" w:ascii="宋体" w:hAnsi="宋体" w:cs="宋体"/>
                <w:bCs/>
                <w:szCs w:val="21"/>
              </w:rPr>
              <w:t>0-2</w:t>
            </w:r>
          </w:p>
        </w:tc>
        <w:tc>
          <w:tcPr>
            <w:tcW w:w="1530" w:type="dxa"/>
          </w:tcPr>
          <w:p w14:paraId="47F14F89">
            <w:pPr>
              <w:snapToGrid w:val="0"/>
              <w:spacing w:line="360" w:lineRule="auto"/>
              <w:outlineLvl w:val="0"/>
              <w:rPr>
                <w:rFonts w:hint="eastAsia" w:ascii="宋体" w:hAnsi="宋体" w:cs="宋体"/>
                <w:szCs w:val="21"/>
              </w:rPr>
            </w:pPr>
          </w:p>
        </w:tc>
      </w:tr>
      <w:tr w14:paraId="0856F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restart"/>
            <w:vAlign w:val="center"/>
          </w:tcPr>
          <w:p w14:paraId="019F3D63">
            <w:pPr>
              <w:snapToGrid w:val="0"/>
              <w:spacing w:line="360" w:lineRule="auto"/>
              <w:jc w:val="center"/>
              <w:outlineLvl w:val="0"/>
              <w:rPr>
                <w:rFonts w:hint="eastAsia" w:ascii="宋体" w:hAnsi="宋体" w:cs="宋体"/>
                <w:bCs/>
                <w:szCs w:val="21"/>
              </w:rPr>
            </w:pPr>
            <w:r>
              <w:rPr>
                <w:rFonts w:hint="eastAsia" w:ascii="宋体" w:hAnsi="宋体" w:cs="宋体"/>
                <w:bCs/>
                <w:szCs w:val="21"/>
              </w:rPr>
              <w:t>7</w:t>
            </w:r>
          </w:p>
        </w:tc>
        <w:tc>
          <w:tcPr>
            <w:tcW w:w="1079" w:type="dxa"/>
            <w:vMerge w:val="restart"/>
            <w:vAlign w:val="center"/>
          </w:tcPr>
          <w:p w14:paraId="5502BC41">
            <w:pPr>
              <w:snapToGrid w:val="0"/>
              <w:spacing w:line="360" w:lineRule="auto"/>
              <w:jc w:val="left"/>
              <w:outlineLvl w:val="0"/>
            </w:pPr>
            <w:bookmarkStart w:id="443" w:name="_Hlk169794427"/>
            <w:r>
              <w:rPr>
                <w:rFonts w:hint="eastAsia"/>
              </w:rPr>
              <w:t>保障措施</w:t>
            </w:r>
            <w:bookmarkEnd w:id="443"/>
          </w:p>
        </w:tc>
        <w:tc>
          <w:tcPr>
            <w:tcW w:w="5034" w:type="dxa"/>
            <w:vAlign w:val="center"/>
          </w:tcPr>
          <w:p w14:paraId="64FCF9C8">
            <w:pPr>
              <w:snapToGrid w:val="0"/>
              <w:spacing w:line="360" w:lineRule="auto"/>
              <w:jc w:val="left"/>
              <w:outlineLvl w:val="0"/>
            </w:pPr>
            <w:r>
              <w:rPr>
                <w:rFonts w:hint="eastAsia"/>
              </w:rPr>
              <w:t>【主观分】</w:t>
            </w:r>
            <w:bookmarkStart w:id="444" w:name="_Hlk169795415"/>
            <w:r>
              <w:rPr>
                <w:rFonts w:hint="eastAsia"/>
              </w:rPr>
              <w:t>施工质量保证措施及验收方案</w:t>
            </w:r>
            <w:bookmarkEnd w:id="444"/>
            <w:r>
              <w:rPr>
                <w:rFonts w:hint="eastAsia"/>
              </w:rPr>
              <w:t>情况</w:t>
            </w:r>
          </w:p>
        </w:tc>
        <w:tc>
          <w:tcPr>
            <w:tcW w:w="990" w:type="dxa"/>
            <w:vAlign w:val="center"/>
          </w:tcPr>
          <w:p w14:paraId="58074FBC">
            <w:pPr>
              <w:snapToGrid w:val="0"/>
              <w:spacing w:line="360" w:lineRule="auto"/>
              <w:jc w:val="center"/>
              <w:outlineLvl w:val="0"/>
              <w:rPr>
                <w:rFonts w:hint="eastAsia" w:ascii="宋体" w:hAnsi="宋体" w:cs="宋体"/>
                <w:bCs/>
                <w:szCs w:val="21"/>
              </w:rPr>
            </w:pPr>
            <w:r>
              <w:rPr>
                <w:rFonts w:hint="eastAsia" w:ascii="宋体" w:hAnsi="宋体" w:cs="宋体"/>
                <w:bCs/>
                <w:szCs w:val="21"/>
              </w:rPr>
              <w:t>0-4</w:t>
            </w:r>
          </w:p>
        </w:tc>
        <w:tc>
          <w:tcPr>
            <w:tcW w:w="1530" w:type="dxa"/>
          </w:tcPr>
          <w:p w14:paraId="2B8AD696">
            <w:pPr>
              <w:snapToGrid w:val="0"/>
              <w:spacing w:line="360" w:lineRule="auto"/>
              <w:outlineLvl w:val="0"/>
              <w:rPr>
                <w:rFonts w:hint="eastAsia" w:ascii="宋体" w:hAnsi="宋体" w:cs="宋体"/>
                <w:szCs w:val="21"/>
              </w:rPr>
            </w:pPr>
          </w:p>
        </w:tc>
      </w:tr>
      <w:tr w14:paraId="2303A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0AA44F63">
            <w:pPr>
              <w:snapToGrid w:val="0"/>
              <w:spacing w:line="360" w:lineRule="auto"/>
              <w:jc w:val="center"/>
              <w:outlineLvl w:val="0"/>
              <w:rPr>
                <w:rFonts w:hint="eastAsia" w:ascii="宋体" w:hAnsi="宋体" w:cs="宋体"/>
                <w:bCs/>
                <w:szCs w:val="21"/>
              </w:rPr>
            </w:pPr>
          </w:p>
        </w:tc>
        <w:tc>
          <w:tcPr>
            <w:tcW w:w="1079" w:type="dxa"/>
            <w:vMerge w:val="continue"/>
            <w:vAlign w:val="center"/>
          </w:tcPr>
          <w:p w14:paraId="5C8650F8">
            <w:pPr>
              <w:snapToGrid w:val="0"/>
              <w:spacing w:line="360" w:lineRule="auto"/>
              <w:jc w:val="left"/>
              <w:outlineLvl w:val="0"/>
            </w:pPr>
          </w:p>
        </w:tc>
        <w:tc>
          <w:tcPr>
            <w:tcW w:w="5034" w:type="dxa"/>
            <w:vAlign w:val="center"/>
          </w:tcPr>
          <w:p w14:paraId="27DD294A">
            <w:pPr>
              <w:snapToGrid w:val="0"/>
              <w:spacing w:line="360" w:lineRule="auto"/>
              <w:jc w:val="left"/>
              <w:outlineLvl w:val="0"/>
            </w:pPr>
            <w:r>
              <w:rPr>
                <w:rFonts w:hint="eastAsia"/>
              </w:rPr>
              <w:t>【主观分】</w:t>
            </w:r>
            <w:bookmarkStart w:id="445" w:name="_Hlk169795459"/>
            <w:r>
              <w:rPr>
                <w:rFonts w:hint="eastAsia"/>
              </w:rPr>
              <w:t>施工用材料、半成品、外购件质量保证措施</w:t>
            </w:r>
            <w:bookmarkEnd w:id="445"/>
            <w:r>
              <w:rPr>
                <w:rFonts w:hint="eastAsia"/>
              </w:rPr>
              <w:t>情况。</w:t>
            </w:r>
          </w:p>
        </w:tc>
        <w:tc>
          <w:tcPr>
            <w:tcW w:w="990" w:type="dxa"/>
            <w:vAlign w:val="center"/>
          </w:tcPr>
          <w:p w14:paraId="6A85C4A3">
            <w:pPr>
              <w:snapToGrid w:val="0"/>
              <w:spacing w:line="360" w:lineRule="auto"/>
              <w:jc w:val="center"/>
              <w:outlineLvl w:val="0"/>
              <w:rPr>
                <w:rFonts w:hint="eastAsia" w:ascii="宋体" w:hAnsi="宋体" w:cs="宋体"/>
                <w:bCs/>
                <w:szCs w:val="21"/>
              </w:rPr>
            </w:pPr>
            <w:r>
              <w:rPr>
                <w:rFonts w:hint="eastAsia" w:ascii="宋体" w:hAnsi="宋体" w:cs="宋体"/>
                <w:bCs/>
                <w:szCs w:val="21"/>
              </w:rPr>
              <w:t>0-3</w:t>
            </w:r>
          </w:p>
        </w:tc>
        <w:tc>
          <w:tcPr>
            <w:tcW w:w="1530" w:type="dxa"/>
          </w:tcPr>
          <w:p w14:paraId="28D5895E">
            <w:pPr>
              <w:snapToGrid w:val="0"/>
              <w:spacing w:line="360" w:lineRule="auto"/>
              <w:outlineLvl w:val="0"/>
              <w:rPr>
                <w:rFonts w:hint="eastAsia" w:ascii="宋体" w:hAnsi="宋体" w:cs="宋体"/>
                <w:szCs w:val="21"/>
              </w:rPr>
            </w:pPr>
          </w:p>
        </w:tc>
      </w:tr>
      <w:tr w14:paraId="36AB6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5D4681FB">
            <w:pPr>
              <w:snapToGrid w:val="0"/>
              <w:spacing w:line="360" w:lineRule="auto"/>
              <w:jc w:val="center"/>
              <w:outlineLvl w:val="0"/>
              <w:rPr>
                <w:rFonts w:hint="eastAsia" w:ascii="宋体" w:hAnsi="宋体" w:cs="宋体"/>
                <w:bCs/>
                <w:szCs w:val="21"/>
              </w:rPr>
            </w:pPr>
          </w:p>
        </w:tc>
        <w:tc>
          <w:tcPr>
            <w:tcW w:w="1079" w:type="dxa"/>
            <w:vMerge w:val="continue"/>
            <w:vAlign w:val="center"/>
          </w:tcPr>
          <w:p w14:paraId="74F56999">
            <w:pPr>
              <w:snapToGrid w:val="0"/>
              <w:spacing w:line="360" w:lineRule="auto"/>
              <w:jc w:val="left"/>
              <w:outlineLvl w:val="0"/>
            </w:pPr>
          </w:p>
        </w:tc>
        <w:tc>
          <w:tcPr>
            <w:tcW w:w="5034" w:type="dxa"/>
            <w:vAlign w:val="center"/>
          </w:tcPr>
          <w:p w14:paraId="05E1169C">
            <w:pPr>
              <w:snapToGrid w:val="0"/>
              <w:spacing w:line="360" w:lineRule="auto"/>
              <w:jc w:val="left"/>
              <w:outlineLvl w:val="0"/>
            </w:pPr>
            <w:r>
              <w:rPr>
                <w:rFonts w:hint="eastAsia"/>
              </w:rPr>
              <w:t>【主观分】</w:t>
            </w:r>
            <w:bookmarkStart w:id="446" w:name="_Hlk169795498"/>
            <w:r>
              <w:rPr>
                <w:rFonts w:hint="eastAsia"/>
              </w:rPr>
              <w:t>安全文明施工及市政、市容、环保、消防等措施</w:t>
            </w:r>
            <w:bookmarkEnd w:id="446"/>
            <w:r>
              <w:rPr>
                <w:rFonts w:hint="eastAsia"/>
              </w:rPr>
              <w:t>情况。</w:t>
            </w:r>
          </w:p>
        </w:tc>
        <w:tc>
          <w:tcPr>
            <w:tcW w:w="990" w:type="dxa"/>
            <w:vAlign w:val="center"/>
          </w:tcPr>
          <w:p w14:paraId="272D143F">
            <w:pPr>
              <w:snapToGrid w:val="0"/>
              <w:spacing w:line="360" w:lineRule="auto"/>
              <w:jc w:val="center"/>
              <w:outlineLvl w:val="0"/>
              <w:rPr>
                <w:rFonts w:hint="eastAsia" w:ascii="宋体" w:hAnsi="宋体" w:cs="宋体"/>
                <w:bCs/>
                <w:szCs w:val="21"/>
              </w:rPr>
            </w:pPr>
            <w:r>
              <w:rPr>
                <w:rFonts w:hint="eastAsia" w:ascii="宋体" w:hAnsi="宋体" w:cs="宋体"/>
                <w:bCs/>
                <w:szCs w:val="21"/>
              </w:rPr>
              <w:t>0-3</w:t>
            </w:r>
          </w:p>
        </w:tc>
        <w:tc>
          <w:tcPr>
            <w:tcW w:w="1530" w:type="dxa"/>
          </w:tcPr>
          <w:p w14:paraId="076E89DC">
            <w:pPr>
              <w:snapToGrid w:val="0"/>
              <w:spacing w:line="360" w:lineRule="auto"/>
              <w:outlineLvl w:val="0"/>
              <w:rPr>
                <w:rFonts w:hint="eastAsia" w:ascii="宋体" w:hAnsi="宋体" w:cs="宋体"/>
                <w:szCs w:val="21"/>
              </w:rPr>
            </w:pPr>
          </w:p>
        </w:tc>
      </w:tr>
      <w:tr w14:paraId="2C126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69E70C04">
            <w:pPr>
              <w:snapToGrid w:val="0"/>
              <w:spacing w:line="360" w:lineRule="auto"/>
              <w:jc w:val="center"/>
              <w:outlineLvl w:val="0"/>
              <w:rPr>
                <w:rFonts w:hint="eastAsia" w:ascii="宋体" w:hAnsi="宋体" w:cs="宋体"/>
                <w:bCs/>
                <w:szCs w:val="21"/>
              </w:rPr>
            </w:pPr>
          </w:p>
        </w:tc>
        <w:tc>
          <w:tcPr>
            <w:tcW w:w="1079" w:type="dxa"/>
            <w:vMerge w:val="continue"/>
            <w:vAlign w:val="center"/>
          </w:tcPr>
          <w:p w14:paraId="5FC4F80D">
            <w:pPr>
              <w:snapToGrid w:val="0"/>
              <w:spacing w:line="360" w:lineRule="auto"/>
              <w:jc w:val="left"/>
              <w:outlineLvl w:val="0"/>
            </w:pPr>
          </w:p>
        </w:tc>
        <w:tc>
          <w:tcPr>
            <w:tcW w:w="5034" w:type="dxa"/>
            <w:vAlign w:val="center"/>
          </w:tcPr>
          <w:p w14:paraId="226CFB91">
            <w:pPr>
              <w:snapToGrid w:val="0"/>
              <w:spacing w:line="360" w:lineRule="auto"/>
              <w:outlineLvl w:val="0"/>
            </w:pPr>
            <w:r>
              <w:rPr>
                <w:rFonts w:hint="eastAsia"/>
              </w:rPr>
              <w:t>【主观分】</w:t>
            </w:r>
            <w:bookmarkStart w:id="447" w:name="_Hlk169795544"/>
            <w:r>
              <w:rPr>
                <w:rFonts w:hint="eastAsia"/>
              </w:rPr>
              <w:t>服从采购人协调和统一管理及配合措施</w:t>
            </w:r>
            <w:bookmarkEnd w:id="447"/>
            <w:r>
              <w:rPr>
                <w:rFonts w:hint="eastAsia"/>
              </w:rPr>
              <w:t>情况。</w:t>
            </w:r>
          </w:p>
        </w:tc>
        <w:tc>
          <w:tcPr>
            <w:tcW w:w="990" w:type="dxa"/>
            <w:vAlign w:val="center"/>
          </w:tcPr>
          <w:p w14:paraId="49FBB248">
            <w:pPr>
              <w:snapToGrid w:val="0"/>
              <w:spacing w:line="360" w:lineRule="auto"/>
              <w:jc w:val="center"/>
              <w:outlineLvl w:val="0"/>
              <w:rPr>
                <w:rFonts w:hint="eastAsia" w:ascii="宋体" w:hAnsi="宋体" w:cs="宋体"/>
                <w:bCs/>
                <w:szCs w:val="21"/>
              </w:rPr>
            </w:pPr>
            <w:r>
              <w:rPr>
                <w:rFonts w:hint="eastAsia" w:ascii="宋体" w:hAnsi="宋体" w:cs="宋体"/>
                <w:bCs/>
                <w:szCs w:val="21"/>
              </w:rPr>
              <w:t>0-2</w:t>
            </w:r>
          </w:p>
        </w:tc>
        <w:tc>
          <w:tcPr>
            <w:tcW w:w="1530" w:type="dxa"/>
          </w:tcPr>
          <w:p w14:paraId="57F34E5E">
            <w:pPr>
              <w:snapToGrid w:val="0"/>
              <w:spacing w:line="360" w:lineRule="auto"/>
              <w:outlineLvl w:val="0"/>
              <w:rPr>
                <w:rFonts w:hint="eastAsia" w:ascii="宋体" w:hAnsi="宋体" w:cs="宋体"/>
                <w:szCs w:val="21"/>
              </w:rPr>
            </w:pPr>
          </w:p>
        </w:tc>
      </w:tr>
      <w:tr w14:paraId="73C5A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restart"/>
            <w:vAlign w:val="center"/>
          </w:tcPr>
          <w:p w14:paraId="58131E8A">
            <w:pPr>
              <w:snapToGrid w:val="0"/>
              <w:spacing w:line="360" w:lineRule="auto"/>
              <w:jc w:val="center"/>
              <w:outlineLvl w:val="0"/>
              <w:rPr>
                <w:rFonts w:hint="eastAsia" w:ascii="宋体" w:hAnsi="宋体" w:cs="宋体"/>
                <w:bCs/>
                <w:szCs w:val="21"/>
              </w:rPr>
            </w:pPr>
            <w:r>
              <w:rPr>
                <w:rFonts w:hint="eastAsia" w:ascii="宋体" w:hAnsi="宋体" w:cs="宋体"/>
                <w:bCs/>
                <w:szCs w:val="21"/>
              </w:rPr>
              <w:t>8</w:t>
            </w:r>
          </w:p>
        </w:tc>
        <w:tc>
          <w:tcPr>
            <w:tcW w:w="1079" w:type="dxa"/>
            <w:vMerge w:val="restart"/>
            <w:vAlign w:val="center"/>
          </w:tcPr>
          <w:p w14:paraId="70878A98">
            <w:pPr>
              <w:snapToGrid w:val="0"/>
              <w:spacing w:line="360" w:lineRule="auto"/>
              <w:jc w:val="left"/>
              <w:rPr>
                <w:rFonts w:hint="eastAsia" w:cs="仿宋_GB2312" w:asciiTheme="minorEastAsia" w:hAnsiTheme="minorEastAsia" w:eastAsiaTheme="minorEastAsia"/>
                <w:szCs w:val="21"/>
              </w:rPr>
            </w:pPr>
            <w:r>
              <w:rPr>
                <w:rFonts w:hint="eastAsia" w:cs="仿宋_GB2312" w:asciiTheme="minorEastAsia" w:hAnsiTheme="minorEastAsia" w:eastAsiaTheme="minorEastAsia"/>
                <w:szCs w:val="21"/>
              </w:rPr>
              <w:t>项目班组</w:t>
            </w:r>
          </w:p>
        </w:tc>
        <w:tc>
          <w:tcPr>
            <w:tcW w:w="5034" w:type="dxa"/>
            <w:vAlign w:val="center"/>
          </w:tcPr>
          <w:p w14:paraId="1ADCC9BB">
            <w:pPr>
              <w:snapToGrid w:val="0"/>
              <w:spacing w:line="360" w:lineRule="auto"/>
              <w:jc w:val="left"/>
              <w:outlineLvl w:val="0"/>
            </w:pPr>
            <w:r>
              <w:rPr>
                <w:rFonts w:hint="eastAsia"/>
              </w:rPr>
              <w:t xml:space="preserve">【客观分】 </w:t>
            </w:r>
            <w:bookmarkStart w:id="448" w:name="_Hlk169795597"/>
            <w:r>
              <w:t>拟派项目经理</w:t>
            </w:r>
            <w:r>
              <w:rPr>
                <w:rFonts w:hint="eastAsia"/>
              </w:rPr>
              <w:t>或技术负责人具有</w:t>
            </w:r>
            <w:bookmarkEnd w:id="448"/>
            <w:r>
              <w:rPr>
                <w:rFonts w:hint="eastAsia"/>
              </w:rPr>
              <w:t>中级职称的得1分；具有</w:t>
            </w:r>
            <w:bookmarkStart w:id="449" w:name="_Hlk169795609"/>
            <w:r>
              <w:rPr>
                <w:rFonts w:hint="eastAsia"/>
              </w:rPr>
              <w:t>高级及以上职称</w:t>
            </w:r>
            <w:bookmarkEnd w:id="449"/>
            <w:r>
              <w:rPr>
                <w:rFonts w:hint="eastAsia"/>
              </w:rPr>
              <w:t>的得2分。（证明材料：提供证书复印件，不提供不得分。）</w:t>
            </w:r>
          </w:p>
        </w:tc>
        <w:tc>
          <w:tcPr>
            <w:tcW w:w="990" w:type="dxa"/>
            <w:vAlign w:val="center"/>
          </w:tcPr>
          <w:p w14:paraId="2333BC9D">
            <w:pPr>
              <w:snapToGrid w:val="0"/>
              <w:spacing w:line="360" w:lineRule="auto"/>
              <w:jc w:val="center"/>
              <w:rPr>
                <w:rFonts w:hint="eastAsia" w:cs="仿宋_GB2312" w:asciiTheme="minorEastAsia" w:hAnsiTheme="minorEastAsia" w:eastAsiaTheme="minorEastAsia"/>
                <w:szCs w:val="21"/>
              </w:rPr>
            </w:pPr>
            <w:r>
              <w:rPr>
                <w:rFonts w:hint="eastAsia" w:ascii="宋体" w:hAnsi="宋体" w:cs="宋体"/>
                <w:bCs/>
                <w:szCs w:val="21"/>
              </w:rPr>
              <w:t>0-2</w:t>
            </w:r>
          </w:p>
        </w:tc>
        <w:tc>
          <w:tcPr>
            <w:tcW w:w="1530" w:type="dxa"/>
          </w:tcPr>
          <w:p w14:paraId="12D796EC">
            <w:pPr>
              <w:snapToGrid w:val="0"/>
              <w:spacing w:line="360" w:lineRule="auto"/>
              <w:outlineLvl w:val="0"/>
              <w:rPr>
                <w:rFonts w:hint="eastAsia" w:ascii="宋体" w:hAnsi="宋体" w:cs="宋体"/>
                <w:szCs w:val="21"/>
              </w:rPr>
            </w:pPr>
          </w:p>
        </w:tc>
      </w:tr>
      <w:tr w14:paraId="0FD8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005576CA">
            <w:pPr>
              <w:snapToGrid w:val="0"/>
              <w:spacing w:line="360" w:lineRule="auto"/>
              <w:jc w:val="center"/>
              <w:outlineLvl w:val="0"/>
              <w:rPr>
                <w:rFonts w:hint="eastAsia" w:ascii="宋体" w:hAnsi="宋体" w:cs="宋体"/>
                <w:bCs/>
                <w:szCs w:val="21"/>
              </w:rPr>
            </w:pPr>
          </w:p>
        </w:tc>
        <w:tc>
          <w:tcPr>
            <w:tcW w:w="1079" w:type="dxa"/>
            <w:vMerge w:val="continue"/>
            <w:vAlign w:val="center"/>
          </w:tcPr>
          <w:p w14:paraId="69BAD090">
            <w:pPr>
              <w:snapToGrid w:val="0"/>
              <w:spacing w:line="360" w:lineRule="auto"/>
              <w:jc w:val="left"/>
              <w:rPr>
                <w:rFonts w:hint="eastAsia" w:cs="仿宋_GB2312" w:asciiTheme="minorEastAsia" w:hAnsiTheme="minorEastAsia" w:eastAsiaTheme="minorEastAsia"/>
                <w:szCs w:val="21"/>
              </w:rPr>
            </w:pPr>
          </w:p>
        </w:tc>
        <w:tc>
          <w:tcPr>
            <w:tcW w:w="5034" w:type="dxa"/>
            <w:vAlign w:val="center"/>
          </w:tcPr>
          <w:p w14:paraId="3EE01275">
            <w:pPr>
              <w:snapToGrid w:val="0"/>
              <w:spacing w:line="360" w:lineRule="auto"/>
              <w:jc w:val="left"/>
              <w:outlineLvl w:val="0"/>
            </w:pPr>
            <w:r>
              <w:rPr>
                <w:rFonts w:hint="eastAsia"/>
              </w:rPr>
              <w:t>【客观分】</w:t>
            </w:r>
            <w:bookmarkStart w:id="450" w:name="_Hlk169808280"/>
            <w:bookmarkStart w:id="451" w:name="_Hlk169795741"/>
            <w:r>
              <w:rPr>
                <w:rFonts w:hint="eastAsia"/>
              </w:rPr>
              <w:t>项目经理承诺到位率</w:t>
            </w:r>
            <w:bookmarkEnd w:id="450"/>
            <w:r>
              <w:rPr>
                <w:rFonts w:hint="eastAsia"/>
              </w:rPr>
              <w:t>情况</w:t>
            </w:r>
            <w:bookmarkEnd w:id="451"/>
            <w:r>
              <w:rPr>
                <w:rFonts w:hint="eastAsia"/>
              </w:rPr>
              <w:t>。承诺到位率≥95%的得2分；承诺到位率≥90%的得1分；承诺到位率＜90%的不得分。（证明材料：提供</w:t>
            </w:r>
            <w:bookmarkStart w:id="452" w:name="_Hlk169808232"/>
            <w:r>
              <w:rPr>
                <w:rFonts w:hint="eastAsia"/>
              </w:rPr>
              <w:t>承诺书</w:t>
            </w:r>
            <w:bookmarkEnd w:id="452"/>
            <w:r>
              <w:rPr>
                <w:rFonts w:hint="eastAsia"/>
              </w:rPr>
              <w:t>，格式自拟。）</w:t>
            </w:r>
          </w:p>
        </w:tc>
        <w:tc>
          <w:tcPr>
            <w:tcW w:w="990" w:type="dxa"/>
            <w:vAlign w:val="center"/>
          </w:tcPr>
          <w:p w14:paraId="3530FB2E">
            <w:pPr>
              <w:snapToGrid w:val="0"/>
              <w:spacing w:line="360" w:lineRule="auto"/>
              <w:jc w:val="center"/>
              <w:rPr>
                <w:rFonts w:hint="eastAsia" w:cs="仿宋_GB2312" w:asciiTheme="minorEastAsia" w:hAnsiTheme="minorEastAsia" w:eastAsiaTheme="minorEastAsia"/>
                <w:szCs w:val="21"/>
              </w:rPr>
            </w:pPr>
            <w:r>
              <w:rPr>
                <w:rFonts w:hint="eastAsia" w:cs="仿宋_GB2312" w:asciiTheme="minorEastAsia" w:hAnsiTheme="minorEastAsia" w:eastAsiaTheme="minorEastAsia"/>
                <w:szCs w:val="21"/>
              </w:rPr>
              <w:t>0-2</w:t>
            </w:r>
          </w:p>
        </w:tc>
        <w:tc>
          <w:tcPr>
            <w:tcW w:w="1530" w:type="dxa"/>
          </w:tcPr>
          <w:p w14:paraId="3320E409">
            <w:pPr>
              <w:snapToGrid w:val="0"/>
              <w:spacing w:line="360" w:lineRule="auto"/>
              <w:rPr>
                <w:rFonts w:hint="eastAsia" w:ascii="宋体" w:hAnsi="宋体" w:cs="宋体"/>
                <w:szCs w:val="21"/>
              </w:rPr>
            </w:pPr>
          </w:p>
        </w:tc>
      </w:tr>
      <w:tr w14:paraId="53AB6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1254A178">
            <w:pPr>
              <w:snapToGrid w:val="0"/>
              <w:spacing w:line="360" w:lineRule="auto"/>
              <w:jc w:val="center"/>
              <w:outlineLvl w:val="0"/>
              <w:rPr>
                <w:rFonts w:hint="eastAsia" w:ascii="宋体" w:hAnsi="宋体" w:cs="宋体"/>
                <w:bCs/>
                <w:szCs w:val="21"/>
              </w:rPr>
            </w:pPr>
          </w:p>
        </w:tc>
        <w:tc>
          <w:tcPr>
            <w:tcW w:w="1079" w:type="dxa"/>
            <w:vMerge w:val="continue"/>
            <w:vAlign w:val="center"/>
          </w:tcPr>
          <w:p w14:paraId="53C33D9A">
            <w:pPr>
              <w:snapToGrid w:val="0"/>
              <w:spacing w:line="360" w:lineRule="auto"/>
              <w:jc w:val="left"/>
              <w:rPr>
                <w:rFonts w:hint="eastAsia" w:cs="仿宋_GB2312" w:asciiTheme="minorEastAsia" w:hAnsiTheme="minorEastAsia" w:eastAsiaTheme="minorEastAsia"/>
                <w:szCs w:val="21"/>
              </w:rPr>
            </w:pPr>
          </w:p>
        </w:tc>
        <w:tc>
          <w:tcPr>
            <w:tcW w:w="5034" w:type="dxa"/>
            <w:vAlign w:val="center"/>
          </w:tcPr>
          <w:p w14:paraId="041F21F4">
            <w:pPr>
              <w:snapToGrid w:val="0"/>
              <w:spacing w:line="360" w:lineRule="auto"/>
              <w:jc w:val="left"/>
              <w:outlineLvl w:val="0"/>
            </w:pPr>
            <w:r>
              <w:rPr>
                <w:rFonts w:hint="eastAsia"/>
              </w:rPr>
              <w:t>【主观分】</w:t>
            </w:r>
            <w:bookmarkStart w:id="453" w:name="_Hlk169795785"/>
            <w:r>
              <w:rPr>
                <w:rFonts w:hint="eastAsia"/>
              </w:rPr>
              <w:t>项</w:t>
            </w:r>
            <w:bookmarkStart w:id="454" w:name="_Hlk169795770"/>
            <w:r>
              <w:rPr>
                <w:rFonts w:hint="eastAsia"/>
              </w:rPr>
              <w:t>目管理班子</w:t>
            </w:r>
            <w:bookmarkEnd w:id="454"/>
            <w:r>
              <w:rPr>
                <w:rFonts w:hint="eastAsia"/>
              </w:rPr>
              <w:t>人员</w:t>
            </w:r>
            <w:bookmarkEnd w:id="453"/>
            <w:r>
              <w:rPr>
                <w:rFonts w:hint="eastAsia"/>
              </w:rPr>
              <w:t>数量、配置、资质、经验、及社保证明。</w:t>
            </w:r>
          </w:p>
        </w:tc>
        <w:tc>
          <w:tcPr>
            <w:tcW w:w="990" w:type="dxa"/>
            <w:vAlign w:val="center"/>
          </w:tcPr>
          <w:p w14:paraId="39663B6C">
            <w:pPr>
              <w:snapToGrid w:val="0"/>
              <w:spacing w:line="360" w:lineRule="auto"/>
              <w:jc w:val="center"/>
              <w:rPr>
                <w:rFonts w:hint="eastAsia" w:cs="仿宋_GB2312" w:asciiTheme="minorEastAsia" w:hAnsiTheme="minorEastAsia" w:eastAsiaTheme="minorEastAsia"/>
                <w:szCs w:val="21"/>
              </w:rPr>
            </w:pPr>
            <w:r>
              <w:rPr>
                <w:rFonts w:hint="eastAsia" w:cs="仿宋_GB2312" w:asciiTheme="minorEastAsia" w:hAnsiTheme="minorEastAsia" w:eastAsiaTheme="minorEastAsia"/>
                <w:szCs w:val="21"/>
              </w:rPr>
              <w:t>0-2</w:t>
            </w:r>
          </w:p>
        </w:tc>
        <w:tc>
          <w:tcPr>
            <w:tcW w:w="1530" w:type="dxa"/>
          </w:tcPr>
          <w:p w14:paraId="22027767">
            <w:pPr>
              <w:snapToGrid w:val="0"/>
              <w:spacing w:line="360" w:lineRule="auto"/>
              <w:rPr>
                <w:rFonts w:hint="eastAsia" w:ascii="宋体" w:hAnsi="宋体" w:cs="宋体"/>
                <w:szCs w:val="21"/>
              </w:rPr>
            </w:pPr>
          </w:p>
        </w:tc>
      </w:tr>
      <w:tr w14:paraId="5B76D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711E21C6">
            <w:pPr>
              <w:snapToGrid w:val="0"/>
              <w:spacing w:line="360" w:lineRule="auto"/>
              <w:jc w:val="center"/>
              <w:outlineLvl w:val="0"/>
              <w:rPr>
                <w:rFonts w:hint="eastAsia" w:ascii="宋体" w:hAnsi="宋体" w:cs="宋体"/>
                <w:bCs/>
                <w:szCs w:val="21"/>
              </w:rPr>
            </w:pPr>
          </w:p>
        </w:tc>
        <w:tc>
          <w:tcPr>
            <w:tcW w:w="1079" w:type="dxa"/>
            <w:vMerge w:val="continue"/>
            <w:vAlign w:val="center"/>
          </w:tcPr>
          <w:p w14:paraId="2C029A26">
            <w:pPr>
              <w:snapToGrid w:val="0"/>
              <w:spacing w:line="360" w:lineRule="auto"/>
              <w:jc w:val="left"/>
              <w:rPr>
                <w:rFonts w:hint="eastAsia" w:cs="仿宋_GB2312" w:asciiTheme="minorEastAsia" w:hAnsiTheme="minorEastAsia" w:eastAsiaTheme="minorEastAsia"/>
                <w:szCs w:val="21"/>
              </w:rPr>
            </w:pPr>
          </w:p>
        </w:tc>
        <w:tc>
          <w:tcPr>
            <w:tcW w:w="5034" w:type="dxa"/>
            <w:vAlign w:val="center"/>
          </w:tcPr>
          <w:p w14:paraId="7AE068F6">
            <w:pPr>
              <w:snapToGrid w:val="0"/>
              <w:spacing w:line="360" w:lineRule="auto"/>
              <w:jc w:val="left"/>
              <w:outlineLvl w:val="0"/>
            </w:pPr>
            <w:r>
              <w:rPr>
                <w:rFonts w:hint="eastAsia"/>
              </w:rPr>
              <w:t>【客观分】</w:t>
            </w:r>
            <w:bookmarkStart w:id="455" w:name="_Hlk169808415"/>
            <w:bookmarkStart w:id="456" w:name="_Hlk169795851"/>
            <w:r>
              <w:rPr>
                <w:rFonts w:hint="eastAsia"/>
              </w:rPr>
              <w:t>项目管理班子人员</w:t>
            </w:r>
            <w:bookmarkEnd w:id="455"/>
            <w:r>
              <w:rPr>
                <w:rFonts w:hint="eastAsia"/>
              </w:rPr>
              <w:t>到位率情况</w:t>
            </w:r>
            <w:bookmarkEnd w:id="456"/>
            <w:r>
              <w:rPr>
                <w:rFonts w:hint="eastAsia"/>
              </w:rPr>
              <w:t>。承诺到位率≥95%的得2分；承诺到位率≥90%的得1分；承诺到位率＜90%的不得分。（证明材料：提供承诺书，格式自拟。）</w:t>
            </w:r>
          </w:p>
        </w:tc>
        <w:tc>
          <w:tcPr>
            <w:tcW w:w="990" w:type="dxa"/>
            <w:vAlign w:val="center"/>
          </w:tcPr>
          <w:p w14:paraId="0E279850">
            <w:pPr>
              <w:snapToGrid w:val="0"/>
              <w:spacing w:line="360" w:lineRule="auto"/>
              <w:jc w:val="center"/>
              <w:rPr>
                <w:rFonts w:hint="eastAsia" w:cs="仿宋_GB2312" w:asciiTheme="minorEastAsia" w:hAnsiTheme="minorEastAsia" w:eastAsiaTheme="minorEastAsia"/>
                <w:szCs w:val="21"/>
              </w:rPr>
            </w:pPr>
            <w:r>
              <w:rPr>
                <w:rFonts w:hint="eastAsia" w:cs="仿宋_GB2312" w:asciiTheme="minorEastAsia" w:hAnsiTheme="minorEastAsia" w:eastAsiaTheme="minorEastAsia"/>
                <w:szCs w:val="21"/>
              </w:rPr>
              <w:t>0-2</w:t>
            </w:r>
          </w:p>
        </w:tc>
        <w:tc>
          <w:tcPr>
            <w:tcW w:w="1530" w:type="dxa"/>
          </w:tcPr>
          <w:p w14:paraId="200ADAC1">
            <w:pPr>
              <w:snapToGrid w:val="0"/>
              <w:spacing w:line="360" w:lineRule="auto"/>
              <w:rPr>
                <w:rFonts w:hint="eastAsia" w:ascii="宋体" w:hAnsi="宋体" w:cs="宋体"/>
                <w:szCs w:val="21"/>
              </w:rPr>
            </w:pPr>
          </w:p>
        </w:tc>
      </w:tr>
      <w:tr w14:paraId="44538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restart"/>
            <w:vAlign w:val="center"/>
          </w:tcPr>
          <w:p w14:paraId="7A6CE757">
            <w:pPr>
              <w:snapToGrid w:val="0"/>
              <w:spacing w:line="360" w:lineRule="auto"/>
              <w:jc w:val="center"/>
              <w:outlineLvl w:val="0"/>
              <w:rPr>
                <w:rFonts w:hint="eastAsia" w:ascii="宋体" w:hAnsi="宋体" w:cs="宋体"/>
                <w:bCs/>
                <w:szCs w:val="21"/>
              </w:rPr>
            </w:pPr>
            <w:r>
              <w:rPr>
                <w:rFonts w:hint="eastAsia" w:ascii="宋体" w:hAnsi="宋体" w:cs="宋体"/>
                <w:bCs/>
                <w:szCs w:val="21"/>
              </w:rPr>
              <w:t>9</w:t>
            </w:r>
          </w:p>
        </w:tc>
        <w:tc>
          <w:tcPr>
            <w:tcW w:w="1079" w:type="dxa"/>
            <w:vMerge w:val="restart"/>
            <w:vAlign w:val="center"/>
          </w:tcPr>
          <w:p w14:paraId="3EF3F0FD">
            <w:pPr>
              <w:snapToGrid w:val="0"/>
              <w:spacing w:line="360" w:lineRule="auto"/>
              <w:jc w:val="left"/>
              <w:outlineLvl w:val="0"/>
            </w:pPr>
            <w:r>
              <w:rPr>
                <w:rFonts w:hint="eastAsia"/>
              </w:rPr>
              <w:t>售后服务</w:t>
            </w:r>
          </w:p>
        </w:tc>
        <w:tc>
          <w:tcPr>
            <w:tcW w:w="5034" w:type="dxa"/>
            <w:vAlign w:val="center"/>
          </w:tcPr>
          <w:p w14:paraId="2F70E178">
            <w:pPr>
              <w:snapToGrid w:val="0"/>
              <w:spacing w:line="360" w:lineRule="auto"/>
              <w:jc w:val="left"/>
              <w:outlineLvl w:val="0"/>
            </w:pPr>
            <w:r>
              <w:rPr>
                <w:rFonts w:hint="eastAsia"/>
              </w:rPr>
              <w:t>【主观分】</w:t>
            </w:r>
            <w:bookmarkStart w:id="457" w:name="_Hlk169795883"/>
            <w:r>
              <w:rPr>
                <w:rFonts w:hint="eastAsia"/>
              </w:rPr>
              <w:t>供应商承诺保修期、维护响应时间</w:t>
            </w:r>
            <w:bookmarkEnd w:id="457"/>
            <w:r>
              <w:rPr>
                <w:rFonts w:hint="eastAsia"/>
              </w:rPr>
              <w:t>情况。</w:t>
            </w:r>
          </w:p>
        </w:tc>
        <w:tc>
          <w:tcPr>
            <w:tcW w:w="990" w:type="dxa"/>
            <w:vAlign w:val="center"/>
          </w:tcPr>
          <w:p w14:paraId="18867DFB">
            <w:pPr>
              <w:snapToGrid w:val="0"/>
              <w:spacing w:line="360" w:lineRule="auto"/>
              <w:jc w:val="center"/>
              <w:rPr>
                <w:rFonts w:hint="eastAsia" w:cs="仿宋_GB2312" w:asciiTheme="minorEastAsia" w:hAnsiTheme="minorEastAsia" w:eastAsiaTheme="minorEastAsia"/>
                <w:szCs w:val="21"/>
              </w:rPr>
            </w:pPr>
            <w:r>
              <w:rPr>
                <w:rFonts w:hint="eastAsia" w:ascii="宋体" w:hAnsi="宋体" w:cs="宋体"/>
                <w:bCs/>
                <w:szCs w:val="21"/>
              </w:rPr>
              <w:t>0-3</w:t>
            </w:r>
          </w:p>
        </w:tc>
        <w:tc>
          <w:tcPr>
            <w:tcW w:w="1530" w:type="dxa"/>
          </w:tcPr>
          <w:p w14:paraId="7A9BC14C">
            <w:pPr>
              <w:snapToGrid w:val="0"/>
              <w:spacing w:line="360" w:lineRule="auto"/>
              <w:rPr>
                <w:rFonts w:hint="eastAsia" w:ascii="宋体" w:hAnsi="宋体" w:cs="宋体"/>
                <w:szCs w:val="21"/>
              </w:rPr>
            </w:pPr>
          </w:p>
        </w:tc>
      </w:tr>
      <w:tr w14:paraId="44C0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54504869">
            <w:pPr>
              <w:snapToGrid w:val="0"/>
              <w:spacing w:line="360" w:lineRule="auto"/>
              <w:jc w:val="center"/>
              <w:outlineLvl w:val="0"/>
              <w:rPr>
                <w:rFonts w:hint="eastAsia" w:ascii="宋体" w:hAnsi="宋体" w:cs="宋体"/>
                <w:bCs/>
                <w:szCs w:val="21"/>
              </w:rPr>
            </w:pPr>
          </w:p>
        </w:tc>
        <w:tc>
          <w:tcPr>
            <w:tcW w:w="1079" w:type="dxa"/>
            <w:vMerge w:val="continue"/>
            <w:vAlign w:val="center"/>
          </w:tcPr>
          <w:p w14:paraId="26F6D896">
            <w:pPr>
              <w:snapToGrid w:val="0"/>
              <w:spacing w:line="360" w:lineRule="auto"/>
              <w:jc w:val="left"/>
              <w:outlineLvl w:val="0"/>
            </w:pPr>
          </w:p>
        </w:tc>
        <w:tc>
          <w:tcPr>
            <w:tcW w:w="5034" w:type="dxa"/>
            <w:vAlign w:val="center"/>
          </w:tcPr>
          <w:p w14:paraId="66DFB04E">
            <w:pPr>
              <w:snapToGrid w:val="0"/>
              <w:spacing w:line="360" w:lineRule="auto"/>
              <w:jc w:val="left"/>
              <w:outlineLvl w:val="0"/>
            </w:pPr>
            <w:r>
              <w:rPr>
                <w:rFonts w:hint="eastAsia"/>
              </w:rPr>
              <w:t>【主观分】</w:t>
            </w:r>
            <w:bookmarkStart w:id="458" w:name="_Hlk169795909"/>
            <w:r>
              <w:rPr>
                <w:rFonts w:hint="eastAsia"/>
              </w:rPr>
              <w:t>服务方式、特别承诺</w:t>
            </w:r>
            <w:bookmarkEnd w:id="458"/>
            <w:r>
              <w:rPr>
                <w:rFonts w:hint="eastAsia"/>
              </w:rPr>
              <w:t>情况。</w:t>
            </w:r>
          </w:p>
        </w:tc>
        <w:tc>
          <w:tcPr>
            <w:tcW w:w="990" w:type="dxa"/>
            <w:vAlign w:val="center"/>
          </w:tcPr>
          <w:p w14:paraId="2E7B9AEC">
            <w:pPr>
              <w:snapToGrid w:val="0"/>
              <w:spacing w:line="360" w:lineRule="auto"/>
              <w:jc w:val="center"/>
              <w:rPr>
                <w:rFonts w:hint="eastAsia" w:cs="仿宋_GB2312" w:asciiTheme="minorEastAsia" w:hAnsiTheme="minorEastAsia" w:eastAsiaTheme="minorEastAsia"/>
                <w:szCs w:val="21"/>
              </w:rPr>
            </w:pPr>
            <w:r>
              <w:rPr>
                <w:rFonts w:hint="eastAsia" w:cs="仿宋_GB2312" w:asciiTheme="minorEastAsia" w:hAnsiTheme="minorEastAsia" w:eastAsiaTheme="minorEastAsia"/>
                <w:szCs w:val="21"/>
              </w:rPr>
              <w:t>0-3</w:t>
            </w:r>
            <w:bookmarkStart w:id="698" w:name="_GoBack"/>
            <w:bookmarkEnd w:id="698"/>
          </w:p>
        </w:tc>
        <w:tc>
          <w:tcPr>
            <w:tcW w:w="1530" w:type="dxa"/>
          </w:tcPr>
          <w:p w14:paraId="56F30981">
            <w:pPr>
              <w:snapToGrid w:val="0"/>
              <w:spacing w:line="360" w:lineRule="auto"/>
              <w:rPr>
                <w:rFonts w:hint="eastAsia" w:ascii="宋体" w:hAnsi="宋体" w:cs="宋体"/>
                <w:szCs w:val="21"/>
              </w:rPr>
            </w:pPr>
          </w:p>
        </w:tc>
      </w:tr>
      <w:tr w14:paraId="4DD9A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Align w:val="center"/>
          </w:tcPr>
          <w:p w14:paraId="2665AF17">
            <w:pPr>
              <w:snapToGrid w:val="0"/>
              <w:spacing w:line="360" w:lineRule="auto"/>
              <w:jc w:val="center"/>
              <w:outlineLvl w:val="0"/>
              <w:rPr>
                <w:rFonts w:hint="eastAsia" w:ascii="宋体" w:hAnsi="宋体" w:cs="宋体"/>
                <w:szCs w:val="21"/>
              </w:rPr>
            </w:pPr>
            <w:r>
              <w:rPr>
                <w:rFonts w:hint="eastAsia" w:ascii="宋体" w:hAnsi="宋体" w:cs="宋体"/>
                <w:szCs w:val="21"/>
              </w:rPr>
              <w:t>10</w:t>
            </w:r>
          </w:p>
        </w:tc>
        <w:tc>
          <w:tcPr>
            <w:tcW w:w="6113" w:type="dxa"/>
            <w:gridSpan w:val="2"/>
          </w:tcPr>
          <w:p w14:paraId="0A026ACE">
            <w:pPr>
              <w:snapToGrid w:val="0"/>
              <w:spacing w:line="360" w:lineRule="auto"/>
              <w:outlineLvl w:val="0"/>
              <w:rPr>
                <w:rFonts w:hint="eastAsia" w:ascii="宋体" w:hAnsi="宋体" w:cs="宋体"/>
                <w:szCs w:val="21"/>
              </w:rPr>
            </w:pPr>
            <w:r>
              <w:rPr>
                <w:rFonts w:hint="eastAsia" w:ascii="宋体" w:hAnsi="宋体" w:cs="宋体"/>
                <w:szCs w:val="21"/>
              </w:rPr>
              <w:t>有效最后报价的最低价作为评审基准价，其最低报价为满分；按［最后报价得分=（评审基准价/最后报价）*30］的计算公式计算。</w:t>
            </w:r>
          </w:p>
          <w:p w14:paraId="19C812AA">
            <w:pPr>
              <w:widowControl/>
              <w:shd w:val="clear" w:color="auto" w:fill="FFFFFF"/>
              <w:snapToGrid w:val="0"/>
              <w:spacing w:line="360" w:lineRule="auto"/>
              <w:ind w:firstLine="420"/>
              <w:jc w:val="left"/>
              <w:rPr>
                <w:rFonts w:hint="eastAsia" w:ascii="宋体" w:hAnsi="宋体" w:cs="宋体"/>
                <w:szCs w:val="21"/>
              </w:rPr>
            </w:pPr>
            <w:r>
              <w:rPr>
                <w:rFonts w:hint="eastAsia" w:ascii="宋体" w:hAnsi="宋体" w:cs="宋体"/>
                <w:szCs w:val="21"/>
              </w:rPr>
              <w:t>评审过程中，不得去掉报价中的最高报价和最低报价。</w:t>
            </w:r>
          </w:p>
          <w:p w14:paraId="78F38A22">
            <w:pPr>
              <w:widowControl/>
              <w:shd w:val="clear" w:color="auto" w:fill="FFFFFF"/>
              <w:snapToGrid w:val="0"/>
              <w:spacing w:line="360" w:lineRule="auto"/>
              <w:ind w:firstLine="420"/>
              <w:jc w:val="left"/>
              <w:rPr>
                <w:rFonts w:hint="eastAsia" w:ascii="宋体" w:hAnsi="宋体" w:cs="宋体"/>
                <w:szCs w:val="21"/>
              </w:rPr>
            </w:pPr>
            <w:r>
              <w:rPr>
                <w:rFonts w:hint="eastAsia" w:ascii="宋体" w:hAnsi="宋体" w:cs="宋体"/>
                <w:bCs/>
                <w:szCs w:val="21"/>
              </w:rPr>
              <w:t>本项目专门面向中小企业。</w:t>
            </w:r>
          </w:p>
        </w:tc>
        <w:tc>
          <w:tcPr>
            <w:tcW w:w="990" w:type="dxa"/>
            <w:vAlign w:val="center"/>
          </w:tcPr>
          <w:p w14:paraId="3207457F">
            <w:pPr>
              <w:snapToGrid w:val="0"/>
              <w:spacing w:line="360" w:lineRule="auto"/>
              <w:jc w:val="center"/>
              <w:outlineLvl w:val="0"/>
              <w:rPr>
                <w:rFonts w:hint="eastAsia" w:ascii="宋体" w:hAnsi="宋体" w:cs="宋体"/>
                <w:bCs/>
                <w:szCs w:val="21"/>
              </w:rPr>
            </w:pPr>
            <w:r>
              <w:rPr>
                <w:rFonts w:hint="eastAsia" w:ascii="宋体" w:hAnsi="宋体" w:cs="宋体"/>
                <w:bCs/>
                <w:szCs w:val="21"/>
              </w:rPr>
              <w:t>30</w:t>
            </w:r>
          </w:p>
        </w:tc>
        <w:tc>
          <w:tcPr>
            <w:tcW w:w="1530" w:type="dxa"/>
            <w:vAlign w:val="center"/>
          </w:tcPr>
          <w:p w14:paraId="5C01D873">
            <w:pPr>
              <w:snapToGrid w:val="0"/>
              <w:spacing w:line="360" w:lineRule="auto"/>
              <w:outlineLvl w:val="0"/>
              <w:rPr>
                <w:rFonts w:hint="eastAsia" w:ascii="宋体" w:hAnsi="宋体" w:cs="宋体"/>
                <w:szCs w:val="21"/>
              </w:rPr>
            </w:pPr>
            <w:r>
              <w:rPr>
                <w:rFonts w:hint="eastAsia" w:ascii="宋体" w:hAnsi="宋体" w:cs="宋体"/>
                <w:szCs w:val="21"/>
              </w:rPr>
              <w:t>/</w:t>
            </w:r>
          </w:p>
        </w:tc>
      </w:tr>
    </w:tbl>
    <w:p w14:paraId="30E677DF">
      <w:pPr>
        <w:snapToGrid w:val="0"/>
        <w:spacing w:line="360" w:lineRule="auto"/>
        <w:rPr>
          <w:rFonts w:hint="eastAsia" w:ascii="宋体" w:hAnsi="宋体" w:cs="宋体"/>
          <w:szCs w:val="21"/>
        </w:rPr>
      </w:pPr>
      <w:r>
        <w:rPr>
          <w:rFonts w:hint="eastAsia" w:ascii="宋体" w:hAnsi="宋体" w:cs="宋体"/>
          <w:sz w:val="20"/>
          <w:szCs w:val="20"/>
          <w:shd w:val="clear" w:color="auto" w:fill="FFFFFF"/>
        </w:rPr>
        <w:t> </w:t>
      </w:r>
      <w:r>
        <w:rPr>
          <w:rFonts w:hint="eastAsia" w:ascii="宋体" w:hAnsi="宋体" w:cs="宋体"/>
          <w:szCs w:val="21"/>
          <w:shd w:val="clear" w:color="auto" w:fill="FFFFFF"/>
        </w:rPr>
        <w:t>*</w:t>
      </w:r>
      <w:r>
        <w:rPr>
          <w:rFonts w:hint="eastAsia" w:ascii="宋体" w:hAnsi="宋体" w:cs="宋体"/>
          <w:b/>
          <w:szCs w:val="21"/>
        </w:rPr>
        <w:t>备注：</w:t>
      </w:r>
      <w:r>
        <w:rPr>
          <w:rFonts w:hint="eastAsia" w:ascii="宋体" w:hAnsi="宋体" w:cs="宋体"/>
          <w:szCs w:val="21"/>
        </w:rPr>
        <w:t>供应商编制响应文件（商务技术文件部分）时，建议按此目录（序号和内容）提供评审标准相应的商务技术资料。 </w:t>
      </w:r>
    </w:p>
    <w:p w14:paraId="149162B5">
      <w:pPr>
        <w:snapToGrid w:val="0"/>
        <w:spacing w:line="360" w:lineRule="auto"/>
        <w:jc w:val="center"/>
        <w:rPr>
          <w:rFonts w:hint="eastAsia" w:ascii="宋体" w:hAnsi="宋体" w:cs="宋体"/>
          <w:b/>
          <w:szCs w:val="21"/>
        </w:rPr>
      </w:pPr>
      <w:r>
        <w:rPr>
          <w:rFonts w:hint="eastAsia" w:ascii="宋体" w:hAnsi="宋体" w:cs="宋体"/>
          <w:b/>
          <w:szCs w:val="21"/>
        </w:rPr>
        <w:t>一、评审方法</w:t>
      </w:r>
    </w:p>
    <w:p w14:paraId="2884722D">
      <w:pPr>
        <w:snapToGrid w:val="0"/>
        <w:spacing w:line="360" w:lineRule="auto"/>
        <w:ind w:firstLine="413" w:firstLineChars="196"/>
        <w:rPr>
          <w:rFonts w:hint="eastAsia" w:ascii="宋体" w:hAnsi="宋体" w:cs="宋体"/>
          <w:kern w:val="0"/>
          <w:szCs w:val="21"/>
        </w:rPr>
      </w:pPr>
      <w:r>
        <w:rPr>
          <w:rFonts w:hint="eastAsia" w:ascii="宋体" w:hAnsi="宋体" w:cs="宋体"/>
          <w:b/>
          <w:kern w:val="0"/>
          <w:szCs w:val="21"/>
        </w:rPr>
        <w:t>1.本项目采用综合评分法。</w:t>
      </w:r>
      <w:r>
        <w:rPr>
          <w:rFonts w:hint="eastAsia" w:ascii="宋体" w:hAnsi="宋体" w:cs="宋体"/>
          <w:kern w:val="0"/>
          <w:szCs w:val="21"/>
        </w:rPr>
        <w:t>综合评分法，是指响应文件满足磋商文件全部实质性要求且按评审因素的量化指标评审得分最高的供应商为成交候选供应商的评审方法。</w:t>
      </w:r>
    </w:p>
    <w:p w14:paraId="7C1CF991">
      <w:pPr>
        <w:snapToGrid w:val="0"/>
        <w:spacing w:line="360" w:lineRule="auto"/>
        <w:jc w:val="center"/>
        <w:rPr>
          <w:rFonts w:hint="eastAsia" w:ascii="宋体" w:hAnsi="宋体" w:cs="宋体"/>
          <w:b/>
          <w:szCs w:val="21"/>
        </w:rPr>
      </w:pPr>
      <w:r>
        <w:rPr>
          <w:rFonts w:hint="eastAsia" w:ascii="宋体" w:hAnsi="宋体" w:cs="宋体"/>
          <w:b/>
          <w:szCs w:val="21"/>
        </w:rPr>
        <w:t>二、评审标准</w:t>
      </w:r>
    </w:p>
    <w:p w14:paraId="7E9F2BFA">
      <w:pPr>
        <w:snapToGrid w:val="0"/>
        <w:spacing w:line="360" w:lineRule="auto"/>
        <w:ind w:firstLine="413" w:firstLineChars="196"/>
        <w:rPr>
          <w:rFonts w:hint="eastAsia" w:ascii="宋体" w:hAnsi="宋体" w:cs="宋体"/>
          <w:b/>
          <w:szCs w:val="21"/>
        </w:rPr>
      </w:pPr>
      <w:r>
        <w:rPr>
          <w:rFonts w:hint="eastAsia" w:ascii="宋体" w:hAnsi="宋体" w:cs="宋体"/>
          <w:b/>
          <w:szCs w:val="21"/>
        </w:rPr>
        <w:t>2.</w:t>
      </w:r>
      <w:r>
        <w:rPr>
          <w:rFonts w:hint="eastAsia" w:ascii="宋体" w:hAnsi="宋体" w:cs="宋体"/>
          <w:szCs w:val="21"/>
        </w:rPr>
        <w:t xml:space="preserve"> </w:t>
      </w:r>
      <w:r>
        <w:rPr>
          <w:rFonts w:hint="eastAsia" w:ascii="宋体" w:hAnsi="宋体" w:cs="宋体"/>
          <w:b/>
          <w:szCs w:val="21"/>
        </w:rPr>
        <w:t>评审标准：</w:t>
      </w:r>
      <w:r>
        <w:rPr>
          <w:rFonts w:hint="eastAsia" w:ascii="宋体" w:hAnsi="宋体" w:cs="宋体"/>
          <w:kern w:val="0"/>
          <w:szCs w:val="21"/>
        </w:rPr>
        <w:t>见评审办法前附表。</w:t>
      </w:r>
    </w:p>
    <w:p w14:paraId="3B672336">
      <w:pPr>
        <w:snapToGrid w:val="0"/>
        <w:spacing w:line="360" w:lineRule="auto"/>
        <w:jc w:val="center"/>
        <w:rPr>
          <w:rFonts w:hint="eastAsia" w:ascii="宋体" w:hAnsi="宋体" w:cs="宋体"/>
          <w:b/>
          <w:szCs w:val="21"/>
        </w:rPr>
      </w:pPr>
      <w:r>
        <w:rPr>
          <w:rFonts w:hint="eastAsia" w:ascii="宋体" w:hAnsi="宋体" w:cs="宋体"/>
          <w:b/>
          <w:szCs w:val="21"/>
        </w:rPr>
        <w:t>三、评审程序</w:t>
      </w:r>
    </w:p>
    <w:p w14:paraId="7EBE9F29">
      <w:pPr>
        <w:snapToGrid w:val="0"/>
        <w:spacing w:line="360" w:lineRule="auto"/>
        <w:ind w:firstLine="413" w:firstLineChars="196"/>
        <w:rPr>
          <w:rFonts w:hint="eastAsia" w:ascii="宋体" w:hAnsi="宋体" w:cs="宋体"/>
          <w:kern w:val="0"/>
          <w:szCs w:val="21"/>
        </w:rPr>
      </w:pPr>
      <w:r>
        <w:rPr>
          <w:rFonts w:hint="eastAsia" w:ascii="宋体" w:hAnsi="宋体" w:cs="宋体"/>
          <w:b/>
          <w:kern w:val="0"/>
          <w:szCs w:val="21"/>
        </w:rPr>
        <w:t>3.1符合性审查。</w:t>
      </w:r>
      <w:r>
        <w:rPr>
          <w:rFonts w:hint="eastAsia" w:ascii="宋体" w:hAnsi="宋体" w:cs="宋体"/>
          <w:kern w:val="0"/>
          <w:szCs w:val="21"/>
        </w:rPr>
        <w:t>磋商小组应当对符合资格的供应商的响应文件进行符合性审查，以确定其是否满足采购文件的实质性要求。不满足采购文件的实质性要求的，响应文件无效。</w:t>
      </w:r>
    </w:p>
    <w:p w14:paraId="71ECF236">
      <w:pPr>
        <w:snapToGrid w:val="0"/>
        <w:spacing w:line="360" w:lineRule="auto"/>
        <w:ind w:firstLine="413" w:firstLineChars="196"/>
        <w:rPr>
          <w:rFonts w:hint="eastAsia" w:ascii="宋体" w:hAnsi="宋体" w:cs="宋体"/>
          <w:szCs w:val="21"/>
        </w:rPr>
      </w:pPr>
      <w:r>
        <w:rPr>
          <w:rFonts w:hint="eastAsia" w:ascii="宋体" w:hAnsi="宋体" w:cs="宋体"/>
          <w:b/>
          <w:kern w:val="0"/>
          <w:szCs w:val="21"/>
        </w:rPr>
        <w:t>3.2 磋商。</w:t>
      </w:r>
      <w:r>
        <w:rPr>
          <w:rFonts w:hint="eastAsia" w:ascii="宋体" w:hAnsi="宋体" w:cs="宋体"/>
          <w:szCs w:val="21"/>
        </w:rPr>
        <w:t>磋商小组将对确定为实质性响应本采购文件的响应文件进行详细评价和比较，主要就资信、服务方案内容、服务承诺等磋商小组认为与本次采购有关的因素与</w:t>
      </w:r>
      <w:r>
        <w:rPr>
          <w:rFonts w:hint="eastAsia" w:ascii="宋体" w:hAnsi="宋体" w:cs="宋体"/>
          <w:kern w:val="0"/>
          <w:szCs w:val="21"/>
        </w:rPr>
        <w:t>符合性审查合格的</w:t>
      </w:r>
      <w:r>
        <w:rPr>
          <w:rFonts w:hint="eastAsia" w:ascii="宋体" w:hAnsi="宋体" w:cs="宋体"/>
          <w:szCs w:val="21"/>
        </w:rPr>
        <w:t>供应商逐一进行磋商。</w:t>
      </w:r>
    </w:p>
    <w:p w14:paraId="2A14E772">
      <w:pPr>
        <w:snapToGrid w:val="0"/>
        <w:spacing w:line="360" w:lineRule="auto"/>
        <w:ind w:firstLine="411" w:firstLineChars="196"/>
        <w:rPr>
          <w:rFonts w:hint="eastAsia" w:ascii="宋体" w:hAnsi="宋体" w:cs="宋体"/>
          <w:b/>
          <w:szCs w:val="21"/>
        </w:rPr>
      </w:pPr>
      <w:r>
        <w:rPr>
          <w:rFonts w:hint="eastAsia" w:ascii="宋体" w:hAnsi="宋体" w:cs="宋体"/>
          <w:bCs/>
          <w:szCs w:val="21"/>
        </w:rPr>
        <w:t xml:space="preserve">3.2.1 </w:t>
      </w:r>
      <w:r>
        <w:rPr>
          <w:rFonts w:hint="eastAsia" w:ascii="宋体" w:hAnsi="宋体" w:cs="宋体"/>
          <w:szCs w:val="21"/>
        </w:rPr>
        <w:t>供应商逐家回答磋商小组的提问；</w:t>
      </w:r>
      <w:r>
        <w:rPr>
          <w:rFonts w:hint="eastAsia" w:ascii="宋体" w:hAnsi="宋体" w:cs="宋体"/>
          <w:b/>
          <w:szCs w:val="21"/>
        </w:rPr>
        <w:t>逐家磋商一次为一个轮次，磋商轮次根据实际情况进行。</w:t>
      </w:r>
    </w:p>
    <w:p w14:paraId="7EFFD48E">
      <w:pPr>
        <w:snapToGrid w:val="0"/>
        <w:spacing w:line="360" w:lineRule="auto"/>
        <w:ind w:firstLine="411" w:firstLineChars="196"/>
        <w:rPr>
          <w:rFonts w:hint="eastAsia" w:ascii="宋体" w:hAnsi="宋体" w:cs="宋体"/>
          <w:szCs w:val="21"/>
        </w:rPr>
      </w:pPr>
      <w:r>
        <w:rPr>
          <w:rFonts w:hint="eastAsia" w:ascii="宋体" w:hAnsi="宋体" w:cs="宋体"/>
          <w:bCs/>
          <w:szCs w:val="21"/>
        </w:rPr>
        <w:t xml:space="preserve">3.2.2 </w:t>
      </w:r>
      <w:r>
        <w:rPr>
          <w:rFonts w:hint="eastAsia" w:ascii="宋体" w:hAnsi="宋体" w:cs="宋体"/>
          <w:szCs w:val="21"/>
        </w:rPr>
        <w:t>供应商应按磋商小组通知的时间在线或以邮件回复做出承诺或回复，承诺或回复的内容须由供应商法定代表人或授权代表签署，并作为响应文件的补充部分。</w:t>
      </w:r>
    </w:p>
    <w:p w14:paraId="378A4B1D">
      <w:pPr>
        <w:snapToGrid w:val="0"/>
        <w:spacing w:line="360" w:lineRule="auto"/>
        <w:ind w:firstLine="411" w:firstLineChars="196"/>
        <w:rPr>
          <w:rFonts w:hint="eastAsia" w:ascii="宋体" w:hAnsi="宋体" w:cs="宋体"/>
          <w:bCs/>
          <w:kern w:val="0"/>
          <w:szCs w:val="21"/>
        </w:rPr>
      </w:pPr>
      <w:r>
        <w:rPr>
          <w:rFonts w:hint="eastAsia" w:ascii="宋体" w:hAnsi="宋体" w:cs="宋体"/>
          <w:szCs w:val="21"/>
        </w:rPr>
        <w:t xml:space="preserve">3.2.3 </w:t>
      </w:r>
      <w:r>
        <w:rPr>
          <w:rFonts w:hint="eastAsia" w:ascii="宋体" w:hAnsi="宋体" w:cs="宋体"/>
          <w:b/>
          <w:bCs/>
          <w:szCs w:val="21"/>
        </w:rPr>
        <w:t>在磋商过程中，磋商小组可以根据磋商文件和磋商情况实质性变动采购需求中的“※”号技术、服务要求以及合同草案中的“※”号条款，但不得变动磋商文件中的其他内容。</w:t>
      </w:r>
      <w:r>
        <w:rPr>
          <w:rFonts w:hint="eastAsia" w:ascii="宋体" w:hAnsi="宋体" w:cs="宋体"/>
          <w:szCs w:val="21"/>
        </w:rPr>
        <w:t>实质性变动的内容，须经采购人代表确认。磋商文件有实质性变动的，磋商小组将以书面形式通知所有</w:t>
      </w:r>
      <w:r>
        <w:rPr>
          <w:rFonts w:hint="eastAsia" w:ascii="宋体" w:hAnsi="宋体" w:cs="宋体"/>
          <w:kern w:val="0"/>
          <w:szCs w:val="21"/>
        </w:rPr>
        <w:t>符合性审查合格的</w:t>
      </w:r>
      <w:r>
        <w:rPr>
          <w:rFonts w:hint="eastAsia" w:ascii="宋体" w:hAnsi="宋体" w:cs="宋体"/>
          <w:szCs w:val="21"/>
        </w:rPr>
        <w:t xml:space="preserve">供应商。 </w:t>
      </w:r>
    </w:p>
    <w:p w14:paraId="4F70775E">
      <w:pPr>
        <w:snapToGrid w:val="0"/>
        <w:spacing w:line="360" w:lineRule="auto"/>
        <w:ind w:firstLine="413" w:firstLineChars="196"/>
        <w:rPr>
          <w:rFonts w:hint="eastAsia" w:ascii="宋体" w:hAnsi="宋体" w:cs="宋体"/>
          <w:b/>
          <w:bCs/>
          <w:kern w:val="0"/>
          <w:szCs w:val="21"/>
        </w:rPr>
      </w:pPr>
      <w:r>
        <w:rPr>
          <w:rFonts w:hint="eastAsia" w:ascii="宋体" w:hAnsi="宋体" w:cs="宋体"/>
          <w:b/>
          <w:bCs/>
          <w:kern w:val="0"/>
          <w:szCs w:val="21"/>
        </w:rPr>
        <w:t>3.3最后报价</w:t>
      </w:r>
    </w:p>
    <w:p w14:paraId="28A03734">
      <w:pPr>
        <w:snapToGrid w:val="0"/>
        <w:spacing w:line="360" w:lineRule="auto"/>
        <w:ind w:firstLine="411" w:firstLineChars="196"/>
        <w:rPr>
          <w:rFonts w:hint="eastAsia" w:ascii="宋体" w:hAnsi="宋体" w:cs="宋体"/>
          <w:kern w:val="0"/>
          <w:szCs w:val="21"/>
        </w:rPr>
      </w:pPr>
      <w:r>
        <w:rPr>
          <w:rFonts w:hint="eastAsia" w:ascii="宋体" w:hAnsi="宋体" w:cs="宋体"/>
          <w:kern w:val="0"/>
          <w:szCs w:val="21"/>
        </w:rPr>
        <w:t>3.3.1 磋商文件能够详细列明采购标的的技术、服务要求的，磋商结束后，磋商小组应当要求所有符合性审查合格的供应商在规定时间内提交最后报价，提交最后报价的供应商不得少于3家。</w:t>
      </w:r>
      <w:r>
        <w:rPr>
          <w:rFonts w:hint="eastAsia" w:ascii="宋体" w:hAnsi="宋体" w:cs="宋体"/>
          <w:b/>
          <w:szCs w:val="21"/>
        </w:rPr>
        <w:t>工程量清单报价中各项报价、综合单价均按最终总报价和首次总报价的下浮比例统一下浮。</w:t>
      </w:r>
    </w:p>
    <w:p w14:paraId="25728881">
      <w:pPr>
        <w:snapToGrid w:val="0"/>
        <w:spacing w:line="360" w:lineRule="auto"/>
        <w:ind w:firstLine="411" w:firstLineChars="196"/>
        <w:rPr>
          <w:rFonts w:hint="eastAsia" w:ascii="宋体" w:hAnsi="宋体" w:cs="宋体"/>
          <w:kern w:val="0"/>
          <w:szCs w:val="21"/>
        </w:rPr>
      </w:pPr>
      <w:r>
        <w:rPr>
          <w:rFonts w:hint="eastAsia" w:ascii="宋体" w:hAnsi="宋体" w:cs="宋体"/>
          <w:kern w:val="0"/>
          <w:szCs w:val="21"/>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35EB82B3">
      <w:pPr>
        <w:snapToGrid w:val="0"/>
        <w:spacing w:line="360" w:lineRule="auto"/>
        <w:ind w:firstLine="411" w:firstLineChars="196"/>
        <w:rPr>
          <w:rFonts w:hint="eastAsia" w:ascii="宋体" w:hAnsi="宋体" w:cs="宋体"/>
          <w:kern w:val="0"/>
          <w:szCs w:val="21"/>
        </w:rPr>
      </w:pPr>
      <w:r>
        <w:rPr>
          <w:rFonts w:hint="eastAsia" w:ascii="宋体" w:hAnsi="宋体" w:cs="宋体"/>
          <w:kern w:val="0"/>
          <w:szCs w:val="21"/>
        </w:rPr>
        <w:t>3.3.3 已提交响应文件的供应商，在提交最后报价之前，可以根据磋商情况退出磋商</w:t>
      </w:r>
    </w:p>
    <w:p w14:paraId="2701CB98">
      <w:pPr>
        <w:snapToGrid w:val="0"/>
        <w:spacing w:line="360" w:lineRule="auto"/>
        <w:ind w:firstLine="413" w:firstLineChars="196"/>
        <w:rPr>
          <w:rFonts w:hint="eastAsia" w:ascii="宋体" w:hAnsi="宋体" w:cs="宋体"/>
          <w:kern w:val="0"/>
          <w:szCs w:val="21"/>
        </w:rPr>
      </w:pPr>
      <w:r>
        <w:rPr>
          <w:rFonts w:hint="eastAsia" w:ascii="宋体" w:hAnsi="宋体" w:cs="宋体"/>
          <w:b/>
          <w:kern w:val="0"/>
          <w:szCs w:val="21"/>
        </w:rPr>
        <w:t>3.4 综合评分。</w:t>
      </w:r>
      <w:r>
        <w:rPr>
          <w:rFonts w:hint="eastAsia" w:ascii="宋体" w:hAnsi="宋体" w:cs="宋体"/>
          <w:bCs/>
          <w:kern w:val="0"/>
          <w:szCs w:val="21"/>
        </w:rPr>
        <w:t>经磋商确定最终采购需求和提交最后报价的供应商后，</w:t>
      </w:r>
      <w:r>
        <w:rPr>
          <w:rFonts w:hint="eastAsia" w:ascii="宋体" w:hAnsi="宋体" w:cs="宋体"/>
          <w:kern w:val="0"/>
          <w:szCs w:val="21"/>
        </w:rPr>
        <w:t>磋商小组应当按照采购文件中规定的评审标准，对符合性审查合格的响应文件进行综合评分。磋商文件中没有规定的评审标准不得作为评审依据。</w:t>
      </w:r>
    </w:p>
    <w:p w14:paraId="0AEC5366">
      <w:pPr>
        <w:snapToGrid w:val="0"/>
        <w:spacing w:line="360" w:lineRule="auto"/>
        <w:ind w:firstLine="413" w:firstLineChars="196"/>
        <w:rPr>
          <w:rFonts w:hint="eastAsia" w:ascii="宋体" w:hAnsi="宋体" w:cs="宋体"/>
          <w:kern w:val="0"/>
          <w:szCs w:val="21"/>
        </w:rPr>
      </w:pPr>
      <w:r>
        <w:rPr>
          <w:rFonts w:hint="eastAsia" w:ascii="宋体" w:hAnsi="宋体" w:cs="宋体"/>
          <w:b/>
          <w:kern w:val="0"/>
          <w:szCs w:val="21"/>
        </w:rPr>
        <w:t>3.5汇总商务技术得分。</w:t>
      </w:r>
      <w:r>
        <w:rPr>
          <w:rFonts w:hint="eastAsia" w:ascii="宋体" w:hAnsi="宋体" w:cs="宋体"/>
          <w:kern w:val="0"/>
          <w:szCs w:val="21"/>
        </w:rPr>
        <w:t>磋商小组各成员应当独立对每个供应商的商务和技术文件进行评价，并汇总商务技术得分情况。磋商小组成员总评分偏离平均分30%以上的，以及个人主观打分偏离所有磋商小组成员主观打分平均值</w:t>
      </w:r>
      <w:r>
        <w:rPr>
          <w:rFonts w:ascii="宋体" w:hAnsi="宋体" w:cs="宋体"/>
          <w:kern w:val="0"/>
          <w:szCs w:val="21"/>
        </w:rPr>
        <w:t>30%以上的，由</w:t>
      </w:r>
      <w:r>
        <w:rPr>
          <w:rFonts w:hint="eastAsia" w:ascii="宋体" w:hAnsi="宋体" w:cs="宋体"/>
          <w:kern w:val="0"/>
          <w:szCs w:val="21"/>
        </w:rPr>
        <w:t>磋商小组</w:t>
      </w:r>
      <w:r>
        <w:rPr>
          <w:rFonts w:ascii="宋体" w:hAnsi="宋体" w:cs="宋体"/>
          <w:kern w:val="0"/>
          <w:szCs w:val="21"/>
        </w:rPr>
        <w:t>启动评分畸高、畸低行为认定程序</w:t>
      </w:r>
      <w:r>
        <w:rPr>
          <w:rFonts w:hint="eastAsia" w:ascii="宋体" w:hAnsi="宋体" w:cs="宋体"/>
          <w:kern w:val="0"/>
          <w:szCs w:val="21"/>
        </w:rPr>
        <w:t>，磋商小组组长应提醒相关评审人员进行复核或书面说明理由，评审人员拒绝说明的，由现场监督员据实记录；评审人员的评审、修改记录应保留原件，随项目其他资料一并存档。</w:t>
      </w:r>
    </w:p>
    <w:p w14:paraId="274826FB">
      <w:pPr>
        <w:snapToGrid w:val="0"/>
        <w:spacing w:line="360" w:lineRule="auto"/>
        <w:ind w:firstLine="413" w:firstLineChars="196"/>
        <w:rPr>
          <w:rFonts w:hint="eastAsia" w:ascii="宋体" w:hAnsi="宋体" w:cs="宋体"/>
          <w:b/>
          <w:kern w:val="0"/>
          <w:szCs w:val="21"/>
        </w:rPr>
      </w:pPr>
      <w:r>
        <w:rPr>
          <w:rFonts w:hint="eastAsia" w:ascii="宋体" w:hAnsi="宋体" w:cs="宋体"/>
          <w:b/>
          <w:kern w:val="0"/>
          <w:szCs w:val="21"/>
        </w:rPr>
        <w:t>3.6报价评审。</w:t>
      </w:r>
    </w:p>
    <w:p w14:paraId="160C2422">
      <w:pPr>
        <w:pStyle w:val="136"/>
        <w:snapToGrid w:val="0"/>
        <w:spacing w:before="0"/>
        <w:ind w:firstLine="445" w:firstLineChars="212"/>
        <w:rPr>
          <w:rFonts w:hint="eastAsia" w:ascii="宋体" w:hAnsi="宋体" w:cs="宋体"/>
          <w:kern w:val="0"/>
          <w:sz w:val="21"/>
          <w:szCs w:val="21"/>
        </w:rPr>
      </w:pPr>
      <w:r>
        <w:rPr>
          <w:rFonts w:hint="eastAsia" w:ascii="宋体" w:hAnsi="宋体" w:cs="宋体"/>
          <w:kern w:val="0"/>
          <w:sz w:val="21"/>
          <w:szCs w:val="21"/>
        </w:rPr>
        <w:t>3.6.1响应文件报价出现前后不一致的，按照下列规定修正：</w:t>
      </w:r>
    </w:p>
    <w:p w14:paraId="6AD2E1A0">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3.6.1.1响应文件中已标价工程量清单内容与响应文件中相应内容不一致的，以已标价工程量清单为准;</w:t>
      </w:r>
    </w:p>
    <w:p w14:paraId="37269696">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3.6.1.2大写金额和小写金额不一致的，以大写金额为准;</w:t>
      </w:r>
    </w:p>
    <w:p w14:paraId="5E6BBBDA">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3.6.1.3单价金额小数点或者百分比有明显错位的，以已标价工程量清单的总价为准，并修改单价;</w:t>
      </w:r>
    </w:p>
    <w:p w14:paraId="66127F59">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3.6.1.4总价金额与按单价汇总金额不一致的，以单价金额计算结果为准。</w:t>
      </w:r>
    </w:p>
    <w:p w14:paraId="6EAC5B69">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3.6.1.5同时出现两种以上不一致的，按照3.6.1规定的顺序修正。修正后的报价经供应商确认后产生约束力。</w:t>
      </w:r>
    </w:p>
    <w:p w14:paraId="653BC26E">
      <w:pPr>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3.6.2响应文件出现不是唯一的、有选择性最后报价的，响应文件无效。</w:t>
      </w:r>
    </w:p>
    <w:p w14:paraId="409ED665">
      <w:pPr>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3.6.3最后报价超过采购文件中规定的预算金额或者最高限价的，响应文件无效。</w:t>
      </w:r>
    </w:p>
    <w:p w14:paraId="2893B1C4">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45177436">
      <w:pPr>
        <w:snapToGrid w:val="0"/>
        <w:spacing w:line="360" w:lineRule="auto"/>
        <w:ind w:firstLine="422" w:firstLineChars="200"/>
        <w:rPr>
          <w:rFonts w:hint="eastAsia" w:ascii="宋体" w:hAnsi="宋体" w:cs="宋体"/>
          <w:b/>
          <w:kern w:val="0"/>
          <w:szCs w:val="21"/>
        </w:rPr>
      </w:pPr>
      <w:r>
        <w:rPr>
          <w:rFonts w:hint="eastAsia" w:ascii="宋体" w:hAnsi="宋体" w:cs="宋体"/>
          <w:b/>
          <w:kern w:val="0"/>
          <w:szCs w:val="21"/>
        </w:rPr>
        <w:t>3.7排序与推荐。</w:t>
      </w:r>
      <w:r>
        <w:rPr>
          <w:rFonts w:hint="eastAsia" w:ascii="宋体" w:hAnsi="宋体" w:cs="宋体"/>
          <w:kern w:val="0"/>
          <w:szCs w:val="21"/>
        </w:rPr>
        <w:t>评审结果按评审后得分由高到低顺序排列。得分相同的，按最后报价由低到高顺序排列。得分且最后报价相同的并列。响应文件满足采购文件全部实质性要求，且按照评审因素的量化指标评审得分由高到低顺序推荐3名以上成交候选供应商</w:t>
      </w:r>
    </w:p>
    <w:p w14:paraId="2FD20473">
      <w:pPr>
        <w:snapToGrid w:val="0"/>
        <w:spacing w:line="360" w:lineRule="auto"/>
        <w:ind w:firstLine="413" w:firstLineChars="196"/>
        <w:rPr>
          <w:rFonts w:hint="eastAsia" w:ascii="宋体" w:hAnsi="宋体" w:cs="宋体"/>
          <w:kern w:val="0"/>
          <w:szCs w:val="21"/>
        </w:rPr>
      </w:pPr>
      <w:r>
        <w:rPr>
          <w:rFonts w:hint="eastAsia" w:ascii="宋体" w:hAnsi="宋体" w:cs="宋体"/>
          <w:b/>
          <w:kern w:val="0"/>
          <w:szCs w:val="21"/>
        </w:rPr>
        <w:t>3.8编写评审报告。</w:t>
      </w:r>
      <w:r>
        <w:rPr>
          <w:rFonts w:hint="eastAsia" w:ascii="宋体" w:hAnsi="宋体" w:cs="宋体"/>
          <w:kern w:val="0"/>
          <w:szCs w:val="21"/>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27017889">
      <w:pPr>
        <w:snapToGrid w:val="0"/>
        <w:spacing w:line="360" w:lineRule="auto"/>
        <w:jc w:val="center"/>
        <w:rPr>
          <w:rFonts w:hint="eastAsia" w:ascii="宋体" w:hAnsi="宋体" w:cs="宋体"/>
          <w:b/>
          <w:szCs w:val="21"/>
        </w:rPr>
      </w:pPr>
      <w:r>
        <w:rPr>
          <w:rFonts w:hint="eastAsia" w:ascii="宋体" w:hAnsi="宋体" w:cs="宋体"/>
          <w:b/>
          <w:szCs w:val="21"/>
        </w:rPr>
        <w:t>四、评审中的其他事项</w:t>
      </w:r>
    </w:p>
    <w:p w14:paraId="7E79E18E">
      <w:pPr>
        <w:pStyle w:val="136"/>
        <w:snapToGrid w:val="0"/>
        <w:spacing w:before="0"/>
        <w:ind w:firstLine="413" w:firstLineChars="196"/>
        <w:rPr>
          <w:rFonts w:hint="eastAsia" w:ascii="宋体" w:hAnsi="宋体" w:cs="宋体"/>
          <w:kern w:val="0"/>
          <w:sz w:val="21"/>
          <w:szCs w:val="21"/>
        </w:rPr>
      </w:pPr>
      <w:r>
        <w:rPr>
          <w:rFonts w:hint="eastAsia" w:ascii="宋体" w:hAnsi="宋体" w:cs="宋体"/>
          <w:b/>
          <w:kern w:val="0"/>
          <w:sz w:val="21"/>
          <w:szCs w:val="21"/>
        </w:rPr>
        <w:t>4.1供应商澄清、说明或者补正。</w:t>
      </w:r>
      <w:r>
        <w:rPr>
          <w:rFonts w:hint="eastAsia" w:ascii="宋体" w:hAnsi="宋体" w:cs="宋体"/>
          <w:kern w:val="0"/>
          <w:sz w:val="21"/>
          <w:szCs w:val="21"/>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24CEF0DC">
      <w:pPr>
        <w:pStyle w:val="136"/>
        <w:snapToGrid w:val="0"/>
        <w:spacing w:before="0"/>
        <w:ind w:firstLine="413" w:firstLineChars="196"/>
        <w:rPr>
          <w:rFonts w:cs="宋体"/>
          <w:sz w:val="21"/>
          <w:szCs w:val="21"/>
        </w:rPr>
      </w:pPr>
      <w:r>
        <w:rPr>
          <w:rFonts w:hint="eastAsia" w:cs="宋体"/>
          <w:b/>
          <w:kern w:val="0"/>
          <w:sz w:val="21"/>
          <w:szCs w:val="21"/>
        </w:rPr>
        <w:t>4.2响应文件</w:t>
      </w:r>
      <w:r>
        <w:rPr>
          <w:rFonts w:hint="eastAsia" w:ascii="宋体" w:hAnsi="宋体" w:cs="宋体"/>
          <w:b/>
          <w:kern w:val="0"/>
          <w:sz w:val="21"/>
          <w:szCs w:val="21"/>
        </w:rPr>
        <w:t>无效</w:t>
      </w:r>
      <w:r>
        <w:rPr>
          <w:rFonts w:hint="eastAsia" w:cs="宋体"/>
          <w:b/>
          <w:kern w:val="0"/>
          <w:sz w:val="21"/>
          <w:szCs w:val="21"/>
        </w:rPr>
        <w:t>。</w:t>
      </w:r>
      <w:r>
        <w:rPr>
          <w:rFonts w:hint="eastAsia" w:cs="宋体"/>
          <w:sz w:val="21"/>
          <w:szCs w:val="21"/>
        </w:rPr>
        <w:t>有下列情形之一的，响应文件无效：</w:t>
      </w:r>
    </w:p>
    <w:p w14:paraId="31FAED88">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4.2.1供应商不具备采购文件中规定的资格要求的（供应商未提供有效的资格文件的，视为供应商不具备采购文件中规定的资格要求）；</w:t>
      </w:r>
    </w:p>
    <w:p w14:paraId="02774A6F">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4.2.2响应文件未按照采购文件要求签署、盖章的；</w:t>
      </w:r>
    </w:p>
    <w:p w14:paraId="356F3780">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4.2.3响应文件含有采购人不能接受的附加条件的；</w:t>
      </w:r>
    </w:p>
    <w:p w14:paraId="06B105AB">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4.2.4响应文件中承诺的响应文件有效期少于采购文件中载明的响应文件有效期的；</w:t>
      </w:r>
    </w:p>
    <w:p w14:paraId="50332545">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4.2.5响应文件出现不是唯一的、有选择性最后报价的;</w:t>
      </w:r>
    </w:p>
    <w:p w14:paraId="5529B217">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4.2.6最后报价超过采购文件中规定的预算金额或者最高限价的;</w:t>
      </w:r>
    </w:p>
    <w:p w14:paraId="3BA1F705">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4.2.7报价明显低于其他通过符合性审查供应商的报价，有可能影响产品质量或者不能诚信履约的，未能按要求提供书面说明或者提交相关证明材料，不能证明其报价合理性的;</w:t>
      </w:r>
    </w:p>
    <w:p w14:paraId="4F8E4C6A">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4.2.8供应商对根据修正原则修正后的报价不确认的；</w:t>
      </w:r>
    </w:p>
    <w:p w14:paraId="211650EE">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4.2.9供应商提供虚假材料响应的；</w:t>
      </w:r>
    </w:p>
    <w:p w14:paraId="702B8CCE">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4.2.10供应商有恶意串通、妨碍其他供应商的竞争行为、损害采购人或者其他供应商的合法权益情形的；</w:t>
      </w:r>
    </w:p>
    <w:p w14:paraId="51C5AC94">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4.2.11供应商仅提交备份响应文件，未在电子交易平台传输递交响应文件的，响应文件无效；</w:t>
      </w:r>
    </w:p>
    <w:p w14:paraId="277A796B">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4.2.12响应文件不满足采购文件的其它实质性要求的；</w:t>
      </w:r>
    </w:p>
    <w:p w14:paraId="2090B492">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4.2.13 实质性改变工程量清单内容的；</w:t>
      </w:r>
    </w:p>
    <w:p w14:paraId="6A6C0F71">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4.2.14 工程量清单报价费率不符合竞争性磋商文件取费要求的；</w:t>
      </w:r>
    </w:p>
    <w:p w14:paraId="4E994A0D">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4.2.15 单价与总价错误差额绝对值累计达到或超过报价0.5%；</w:t>
      </w:r>
    </w:p>
    <w:p w14:paraId="69BAB30E">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4.2.14法律、法规、规章（适用本市的）及省级以上规范性文件（适用本市的）规定的其他无效情形。</w:t>
      </w:r>
    </w:p>
    <w:p w14:paraId="3A74143A">
      <w:pPr>
        <w:pStyle w:val="27"/>
        <w:snapToGrid w:val="0"/>
        <w:spacing w:line="360" w:lineRule="auto"/>
        <w:ind w:firstLine="413" w:firstLineChars="196"/>
        <w:rPr>
          <w:rFonts w:hint="eastAsia" w:cs="宋体"/>
          <w:sz w:val="21"/>
          <w:szCs w:val="21"/>
        </w:rPr>
      </w:pPr>
      <w:r>
        <w:rPr>
          <w:rFonts w:hint="eastAsia" w:cs="宋体"/>
          <w:b/>
          <w:sz w:val="21"/>
          <w:szCs w:val="21"/>
        </w:rPr>
        <w:t>5.终止竞争性磋商采购活动。</w:t>
      </w:r>
      <w:r>
        <w:rPr>
          <w:rFonts w:hint="eastAsia" w:cs="宋体"/>
          <w:sz w:val="21"/>
          <w:szCs w:val="21"/>
        </w:rPr>
        <w:t>出现下列情形之一的，采购人或者采购代理机构应当终止竞争性磋商采购活动，发布项目终止公告并说明原因，重新开展采购活动：</w:t>
      </w:r>
    </w:p>
    <w:p w14:paraId="1238BD61">
      <w:pPr>
        <w:pStyle w:val="27"/>
        <w:snapToGrid w:val="0"/>
        <w:spacing w:line="360" w:lineRule="auto"/>
        <w:ind w:firstLine="420"/>
        <w:rPr>
          <w:rFonts w:hint="eastAsia" w:cs="宋体"/>
          <w:sz w:val="21"/>
          <w:szCs w:val="21"/>
        </w:rPr>
      </w:pPr>
      <w:r>
        <w:rPr>
          <w:rFonts w:hint="eastAsia" w:cs="宋体"/>
          <w:sz w:val="21"/>
          <w:szCs w:val="21"/>
        </w:rPr>
        <w:t>5.1因情况变化，不再符合规定的竞争性磋商采购方式适用情形的；</w:t>
      </w:r>
    </w:p>
    <w:p w14:paraId="25C5F095">
      <w:pPr>
        <w:pStyle w:val="27"/>
        <w:snapToGrid w:val="0"/>
        <w:spacing w:line="360" w:lineRule="auto"/>
        <w:ind w:firstLine="420"/>
        <w:rPr>
          <w:rFonts w:hint="eastAsia" w:cs="宋体"/>
          <w:sz w:val="21"/>
          <w:szCs w:val="21"/>
        </w:rPr>
      </w:pPr>
      <w:r>
        <w:rPr>
          <w:rFonts w:hint="eastAsia" w:cs="宋体"/>
          <w:sz w:val="21"/>
          <w:szCs w:val="21"/>
        </w:rPr>
        <w:t>5.2出现影响采购公正的违法、违规行为的；</w:t>
      </w:r>
    </w:p>
    <w:p w14:paraId="35AB3C67">
      <w:pPr>
        <w:pStyle w:val="27"/>
        <w:snapToGrid w:val="0"/>
        <w:spacing w:line="360" w:lineRule="auto"/>
        <w:ind w:firstLine="420"/>
        <w:rPr>
          <w:rFonts w:hint="eastAsia" w:cs="宋体"/>
          <w:sz w:val="21"/>
          <w:szCs w:val="21"/>
        </w:rPr>
      </w:pPr>
      <w:r>
        <w:rPr>
          <w:rFonts w:hint="eastAsia" w:cs="宋体"/>
          <w:sz w:val="21"/>
          <w:szCs w:val="21"/>
        </w:rPr>
        <w:t>5.3除本办法第二十一条第三款规定的情形外，在采购过程中符合要求的供应商或者报价未超过采购预算的供应商不足3家的。</w:t>
      </w:r>
    </w:p>
    <w:p w14:paraId="0538FEB5">
      <w:pPr>
        <w:pStyle w:val="27"/>
        <w:snapToGrid w:val="0"/>
        <w:spacing w:line="360" w:lineRule="auto"/>
        <w:ind w:firstLine="420"/>
        <w:rPr>
          <w:rFonts w:hint="eastAsia" w:cs="宋体"/>
          <w:sz w:val="21"/>
          <w:szCs w:val="21"/>
        </w:rPr>
      </w:pPr>
      <w:r>
        <w:rPr>
          <w:rFonts w:hint="eastAsia" w:cs="宋体"/>
          <w:sz w:val="21"/>
          <w:szCs w:val="21"/>
        </w:rPr>
        <w:t>5.4在采购活动中因重大变故，采购任务取消的，采购人或者采购代理机构应当终止采购活动，通知所有参加采购活动的供应商，并将项目实施情况和采购任务取消原因报送本级财政部门。</w:t>
      </w:r>
    </w:p>
    <w:p w14:paraId="76901D93">
      <w:pPr>
        <w:pStyle w:val="27"/>
        <w:snapToGrid w:val="0"/>
        <w:spacing w:line="360" w:lineRule="auto"/>
        <w:ind w:firstLine="422"/>
        <w:rPr>
          <w:rFonts w:hint="eastAsia" w:cs="宋体"/>
          <w:sz w:val="21"/>
          <w:szCs w:val="21"/>
        </w:rPr>
      </w:pPr>
      <w:r>
        <w:rPr>
          <w:rFonts w:hint="eastAsia" w:cs="宋体"/>
          <w:b/>
          <w:kern w:val="0"/>
          <w:sz w:val="21"/>
          <w:szCs w:val="21"/>
        </w:rPr>
        <w:t>6.重新开展采购。</w:t>
      </w:r>
      <w:r>
        <w:rPr>
          <w:rFonts w:hint="eastAsia" w:cs="宋体"/>
          <w:sz w:val="21"/>
          <w:szCs w:val="21"/>
        </w:rPr>
        <w:t>有政府采购法第七十一条、第七十二条规定的违法行为之一，影响或者可能影响成交结果的，依照下列规定处理：</w:t>
      </w:r>
    </w:p>
    <w:p w14:paraId="11CB769C">
      <w:pPr>
        <w:pStyle w:val="27"/>
        <w:snapToGrid w:val="0"/>
        <w:spacing w:line="360" w:lineRule="auto"/>
        <w:ind w:firstLine="420"/>
        <w:rPr>
          <w:rFonts w:hint="eastAsia" w:cs="宋体"/>
          <w:sz w:val="21"/>
          <w:szCs w:val="21"/>
        </w:rPr>
      </w:pPr>
      <w:r>
        <w:rPr>
          <w:rFonts w:hint="eastAsia" w:cs="宋体"/>
          <w:sz w:val="21"/>
          <w:szCs w:val="21"/>
        </w:rPr>
        <w:t>6.1未确定成交供应商的，终止本次政府采购活动，重新开展政府采购活动。</w:t>
      </w:r>
    </w:p>
    <w:p w14:paraId="4591E8DB">
      <w:pPr>
        <w:pStyle w:val="27"/>
        <w:snapToGrid w:val="0"/>
        <w:spacing w:line="360" w:lineRule="auto"/>
        <w:ind w:firstLine="420"/>
        <w:rPr>
          <w:rFonts w:hint="eastAsia" w:cs="宋体"/>
          <w:sz w:val="21"/>
          <w:szCs w:val="21"/>
        </w:rPr>
      </w:pPr>
      <w:r>
        <w:rPr>
          <w:rFonts w:hint="eastAsia" w:cs="宋体"/>
          <w:sz w:val="21"/>
          <w:szCs w:val="21"/>
        </w:rPr>
        <w:t>6.2已确定成交供应商但尚未签订政府采购合同的，成交结果无效，从合格的成交候选供应商中另行确定成交供应商；没有合格的成交候选供应商的，重新开展政府采购活动。</w:t>
      </w:r>
    </w:p>
    <w:p w14:paraId="099EFD84">
      <w:pPr>
        <w:pStyle w:val="27"/>
        <w:snapToGrid w:val="0"/>
        <w:spacing w:line="360" w:lineRule="auto"/>
        <w:ind w:firstLine="420"/>
        <w:rPr>
          <w:rFonts w:hint="eastAsia" w:cs="宋体"/>
          <w:sz w:val="21"/>
          <w:szCs w:val="21"/>
        </w:rPr>
      </w:pPr>
      <w:r>
        <w:rPr>
          <w:rFonts w:hint="eastAsia" w:cs="宋体"/>
          <w:sz w:val="21"/>
          <w:szCs w:val="21"/>
        </w:rPr>
        <w:t>6.3政府采购合同已签订但尚未履行的，撤销合同，从合格的成交候选供应商中另行确定成交供应商；没有合格的成交候选供应商的，重新开展政府采购活动。</w:t>
      </w:r>
    </w:p>
    <w:p w14:paraId="33707045">
      <w:pPr>
        <w:pStyle w:val="27"/>
        <w:snapToGrid w:val="0"/>
        <w:spacing w:line="360" w:lineRule="auto"/>
        <w:ind w:firstLine="420"/>
        <w:rPr>
          <w:rFonts w:hint="eastAsia" w:cs="宋体"/>
          <w:sz w:val="21"/>
          <w:szCs w:val="21"/>
        </w:rPr>
      </w:pPr>
      <w:r>
        <w:rPr>
          <w:rFonts w:hint="eastAsia" w:cs="宋体"/>
          <w:sz w:val="21"/>
          <w:szCs w:val="21"/>
        </w:rPr>
        <w:t>6.4政府采购合同已经履行，给采购人、供应商造成损失的，由责任人承担赔偿责任。</w:t>
      </w:r>
    </w:p>
    <w:p w14:paraId="7B8FCD32">
      <w:pPr>
        <w:pStyle w:val="27"/>
        <w:snapToGrid w:val="0"/>
        <w:spacing w:line="360" w:lineRule="auto"/>
        <w:ind w:firstLine="420"/>
        <w:rPr>
          <w:rFonts w:hint="eastAsia" w:cs="宋体"/>
          <w:sz w:val="21"/>
          <w:szCs w:val="21"/>
        </w:rPr>
      </w:pPr>
      <w:r>
        <w:rPr>
          <w:rFonts w:hint="eastAsia" w:cs="宋体"/>
          <w:sz w:val="21"/>
          <w:szCs w:val="21"/>
        </w:rPr>
        <w:t>6.5政府采购当事人有其他违反政府采购法或者政府采购法实施条例等法律法规规定的行为，经改正后仍然影响或者可能影响成交结果或者依法被认定为成交无效的，依照6.1-6.4规定处理。</w:t>
      </w:r>
    </w:p>
    <w:p w14:paraId="56BFF7F7">
      <w:pPr>
        <w:pStyle w:val="27"/>
        <w:snapToGrid w:val="0"/>
        <w:spacing w:line="360" w:lineRule="auto"/>
        <w:ind w:firstLine="0" w:firstLineChars="0"/>
        <w:rPr>
          <w:rFonts w:hint="eastAsia" w:cs="宋体"/>
        </w:rPr>
        <w:sectPr>
          <w:headerReference r:id="rId9" w:type="default"/>
          <w:footerReference r:id="rId10" w:type="default"/>
          <w:pgSz w:w="11907" w:h="16840"/>
          <w:pgMar w:top="1327" w:right="1310" w:bottom="1327" w:left="1310" w:header="851" w:footer="851" w:gutter="0"/>
          <w:cols w:space="720" w:num="1"/>
        </w:sectPr>
      </w:pPr>
    </w:p>
    <w:bookmarkEnd w:id="61"/>
    <w:p w14:paraId="1D98A1DD">
      <w:pPr>
        <w:snapToGrid w:val="0"/>
        <w:spacing w:line="360" w:lineRule="auto"/>
        <w:jc w:val="center"/>
        <w:outlineLvl w:val="0"/>
        <w:rPr>
          <w:rFonts w:hint="eastAsia" w:ascii="宋体" w:hAnsi="宋体" w:cs="宋体"/>
          <w:b/>
          <w:sz w:val="36"/>
          <w:szCs w:val="36"/>
        </w:rPr>
      </w:pPr>
      <w:bookmarkStart w:id="459" w:name="第五部分"/>
      <w:bookmarkStart w:id="460" w:name="_Toc86217003"/>
      <w:r>
        <w:rPr>
          <w:rFonts w:hint="eastAsia" w:ascii="宋体" w:hAnsi="宋体" w:cs="宋体"/>
          <w:b/>
          <w:sz w:val="36"/>
          <w:szCs w:val="36"/>
        </w:rPr>
        <w:t>第五部分 拟签订的合同文本</w:t>
      </w:r>
    </w:p>
    <w:p w14:paraId="03865AAE">
      <w:pPr>
        <w:snapToGrid w:val="0"/>
        <w:spacing w:line="360" w:lineRule="auto"/>
        <w:ind w:firstLine="480" w:firstLineChars="200"/>
        <w:jc w:val="left"/>
        <w:rPr>
          <w:rFonts w:hint="eastAsia" w:ascii="仿宋" w:hAnsi="仿宋" w:eastAsia="仿宋" w:cs="仿宋"/>
          <w:snapToGrid w:val="0"/>
          <w:kern w:val="0"/>
          <w:sz w:val="24"/>
          <w:szCs w:val="20"/>
        </w:rPr>
      </w:pPr>
      <w:bookmarkStart w:id="461" w:name="_Toc403207321"/>
      <w:bookmarkStart w:id="462" w:name="_Toc43394246"/>
      <w:bookmarkStart w:id="463" w:name="_Toc397118385"/>
      <w:bookmarkStart w:id="464" w:name="_Toc404863320"/>
      <w:bookmarkStart w:id="465" w:name="_Toc396511777"/>
      <w:bookmarkStart w:id="466" w:name="_Toc317855168"/>
      <w:bookmarkStart w:id="467" w:name="_Toc296890982"/>
      <w:bookmarkStart w:id="468" w:name="_Toc405361819"/>
      <w:bookmarkStart w:id="469" w:name="_Toc296503025"/>
      <w:bookmarkStart w:id="470" w:name="_Toc404859305"/>
      <w:bookmarkStart w:id="471" w:name="_Toc436817421"/>
    </w:p>
    <w:p w14:paraId="54516BF3">
      <w:pPr>
        <w:jc w:val="center"/>
        <w:rPr>
          <w:b/>
          <w:bCs/>
          <w:sz w:val="72"/>
          <w:szCs w:val="28"/>
        </w:rPr>
      </w:pPr>
    </w:p>
    <w:p w14:paraId="52A71F98">
      <w:pPr>
        <w:jc w:val="center"/>
        <w:rPr>
          <w:b/>
          <w:bCs/>
          <w:sz w:val="72"/>
          <w:szCs w:val="28"/>
        </w:rPr>
      </w:pPr>
      <w:r>
        <w:rPr>
          <w:rFonts w:hint="eastAsia"/>
          <w:b/>
          <w:bCs/>
          <w:sz w:val="72"/>
          <w:szCs w:val="28"/>
        </w:rPr>
        <w:t>建 设 工 程 施 工 合 同</w:t>
      </w:r>
    </w:p>
    <w:p w14:paraId="7073EDA5">
      <w:pPr>
        <w:ind w:firstLine="407" w:firstLineChars="78"/>
        <w:jc w:val="center"/>
        <w:rPr>
          <w:b/>
          <w:bCs/>
          <w:sz w:val="52"/>
        </w:rPr>
      </w:pPr>
    </w:p>
    <w:p w14:paraId="2A70D492">
      <w:pPr>
        <w:ind w:firstLine="163" w:firstLineChars="78"/>
      </w:pPr>
    </w:p>
    <w:p w14:paraId="4597A1CE">
      <w:pPr>
        <w:ind w:firstLine="163" w:firstLineChars="78"/>
      </w:pPr>
    </w:p>
    <w:p w14:paraId="65274196">
      <w:pPr>
        <w:ind w:firstLine="163" w:firstLineChars="78"/>
      </w:pPr>
    </w:p>
    <w:p w14:paraId="2E0C0AF5">
      <w:pPr>
        <w:ind w:firstLine="163" w:firstLineChars="78"/>
      </w:pPr>
    </w:p>
    <w:p w14:paraId="1F0D2F53">
      <w:pPr>
        <w:ind w:firstLine="163" w:firstLineChars="78"/>
      </w:pPr>
    </w:p>
    <w:p w14:paraId="57DD4038">
      <w:pPr>
        <w:pStyle w:val="2"/>
        <w:tabs>
          <w:tab w:val="right" w:leader="dot" w:pos="9060"/>
        </w:tabs>
      </w:pPr>
    </w:p>
    <w:p w14:paraId="5DF57F9B"/>
    <w:p w14:paraId="2E2D404A">
      <w:pPr>
        <w:pStyle w:val="2"/>
        <w:tabs>
          <w:tab w:val="right" w:leader="dot" w:pos="9060"/>
        </w:tabs>
      </w:pPr>
    </w:p>
    <w:p w14:paraId="19082EB4"/>
    <w:p w14:paraId="69F45E5E">
      <w:pPr>
        <w:pStyle w:val="2"/>
        <w:tabs>
          <w:tab w:val="right" w:leader="dot" w:pos="9060"/>
        </w:tabs>
      </w:pPr>
    </w:p>
    <w:p w14:paraId="5ED53814"/>
    <w:p w14:paraId="34D541BD">
      <w:pPr>
        <w:pStyle w:val="2"/>
        <w:tabs>
          <w:tab w:val="right" w:leader="dot" w:pos="9060"/>
        </w:tabs>
      </w:pPr>
    </w:p>
    <w:p w14:paraId="7447CDC4"/>
    <w:p w14:paraId="01ADDDCE">
      <w:pPr>
        <w:pStyle w:val="2"/>
        <w:tabs>
          <w:tab w:val="right" w:leader="dot" w:pos="9060"/>
        </w:tabs>
      </w:pPr>
    </w:p>
    <w:p w14:paraId="0622D638"/>
    <w:p w14:paraId="0180E689">
      <w:pPr>
        <w:pStyle w:val="2"/>
        <w:tabs>
          <w:tab w:val="right" w:leader="dot" w:pos="9060"/>
        </w:tabs>
      </w:pPr>
    </w:p>
    <w:p w14:paraId="4918C51D"/>
    <w:p w14:paraId="564ED2B0">
      <w:pPr>
        <w:pStyle w:val="2"/>
        <w:tabs>
          <w:tab w:val="right" w:leader="dot" w:pos="9060"/>
        </w:tabs>
      </w:pPr>
    </w:p>
    <w:p w14:paraId="28F59097">
      <w:pPr>
        <w:ind w:firstLine="163" w:firstLineChars="78"/>
      </w:pPr>
    </w:p>
    <w:p w14:paraId="6FB8C4D9">
      <w:pPr>
        <w:ind w:firstLine="163" w:firstLineChars="78"/>
      </w:pPr>
    </w:p>
    <w:p w14:paraId="1E64AA6D"/>
    <w:p w14:paraId="16EAD92A">
      <w:pPr>
        <w:ind w:firstLine="163" w:firstLineChars="78"/>
      </w:pPr>
    </w:p>
    <w:p w14:paraId="4A99D143"/>
    <w:p w14:paraId="09FDC93D">
      <w:pPr>
        <w:ind w:firstLine="163" w:firstLineChars="78"/>
      </w:pPr>
    </w:p>
    <w:p w14:paraId="681DF117">
      <w:pPr>
        <w:spacing w:line="440" w:lineRule="exact"/>
        <w:jc w:val="center"/>
        <w:rPr>
          <w:b/>
          <w:bCs/>
          <w:sz w:val="44"/>
        </w:rPr>
      </w:pPr>
      <w:r>
        <w:rPr>
          <w:rFonts w:hint="eastAsia"/>
          <w:b/>
          <w:bCs/>
          <w:sz w:val="44"/>
        </w:rPr>
        <w:t>中华人民共和国建设部</w:t>
      </w:r>
    </w:p>
    <w:p w14:paraId="5FB6E794">
      <w:pPr>
        <w:spacing w:line="440" w:lineRule="exact"/>
        <w:ind w:firstLine="345" w:firstLineChars="78"/>
        <w:jc w:val="center"/>
        <w:rPr>
          <w:b/>
          <w:bCs/>
          <w:sz w:val="44"/>
        </w:rPr>
      </w:pPr>
      <w:r>
        <w:rPr>
          <w:rFonts w:hint="eastAsia"/>
          <w:b/>
          <w:bCs/>
          <w:sz w:val="44"/>
        </w:rPr>
        <w:t xml:space="preserve">                           制定</w:t>
      </w:r>
    </w:p>
    <w:p w14:paraId="06DF0C02">
      <w:pPr>
        <w:jc w:val="center"/>
        <w:rPr>
          <w:b/>
          <w:bCs/>
          <w:spacing w:val="20"/>
          <w:sz w:val="44"/>
        </w:rPr>
      </w:pPr>
      <w:r>
        <w:rPr>
          <w:rFonts w:hint="eastAsia"/>
          <w:b/>
          <w:bCs/>
          <w:spacing w:val="20"/>
          <w:sz w:val="44"/>
        </w:rPr>
        <w:t>国家工商行政管理局</w:t>
      </w:r>
    </w:p>
    <w:p w14:paraId="35DC6A24">
      <w:pPr>
        <w:ind w:firstLine="376" w:firstLineChars="78"/>
        <w:jc w:val="center"/>
        <w:rPr>
          <w:b/>
          <w:bCs/>
          <w:spacing w:val="20"/>
          <w:sz w:val="44"/>
        </w:rPr>
      </w:pPr>
    </w:p>
    <w:p w14:paraId="63E0B082">
      <w:pPr>
        <w:pStyle w:val="36"/>
        <w:spacing w:line="600" w:lineRule="exact"/>
        <w:ind w:firstLine="251" w:firstLineChars="78"/>
        <w:rPr>
          <w:rFonts w:ascii="Arial" w:hAnsi="Arial" w:eastAsia="黑体"/>
          <w:b/>
          <w:bCs/>
          <w:sz w:val="32"/>
          <w:szCs w:val="32"/>
        </w:rPr>
      </w:pPr>
    </w:p>
    <w:p w14:paraId="3DE0455E">
      <w:pPr>
        <w:pStyle w:val="36"/>
        <w:spacing w:line="600" w:lineRule="exact"/>
        <w:ind w:firstLine="251" w:firstLineChars="78"/>
        <w:rPr>
          <w:rFonts w:ascii="Arial" w:hAnsi="Arial" w:eastAsia="黑体"/>
          <w:b/>
          <w:bCs/>
          <w:sz w:val="32"/>
          <w:szCs w:val="32"/>
        </w:rPr>
      </w:pPr>
    </w:p>
    <w:p w14:paraId="5FD1EE54">
      <w:pPr>
        <w:spacing w:before="312" w:after="156" w:line="360" w:lineRule="auto"/>
        <w:jc w:val="center"/>
        <w:textAlignment w:val="baseline"/>
        <w:rPr>
          <w:rFonts w:hint="eastAsia" w:ascii="宋体" w:hAnsi="宋体" w:cs="宋体"/>
          <w:b/>
          <w:sz w:val="28"/>
          <w:szCs w:val="28"/>
        </w:rPr>
      </w:pPr>
    </w:p>
    <w:p w14:paraId="13B0FBCA">
      <w:pPr>
        <w:spacing w:before="312" w:after="156" w:line="360" w:lineRule="auto"/>
        <w:jc w:val="center"/>
        <w:textAlignment w:val="baseline"/>
        <w:rPr>
          <w:rFonts w:hint="eastAsia" w:ascii="宋体" w:hAnsi="宋体" w:cs="宋体"/>
          <w:b/>
          <w:sz w:val="28"/>
          <w:szCs w:val="28"/>
        </w:rPr>
      </w:pPr>
    </w:p>
    <w:p w14:paraId="1A4BF3DC">
      <w:pPr>
        <w:spacing w:before="312" w:after="156" w:line="360" w:lineRule="auto"/>
        <w:jc w:val="center"/>
        <w:rPr>
          <w:rFonts w:hint="eastAsia" w:hAnsi="宋体"/>
          <w:b/>
          <w:sz w:val="30"/>
          <w:szCs w:val="30"/>
        </w:rPr>
      </w:pPr>
      <w:r>
        <w:rPr>
          <w:rFonts w:hAnsi="宋体"/>
          <w:b/>
          <w:sz w:val="30"/>
          <w:szCs w:val="30"/>
        </w:rPr>
        <w:t>第一部分 合同协议书</w:t>
      </w:r>
    </w:p>
    <w:p w14:paraId="6ED6F278">
      <w:pPr>
        <w:spacing w:line="360" w:lineRule="auto"/>
        <w:ind w:firstLine="411" w:firstLineChars="196"/>
        <w:rPr>
          <w:rFonts w:hint="eastAsia" w:hAnsi="宋体"/>
          <w:u w:val="single"/>
        </w:rPr>
      </w:pPr>
      <w:r>
        <w:rPr>
          <w:rFonts w:hAnsi="宋体"/>
        </w:rPr>
        <w:t>发包人（全称）</w:t>
      </w:r>
      <w:r>
        <w:rPr>
          <w:rFonts w:hint="eastAsia" w:hAnsi="宋体"/>
        </w:rPr>
        <w:t>:</w:t>
      </w:r>
      <w:r>
        <w:rPr>
          <w:rFonts w:hint="eastAsia" w:hAnsi="宋体"/>
          <w:u w:val="single" w:color="000000"/>
        </w:rPr>
        <w:t xml:space="preserve">  </w:t>
      </w:r>
      <w:r>
        <w:rPr>
          <w:rFonts w:hint="eastAsia" w:hAnsi="宋体" w:cs="Courier New"/>
          <w:u w:val="single" w:color="000000"/>
        </w:rPr>
        <w:t xml:space="preserve"> </w:t>
      </w:r>
      <w:r>
        <w:rPr>
          <w:rFonts w:hint="eastAsia" w:hAnsi="宋体"/>
          <w:u w:val="single" w:color="000000"/>
        </w:rPr>
        <w:t xml:space="preserve">      </w:t>
      </w:r>
      <w:r>
        <w:rPr>
          <w:rFonts w:hAnsi="宋体"/>
          <w:u w:val="single" w:color="000000"/>
        </w:rPr>
        <w:t xml:space="preserve">            </w:t>
      </w:r>
      <w:r>
        <w:rPr>
          <w:rFonts w:hint="eastAsia" w:hAnsi="宋体"/>
          <w:u w:val="single" w:color="000000"/>
        </w:rPr>
        <w:t xml:space="preserve">  </w:t>
      </w:r>
    </w:p>
    <w:p w14:paraId="4720E499">
      <w:pPr>
        <w:ind w:firstLine="420" w:firstLineChars="200"/>
      </w:pPr>
      <w:r>
        <w:rPr>
          <w:rFonts w:hAnsi="宋体"/>
        </w:rPr>
        <w:t>承包人（全称）：</w:t>
      </w:r>
      <w:r>
        <w:rPr>
          <w:rFonts w:hint="eastAsia" w:hAnsi="宋体"/>
          <w:u w:val="single" w:color="000000"/>
        </w:rPr>
        <w:t xml:space="preserve"> </w:t>
      </w:r>
      <w:bookmarkStart w:id="472" w:name="SOA_hhxys_cbr"/>
      <w:r>
        <w:rPr>
          <w:rFonts w:hint="eastAsia" w:hAnsi="宋体" w:cs="Courier New"/>
          <w:u w:val="single" w:color="000000"/>
        </w:rPr>
        <w:t xml:space="preserve"> </w:t>
      </w:r>
      <w:r>
        <w:rPr>
          <w:rFonts w:hAnsi="宋体" w:cs="Courier New"/>
          <w:u w:val="single" w:color="000000"/>
        </w:rPr>
        <w:t xml:space="preserve">                    </w:t>
      </w:r>
    </w:p>
    <w:bookmarkEnd w:id="472"/>
    <w:p w14:paraId="53EE96ED">
      <w:pPr>
        <w:pStyle w:val="36"/>
        <w:spacing w:line="360" w:lineRule="auto"/>
        <w:ind w:firstLine="420" w:firstLineChars="200"/>
        <w:rPr>
          <w:rFonts w:hint="eastAsia" w:hAnsi="宋体"/>
        </w:rPr>
      </w:pPr>
      <w:r>
        <w:rPr>
          <w:rFonts w:hint="eastAsia" w:hAnsi="宋体"/>
        </w:rPr>
        <w:t xml:space="preserve"> </w:t>
      </w:r>
    </w:p>
    <w:p w14:paraId="0320D7AB">
      <w:pPr>
        <w:pStyle w:val="36"/>
        <w:spacing w:line="360" w:lineRule="auto"/>
        <w:ind w:firstLine="420" w:firstLineChars="200"/>
        <w:rPr>
          <w:rFonts w:hint="eastAsia" w:hAnsi="宋体"/>
        </w:rPr>
      </w:pPr>
      <w:r>
        <w:rPr>
          <w:rFonts w:hAnsi="宋体"/>
        </w:rPr>
        <w:t>根据《中华人民共和国</w:t>
      </w:r>
      <w:r>
        <w:rPr>
          <w:rFonts w:hint="eastAsia" w:hAnsi="宋体"/>
        </w:rPr>
        <w:t>民法典</w:t>
      </w:r>
      <w:r>
        <w:rPr>
          <w:rFonts w:hAnsi="宋体"/>
        </w:rPr>
        <w:t>》、《中华人民共和国建筑法》及有关法律规定，遵循平等、自愿、公平和诚实信用的原则，双方就</w:t>
      </w:r>
      <w:r>
        <w:rPr>
          <w:rFonts w:hint="eastAsia" w:hAnsi="宋体"/>
          <w:u w:val="single" w:color="000000"/>
        </w:rPr>
        <w:t xml:space="preserve"> </w:t>
      </w:r>
      <w:r>
        <w:rPr>
          <w:rFonts w:hAnsi="宋体"/>
          <w:u w:val="single" w:color="000000"/>
        </w:rPr>
        <w:t xml:space="preserve">                              </w:t>
      </w:r>
      <w:r>
        <w:rPr>
          <w:rFonts w:hAnsi="宋体"/>
        </w:rPr>
        <w:t>施工及有关事项协商一致</w:t>
      </w:r>
      <w:r>
        <w:rPr>
          <w:rFonts w:hint="eastAsia" w:hAnsi="宋体"/>
        </w:rPr>
        <w:t>，</w:t>
      </w:r>
      <w:r>
        <w:rPr>
          <w:rFonts w:hAnsi="宋体"/>
        </w:rPr>
        <w:t>共同达成如下协议：</w:t>
      </w:r>
    </w:p>
    <w:p w14:paraId="1DFE7F3C">
      <w:pPr>
        <w:spacing w:line="360" w:lineRule="auto"/>
        <w:rPr>
          <w:rFonts w:hint="eastAsia" w:hAnsi="宋体"/>
        </w:rPr>
      </w:pPr>
      <w:bookmarkStart w:id="473" w:name="_Toc361220410"/>
      <w:r>
        <w:rPr>
          <w:rFonts w:hint="eastAsia" w:hAnsi="宋体"/>
        </w:rPr>
        <w:t>一、工程概况</w:t>
      </w:r>
      <w:bookmarkEnd w:id="473"/>
    </w:p>
    <w:p w14:paraId="4763D88C">
      <w:pPr>
        <w:spacing w:line="360" w:lineRule="auto"/>
        <w:ind w:firstLine="411" w:firstLineChars="196"/>
        <w:rPr>
          <w:rFonts w:hint="eastAsia" w:hAnsi="宋体"/>
          <w:u w:val="single"/>
        </w:rPr>
      </w:pPr>
      <w:r>
        <w:rPr>
          <w:rFonts w:hAnsi="宋体"/>
          <w:bCs/>
        </w:rPr>
        <w:t>1.工程名称</w:t>
      </w:r>
      <w:r>
        <w:rPr>
          <w:rFonts w:hAnsi="宋体"/>
        </w:rPr>
        <w:t>：</w:t>
      </w:r>
      <w:r>
        <w:rPr>
          <w:rFonts w:hint="eastAsia" w:hAnsi="宋体" w:cs="Courier New"/>
          <w:u w:val="single" w:color="000000"/>
        </w:rPr>
        <w:t xml:space="preserve"> </w:t>
      </w:r>
      <w:r>
        <w:rPr>
          <w:rFonts w:hAnsi="宋体" w:cs="Courier New"/>
          <w:u w:val="single" w:color="000000"/>
        </w:rPr>
        <w:t xml:space="preserve">                    </w:t>
      </w:r>
      <w:r>
        <w:rPr>
          <w:rFonts w:hAnsi="宋体"/>
          <w:u w:val="single" w:color="000000"/>
        </w:rPr>
        <w:t>。</w:t>
      </w:r>
    </w:p>
    <w:p w14:paraId="5C7742BB">
      <w:pPr>
        <w:pStyle w:val="36"/>
        <w:spacing w:line="360" w:lineRule="auto"/>
        <w:ind w:firstLine="420" w:firstLineChars="200"/>
        <w:rPr>
          <w:rFonts w:hint="eastAsia" w:hAnsi="宋体"/>
          <w:bCs/>
        </w:rPr>
      </w:pPr>
      <w:r>
        <w:rPr>
          <w:rFonts w:hAnsi="宋体"/>
          <w:bCs/>
        </w:rPr>
        <w:t>2.工程地点：</w:t>
      </w:r>
      <w:r>
        <w:rPr>
          <w:rFonts w:hint="eastAsia" w:hAnsi="宋体"/>
          <w:bCs/>
          <w:u w:val="single" w:color="000000"/>
        </w:rPr>
        <w:t xml:space="preserve"> </w:t>
      </w:r>
      <w:r>
        <w:rPr>
          <w:rFonts w:hAnsi="宋体"/>
          <w:bCs/>
          <w:u w:val="single" w:color="000000"/>
        </w:rPr>
        <w:t xml:space="preserve">               </w:t>
      </w:r>
      <w:r>
        <w:rPr>
          <w:rFonts w:hint="eastAsia" w:hAnsi="宋体"/>
          <w:u w:val="single" w:color="000000"/>
        </w:rPr>
        <w:t>。</w:t>
      </w:r>
    </w:p>
    <w:p w14:paraId="6647F1E6">
      <w:pPr>
        <w:spacing w:line="360" w:lineRule="auto"/>
        <w:ind w:firstLine="411" w:firstLineChars="196"/>
        <w:rPr>
          <w:rFonts w:hint="eastAsia" w:hAnsi="宋体"/>
          <w:bCs/>
        </w:rPr>
      </w:pPr>
      <w:r>
        <w:rPr>
          <w:rFonts w:hAnsi="宋体"/>
          <w:bCs/>
        </w:rPr>
        <w:t>3.工程立项批准文号：</w:t>
      </w:r>
      <w:r>
        <w:rPr>
          <w:rFonts w:hint="eastAsia" w:hAnsi="宋体"/>
          <w:u w:val="single" w:color="000000"/>
        </w:rPr>
        <w:t xml:space="preserve">           </w:t>
      </w:r>
      <w:r>
        <w:rPr>
          <w:rFonts w:hAnsi="宋体"/>
          <w:bCs/>
        </w:rPr>
        <w:t>。</w:t>
      </w:r>
    </w:p>
    <w:p w14:paraId="7117E8F5">
      <w:pPr>
        <w:spacing w:line="360" w:lineRule="auto"/>
        <w:ind w:firstLine="411" w:firstLineChars="196"/>
        <w:rPr>
          <w:rFonts w:hint="eastAsia" w:hAnsi="宋体"/>
          <w:bCs/>
        </w:rPr>
      </w:pPr>
      <w:r>
        <w:rPr>
          <w:rFonts w:hAnsi="宋体"/>
          <w:bCs/>
        </w:rPr>
        <w:t>4.资金来源：</w:t>
      </w:r>
      <w:r>
        <w:rPr>
          <w:rFonts w:hint="eastAsia" w:hAnsi="宋体"/>
          <w:u w:val="single" w:color="000000"/>
        </w:rPr>
        <w:t xml:space="preserve">  </w:t>
      </w:r>
      <w:r>
        <w:rPr>
          <w:rFonts w:hAnsi="宋体"/>
          <w:u w:val="single" w:color="000000"/>
        </w:rPr>
        <w:t xml:space="preserve">          </w:t>
      </w:r>
      <w:r>
        <w:rPr>
          <w:rFonts w:hint="eastAsia" w:hAnsi="宋体"/>
          <w:u w:val="single" w:color="000000"/>
        </w:rPr>
        <w:t xml:space="preserve">  </w:t>
      </w:r>
      <w:r>
        <w:rPr>
          <w:rFonts w:hAnsi="宋体"/>
          <w:bCs/>
        </w:rPr>
        <w:t>。</w:t>
      </w:r>
    </w:p>
    <w:p w14:paraId="3D50E821">
      <w:pPr>
        <w:spacing w:line="360" w:lineRule="auto"/>
        <w:ind w:firstLine="411" w:firstLineChars="196"/>
        <w:rPr>
          <w:rFonts w:hint="eastAsia" w:hAnsi="宋体"/>
          <w:bCs/>
        </w:rPr>
      </w:pPr>
      <w:r>
        <w:rPr>
          <w:rFonts w:hint="eastAsia" w:hAnsi="宋体"/>
          <w:bCs/>
        </w:rPr>
        <w:t>5.工程内容：</w:t>
      </w:r>
      <w:r>
        <w:rPr>
          <w:rFonts w:hint="eastAsia" w:hAnsi="宋体"/>
          <w:bCs/>
          <w:u w:val="single" w:color="000000"/>
        </w:rPr>
        <w:t>施工图、</w:t>
      </w:r>
      <w:r>
        <w:rPr>
          <w:rFonts w:hint="eastAsia" w:hAnsi="宋体"/>
          <w:u w:val="single" w:color="000000"/>
        </w:rPr>
        <w:t>招标文件、工程量清单范围内所有工程内容。</w:t>
      </w:r>
    </w:p>
    <w:p w14:paraId="63E60DD5">
      <w:pPr>
        <w:spacing w:line="360" w:lineRule="auto"/>
        <w:ind w:firstLine="411" w:firstLineChars="196"/>
        <w:rPr>
          <w:rFonts w:hint="eastAsia" w:hAnsi="宋体"/>
          <w:u w:val="single"/>
        </w:rPr>
      </w:pPr>
      <w:r>
        <w:rPr>
          <w:rFonts w:hint="eastAsia" w:hAnsi="宋体"/>
          <w:bCs/>
        </w:rPr>
        <w:t>6</w:t>
      </w:r>
      <w:r>
        <w:rPr>
          <w:rFonts w:hAnsi="宋体"/>
          <w:bCs/>
        </w:rPr>
        <w:t>.工程承包范围：</w:t>
      </w:r>
      <w:bookmarkStart w:id="474" w:name="_Toc361220411"/>
      <w:r>
        <w:rPr>
          <w:rFonts w:hint="eastAsia" w:hAnsi="宋体"/>
          <w:bCs/>
          <w:u w:val="single" w:color="000000"/>
        </w:rPr>
        <w:t>施工图、</w:t>
      </w:r>
      <w:r>
        <w:rPr>
          <w:rFonts w:hint="eastAsia" w:hAnsi="宋体"/>
          <w:u w:val="single" w:color="000000"/>
        </w:rPr>
        <w:t>招标文件、工程量清单范围内所有工程内容</w:t>
      </w:r>
    </w:p>
    <w:p w14:paraId="0BAD8809">
      <w:pPr>
        <w:spacing w:line="360" w:lineRule="auto"/>
        <w:ind w:firstLine="411" w:firstLineChars="196"/>
        <w:rPr>
          <w:rFonts w:hint="eastAsia" w:hAnsi="宋体"/>
          <w:b/>
        </w:rPr>
      </w:pPr>
      <w:r>
        <w:rPr>
          <w:rFonts w:hint="eastAsia" w:hAnsi="宋体"/>
        </w:rPr>
        <w:t>二、合同工期</w:t>
      </w:r>
      <w:bookmarkEnd w:id="474"/>
    </w:p>
    <w:p w14:paraId="1B488B14">
      <w:pPr>
        <w:spacing w:line="360" w:lineRule="auto"/>
        <w:ind w:firstLine="459"/>
        <w:rPr>
          <w:rFonts w:hint="eastAsia" w:hAnsi="宋体"/>
        </w:rPr>
      </w:pPr>
      <w:r>
        <w:rPr>
          <w:rFonts w:hAnsi="宋体"/>
        </w:rPr>
        <w:t>计划开工日期：</w:t>
      </w:r>
      <w:r>
        <w:rPr>
          <w:rFonts w:hAnsi="宋体"/>
          <w:u w:val="single" w:color="000000"/>
        </w:rPr>
        <w:t xml:space="preserve">      </w:t>
      </w:r>
      <w:r>
        <w:rPr>
          <w:rFonts w:hAnsi="宋体"/>
        </w:rPr>
        <w:t>年</w:t>
      </w:r>
      <w:bookmarkStart w:id="475" w:name="SOA_hhxys_kgy"/>
      <w:r>
        <w:rPr>
          <w:rFonts w:hAnsi="宋体"/>
          <w:u w:val="single" w:color="000000"/>
        </w:rPr>
        <w:t xml:space="preserve">    </w:t>
      </w:r>
      <w:bookmarkEnd w:id="475"/>
      <w:r>
        <w:rPr>
          <w:rFonts w:hAnsi="宋体"/>
        </w:rPr>
        <w:t>月</w:t>
      </w:r>
      <w:bookmarkStart w:id="476" w:name="SOA_hhxys_kgr"/>
      <w:r>
        <w:rPr>
          <w:rFonts w:hAnsi="宋体"/>
          <w:u w:val="single" w:color="000000"/>
        </w:rPr>
        <w:t xml:space="preserve">      </w:t>
      </w:r>
      <w:bookmarkEnd w:id="476"/>
      <w:r>
        <w:rPr>
          <w:rFonts w:hAnsi="宋体"/>
        </w:rPr>
        <w:t>日</w:t>
      </w:r>
      <w:r>
        <w:rPr>
          <w:rFonts w:hint="eastAsia" w:hAnsi="宋体"/>
        </w:rPr>
        <w:t>(具体以实际开工报告为准）</w:t>
      </w:r>
      <w:r>
        <w:rPr>
          <w:rFonts w:hAnsi="宋体"/>
        </w:rPr>
        <w:t>。</w:t>
      </w:r>
    </w:p>
    <w:p w14:paraId="490C2E85">
      <w:pPr>
        <w:spacing w:line="360" w:lineRule="auto"/>
        <w:ind w:firstLine="459"/>
        <w:rPr>
          <w:rFonts w:hint="eastAsia" w:hAnsi="宋体"/>
        </w:rPr>
      </w:pPr>
      <w:r>
        <w:rPr>
          <w:rFonts w:hAnsi="宋体"/>
        </w:rPr>
        <w:t>计划竣工日期：</w:t>
      </w:r>
      <w:bookmarkStart w:id="477" w:name="SOA_hhxys_jgn"/>
      <w:r>
        <w:rPr>
          <w:rFonts w:hAnsi="宋体"/>
          <w:u w:val="single" w:color="000000"/>
        </w:rPr>
        <w:t xml:space="preserve"> </w:t>
      </w:r>
      <w:bookmarkEnd w:id="477"/>
      <w:r>
        <w:rPr>
          <w:rFonts w:hAnsi="宋体"/>
          <w:u w:val="single" w:color="000000"/>
        </w:rPr>
        <w:t xml:space="preserve">     </w:t>
      </w:r>
      <w:r>
        <w:rPr>
          <w:rFonts w:hAnsi="宋体"/>
        </w:rPr>
        <w:t>年</w:t>
      </w:r>
      <w:bookmarkStart w:id="478" w:name="SOA_hhxys_jgy"/>
      <w:r>
        <w:rPr>
          <w:rFonts w:hAnsi="宋体"/>
          <w:u w:val="single" w:color="000000"/>
        </w:rPr>
        <w:t xml:space="preserve">  </w:t>
      </w:r>
      <w:bookmarkEnd w:id="478"/>
      <w:r>
        <w:rPr>
          <w:rFonts w:hAnsi="宋体"/>
          <w:u w:val="single" w:color="000000"/>
        </w:rPr>
        <w:t xml:space="preserve">   </w:t>
      </w:r>
      <w:r>
        <w:rPr>
          <w:rFonts w:hAnsi="宋体"/>
        </w:rPr>
        <w:t>月</w:t>
      </w:r>
      <w:bookmarkStart w:id="479" w:name="SOA_hhxys_jgr"/>
      <w:r>
        <w:rPr>
          <w:rFonts w:hAnsi="宋体"/>
          <w:u w:val="single" w:color="000000"/>
        </w:rPr>
        <w:t xml:space="preserve">  </w:t>
      </w:r>
      <w:bookmarkEnd w:id="479"/>
      <w:r>
        <w:rPr>
          <w:rFonts w:hAnsi="宋体"/>
          <w:u w:val="single" w:color="000000"/>
        </w:rPr>
        <w:t xml:space="preserve">  </w:t>
      </w:r>
      <w:r>
        <w:rPr>
          <w:rFonts w:hint="eastAsia" w:hAnsi="宋体"/>
          <w:u w:val="single" w:color="000000"/>
        </w:rPr>
        <w:t xml:space="preserve"> </w:t>
      </w:r>
      <w:r>
        <w:rPr>
          <w:rFonts w:hAnsi="宋体"/>
        </w:rPr>
        <w:t>日。</w:t>
      </w:r>
    </w:p>
    <w:p w14:paraId="73617D41">
      <w:pPr>
        <w:spacing w:line="360" w:lineRule="auto"/>
        <w:ind w:firstLine="459"/>
        <w:rPr>
          <w:rFonts w:hint="eastAsia" w:hAnsi="宋体"/>
        </w:rPr>
      </w:pPr>
      <w:r>
        <w:rPr>
          <w:rFonts w:hAnsi="宋体"/>
        </w:rPr>
        <w:t>工期总日历天数：</w:t>
      </w:r>
      <w:r>
        <w:rPr>
          <w:rFonts w:hint="eastAsia" w:hAnsi="宋体"/>
          <w:u w:val="single" w:color="000000"/>
        </w:rPr>
        <w:t xml:space="preserve"> </w:t>
      </w:r>
      <w:r>
        <w:rPr>
          <w:rFonts w:hAnsi="宋体"/>
          <w:u w:val="single" w:color="000000"/>
        </w:rPr>
        <w:t xml:space="preserve">      </w:t>
      </w:r>
      <w:r>
        <w:rPr>
          <w:rFonts w:hint="eastAsia" w:hAnsi="宋体"/>
          <w:b/>
          <w:u w:val="single" w:color="000000"/>
        </w:rPr>
        <w:t xml:space="preserve"> </w:t>
      </w:r>
      <w:r>
        <w:rPr>
          <w:rFonts w:hAnsi="宋体"/>
        </w:rPr>
        <w:t>天。工期总日历天数与根据前述计划开竣工日期计算的工期天数不一致的，以工期总日历天数为准。</w:t>
      </w:r>
    </w:p>
    <w:p w14:paraId="7E0F17C0">
      <w:pPr>
        <w:spacing w:line="360" w:lineRule="auto"/>
        <w:rPr>
          <w:rFonts w:hint="eastAsia" w:hAnsi="宋体"/>
          <w:bCs/>
        </w:rPr>
      </w:pPr>
      <w:bookmarkStart w:id="480" w:name="_Toc361220412"/>
      <w:r>
        <w:rPr>
          <w:rFonts w:hAnsi="宋体"/>
        </w:rPr>
        <w:t>三、质量标准</w:t>
      </w:r>
      <w:bookmarkEnd w:id="480"/>
    </w:p>
    <w:p w14:paraId="240F2BBE">
      <w:pPr>
        <w:spacing w:line="360" w:lineRule="auto"/>
        <w:ind w:firstLine="459"/>
        <w:rPr>
          <w:rFonts w:hint="eastAsia" w:hAnsi="宋体"/>
        </w:rPr>
      </w:pPr>
      <w:r>
        <w:rPr>
          <w:rFonts w:hAnsi="宋体"/>
        </w:rPr>
        <w:t>工程质量符合</w:t>
      </w:r>
      <w:r>
        <w:rPr>
          <w:rFonts w:hint="eastAsia" w:hAnsi="宋体"/>
        </w:rPr>
        <w:t>国家有关施工质量验收规范</w:t>
      </w:r>
      <w:r>
        <w:rPr>
          <w:rFonts w:hint="eastAsia" w:hAnsi="宋体"/>
          <w:u w:val="single" w:color="000000"/>
        </w:rPr>
        <w:t>合格</w:t>
      </w:r>
      <w:r>
        <w:rPr>
          <w:rFonts w:hAnsi="宋体"/>
        </w:rPr>
        <w:t>标准。</w:t>
      </w:r>
    </w:p>
    <w:p w14:paraId="750DEFC3">
      <w:pPr>
        <w:spacing w:line="360" w:lineRule="auto"/>
        <w:rPr>
          <w:rFonts w:hint="eastAsia" w:hAnsi="宋体"/>
          <w:bCs/>
        </w:rPr>
      </w:pPr>
      <w:bookmarkStart w:id="481" w:name="_Toc361220413"/>
      <w:r>
        <w:rPr>
          <w:rFonts w:hAnsi="宋体"/>
        </w:rPr>
        <w:t>四、签约合同价与合同价格形式</w:t>
      </w:r>
      <w:bookmarkEnd w:id="481"/>
    </w:p>
    <w:p w14:paraId="32B40094">
      <w:pPr>
        <w:spacing w:line="360" w:lineRule="auto"/>
        <w:ind w:firstLine="420" w:firstLineChars="200"/>
        <w:rPr>
          <w:rFonts w:hint="eastAsia" w:hAnsi="宋体"/>
        </w:rPr>
      </w:pPr>
      <w:r>
        <w:rPr>
          <w:rFonts w:hAnsi="宋体"/>
        </w:rPr>
        <w:t>1.签约合同价为：</w:t>
      </w:r>
    </w:p>
    <w:p w14:paraId="3E87079B">
      <w:pPr>
        <w:spacing w:line="360" w:lineRule="auto"/>
        <w:ind w:firstLine="525" w:firstLineChars="250"/>
        <w:rPr>
          <w:rFonts w:hint="eastAsia" w:hAnsi="宋体"/>
        </w:rPr>
      </w:pPr>
      <w:r>
        <w:rPr>
          <w:rFonts w:hAnsi="宋体"/>
        </w:rPr>
        <w:t>人民币（大写）</w:t>
      </w:r>
      <w:bookmarkStart w:id="482" w:name="SOA_hhxys_htjdx"/>
      <w:r>
        <w:rPr>
          <w:rFonts w:hAnsi="宋体"/>
          <w:u w:val="single" w:color="000000"/>
        </w:rPr>
        <w:t xml:space="preserve"> </w:t>
      </w:r>
      <w:r>
        <w:rPr>
          <w:rFonts w:hint="eastAsia" w:hAnsi="宋体"/>
          <w:u w:val="single" w:color="000000"/>
        </w:rPr>
        <w:t xml:space="preserve"> </w:t>
      </w:r>
      <w:r>
        <w:rPr>
          <w:rFonts w:hAnsi="宋体"/>
          <w:u w:val="single" w:color="000000"/>
        </w:rPr>
        <w:t xml:space="preserve">            </w:t>
      </w:r>
      <w:r>
        <w:rPr>
          <w:rFonts w:hint="eastAsia" w:hAnsi="宋体"/>
          <w:u w:val="single" w:color="000000"/>
        </w:rPr>
        <w:t>元</w:t>
      </w:r>
      <w:r>
        <w:rPr>
          <w:rFonts w:hAnsi="宋体"/>
          <w:u w:val="single" w:color="000000"/>
        </w:rPr>
        <w:t xml:space="preserve"> </w:t>
      </w:r>
      <w:bookmarkEnd w:id="482"/>
      <w:r>
        <w:rPr>
          <w:rFonts w:hAnsi="宋体"/>
        </w:rPr>
        <w:t>(¥</w:t>
      </w:r>
      <w:r>
        <w:rPr>
          <w:rFonts w:hAnsi="宋体"/>
          <w:u w:val="single" w:color="000000"/>
        </w:rPr>
        <w:t xml:space="preserve">          </w:t>
      </w:r>
      <w:r>
        <w:rPr>
          <w:rFonts w:hAnsi="宋体"/>
        </w:rPr>
        <w:t>元)；</w:t>
      </w:r>
    </w:p>
    <w:p w14:paraId="5D3B96FB">
      <w:pPr>
        <w:spacing w:line="360" w:lineRule="auto"/>
        <w:ind w:firstLine="420" w:firstLineChars="200"/>
        <w:rPr>
          <w:rFonts w:hint="eastAsia" w:hAnsi="宋体"/>
        </w:rPr>
      </w:pPr>
      <w:r>
        <w:rPr>
          <w:rFonts w:hAnsi="宋体"/>
        </w:rPr>
        <w:t>其中：</w:t>
      </w:r>
    </w:p>
    <w:p w14:paraId="521BF493">
      <w:pPr>
        <w:spacing w:line="360" w:lineRule="auto"/>
        <w:ind w:firstLine="420" w:firstLineChars="200"/>
        <w:rPr>
          <w:rFonts w:hint="eastAsia" w:hAnsi="宋体"/>
        </w:rPr>
      </w:pPr>
      <w:r>
        <w:rPr>
          <w:rFonts w:hAnsi="宋体"/>
        </w:rPr>
        <w:t>（1）安全文明施工费：</w:t>
      </w:r>
    </w:p>
    <w:p w14:paraId="158279A1">
      <w:pPr>
        <w:spacing w:line="360" w:lineRule="auto"/>
        <w:ind w:firstLine="525" w:firstLineChars="250"/>
        <w:rPr>
          <w:rFonts w:hint="eastAsia" w:hAnsi="宋体"/>
        </w:rPr>
      </w:pPr>
      <w:r>
        <w:rPr>
          <w:rFonts w:hAnsi="宋体"/>
        </w:rPr>
        <w:t>人民币（大写）</w:t>
      </w:r>
      <w:bookmarkStart w:id="483" w:name="SOA_hhxys_wmsgfdx"/>
      <w:r>
        <w:rPr>
          <w:rFonts w:hAnsi="宋体"/>
          <w:u w:val="single" w:color="000000"/>
        </w:rPr>
        <w:t xml:space="preserve"> </w:t>
      </w:r>
      <w:r>
        <w:rPr>
          <w:rFonts w:hint="eastAsia" w:hAnsi="宋体"/>
          <w:u w:val="single" w:color="000000"/>
        </w:rPr>
        <w:t xml:space="preserve"> </w:t>
      </w:r>
      <w:r>
        <w:rPr>
          <w:rFonts w:hAnsi="宋体"/>
          <w:u w:val="single" w:color="000000"/>
        </w:rPr>
        <w:t xml:space="preserve">                </w:t>
      </w:r>
      <w:r>
        <w:rPr>
          <w:rFonts w:hint="eastAsia" w:hAnsi="宋体"/>
          <w:u w:val="single" w:color="000000"/>
        </w:rPr>
        <w:t>元</w:t>
      </w:r>
      <w:r>
        <w:rPr>
          <w:rFonts w:hAnsi="宋体"/>
          <w:u w:val="single" w:color="000000"/>
        </w:rPr>
        <w:t xml:space="preserve">  </w:t>
      </w:r>
      <w:bookmarkEnd w:id="483"/>
      <w:r>
        <w:rPr>
          <w:rFonts w:hAnsi="宋体"/>
        </w:rPr>
        <w:t>(¥</w:t>
      </w:r>
      <w:bookmarkStart w:id="484" w:name="SOA_hhxys_wmsgfxx"/>
      <w:r>
        <w:rPr>
          <w:rFonts w:hAnsi="宋体"/>
          <w:u w:val="single" w:color="000000"/>
        </w:rPr>
        <w:t xml:space="preserve"> </w:t>
      </w:r>
      <w:bookmarkEnd w:id="484"/>
      <w:r>
        <w:rPr>
          <w:rFonts w:hAnsi="宋体"/>
          <w:u w:val="single" w:color="000000"/>
        </w:rPr>
        <w:t xml:space="preserve">            </w:t>
      </w:r>
      <w:r>
        <w:rPr>
          <w:rFonts w:hAnsi="宋体"/>
        </w:rPr>
        <w:t>元)；</w:t>
      </w:r>
    </w:p>
    <w:p w14:paraId="4980E13E">
      <w:pPr>
        <w:spacing w:line="360" w:lineRule="auto"/>
        <w:ind w:firstLine="420" w:firstLineChars="200"/>
        <w:rPr>
          <w:rFonts w:hint="eastAsia" w:hAnsi="宋体"/>
        </w:rPr>
      </w:pPr>
      <w:r>
        <w:rPr>
          <w:rFonts w:hAnsi="宋体"/>
        </w:rPr>
        <w:t>（2）材料和工程设备暂估价金额：</w:t>
      </w:r>
    </w:p>
    <w:p w14:paraId="704DD380">
      <w:pPr>
        <w:spacing w:line="360" w:lineRule="auto"/>
        <w:ind w:firstLine="525" w:firstLineChars="250"/>
        <w:rPr>
          <w:rFonts w:hint="eastAsia" w:hAnsi="宋体"/>
        </w:rPr>
      </w:pPr>
      <w:r>
        <w:rPr>
          <w:rFonts w:hAnsi="宋体"/>
        </w:rPr>
        <w:t>人民币（大写）</w:t>
      </w:r>
      <w:bookmarkStart w:id="485" w:name="SOA_hhxys_sbzgjdx"/>
      <w:r>
        <w:rPr>
          <w:rFonts w:hAnsi="宋体"/>
          <w:u w:val="single" w:color="000000"/>
        </w:rPr>
        <w:t xml:space="preserve">   </w:t>
      </w:r>
      <w:r>
        <w:rPr>
          <w:rFonts w:hint="eastAsia" w:hAnsi="宋体"/>
          <w:u w:val="single" w:color="000000"/>
        </w:rPr>
        <w:t>/</w:t>
      </w:r>
      <w:r>
        <w:rPr>
          <w:rFonts w:hAnsi="宋体"/>
          <w:u w:val="single" w:color="000000"/>
        </w:rPr>
        <w:t xml:space="preserve">   </w:t>
      </w:r>
      <w:bookmarkEnd w:id="485"/>
      <w:r>
        <w:rPr>
          <w:rFonts w:hAnsi="宋体"/>
        </w:rPr>
        <w:t>(¥</w:t>
      </w:r>
      <w:bookmarkStart w:id="486" w:name="SOA_hhxys_sbzgjxx"/>
      <w:r>
        <w:rPr>
          <w:rFonts w:hAnsi="宋体"/>
          <w:u w:val="single" w:color="000000"/>
        </w:rPr>
        <w:t xml:space="preserve">   </w:t>
      </w:r>
      <w:r>
        <w:rPr>
          <w:rFonts w:hint="eastAsia" w:hAnsi="宋体"/>
          <w:u w:val="single" w:color="000000"/>
        </w:rPr>
        <w:t>/</w:t>
      </w:r>
      <w:r>
        <w:rPr>
          <w:rFonts w:hAnsi="宋体"/>
          <w:u w:val="single" w:color="000000"/>
        </w:rPr>
        <w:t xml:space="preserve">   </w:t>
      </w:r>
      <w:bookmarkEnd w:id="486"/>
      <w:r>
        <w:rPr>
          <w:rFonts w:hAnsi="宋体"/>
        </w:rPr>
        <w:t>元)；</w:t>
      </w:r>
    </w:p>
    <w:p w14:paraId="74B7B661">
      <w:pPr>
        <w:spacing w:line="360" w:lineRule="auto"/>
        <w:ind w:firstLine="420" w:firstLineChars="200"/>
        <w:rPr>
          <w:rFonts w:hint="eastAsia" w:hAnsi="宋体"/>
        </w:rPr>
      </w:pPr>
      <w:r>
        <w:rPr>
          <w:rFonts w:hAnsi="宋体"/>
        </w:rPr>
        <w:t>（3）专业工程暂估价金额：</w:t>
      </w:r>
    </w:p>
    <w:p w14:paraId="46DCA232">
      <w:pPr>
        <w:spacing w:line="360" w:lineRule="auto"/>
        <w:ind w:firstLine="525" w:firstLineChars="250"/>
        <w:rPr>
          <w:rFonts w:hint="eastAsia" w:hAnsi="宋体"/>
        </w:rPr>
      </w:pPr>
      <w:r>
        <w:rPr>
          <w:rFonts w:hAnsi="宋体"/>
        </w:rPr>
        <w:t>人民币（大写）</w:t>
      </w:r>
      <w:bookmarkStart w:id="487" w:name="SOA_hhxys_gczgjdx"/>
      <w:r>
        <w:rPr>
          <w:rFonts w:hAnsi="宋体"/>
          <w:u w:val="single" w:color="000000"/>
        </w:rPr>
        <w:t xml:space="preserve">   </w:t>
      </w:r>
      <w:r>
        <w:rPr>
          <w:rFonts w:hint="eastAsia" w:hAnsi="宋体"/>
          <w:u w:val="single" w:color="000000"/>
        </w:rPr>
        <w:t>/</w:t>
      </w:r>
      <w:r>
        <w:rPr>
          <w:rFonts w:hAnsi="宋体"/>
          <w:u w:val="single" w:color="000000"/>
        </w:rPr>
        <w:t xml:space="preserve">   </w:t>
      </w:r>
      <w:bookmarkEnd w:id="487"/>
      <w:r>
        <w:rPr>
          <w:rFonts w:hAnsi="宋体"/>
        </w:rPr>
        <w:t>(¥</w:t>
      </w:r>
      <w:bookmarkStart w:id="488" w:name="SOA_hhxys_gczgjxx"/>
      <w:r>
        <w:rPr>
          <w:rFonts w:hAnsi="宋体"/>
          <w:u w:val="single" w:color="000000"/>
        </w:rPr>
        <w:t xml:space="preserve">   </w:t>
      </w:r>
      <w:r>
        <w:rPr>
          <w:rFonts w:hint="eastAsia" w:hAnsi="宋体"/>
          <w:u w:val="single" w:color="000000"/>
        </w:rPr>
        <w:t>/</w:t>
      </w:r>
      <w:r>
        <w:rPr>
          <w:rFonts w:hAnsi="宋体"/>
          <w:u w:val="single" w:color="000000"/>
        </w:rPr>
        <w:t xml:space="preserve">   </w:t>
      </w:r>
      <w:bookmarkEnd w:id="488"/>
      <w:r>
        <w:rPr>
          <w:rFonts w:hAnsi="宋体"/>
        </w:rPr>
        <w:t>元)；</w:t>
      </w:r>
    </w:p>
    <w:p w14:paraId="194734DA">
      <w:pPr>
        <w:spacing w:line="360" w:lineRule="auto"/>
        <w:ind w:firstLine="420" w:firstLineChars="200"/>
        <w:rPr>
          <w:rFonts w:hint="eastAsia" w:hAnsi="宋体"/>
        </w:rPr>
      </w:pPr>
      <w:r>
        <w:rPr>
          <w:rFonts w:hAnsi="宋体"/>
        </w:rPr>
        <w:t>（4）暂列金额：</w:t>
      </w:r>
    </w:p>
    <w:p w14:paraId="5BC35D1F">
      <w:pPr>
        <w:spacing w:line="360" w:lineRule="auto"/>
        <w:ind w:firstLine="525" w:firstLineChars="250"/>
        <w:rPr>
          <w:rFonts w:hint="eastAsia" w:hAnsi="宋体"/>
        </w:rPr>
      </w:pPr>
      <w:r>
        <w:rPr>
          <w:rFonts w:hAnsi="宋体"/>
        </w:rPr>
        <w:t>人民币（大写）</w:t>
      </w:r>
      <w:bookmarkStart w:id="489" w:name="SOA_hhxys_zljedx"/>
      <w:r>
        <w:rPr>
          <w:rFonts w:hAnsi="宋体"/>
          <w:u w:val="single" w:color="000000"/>
        </w:rPr>
        <w:t xml:space="preserve">   </w:t>
      </w:r>
      <w:r>
        <w:rPr>
          <w:rFonts w:hint="eastAsia" w:hAnsi="宋体"/>
          <w:u w:val="single" w:color="000000"/>
        </w:rPr>
        <w:t>/</w:t>
      </w:r>
      <w:r>
        <w:rPr>
          <w:rFonts w:hAnsi="宋体"/>
          <w:u w:val="single" w:color="000000"/>
        </w:rPr>
        <w:t xml:space="preserve">   </w:t>
      </w:r>
      <w:bookmarkEnd w:id="489"/>
      <w:r>
        <w:rPr>
          <w:rFonts w:hAnsi="宋体"/>
        </w:rPr>
        <w:t>(¥</w:t>
      </w:r>
      <w:bookmarkStart w:id="490" w:name="SOA_hhxys_zljexx"/>
      <w:r>
        <w:rPr>
          <w:rFonts w:hAnsi="宋体"/>
          <w:u w:val="single" w:color="000000"/>
        </w:rPr>
        <w:t xml:space="preserve">   </w:t>
      </w:r>
      <w:r>
        <w:rPr>
          <w:rFonts w:hint="eastAsia" w:hAnsi="宋体"/>
          <w:u w:val="single" w:color="000000"/>
        </w:rPr>
        <w:t>/</w:t>
      </w:r>
      <w:r>
        <w:rPr>
          <w:rFonts w:hAnsi="宋体"/>
          <w:u w:val="single" w:color="000000"/>
        </w:rPr>
        <w:t xml:space="preserve">   </w:t>
      </w:r>
      <w:bookmarkEnd w:id="490"/>
      <w:r>
        <w:rPr>
          <w:rFonts w:hAnsi="宋体"/>
        </w:rPr>
        <w:t>元)。</w:t>
      </w:r>
    </w:p>
    <w:p w14:paraId="70D84480">
      <w:pPr>
        <w:spacing w:line="360" w:lineRule="auto"/>
        <w:ind w:firstLine="420" w:firstLineChars="200"/>
        <w:rPr>
          <w:rFonts w:hint="eastAsia" w:hAnsi="宋体"/>
        </w:rPr>
      </w:pPr>
      <w:r>
        <w:rPr>
          <w:rFonts w:hAnsi="宋体"/>
        </w:rPr>
        <w:t>2.合同价格形式：</w:t>
      </w:r>
      <w:r>
        <w:rPr>
          <w:rFonts w:hint="eastAsia" w:hAnsi="宋体"/>
          <w:u w:val="single" w:color="000000"/>
        </w:rPr>
        <w:t>采用固定单价合同</w:t>
      </w:r>
      <w:r>
        <w:rPr>
          <w:rFonts w:hAnsi="宋体"/>
        </w:rPr>
        <w:t>。</w:t>
      </w:r>
    </w:p>
    <w:p w14:paraId="33C8E553">
      <w:pPr>
        <w:spacing w:line="360" w:lineRule="auto"/>
        <w:rPr>
          <w:rFonts w:hint="eastAsia" w:hAnsi="宋体"/>
          <w:b/>
        </w:rPr>
      </w:pPr>
      <w:bookmarkStart w:id="491" w:name="_Toc361220414"/>
      <w:r>
        <w:rPr>
          <w:rFonts w:hAnsi="宋体"/>
        </w:rPr>
        <w:t>五、项目经理</w:t>
      </w:r>
      <w:bookmarkEnd w:id="491"/>
    </w:p>
    <w:p w14:paraId="3D1280B0">
      <w:pPr>
        <w:spacing w:line="360" w:lineRule="auto"/>
        <w:ind w:firstLine="420" w:firstLineChars="200"/>
        <w:rPr>
          <w:rFonts w:hint="eastAsia" w:hAnsi="宋体"/>
        </w:rPr>
      </w:pPr>
      <w:r>
        <w:rPr>
          <w:rFonts w:hAnsi="宋体"/>
        </w:rPr>
        <w:t>承包人项目经理：</w:t>
      </w:r>
      <w:bookmarkStart w:id="492" w:name="SOA_hhxys_cbrxmjl"/>
      <w:r>
        <w:rPr>
          <w:rFonts w:hint="eastAsia" w:hAnsi="宋体" w:cs="宋体"/>
          <w:u w:val="single" w:color="000000"/>
        </w:rPr>
        <w:t xml:space="preserve">  </w:t>
      </w:r>
      <w:r>
        <w:rPr>
          <w:rFonts w:hAnsi="宋体" w:cs="宋体"/>
          <w:u w:val="single" w:color="000000"/>
        </w:rPr>
        <w:t xml:space="preserve">      </w:t>
      </w:r>
      <w:r>
        <w:rPr>
          <w:rFonts w:hint="eastAsia" w:hAnsi="宋体" w:cs="宋体"/>
          <w:u w:val="single" w:color="000000"/>
        </w:rPr>
        <w:t xml:space="preserve"> </w:t>
      </w:r>
      <w:bookmarkEnd w:id="492"/>
      <w:r>
        <w:rPr>
          <w:rFonts w:hint="eastAsia" w:hAnsi="宋体"/>
          <w:u w:val="single" w:color="000000"/>
        </w:rPr>
        <w:t xml:space="preserve">  </w:t>
      </w:r>
      <w:r>
        <w:rPr>
          <w:rFonts w:hAnsi="宋体"/>
        </w:rPr>
        <w:t>。</w:t>
      </w:r>
    </w:p>
    <w:p w14:paraId="09DFAA1F">
      <w:pPr>
        <w:spacing w:line="360" w:lineRule="auto"/>
        <w:rPr>
          <w:rFonts w:hint="eastAsia" w:hAnsi="宋体"/>
          <w:bCs/>
        </w:rPr>
      </w:pPr>
      <w:bookmarkStart w:id="493" w:name="_Toc361220415"/>
      <w:r>
        <w:rPr>
          <w:rFonts w:hAnsi="宋体"/>
        </w:rPr>
        <w:t>六、合同文件构成</w:t>
      </w:r>
      <w:bookmarkEnd w:id="493"/>
    </w:p>
    <w:p w14:paraId="648E13FE">
      <w:pPr>
        <w:spacing w:line="360" w:lineRule="auto"/>
        <w:ind w:firstLine="420" w:firstLineChars="200"/>
        <w:rPr>
          <w:rFonts w:hint="eastAsia" w:hAnsi="宋体"/>
          <w:bCs/>
        </w:rPr>
      </w:pPr>
      <w:r>
        <w:rPr>
          <w:rFonts w:hAnsi="宋体"/>
          <w:bCs/>
        </w:rPr>
        <w:t>本协议书与下列文件一起构成合同文件：</w:t>
      </w:r>
    </w:p>
    <w:p w14:paraId="39A1E1F9">
      <w:pPr>
        <w:spacing w:line="360" w:lineRule="auto"/>
        <w:ind w:firstLine="420" w:firstLineChars="200"/>
        <w:rPr>
          <w:rFonts w:hint="eastAsia" w:hAnsi="宋体"/>
        </w:rPr>
      </w:pPr>
      <w:r>
        <w:rPr>
          <w:rFonts w:hAnsi="宋体"/>
        </w:rPr>
        <w:t>（1）中标通知书（如果有）；</w:t>
      </w:r>
    </w:p>
    <w:p w14:paraId="1266DA1D">
      <w:pPr>
        <w:spacing w:line="360" w:lineRule="auto"/>
        <w:ind w:firstLine="420" w:firstLineChars="200"/>
        <w:rPr>
          <w:rFonts w:hint="eastAsia" w:hAnsi="宋体"/>
        </w:rPr>
      </w:pPr>
      <w:r>
        <w:rPr>
          <w:rFonts w:hAnsi="宋体"/>
        </w:rPr>
        <w:t xml:space="preserve">（2）投标函及其附录（如果有）； </w:t>
      </w:r>
    </w:p>
    <w:p w14:paraId="0ECA370C">
      <w:pPr>
        <w:spacing w:line="360" w:lineRule="auto"/>
        <w:ind w:firstLine="420" w:firstLineChars="200"/>
        <w:rPr>
          <w:rFonts w:hint="eastAsia" w:hAnsi="宋体"/>
        </w:rPr>
      </w:pPr>
      <w:r>
        <w:rPr>
          <w:rFonts w:hAnsi="宋体"/>
        </w:rPr>
        <w:t>（3）专用合同条款及其附件；</w:t>
      </w:r>
    </w:p>
    <w:p w14:paraId="7EAE76C9">
      <w:pPr>
        <w:spacing w:line="360" w:lineRule="auto"/>
        <w:ind w:firstLine="420" w:firstLineChars="200"/>
        <w:rPr>
          <w:rFonts w:hint="eastAsia" w:hAnsi="宋体"/>
        </w:rPr>
      </w:pPr>
      <w:r>
        <w:rPr>
          <w:rFonts w:hAnsi="宋体"/>
        </w:rPr>
        <w:t>（4）通用合同条款；</w:t>
      </w:r>
    </w:p>
    <w:p w14:paraId="060FFC67">
      <w:pPr>
        <w:spacing w:line="360" w:lineRule="auto"/>
        <w:ind w:firstLine="420" w:firstLineChars="200"/>
        <w:rPr>
          <w:rFonts w:hint="eastAsia" w:hAnsi="宋体"/>
        </w:rPr>
      </w:pPr>
      <w:r>
        <w:rPr>
          <w:rFonts w:hAnsi="宋体"/>
        </w:rPr>
        <w:t>（5）技术标准和要求；</w:t>
      </w:r>
    </w:p>
    <w:p w14:paraId="2E52A6CE">
      <w:pPr>
        <w:spacing w:line="360" w:lineRule="auto"/>
        <w:ind w:firstLine="420" w:firstLineChars="200"/>
        <w:rPr>
          <w:rFonts w:hint="eastAsia" w:hAnsi="宋体"/>
        </w:rPr>
      </w:pPr>
      <w:r>
        <w:rPr>
          <w:rFonts w:hAnsi="宋体"/>
        </w:rPr>
        <w:t>（6）图纸；</w:t>
      </w:r>
    </w:p>
    <w:p w14:paraId="33D5E6D5">
      <w:pPr>
        <w:spacing w:line="360" w:lineRule="auto"/>
        <w:ind w:firstLine="420" w:firstLineChars="200"/>
        <w:rPr>
          <w:rFonts w:hint="eastAsia" w:hAnsi="宋体"/>
        </w:rPr>
      </w:pPr>
      <w:r>
        <w:rPr>
          <w:rFonts w:hAnsi="宋体"/>
        </w:rPr>
        <w:t>（7）已标价工程量清单或预算书；</w:t>
      </w:r>
    </w:p>
    <w:p w14:paraId="3005437C">
      <w:pPr>
        <w:spacing w:line="360" w:lineRule="auto"/>
        <w:ind w:firstLine="420" w:firstLineChars="200"/>
        <w:rPr>
          <w:rFonts w:hint="eastAsia" w:hAnsi="宋体"/>
        </w:rPr>
      </w:pPr>
      <w:r>
        <w:rPr>
          <w:rFonts w:hAnsi="宋体"/>
        </w:rPr>
        <w:t>（8）</w:t>
      </w:r>
      <w:r>
        <w:rPr>
          <w:rFonts w:hint="eastAsia" w:hAnsi="宋体"/>
        </w:rPr>
        <w:t>招标文件及其附件、</w:t>
      </w:r>
      <w:r>
        <w:rPr>
          <w:rFonts w:hAnsi="宋体"/>
        </w:rPr>
        <w:t>其他合同文件。</w:t>
      </w:r>
    </w:p>
    <w:p w14:paraId="54FAB82C">
      <w:pPr>
        <w:spacing w:line="360" w:lineRule="auto"/>
        <w:ind w:firstLine="420" w:firstLineChars="200"/>
        <w:rPr>
          <w:rFonts w:hint="eastAsia" w:hAnsi="宋体"/>
        </w:rPr>
      </w:pPr>
      <w:r>
        <w:rPr>
          <w:rFonts w:hAnsi="宋体"/>
        </w:rPr>
        <w:t>在合同订立及履行过程中形成的与合同有关的文件均构成合同文件组成部分。</w:t>
      </w:r>
    </w:p>
    <w:p w14:paraId="31785ECE">
      <w:pPr>
        <w:spacing w:line="360" w:lineRule="auto"/>
        <w:ind w:firstLine="420" w:firstLineChars="200"/>
        <w:rPr>
          <w:rFonts w:hint="eastAsia" w:hAnsi="宋体"/>
        </w:rPr>
      </w:pPr>
      <w:r>
        <w:rPr>
          <w:rFonts w:hAnsi="宋体"/>
        </w:rPr>
        <w:t>上述各项合同文件包括合同当事人就该项合同文件所作出的补充和修改，属于同一类内容的文件，应以最新签署的为准。</w:t>
      </w:r>
      <w:r>
        <w:rPr>
          <w:rFonts w:hint="eastAsia" w:hAnsi="宋体"/>
        </w:rPr>
        <w:t>专用合同条款及其附件须经合同当事人签字或盖章。</w:t>
      </w:r>
    </w:p>
    <w:p w14:paraId="71D9D11C">
      <w:pPr>
        <w:spacing w:line="360" w:lineRule="auto"/>
        <w:rPr>
          <w:rFonts w:hint="eastAsia" w:hAnsi="宋体"/>
          <w:b/>
          <w:bCs/>
        </w:rPr>
      </w:pPr>
      <w:bookmarkStart w:id="494" w:name="_Toc361220416"/>
      <w:r>
        <w:rPr>
          <w:rFonts w:hAnsi="宋体"/>
        </w:rPr>
        <w:t>七、承诺</w:t>
      </w:r>
      <w:bookmarkEnd w:id="494"/>
    </w:p>
    <w:p w14:paraId="4C381BED">
      <w:pPr>
        <w:spacing w:line="360" w:lineRule="auto"/>
        <w:ind w:firstLine="420" w:firstLineChars="200"/>
        <w:rPr>
          <w:rFonts w:hint="eastAsia" w:hAnsi="宋体"/>
          <w:bCs/>
        </w:rPr>
      </w:pPr>
      <w:r>
        <w:rPr>
          <w:rFonts w:hAnsi="宋体"/>
          <w:bCs/>
        </w:rPr>
        <w:t>1.发包人承诺按照法律规定履行项目审批手续、筹集工程建设资金并按照合同约定的期限和方式支付合同价款。</w:t>
      </w:r>
    </w:p>
    <w:p w14:paraId="1F943D93">
      <w:pPr>
        <w:spacing w:line="360" w:lineRule="auto"/>
        <w:ind w:firstLine="420" w:firstLineChars="200"/>
        <w:rPr>
          <w:rFonts w:hint="eastAsia" w:hAnsi="宋体"/>
          <w:bCs/>
        </w:rPr>
      </w:pPr>
      <w:r>
        <w:rPr>
          <w:rFonts w:hAnsi="宋体"/>
          <w:bCs/>
        </w:rPr>
        <w:t>2.承包人承诺按照法律规定及合同约定组织完成工程施工，确保工程质量和安全，不进行转包及违法分包，并在缺陷责任期及保修期内承担相应的工程维修责任。</w:t>
      </w:r>
    </w:p>
    <w:p w14:paraId="150AE827">
      <w:pPr>
        <w:spacing w:line="360" w:lineRule="auto"/>
        <w:ind w:firstLine="420" w:firstLineChars="200"/>
        <w:rPr>
          <w:rFonts w:hint="eastAsia" w:hAnsi="宋体"/>
          <w:bCs/>
        </w:rPr>
      </w:pPr>
      <w:r>
        <w:rPr>
          <w:rFonts w:hAnsi="宋体"/>
          <w:bCs/>
        </w:rPr>
        <w:t>3.发包人和承包人通过招投标形式签订合同的，双方理解并</w:t>
      </w:r>
      <w:r>
        <w:rPr>
          <w:rFonts w:hint="eastAsia" w:hAnsi="宋体"/>
          <w:bCs/>
        </w:rPr>
        <w:t>承诺</w:t>
      </w:r>
      <w:r>
        <w:rPr>
          <w:rFonts w:hAnsi="宋体"/>
          <w:bCs/>
        </w:rPr>
        <w:t>不再就同一工程另行签订与合同实质性内容相背离的协议。</w:t>
      </w:r>
    </w:p>
    <w:p w14:paraId="5E78D909">
      <w:pPr>
        <w:spacing w:line="360" w:lineRule="auto"/>
        <w:rPr>
          <w:rFonts w:hint="eastAsia" w:hAnsi="宋体"/>
          <w:bCs/>
        </w:rPr>
      </w:pPr>
      <w:bookmarkStart w:id="495" w:name="_Toc361220417"/>
      <w:r>
        <w:rPr>
          <w:rFonts w:hAnsi="宋体"/>
        </w:rPr>
        <w:t>八、词语含义</w:t>
      </w:r>
      <w:bookmarkEnd w:id="495"/>
    </w:p>
    <w:p w14:paraId="5D2B294D">
      <w:pPr>
        <w:spacing w:line="360" w:lineRule="auto"/>
        <w:ind w:firstLine="420" w:firstLineChars="200"/>
        <w:rPr>
          <w:rFonts w:hint="eastAsia" w:hAnsi="宋体"/>
          <w:bCs/>
        </w:rPr>
      </w:pPr>
      <w:r>
        <w:rPr>
          <w:rFonts w:hAnsi="宋体"/>
          <w:bCs/>
        </w:rPr>
        <w:t>本协议书中词语含义与第二部分通用合同条款中赋予的含义相同。</w:t>
      </w:r>
    </w:p>
    <w:p w14:paraId="5BDC528D">
      <w:pPr>
        <w:spacing w:line="360" w:lineRule="auto"/>
        <w:rPr>
          <w:rFonts w:hint="eastAsia" w:hAnsi="宋体"/>
          <w:bCs/>
        </w:rPr>
      </w:pPr>
      <w:bookmarkStart w:id="496" w:name="_Toc361220418"/>
      <w:r>
        <w:rPr>
          <w:rFonts w:hAnsi="宋体"/>
        </w:rPr>
        <w:t>九、签订时间</w:t>
      </w:r>
      <w:bookmarkEnd w:id="496"/>
    </w:p>
    <w:p w14:paraId="2E57D46C">
      <w:pPr>
        <w:spacing w:line="360" w:lineRule="auto"/>
        <w:ind w:firstLine="420" w:firstLineChars="200"/>
        <w:rPr>
          <w:rFonts w:hint="eastAsia" w:hAnsi="宋体"/>
          <w:bCs/>
        </w:rPr>
      </w:pPr>
      <w:r>
        <w:rPr>
          <w:rFonts w:hAnsi="宋体"/>
          <w:bCs/>
        </w:rPr>
        <w:t>本合同于</w:t>
      </w:r>
      <w:bookmarkStart w:id="497" w:name="SOA_hhxys_htqdn"/>
      <w:r>
        <w:rPr>
          <w:rFonts w:hAnsi="宋体"/>
          <w:bCs/>
          <w:u w:val="single" w:color="000000"/>
        </w:rPr>
        <w:t xml:space="preserve">  </w:t>
      </w:r>
      <w:bookmarkEnd w:id="497"/>
      <w:r>
        <w:rPr>
          <w:rFonts w:hAnsi="宋体"/>
          <w:bCs/>
          <w:u w:val="single" w:color="000000"/>
        </w:rPr>
        <w:t xml:space="preserve">       </w:t>
      </w:r>
      <w:r>
        <w:rPr>
          <w:rFonts w:hAnsi="宋体"/>
          <w:bCs/>
        </w:rPr>
        <w:t>年</w:t>
      </w:r>
      <w:bookmarkStart w:id="498" w:name="SOA_hhxys_htqdy"/>
      <w:r>
        <w:rPr>
          <w:rFonts w:hAnsi="宋体"/>
          <w:bCs/>
          <w:u w:val="single" w:color="000000"/>
        </w:rPr>
        <w:t xml:space="preserve">      </w:t>
      </w:r>
      <w:bookmarkEnd w:id="498"/>
      <w:r>
        <w:rPr>
          <w:rFonts w:hAnsi="宋体"/>
          <w:bCs/>
        </w:rPr>
        <w:t>月</w:t>
      </w:r>
      <w:bookmarkStart w:id="499" w:name="SOA_hhxys_htqdr"/>
      <w:r>
        <w:rPr>
          <w:rFonts w:hAnsi="宋体"/>
          <w:bCs/>
          <w:u w:val="single" w:color="000000"/>
        </w:rPr>
        <w:t xml:space="preserve">      </w:t>
      </w:r>
      <w:bookmarkEnd w:id="499"/>
      <w:r>
        <w:rPr>
          <w:rFonts w:hAnsi="宋体"/>
          <w:bCs/>
        </w:rPr>
        <w:t>日签订。</w:t>
      </w:r>
    </w:p>
    <w:p w14:paraId="7A7D0DF8">
      <w:pPr>
        <w:spacing w:line="360" w:lineRule="auto"/>
        <w:rPr>
          <w:rFonts w:hint="eastAsia" w:hAnsi="宋体"/>
          <w:bCs/>
        </w:rPr>
      </w:pPr>
      <w:bookmarkStart w:id="500" w:name="_Toc361220419"/>
      <w:r>
        <w:rPr>
          <w:rFonts w:hAnsi="宋体"/>
        </w:rPr>
        <w:t>十、签订地点</w:t>
      </w:r>
      <w:bookmarkEnd w:id="500"/>
    </w:p>
    <w:p w14:paraId="2A8DE206">
      <w:pPr>
        <w:spacing w:line="360" w:lineRule="auto"/>
        <w:ind w:firstLine="420" w:firstLineChars="200"/>
        <w:rPr>
          <w:rFonts w:hint="eastAsia" w:hAnsi="宋体"/>
          <w:bCs/>
        </w:rPr>
      </w:pPr>
      <w:r>
        <w:rPr>
          <w:rFonts w:hAnsi="宋体"/>
          <w:bCs/>
        </w:rPr>
        <w:t>本合同在</w:t>
      </w:r>
      <w:r>
        <w:rPr>
          <w:rFonts w:hint="eastAsia" w:hAnsi="宋体"/>
          <w:sz w:val="32"/>
          <w:u w:val="single" w:color="000000"/>
        </w:rPr>
        <w:t xml:space="preserve"> </w:t>
      </w:r>
      <w:r>
        <w:rPr>
          <w:rFonts w:hint="eastAsia" w:hAnsi="宋体"/>
          <w:u w:val="single" w:color="000000"/>
        </w:rPr>
        <w:t>杭州市上城区</w:t>
      </w:r>
      <w:r>
        <w:rPr>
          <w:rFonts w:hint="eastAsia" w:hAnsi="宋体"/>
          <w:sz w:val="32"/>
          <w:u w:val="single" w:color="000000"/>
        </w:rPr>
        <w:t xml:space="preserve"> </w:t>
      </w:r>
      <w:r>
        <w:rPr>
          <w:rFonts w:hAnsi="宋体"/>
          <w:bCs/>
        </w:rPr>
        <w:t>签订。</w:t>
      </w:r>
    </w:p>
    <w:p w14:paraId="2024CEA2">
      <w:pPr>
        <w:spacing w:line="360" w:lineRule="auto"/>
        <w:rPr>
          <w:rFonts w:hint="eastAsia" w:hAnsi="宋体"/>
          <w:bCs/>
        </w:rPr>
      </w:pPr>
      <w:bookmarkStart w:id="501" w:name="_Toc361220420"/>
      <w:r>
        <w:rPr>
          <w:rFonts w:hAnsi="宋体"/>
        </w:rPr>
        <w:t>十一、补充协议</w:t>
      </w:r>
      <w:bookmarkEnd w:id="501"/>
    </w:p>
    <w:p w14:paraId="3F17D725">
      <w:pPr>
        <w:spacing w:line="360" w:lineRule="auto"/>
        <w:ind w:firstLine="420" w:firstLineChars="200"/>
        <w:rPr>
          <w:rFonts w:hint="eastAsia" w:hAnsi="宋体"/>
          <w:b/>
          <w:bCs/>
        </w:rPr>
      </w:pPr>
      <w:r>
        <w:rPr>
          <w:rFonts w:hAnsi="宋体"/>
          <w:bCs/>
        </w:rPr>
        <w:t>合同未尽事宜，合同当事人另行签订补充协议</w:t>
      </w:r>
      <w:r>
        <w:rPr>
          <w:rFonts w:hint="eastAsia" w:hAnsi="宋体"/>
          <w:bCs/>
        </w:rPr>
        <w:t>，</w:t>
      </w:r>
      <w:r>
        <w:rPr>
          <w:rFonts w:hAnsi="宋体"/>
          <w:bCs/>
        </w:rPr>
        <w:t>补充协议是合同的组成部分。</w:t>
      </w:r>
    </w:p>
    <w:p w14:paraId="10A58C6C">
      <w:pPr>
        <w:spacing w:line="360" w:lineRule="auto"/>
        <w:rPr>
          <w:rFonts w:hint="eastAsia" w:hAnsi="宋体"/>
          <w:bCs/>
        </w:rPr>
      </w:pPr>
      <w:bookmarkStart w:id="502" w:name="_Toc361220421"/>
      <w:r>
        <w:rPr>
          <w:rFonts w:hAnsi="宋体"/>
        </w:rPr>
        <w:t>十二、合同生效</w:t>
      </w:r>
      <w:bookmarkEnd w:id="502"/>
    </w:p>
    <w:p w14:paraId="3A08C6E1">
      <w:pPr>
        <w:spacing w:line="360" w:lineRule="auto"/>
        <w:ind w:firstLine="420" w:firstLineChars="200"/>
        <w:rPr>
          <w:rFonts w:hint="eastAsia" w:hAnsi="宋体"/>
          <w:bCs/>
        </w:rPr>
      </w:pPr>
      <w:r>
        <w:rPr>
          <w:rFonts w:hAnsi="宋体"/>
          <w:bCs/>
        </w:rPr>
        <w:t>本合同自</w:t>
      </w:r>
      <w:r>
        <w:rPr>
          <w:rFonts w:hint="eastAsia" w:hAnsi="宋体"/>
          <w:u w:val="single" w:color="000000"/>
        </w:rPr>
        <w:t>双方签字盖章之日起</w:t>
      </w:r>
      <w:r>
        <w:rPr>
          <w:rFonts w:hAnsi="宋体"/>
          <w:bCs/>
        </w:rPr>
        <w:t>生效。</w:t>
      </w:r>
    </w:p>
    <w:p w14:paraId="7DC26FB0">
      <w:pPr>
        <w:spacing w:line="360" w:lineRule="auto"/>
        <w:rPr>
          <w:rFonts w:hint="eastAsia" w:hAnsi="宋体"/>
          <w:bCs/>
        </w:rPr>
      </w:pPr>
      <w:bookmarkStart w:id="503" w:name="_Toc361220422"/>
      <w:r>
        <w:rPr>
          <w:rFonts w:hAnsi="宋体"/>
        </w:rPr>
        <w:t>十三、合同份数</w:t>
      </w:r>
      <w:bookmarkEnd w:id="503"/>
    </w:p>
    <w:p w14:paraId="2743BDDB">
      <w:pPr>
        <w:spacing w:line="360" w:lineRule="auto"/>
        <w:ind w:firstLine="420" w:firstLineChars="200"/>
        <w:rPr>
          <w:rFonts w:hint="eastAsia" w:hAnsi="宋体"/>
          <w:bCs/>
        </w:rPr>
      </w:pPr>
      <w:r>
        <w:rPr>
          <w:rFonts w:hAnsi="宋体"/>
          <w:bCs/>
        </w:rPr>
        <w:t>本合同一式</w:t>
      </w:r>
      <w:r>
        <w:rPr>
          <w:rFonts w:hint="eastAsia" w:hAnsi="宋体"/>
          <w:bCs/>
          <w:u w:val="single" w:color="000000"/>
        </w:rPr>
        <w:t>捌</w:t>
      </w:r>
      <w:r>
        <w:rPr>
          <w:rFonts w:hAnsi="宋体"/>
          <w:bCs/>
        </w:rPr>
        <w:t>份，均具有同等法律效力，发包人执</w:t>
      </w:r>
      <w:r>
        <w:rPr>
          <w:rFonts w:hint="eastAsia" w:hAnsi="宋体"/>
          <w:bCs/>
          <w:u w:val="single" w:color="000000"/>
        </w:rPr>
        <w:t>肆</w:t>
      </w:r>
      <w:r>
        <w:rPr>
          <w:rFonts w:hAnsi="宋体"/>
          <w:bCs/>
        </w:rPr>
        <w:t>份，承包人执</w:t>
      </w:r>
      <w:r>
        <w:rPr>
          <w:rFonts w:hint="eastAsia" w:hAnsi="宋体"/>
          <w:bCs/>
          <w:u w:val="single" w:color="000000"/>
        </w:rPr>
        <w:t>肆</w:t>
      </w:r>
      <w:r>
        <w:rPr>
          <w:rFonts w:hAnsi="宋体"/>
          <w:bCs/>
        </w:rPr>
        <w:t>份。</w:t>
      </w:r>
    </w:p>
    <w:p w14:paraId="6CD74B67">
      <w:pPr>
        <w:spacing w:line="360" w:lineRule="auto"/>
        <w:ind w:firstLine="420" w:firstLineChars="200"/>
        <w:rPr>
          <w:rFonts w:hint="eastAsia" w:hAnsi="宋体"/>
          <w:bCs/>
        </w:rPr>
      </w:pPr>
    </w:p>
    <w:p w14:paraId="1A74AE40">
      <w:pPr>
        <w:spacing w:line="360" w:lineRule="exact"/>
        <w:rPr>
          <w:rFonts w:hint="eastAsia" w:hAnsi="宋体" w:cs="宋体"/>
        </w:rPr>
      </w:pPr>
      <w:r>
        <w:rPr>
          <w:rFonts w:hint="eastAsia" w:hAnsi="宋体" w:cs="宋体"/>
        </w:rPr>
        <w:t>发包人：  (公章)                     承包人：  (公章)</w:t>
      </w:r>
    </w:p>
    <w:p w14:paraId="094D7C3C">
      <w:pPr>
        <w:spacing w:line="360" w:lineRule="exact"/>
        <w:rPr>
          <w:rFonts w:hint="eastAsia" w:hAnsi="宋体" w:cs="宋体"/>
          <w:u w:val="single"/>
        </w:rPr>
      </w:pPr>
    </w:p>
    <w:p w14:paraId="7CA3B900">
      <w:pPr>
        <w:spacing w:line="360" w:lineRule="exact"/>
        <w:rPr>
          <w:rFonts w:hint="eastAsia" w:hAnsi="宋体" w:cs="宋体"/>
        </w:rPr>
      </w:pPr>
      <w:r>
        <w:rPr>
          <w:rFonts w:hint="eastAsia" w:hAnsi="宋体" w:cs="宋体"/>
        </w:rPr>
        <w:t>法定代表人或其委托代理人：          法定代表人或其委托代理人：</w:t>
      </w:r>
    </w:p>
    <w:p w14:paraId="2FFD1F79">
      <w:pPr>
        <w:spacing w:line="360" w:lineRule="exact"/>
        <w:rPr>
          <w:rFonts w:hint="eastAsia" w:hAnsi="宋体" w:cs="宋体"/>
        </w:rPr>
      </w:pPr>
      <w:r>
        <w:rPr>
          <w:rFonts w:hint="eastAsia" w:hAnsi="宋体" w:cs="宋体"/>
        </w:rPr>
        <w:t>（签字）                            （签字）</w:t>
      </w:r>
    </w:p>
    <w:p w14:paraId="1CAD4325">
      <w:pPr>
        <w:spacing w:line="360" w:lineRule="exact"/>
        <w:rPr>
          <w:rFonts w:hint="eastAsia" w:hAnsi="宋体" w:cs="宋体"/>
          <w:u w:val="single"/>
        </w:rPr>
      </w:pPr>
    </w:p>
    <w:p w14:paraId="3DF5A248">
      <w:pPr>
        <w:tabs>
          <w:tab w:val="left" w:pos="4410"/>
        </w:tabs>
        <w:spacing w:line="360" w:lineRule="exact"/>
        <w:rPr>
          <w:rFonts w:hint="eastAsia" w:hAnsi="宋体" w:cs="宋体"/>
        </w:rPr>
      </w:pPr>
      <w:r>
        <w:rPr>
          <w:rFonts w:hint="eastAsia" w:hAnsi="宋体" w:cs="宋体"/>
        </w:rPr>
        <w:t>统一社会信用代码：</w:t>
      </w:r>
      <w:r>
        <w:rPr>
          <w:rFonts w:hint="eastAsia" w:hAnsi="宋体" w:cs="宋体"/>
          <w:u w:val="single"/>
        </w:rPr>
        <w:t xml:space="preserve">       </w:t>
      </w:r>
      <w:r>
        <w:rPr>
          <w:rFonts w:hint="eastAsia" w:hAnsi="宋体" w:cs="宋体"/>
        </w:rPr>
        <w:t xml:space="preserve">      统一社会信用代码：</w:t>
      </w:r>
      <w:r>
        <w:rPr>
          <w:rFonts w:hint="eastAsia" w:hAnsi="宋体" w:cs="宋体"/>
          <w:u w:val="single"/>
        </w:rPr>
        <w:t></w:t>
      </w:r>
      <w:r>
        <w:rPr>
          <w:rFonts w:hAnsi="宋体" w:cs="宋体"/>
          <w:u w:val="single"/>
        </w:rPr>
        <w:t xml:space="preserve">                     </w:t>
      </w:r>
      <w:r>
        <w:rPr>
          <w:rFonts w:hint="eastAsia" w:hAnsi="宋体" w:cs="宋体"/>
          <w:u w:val="single"/>
        </w:rPr>
        <w:t xml:space="preserve">  </w:t>
      </w:r>
    </w:p>
    <w:p w14:paraId="135F74B5">
      <w:pPr>
        <w:spacing w:line="360" w:lineRule="exact"/>
        <w:rPr>
          <w:rFonts w:hint="eastAsia" w:hAnsi="宋体" w:cs="宋体"/>
        </w:rPr>
      </w:pPr>
      <w:r>
        <w:rPr>
          <w:rFonts w:hint="eastAsia" w:hAnsi="宋体" w:cs="宋体"/>
        </w:rPr>
        <w:t>地  址：</w:t>
      </w:r>
      <w:r>
        <w:rPr>
          <w:rFonts w:hint="eastAsia" w:hAnsi="宋体" w:cs="宋体"/>
          <w:u w:val="single"/>
        </w:rPr>
        <w:t xml:space="preserve">     </w:t>
      </w:r>
      <w:r>
        <w:rPr>
          <w:rFonts w:hint="eastAsia" w:hAnsi="宋体" w:cs="宋体"/>
        </w:rPr>
        <w:t xml:space="preserve">         地  址：</w:t>
      </w:r>
      <w:r>
        <w:rPr>
          <w:rFonts w:hint="eastAsia" w:hAnsi="宋体" w:cs="宋体"/>
          <w:u w:val="single"/>
        </w:rPr>
        <w:t xml:space="preserve"> </w:t>
      </w:r>
      <w:r>
        <w:rPr>
          <w:rFonts w:hAnsi="宋体" w:cs="宋体"/>
          <w:u w:val="single"/>
        </w:rPr>
        <w:t xml:space="preserve">                   </w:t>
      </w:r>
      <w:r>
        <w:rPr>
          <w:rFonts w:hint="eastAsia" w:hAnsi="宋体" w:cs="宋体"/>
          <w:u w:val="single"/>
        </w:rPr>
        <w:t xml:space="preserve">    </w:t>
      </w:r>
    </w:p>
    <w:p w14:paraId="500D0158">
      <w:pPr>
        <w:spacing w:line="360" w:lineRule="exact"/>
        <w:rPr>
          <w:rFonts w:hint="eastAsia" w:hAnsi="宋体" w:cs="宋体"/>
        </w:rPr>
      </w:pPr>
      <w:r>
        <w:rPr>
          <w:rFonts w:hint="eastAsia" w:hAnsi="宋体" w:cs="宋体"/>
        </w:rPr>
        <w:t>邮政编码：</w:t>
      </w:r>
      <w:r>
        <w:rPr>
          <w:rFonts w:hint="eastAsia" w:hAnsi="宋体" w:cs="宋体"/>
          <w:u w:val="single"/>
        </w:rPr>
        <w:t xml:space="preserve">      </w:t>
      </w:r>
      <w:r>
        <w:rPr>
          <w:rFonts w:hint="eastAsia" w:hAnsi="宋体" w:cs="宋体"/>
        </w:rPr>
        <w:t xml:space="preserve">        邮政编码：</w:t>
      </w:r>
      <w:r>
        <w:rPr>
          <w:rFonts w:hint="eastAsia" w:hAnsi="宋体" w:cs="宋体"/>
          <w:u w:val="single"/>
        </w:rPr>
        <w:t></w:t>
      </w:r>
      <w:r>
        <w:rPr>
          <w:rFonts w:hAnsi="宋体" w:cs="宋体"/>
          <w:u w:val="single"/>
        </w:rPr>
        <w:t xml:space="preserve">          </w:t>
      </w:r>
      <w:r>
        <w:rPr>
          <w:rFonts w:hint="eastAsia" w:hAnsi="宋体" w:cs="宋体"/>
          <w:u w:val="single"/>
        </w:rPr>
        <w:t xml:space="preserve">   </w:t>
      </w:r>
    </w:p>
    <w:p w14:paraId="1DF972A6">
      <w:pPr>
        <w:spacing w:line="360" w:lineRule="exact"/>
        <w:rPr>
          <w:rFonts w:hint="eastAsia" w:hAnsi="宋体" w:cs="宋体"/>
        </w:rPr>
      </w:pPr>
      <w:r>
        <w:rPr>
          <w:rFonts w:hint="eastAsia" w:hAnsi="宋体" w:cs="宋体"/>
        </w:rPr>
        <w:t>法定代表人：</w:t>
      </w:r>
      <w:r>
        <w:rPr>
          <w:rFonts w:hint="eastAsia" w:hAnsi="宋体" w:cs="宋体"/>
          <w:u w:val="single"/>
        </w:rPr>
        <w:t xml:space="preserve">           </w:t>
      </w:r>
      <w:r>
        <w:rPr>
          <w:rFonts w:hint="eastAsia" w:hAnsi="宋体" w:cs="宋体"/>
        </w:rPr>
        <w:t xml:space="preserve">         法定代表人：</w:t>
      </w:r>
      <w:r>
        <w:rPr>
          <w:rFonts w:hint="eastAsia" w:hAnsi="宋体" w:cs="宋体"/>
          <w:u w:val="single"/>
        </w:rPr>
        <w:t xml:space="preserve">  </w:t>
      </w:r>
      <w:r>
        <w:rPr>
          <w:rFonts w:hAnsi="宋体" w:cs="宋体"/>
          <w:u w:val="single"/>
        </w:rPr>
        <w:t xml:space="preserve">           </w:t>
      </w:r>
      <w:r>
        <w:rPr>
          <w:rFonts w:hint="eastAsia" w:hAnsi="宋体" w:cs="宋体"/>
          <w:u w:val="single"/>
        </w:rPr>
        <w:t xml:space="preserve">     </w:t>
      </w:r>
    </w:p>
    <w:p w14:paraId="05B01071">
      <w:pPr>
        <w:spacing w:line="360" w:lineRule="exact"/>
        <w:rPr>
          <w:rFonts w:hint="eastAsia" w:hAnsi="宋体" w:cs="宋体"/>
        </w:rPr>
      </w:pPr>
      <w:r>
        <w:rPr>
          <w:rFonts w:hint="eastAsia" w:hAnsi="宋体" w:cs="宋体"/>
        </w:rPr>
        <w:t>委托代理人：</w:t>
      </w:r>
      <w:r>
        <w:rPr>
          <w:rFonts w:hint="eastAsia" w:hAnsi="宋体" w:cs="宋体"/>
          <w:u w:val="single"/>
        </w:rPr>
        <w:t xml:space="preserve">           </w:t>
      </w:r>
      <w:r>
        <w:rPr>
          <w:rFonts w:hint="eastAsia" w:hAnsi="宋体" w:cs="宋体"/>
        </w:rPr>
        <w:t xml:space="preserve">         委托代理人：</w:t>
      </w:r>
      <w:r>
        <w:rPr>
          <w:rFonts w:hint="eastAsia" w:hAnsi="宋体" w:cs="宋体"/>
          <w:u w:val="single"/>
        </w:rPr>
        <w:t xml:space="preserve">             </w:t>
      </w:r>
    </w:p>
    <w:p w14:paraId="4E737320">
      <w:pPr>
        <w:spacing w:line="360" w:lineRule="exact"/>
        <w:rPr>
          <w:rFonts w:hint="eastAsia" w:hAnsi="宋体" w:cs="宋体"/>
        </w:rPr>
      </w:pPr>
      <w:r>
        <w:rPr>
          <w:rFonts w:hint="eastAsia" w:hAnsi="宋体" w:cs="宋体"/>
        </w:rPr>
        <w:t>电  话：</w:t>
      </w:r>
      <w:r>
        <w:rPr>
          <w:rFonts w:hint="eastAsia" w:hAnsi="宋体" w:cs="宋体"/>
          <w:u w:val="single"/>
        </w:rPr>
        <w:t xml:space="preserve">   </w:t>
      </w:r>
      <w:r>
        <w:rPr>
          <w:rFonts w:hint="eastAsia" w:hAnsi="宋体" w:cs="宋体"/>
        </w:rPr>
        <w:t xml:space="preserve">         电  话：</w:t>
      </w:r>
      <w:r>
        <w:rPr>
          <w:rFonts w:hint="eastAsia" w:hAnsi="宋体" w:cs="宋体"/>
          <w:u w:val="single"/>
        </w:rPr>
        <w:t></w:t>
      </w:r>
      <w:r>
        <w:rPr>
          <w:rFonts w:hAnsi="宋体" w:cs="宋体"/>
          <w:u w:val="single"/>
        </w:rPr>
        <w:t xml:space="preserve">                         </w:t>
      </w:r>
      <w:r>
        <w:rPr>
          <w:rFonts w:hint="eastAsia" w:hAnsi="宋体" w:cs="宋体"/>
          <w:u w:val="single"/>
        </w:rPr>
        <w:t xml:space="preserve">    </w:t>
      </w:r>
    </w:p>
    <w:p w14:paraId="3E1475AE">
      <w:pPr>
        <w:spacing w:line="360" w:lineRule="exact"/>
        <w:rPr>
          <w:rFonts w:hint="eastAsia" w:hAnsi="宋体" w:cs="宋体"/>
        </w:rPr>
      </w:pPr>
      <w:r>
        <w:rPr>
          <w:rFonts w:hint="eastAsia" w:hAnsi="宋体" w:cs="宋体"/>
        </w:rPr>
        <w:t>传  真：</w:t>
      </w:r>
      <w:r>
        <w:rPr>
          <w:rFonts w:hint="eastAsia" w:hAnsi="宋体" w:cs="宋体"/>
          <w:u w:val="single"/>
        </w:rPr>
        <w:t xml:space="preserve">   </w:t>
      </w:r>
      <w:r>
        <w:rPr>
          <w:rFonts w:hint="eastAsia" w:hAnsi="宋体" w:cs="宋体"/>
        </w:rPr>
        <w:t xml:space="preserve">         传  真：</w:t>
      </w:r>
      <w:r>
        <w:rPr>
          <w:rFonts w:hint="eastAsia" w:hAnsi="宋体" w:cs="宋体"/>
          <w:u w:val="single"/>
        </w:rPr>
        <w:t></w:t>
      </w:r>
      <w:r>
        <w:rPr>
          <w:rFonts w:hAnsi="宋体" w:cs="宋体"/>
          <w:u w:val="single"/>
        </w:rPr>
        <w:t xml:space="preserve">              </w:t>
      </w:r>
      <w:r>
        <w:rPr>
          <w:rFonts w:hint="eastAsia" w:hAnsi="宋体" w:cs="宋体"/>
          <w:u w:val="single"/>
        </w:rPr>
        <w:t xml:space="preserve">  </w:t>
      </w:r>
    </w:p>
    <w:p w14:paraId="31F372FF">
      <w:pPr>
        <w:spacing w:line="360" w:lineRule="exact"/>
        <w:rPr>
          <w:rFonts w:hint="eastAsia" w:hAnsi="宋体" w:cs="宋体"/>
        </w:rPr>
      </w:pPr>
      <w:r>
        <w:rPr>
          <w:rFonts w:hint="eastAsia" w:hAnsi="宋体" w:cs="宋体"/>
        </w:rPr>
        <w:t>电子信箱：</w:t>
      </w:r>
      <w:r>
        <w:rPr>
          <w:rFonts w:hint="eastAsia" w:hAnsi="宋体" w:cs="宋体"/>
          <w:u w:val="single"/>
        </w:rPr>
        <w:t xml:space="preserve">                  </w:t>
      </w:r>
      <w:r>
        <w:rPr>
          <w:rFonts w:hint="eastAsia" w:hAnsi="宋体" w:cs="宋体"/>
        </w:rPr>
        <w:t xml:space="preserve">        电子信箱：</w:t>
      </w:r>
      <w:r>
        <w:rPr>
          <w:rFonts w:hint="eastAsia" w:hAnsi="宋体" w:cs="宋体"/>
          <w:u w:val="single"/>
        </w:rPr>
        <w:t></w:t>
      </w:r>
      <w:r>
        <w:rPr>
          <w:rFonts w:hAnsi="宋体" w:cs="宋体"/>
          <w:u w:val="single"/>
        </w:rPr>
        <w:t xml:space="preserve">                        </w:t>
      </w:r>
    </w:p>
    <w:p w14:paraId="638F71DB">
      <w:pPr>
        <w:spacing w:line="360" w:lineRule="exact"/>
        <w:rPr>
          <w:rFonts w:hint="eastAsia" w:hAnsi="宋体" w:cs="宋体"/>
        </w:rPr>
      </w:pPr>
      <w:r>
        <w:rPr>
          <w:rFonts w:hint="eastAsia" w:hAnsi="宋体" w:cs="宋体"/>
        </w:rPr>
        <w:t>开户银行：</w:t>
      </w:r>
      <w:r>
        <w:rPr>
          <w:rFonts w:hint="eastAsia" w:hAnsi="宋体" w:cs="宋体"/>
          <w:u w:val="single"/>
        </w:rPr>
        <w:t xml:space="preserve">    </w:t>
      </w:r>
      <w:r>
        <w:rPr>
          <w:rFonts w:hint="eastAsia" w:hAnsi="宋体" w:cs="宋体"/>
        </w:rPr>
        <w:t xml:space="preserve">        开户银行：</w:t>
      </w:r>
      <w:r>
        <w:rPr>
          <w:rFonts w:hint="eastAsia" w:hAnsi="宋体" w:cs="宋体"/>
          <w:u w:val="single"/>
        </w:rPr>
        <w:t xml:space="preserve"> </w:t>
      </w:r>
      <w:r>
        <w:rPr>
          <w:rFonts w:hAnsi="宋体" w:cs="宋体"/>
          <w:u w:val="single"/>
        </w:rPr>
        <w:t xml:space="preserve">                         </w:t>
      </w:r>
      <w:r>
        <w:rPr>
          <w:rFonts w:hint="eastAsia" w:hAnsi="宋体" w:cs="宋体"/>
          <w:u w:val="single"/>
        </w:rPr>
        <w:t xml:space="preserve"> </w:t>
      </w:r>
    </w:p>
    <w:p w14:paraId="110FDADE">
      <w:pPr>
        <w:spacing w:line="360" w:lineRule="exact"/>
        <w:rPr>
          <w:rFonts w:hint="eastAsia" w:hAnsi="宋体" w:cs="宋体"/>
          <w:u w:val="single"/>
        </w:rPr>
      </w:pPr>
      <w:r>
        <w:rPr>
          <w:rFonts w:hint="eastAsia" w:hAnsi="宋体" w:cs="宋体"/>
        </w:rPr>
        <w:t>账  号：</w:t>
      </w:r>
      <w:r>
        <w:rPr>
          <w:rFonts w:hint="eastAsia" w:hAnsi="宋体" w:cs="宋体"/>
          <w:u w:val="single"/>
        </w:rPr>
        <w:t xml:space="preserve">        </w:t>
      </w:r>
      <w:r>
        <w:rPr>
          <w:rFonts w:hint="eastAsia" w:hAnsi="宋体" w:cs="宋体"/>
        </w:rPr>
        <w:t xml:space="preserve">        账  号：</w:t>
      </w:r>
      <w:r>
        <w:rPr>
          <w:rFonts w:hint="eastAsia" w:hAnsi="宋体" w:cs="宋体"/>
          <w:u w:val="single"/>
        </w:rPr>
        <w:t></w:t>
      </w:r>
      <w:r>
        <w:rPr>
          <w:rFonts w:hAnsi="宋体" w:cs="宋体"/>
          <w:u w:val="single"/>
        </w:rPr>
        <w:t xml:space="preserve">                     </w:t>
      </w:r>
      <w:r>
        <w:rPr>
          <w:rFonts w:hint="eastAsia" w:hAnsi="宋体" w:cs="宋体"/>
          <w:u w:val="single"/>
        </w:rPr>
        <w:t xml:space="preserve">   </w:t>
      </w:r>
    </w:p>
    <w:p w14:paraId="284C373D">
      <w:pPr>
        <w:spacing w:before="312" w:after="156" w:line="360" w:lineRule="auto"/>
        <w:jc w:val="center"/>
        <w:rPr>
          <w:rFonts w:hint="eastAsia" w:hAnsi="宋体"/>
        </w:rPr>
      </w:pPr>
      <w:r>
        <w:rPr>
          <w:rFonts w:hAnsi="宋体"/>
        </w:rPr>
        <w:br w:type="textWrapping"/>
      </w:r>
    </w:p>
    <w:p w14:paraId="0EEFE8AB">
      <w:pPr>
        <w:pStyle w:val="16"/>
        <w:ind w:firstLine="480"/>
        <w:rPr>
          <w:color w:val="auto"/>
        </w:rPr>
      </w:pPr>
    </w:p>
    <w:p w14:paraId="24BDA2DE">
      <w:pPr>
        <w:rPr>
          <w:rFonts w:hint="eastAsia" w:hAnsi="宋体"/>
        </w:rPr>
      </w:pPr>
    </w:p>
    <w:p w14:paraId="1A1DE1B6">
      <w:pPr>
        <w:pStyle w:val="16"/>
        <w:ind w:firstLine="480"/>
        <w:rPr>
          <w:color w:val="auto"/>
        </w:rPr>
      </w:pPr>
    </w:p>
    <w:p w14:paraId="0768CC67">
      <w:pPr>
        <w:rPr>
          <w:rFonts w:hint="eastAsia" w:hAnsi="宋体"/>
        </w:rPr>
      </w:pPr>
    </w:p>
    <w:p w14:paraId="5A763141">
      <w:pPr>
        <w:pStyle w:val="16"/>
        <w:ind w:firstLine="480"/>
        <w:rPr>
          <w:color w:val="auto"/>
        </w:rPr>
      </w:pPr>
    </w:p>
    <w:p w14:paraId="034C8068">
      <w:pPr>
        <w:rPr>
          <w:rFonts w:hint="eastAsia" w:hAnsi="宋体"/>
        </w:rPr>
      </w:pPr>
    </w:p>
    <w:p w14:paraId="28E6B793">
      <w:pPr>
        <w:pStyle w:val="16"/>
        <w:ind w:firstLine="480"/>
        <w:rPr>
          <w:color w:val="auto"/>
        </w:rPr>
      </w:pPr>
    </w:p>
    <w:p w14:paraId="361D592C">
      <w:pPr>
        <w:rPr>
          <w:rFonts w:hint="eastAsia" w:hAnsi="宋体"/>
        </w:rPr>
      </w:pPr>
    </w:p>
    <w:p w14:paraId="1EF2C481">
      <w:pPr>
        <w:pStyle w:val="16"/>
        <w:ind w:firstLine="480"/>
        <w:rPr>
          <w:color w:val="auto"/>
        </w:rPr>
      </w:pPr>
    </w:p>
    <w:p w14:paraId="62694255">
      <w:pPr>
        <w:rPr>
          <w:rFonts w:hint="eastAsia" w:hAnsi="宋体"/>
        </w:rPr>
      </w:pPr>
    </w:p>
    <w:p w14:paraId="7B229CEE">
      <w:pPr>
        <w:pStyle w:val="16"/>
        <w:ind w:firstLine="480"/>
        <w:rPr>
          <w:color w:val="auto"/>
        </w:rPr>
      </w:pPr>
    </w:p>
    <w:p w14:paraId="79EB3F6F">
      <w:pPr>
        <w:rPr>
          <w:rFonts w:hint="eastAsia" w:hAnsi="宋体"/>
        </w:rPr>
      </w:pPr>
    </w:p>
    <w:p w14:paraId="50ED7198">
      <w:pPr>
        <w:pStyle w:val="16"/>
        <w:ind w:firstLine="480"/>
        <w:rPr>
          <w:color w:val="auto"/>
        </w:rPr>
      </w:pPr>
    </w:p>
    <w:p w14:paraId="402BC031"/>
    <w:p w14:paraId="6978E7D2">
      <w:pPr>
        <w:pStyle w:val="16"/>
        <w:ind w:firstLine="480"/>
        <w:rPr>
          <w:color w:val="auto"/>
        </w:rPr>
      </w:pPr>
    </w:p>
    <w:p w14:paraId="5E626331"/>
    <w:p w14:paraId="7F842AF6">
      <w:pPr>
        <w:pStyle w:val="16"/>
        <w:ind w:firstLine="480"/>
        <w:rPr>
          <w:color w:val="auto"/>
        </w:rPr>
      </w:pPr>
    </w:p>
    <w:p w14:paraId="0C71093F">
      <w:pPr>
        <w:rPr>
          <w:rFonts w:hint="eastAsia" w:hAnsi="宋体"/>
        </w:rPr>
      </w:pPr>
    </w:p>
    <w:p w14:paraId="677C5C53">
      <w:pPr>
        <w:pStyle w:val="16"/>
        <w:ind w:firstLine="480"/>
        <w:rPr>
          <w:color w:val="auto"/>
        </w:rPr>
      </w:pPr>
    </w:p>
    <w:p w14:paraId="28EEBCF6">
      <w:pPr>
        <w:spacing w:before="312" w:after="156" w:line="360" w:lineRule="auto"/>
        <w:jc w:val="center"/>
        <w:rPr>
          <w:rFonts w:hint="eastAsia" w:hAnsi="宋体"/>
          <w:b/>
          <w:sz w:val="30"/>
        </w:rPr>
      </w:pPr>
      <w:r>
        <w:rPr>
          <w:rFonts w:hint="eastAsia" w:hAnsi="宋体"/>
          <w:b/>
          <w:sz w:val="30"/>
          <w:szCs w:val="30"/>
        </w:rPr>
        <w:t xml:space="preserve"> 第二部分 通用合同条款（略）</w:t>
      </w:r>
    </w:p>
    <w:p w14:paraId="69D3F6EA">
      <w:pPr>
        <w:spacing w:line="360" w:lineRule="auto"/>
        <w:jc w:val="center"/>
        <w:rPr>
          <w:rFonts w:hint="eastAsia" w:hAnsi="宋体"/>
        </w:rPr>
      </w:pPr>
      <w:r>
        <w:rPr>
          <w:rFonts w:hint="eastAsia" w:hAnsi="宋体"/>
        </w:rPr>
        <w:t>通用合同条款采用住房和城乡建设部、国家工商行政管理总局制定的《建设工程施工合同（示范文本）》（</w:t>
      </w:r>
      <w:r>
        <w:rPr>
          <w:rFonts w:hAnsi="宋体"/>
        </w:rPr>
        <w:t>GF</w:t>
      </w:r>
      <w:r>
        <w:rPr>
          <w:rFonts w:hint="eastAsia" w:hAnsi="宋体"/>
        </w:rPr>
        <w:t>—</w:t>
      </w:r>
      <w:r>
        <w:rPr>
          <w:rFonts w:hAnsi="宋体"/>
        </w:rPr>
        <w:t>201</w:t>
      </w:r>
      <w:r>
        <w:rPr>
          <w:rFonts w:hint="eastAsia" w:hAnsi="宋体"/>
        </w:rPr>
        <w:t>7—</w:t>
      </w:r>
      <w:r>
        <w:rPr>
          <w:rFonts w:hAnsi="宋体"/>
        </w:rPr>
        <w:t>0201</w:t>
      </w:r>
      <w:r>
        <w:rPr>
          <w:rFonts w:hint="eastAsia" w:hAnsi="宋体"/>
        </w:rPr>
        <w:t>）的通用合同条款。</w:t>
      </w:r>
    </w:p>
    <w:p w14:paraId="03B46F24">
      <w:pPr>
        <w:spacing w:line="360" w:lineRule="auto"/>
        <w:jc w:val="center"/>
        <w:rPr>
          <w:rFonts w:hint="eastAsia" w:hAnsi="宋体"/>
          <w:b/>
          <w:sz w:val="20"/>
        </w:rPr>
      </w:pPr>
    </w:p>
    <w:p w14:paraId="3C185C6B">
      <w:pPr>
        <w:pStyle w:val="36"/>
        <w:spacing w:line="360" w:lineRule="auto"/>
        <w:jc w:val="center"/>
        <w:rPr>
          <w:rFonts w:hint="eastAsia" w:hAnsi="宋体"/>
          <w:b/>
          <w:bCs/>
          <w:sz w:val="30"/>
          <w:szCs w:val="30"/>
        </w:rPr>
      </w:pPr>
      <w:r>
        <w:rPr>
          <w:rFonts w:hint="eastAsia" w:hAnsi="宋体"/>
          <w:b/>
          <w:sz w:val="30"/>
          <w:szCs w:val="30"/>
        </w:rPr>
        <w:t>第三部分  专用条款</w:t>
      </w:r>
    </w:p>
    <w:p w14:paraId="0D9E5263">
      <w:pPr>
        <w:spacing w:line="360" w:lineRule="auto"/>
        <w:ind w:firstLine="420" w:firstLineChars="200"/>
        <w:rPr>
          <w:rFonts w:hint="eastAsia" w:hAnsi="宋体" w:cs="宋体"/>
        </w:rPr>
      </w:pPr>
      <w:bookmarkStart w:id="504" w:name="_Toc351203633"/>
      <w:r>
        <w:rPr>
          <w:rFonts w:hint="eastAsia" w:hAnsi="宋体" w:cs="宋体"/>
        </w:rPr>
        <w:t>1. 一般约定</w:t>
      </w:r>
      <w:bookmarkEnd w:id="504"/>
    </w:p>
    <w:p w14:paraId="0DCB4775">
      <w:pPr>
        <w:spacing w:line="360" w:lineRule="auto"/>
        <w:ind w:firstLine="420" w:firstLineChars="200"/>
        <w:rPr>
          <w:rFonts w:hint="eastAsia" w:hAnsi="宋体" w:cs="宋体"/>
        </w:rPr>
      </w:pPr>
      <w:r>
        <w:rPr>
          <w:rFonts w:hint="eastAsia" w:hAnsi="宋体" w:cs="宋体"/>
        </w:rPr>
        <w:t>1.1 词语定义</w:t>
      </w:r>
    </w:p>
    <w:p w14:paraId="4A80FC6A">
      <w:pPr>
        <w:spacing w:line="360" w:lineRule="auto"/>
        <w:ind w:firstLine="420" w:firstLineChars="200"/>
        <w:rPr>
          <w:rFonts w:hint="eastAsia" w:hAnsi="宋体" w:cs="宋体"/>
        </w:rPr>
      </w:pPr>
      <w:r>
        <w:rPr>
          <w:rFonts w:hint="eastAsia" w:hAnsi="宋体" w:cs="宋体"/>
        </w:rPr>
        <w:t>1.1.1合同</w:t>
      </w:r>
    </w:p>
    <w:p w14:paraId="51604F17">
      <w:pPr>
        <w:spacing w:line="360" w:lineRule="auto"/>
        <w:ind w:firstLine="420" w:firstLineChars="200"/>
        <w:rPr>
          <w:rFonts w:hint="eastAsia" w:hAnsi="宋体" w:cs="宋体"/>
        </w:rPr>
      </w:pPr>
      <w:r>
        <w:rPr>
          <w:rFonts w:hint="eastAsia" w:hAnsi="宋体" w:cs="宋体"/>
        </w:rPr>
        <w:t>1.1.1.10其他合同文件包括：</w:t>
      </w:r>
    </w:p>
    <w:p w14:paraId="76C7045D">
      <w:pPr>
        <w:spacing w:line="360" w:lineRule="auto"/>
        <w:ind w:firstLine="422" w:firstLineChars="200"/>
        <w:rPr>
          <w:rFonts w:hint="eastAsia" w:hAnsi="宋体" w:cs="宋体"/>
          <w:b/>
          <w:bCs/>
        </w:rPr>
      </w:pPr>
      <w:r>
        <w:rPr>
          <w:rFonts w:hint="eastAsia" w:hAnsi="宋体" w:cs="MingLiU_HKSCS"/>
          <w:b/>
          <w:bCs/>
        </w:rPr>
        <w:t xml:space="preserve"> </w:t>
      </w:r>
      <w:r>
        <w:rPr>
          <w:rFonts w:hint="eastAsia" w:hAnsi="宋体" w:cs="宋体"/>
          <w:b/>
          <w:bCs/>
          <w:u w:val="single" w:color="000000"/>
        </w:rPr>
        <w:t>施工组织</w:t>
      </w:r>
      <w:r>
        <w:fldChar w:fldCharType="begin"/>
      </w:r>
      <w:r>
        <w:instrText xml:space="preserve"> HYPERLINK "http://baike.baidu.com/view/14417.htm" \t "_blank" </w:instrText>
      </w:r>
      <w:r>
        <w:fldChar w:fldCharType="separate"/>
      </w:r>
      <w:r>
        <w:rPr>
          <w:rFonts w:hint="eastAsia" w:hAnsi="宋体" w:cs="宋体"/>
          <w:b/>
          <w:bCs/>
          <w:u w:val="single" w:color="000000"/>
        </w:rPr>
        <w:t>设计</w:t>
      </w:r>
      <w:r>
        <w:rPr>
          <w:rFonts w:hint="eastAsia" w:hAnsi="宋体" w:cs="宋体"/>
          <w:b/>
          <w:bCs/>
          <w:u w:val="single" w:color="000000"/>
        </w:rPr>
        <w:fldChar w:fldCharType="end"/>
      </w:r>
      <w:r>
        <w:rPr>
          <w:rFonts w:hint="eastAsia" w:hAnsi="宋体" w:cs="宋体"/>
          <w:b/>
          <w:bCs/>
          <w:u w:val="single" w:color="000000"/>
        </w:rPr>
        <w:t>：施工组织</w:t>
      </w:r>
      <w:r>
        <w:fldChar w:fldCharType="begin"/>
      </w:r>
      <w:r>
        <w:instrText xml:space="preserve"> HYPERLINK "http://baike.baidu.com/view/14417.htm" \t "_blank" </w:instrText>
      </w:r>
      <w:r>
        <w:fldChar w:fldCharType="separate"/>
      </w:r>
      <w:r>
        <w:rPr>
          <w:rFonts w:hint="eastAsia" w:hAnsi="宋体" w:cs="宋体"/>
          <w:b/>
          <w:bCs/>
          <w:u w:val="single" w:color="000000"/>
        </w:rPr>
        <w:t>设计</w:t>
      </w:r>
      <w:r>
        <w:rPr>
          <w:rFonts w:hint="eastAsia" w:hAnsi="宋体" w:cs="宋体"/>
          <w:b/>
          <w:bCs/>
          <w:u w:val="single" w:color="000000"/>
        </w:rPr>
        <w:fldChar w:fldCharType="end"/>
      </w:r>
      <w:r>
        <w:rPr>
          <w:rFonts w:hint="eastAsia" w:hAnsi="宋体" w:cs="宋体"/>
          <w:b/>
          <w:bCs/>
          <w:u w:val="single" w:color="000000"/>
        </w:rPr>
        <w:t>是用来指导</w:t>
      </w:r>
      <w:r>
        <w:fldChar w:fldCharType="begin"/>
      </w:r>
      <w:r>
        <w:instrText xml:space="preserve"> HYPERLINK "http://baike.baidu.com/view/1094820.htm" \t "_blank" </w:instrText>
      </w:r>
      <w:r>
        <w:fldChar w:fldCharType="separate"/>
      </w:r>
      <w:r>
        <w:rPr>
          <w:rFonts w:hint="eastAsia" w:hAnsi="宋体" w:cs="宋体"/>
          <w:b/>
          <w:bCs/>
          <w:u w:val="single" w:color="000000"/>
        </w:rPr>
        <w:t>施工项目</w:t>
      </w:r>
      <w:r>
        <w:rPr>
          <w:rFonts w:hint="eastAsia" w:hAnsi="宋体" w:cs="宋体"/>
          <w:b/>
          <w:bCs/>
          <w:u w:val="single" w:color="000000"/>
        </w:rPr>
        <w:fldChar w:fldCharType="end"/>
      </w:r>
      <w:r>
        <w:rPr>
          <w:rFonts w:hint="eastAsia" w:hAnsi="宋体" w:cs="宋体"/>
          <w:b/>
          <w:bCs/>
          <w:u w:val="single" w:color="000000"/>
        </w:rPr>
        <w:t>全过程各项活动的技术、经济和组织的综合性文件</w:t>
      </w:r>
      <w:r>
        <w:rPr>
          <w:rFonts w:hint="eastAsia" w:hAnsi="宋体" w:cs="宋体"/>
          <w:b/>
          <w:bCs/>
        </w:rPr>
        <w:t>。</w:t>
      </w:r>
    </w:p>
    <w:p w14:paraId="4BFF49E9">
      <w:pPr>
        <w:spacing w:line="360" w:lineRule="auto"/>
        <w:ind w:firstLine="420" w:firstLineChars="200"/>
        <w:rPr>
          <w:rFonts w:hint="eastAsia" w:hAnsi="宋体" w:cs="宋体"/>
        </w:rPr>
      </w:pPr>
      <w:r>
        <w:rPr>
          <w:rFonts w:hint="eastAsia" w:hAnsi="宋体" w:cs="宋体"/>
        </w:rPr>
        <w:t>1.1.2 合同当事人及其他相关方</w:t>
      </w:r>
    </w:p>
    <w:p w14:paraId="1BC35FAA">
      <w:pPr>
        <w:spacing w:line="360" w:lineRule="auto"/>
        <w:ind w:firstLine="420" w:firstLineChars="200"/>
        <w:rPr>
          <w:rFonts w:hint="eastAsia" w:hAnsi="宋体" w:cs="宋体"/>
        </w:rPr>
      </w:pPr>
      <w:r>
        <w:rPr>
          <w:rFonts w:hint="eastAsia" w:hAnsi="宋体" w:cs="宋体"/>
        </w:rPr>
        <w:t>1.1.2.4监理人：</w:t>
      </w:r>
    </w:p>
    <w:p w14:paraId="3139C571">
      <w:pPr>
        <w:spacing w:line="360" w:lineRule="auto"/>
        <w:ind w:firstLine="420" w:firstLineChars="200"/>
        <w:rPr>
          <w:rFonts w:hint="eastAsia" w:hAnsi="宋体" w:cs="宋体"/>
        </w:rPr>
      </w:pPr>
      <w:r>
        <w:rPr>
          <w:rFonts w:hint="eastAsia" w:hAnsi="宋体" w:cs="宋体"/>
        </w:rPr>
        <w:t>名    称：</w:t>
      </w:r>
      <w:r>
        <w:rPr>
          <w:rFonts w:hint="eastAsia" w:hAnsi="宋体" w:cs="MingLiU_HKSCS"/>
          <w:u w:val="single" w:color="000000"/>
        </w:rPr>
        <w:t xml:space="preserve">  </w:t>
      </w:r>
      <w:r>
        <w:rPr>
          <w:rFonts w:hint="eastAsia" w:hAnsi="宋体" w:cs="宋体"/>
          <w:u w:val="single" w:color="000000"/>
        </w:rPr>
        <w:t xml:space="preserve"> </w:t>
      </w:r>
      <w:r>
        <w:rPr>
          <w:rFonts w:hAnsi="宋体" w:cs="宋体"/>
          <w:u w:val="single" w:color="000000"/>
        </w:rPr>
        <w:t xml:space="preserve">                </w:t>
      </w:r>
      <w:r>
        <w:rPr>
          <w:rFonts w:hint="eastAsia" w:hAnsi="宋体" w:cs="宋体"/>
          <w:u w:val="single" w:color="000000"/>
        </w:rPr>
        <w:t xml:space="preserve">  </w:t>
      </w:r>
      <w:r>
        <w:rPr>
          <w:rFonts w:hint="eastAsia" w:hAnsi="宋体" w:cs="宋体"/>
        </w:rPr>
        <w:t>；</w:t>
      </w:r>
    </w:p>
    <w:p w14:paraId="10583ADF">
      <w:pPr>
        <w:spacing w:line="360" w:lineRule="auto"/>
        <w:ind w:firstLine="420" w:firstLineChars="200"/>
        <w:rPr>
          <w:rFonts w:hint="eastAsia" w:hAnsi="宋体" w:cs="宋体"/>
          <w:b/>
          <w:bCs/>
          <w:u w:val="single"/>
        </w:rPr>
      </w:pPr>
      <w:r>
        <w:rPr>
          <w:rFonts w:hint="eastAsia" w:hAnsi="宋体" w:cs="宋体"/>
        </w:rPr>
        <w:t>资质类别和等级：</w:t>
      </w:r>
      <w:r>
        <w:rPr>
          <w:rFonts w:hint="eastAsia" w:hAnsi="宋体" w:cs="宋体"/>
          <w:u w:val="single" w:color="000000"/>
        </w:rPr>
        <w:t xml:space="preserve">         </w:t>
      </w:r>
      <w:r>
        <w:rPr>
          <w:rFonts w:hint="eastAsia" w:hAnsi="宋体" w:cs="宋体"/>
          <w:b/>
          <w:bCs/>
        </w:rPr>
        <w:t>；</w:t>
      </w:r>
    </w:p>
    <w:p w14:paraId="23D7470B">
      <w:pPr>
        <w:spacing w:line="360" w:lineRule="auto"/>
        <w:ind w:firstLine="420" w:firstLineChars="200"/>
        <w:rPr>
          <w:rFonts w:hint="eastAsia" w:hAnsi="宋体" w:cs="宋体"/>
        </w:rPr>
      </w:pPr>
      <w:r>
        <w:rPr>
          <w:rFonts w:hint="eastAsia" w:hAnsi="宋体" w:cs="宋体"/>
        </w:rPr>
        <w:t>联系电话：</w:t>
      </w:r>
      <w:r>
        <w:rPr>
          <w:rFonts w:hint="eastAsia" w:hAnsi="宋体" w:cs="宋体"/>
          <w:u w:val="single" w:color="000000"/>
        </w:rPr>
        <w:t xml:space="preserve">               </w:t>
      </w:r>
      <w:r>
        <w:rPr>
          <w:rFonts w:hint="eastAsia" w:hAnsi="宋体" w:cs="宋体"/>
        </w:rPr>
        <w:t>；</w:t>
      </w:r>
    </w:p>
    <w:p w14:paraId="14CD3628">
      <w:pPr>
        <w:spacing w:line="360" w:lineRule="auto"/>
        <w:ind w:firstLine="420" w:firstLineChars="200"/>
        <w:rPr>
          <w:rFonts w:hint="eastAsia" w:hAnsi="宋体" w:cs="宋体"/>
        </w:rPr>
      </w:pPr>
      <w:r>
        <w:rPr>
          <w:rFonts w:hint="eastAsia" w:hAnsi="宋体" w:cs="宋体"/>
        </w:rPr>
        <w:t>电子信箱：</w:t>
      </w:r>
      <w:r>
        <w:rPr>
          <w:rFonts w:hint="eastAsia" w:hAnsi="宋体" w:cs="宋体"/>
          <w:u w:val="single" w:color="000000"/>
        </w:rPr>
        <w:t xml:space="preserve">               </w:t>
      </w:r>
      <w:r>
        <w:rPr>
          <w:rFonts w:hint="eastAsia" w:hAnsi="宋体" w:cs="宋体"/>
        </w:rPr>
        <w:t>；</w:t>
      </w:r>
    </w:p>
    <w:p w14:paraId="1FA3691C">
      <w:pPr>
        <w:spacing w:line="360" w:lineRule="auto"/>
        <w:ind w:firstLine="420" w:firstLineChars="200"/>
        <w:rPr>
          <w:rFonts w:hint="eastAsia" w:hAnsi="宋体" w:cs="宋体"/>
          <w:b/>
          <w:bCs/>
          <w:u w:val="single"/>
        </w:rPr>
      </w:pPr>
      <w:r>
        <w:rPr>
          <w:rFonts w:hint="eastAsia" w:hAnsi="宋体" w:cs="宋体"/>
        </w:rPr>
        <w:t>通信地址：</w:t>
      </w:r>
      <w:r>
        <w:rPr>
          <w:rFonts w:hint="eastAsia" w:hAnsi="宋体" w:cs="MingLiU_HKSCS"/>
          <w:b/>
          <w:bCs/>
          <w:u w:val="single" w:color="000000"/>
        </w:rPr>
        <w:t xml:space="preserve"> </w:t>
      </w:r>
      <w:r>
        <w:rPr>
          <w:rFonts w:hint="eastAsia" w:hAnsi="宋体" w:cs="宋体"/>
          <w:b/>
          <w:bCs/>
          <w:u w:val="single" w:color="000000"/>
        </w:rPr>
        <w:t xml:space="preserve">           。</w:t>
      </w:r>
    </w:p>
    <w:p w14:paraId="5B042313">
      <w:pPr>
        <w:spacing w:line="360" w:lineRule="auto"/>
        <w:ind w:firstLine="420" w:firstLineChars="200"/>
        <w:rPr>
          <w:rFonts w:hint="eastAsia" w:hAnsi="宋体" w:cs="宋体"/>
        </w:rPr>
      </w:pPr>
      <w:r>
        <w:rPr>
          <w:rFonts w:hint="eastAsia" w:hAnsi="宋体" w:cs="宋体"/>
        </w:rPr>
        <w:t>1.1.2.5 设计人：</w:t>
      </w:r>
    </w:p>
    <w:p w14:paraId="48C269D1">
      <w:pPr>
        <w:spacing w:line="360" w:lineRule="auto"/>
        <w:ind w:firstLine="420" w:firstLineChars="200"/>
        <w:rPr>
          <w:rFonts w:hint="eastAsia" w:hAnsi="宋体" w:cs="宋体"/>
        </w:rPr>
      </w:pPr>
      <w:r>
        <w:rPr>
          <w:rFonts w:hint="eastAsia" w:hAnsi="宋体" w:cs="宋体"/>
        </w:rPr>
        <w:t>名    称：</w:t>
      </w:r>
      <w:r>
        <w:rPr>
          <w:rFonts w:hint="eastAsia" w:hAnsi="宋体" w:cs="宋体"/>
          <w:u w:val="single" w:color="000000"/>
        </w:rPr>
        <w:t xml:space="preserve">                     </w:t>
      </w:r>
      <w:r>
        <w:rPr>
          <w:rFonts w:hint="eastAsia" w:hAnsi="宋体" w:cs="宋体"/>
        </w:rPr>
        <w:t>；</w:t>
      </w:r>
    </w:p>
    <w:p w14:paraId="65624F90">
      <w:pPr>
        <w:spacing w:line="360" w:lineRule="auto"/>
        <w:ind w:firstLine="420" w:firstLineChars="200"/>
        <w:rPr>
          <w:rFonts w:hint="eastAsia" w:hAnsi="宋体" w:cs="宋体"/>
        </w:rPr>
      </w:pPr>
      <w:r>
        <w:rPr>
          <w:rFonts w:hint="eastAsia" w:hAnsi="宋体" w:cs="宋体"/>
        </w:rPr>
        <w:t>资质类别和等级：</w:t>
      </w:r>
      <w:r>
        <w:rPr>
          <w:rFonts w:hint="eastAsia" w:hAnsi="宋体" w:cs="MingLiU_HKSCS"/>
          <w:u w:val="single" w:color="000000"/>
        </w:rPr>
        <w:t xml:space="preserve"> </w:t>
      </w:r>
      <w:r>
        <w:rPr>
          <w:rFonts w:hint="eastAsia" w:hAnsi="宋体" w:cs="宋体"/>
          <w:b/>
          <w:b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079342F3">
      <w:pPr>
        <w:spacing w:line="360" w:lineRule="auto"/>
        <w:ind w:firstLine="420" w:firstLineChars="200"/>
        <w:rPr>
          <w:rFonts w:hint="eastAsia" w:hAnsi="宋体" w:cs="宋体"/>
        </w:rPr>
      </w:pPr>
      <w:r>
        <w:rPr>
          <w:rFonts w:hint="eastAsia" w:hAnsi="宋体" w:cs="宋体"/>
        </w:rPr>
        <w:t>联系电话：</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377C0C84">
      <w:pPr>
        <w:spacing w:line="360" w:lineRule="auto"/>
        <w:ind w:firstLine="420" w:firstLineChars="200"/>
        <w:rPr>
          <w:rFonts w:hint="eastAsia" w:hAnsi="宋体" w:cs="宋体"/>
        </w:rPr>
      </w:pPr>
      <w:r>
        <w:rPr>
          <w:rFonts w:hint="eastAsia" w:hAnsi="宋体" w:cs="宋体"/>
        </w:rPr>
        <w:t>电子信箱：</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2CF8EC2F">
      <w:pPr>
        <w:spacing w:line="360" w:lineRule="auto"/>
        <w:ind w:firstLine="420" w:firstLineChars="200"/>
        <w:rPr>
          <w:rFonts w:hint="eastAsia" w:hAnsi="宋体" w:cs="宋体"/>
        </w:rPr>
      </w:pPr>
      <w:r>
        <w:rPr>
          <w:rFonts w:hint="eastAsia" w:hAnsi="宋体" w:cs="宋体"/>
        </w:rPr>
        <w:t>通信地址：</w:t>
      </w:r>
      <w:r>
        <w:rPr>
          <w:rFonts w:hint="eastAsia" w:hAnsi="宋体" w:cs="MingLiU_HKSCS"/>
          <w:u w:val="single" w:color="000000"/>
        </w:rPr>
        <w:t xml:space="preserve"> </w:t>
      </w:r>
      <w:r>
        <w:rPr>
          <w:rFonts w:hint="eastAsia" w:hAnsi="宋体" w:cs="宋体"/>
          <w:b/>
          <w:bCs/>
          <w:u w:val="single" w:color="000000"/>
        </w:rPr>
        <w:t xml:space="preserve"> </w:t>
      </w:r>
      <w:r>
        <w:rPr>
          <w:rFonts w:hint="eastAsia" w:hAnsi="宋体" w:cs="宋体"/>
          <w:u w:val="single" w:color="000000"/>
        </w:rPr>
        <w:t xml:space="preserve"> </w:t>
      </w:r>
      <w:r>
        <w:rPr>
          <w:rFonts w:hint="eastAsia" w:hAnsi="宋体" w:cs="宋体"/>
        </w:rPr>
        <w:t>。</w:t>
      </w:r>
    </w:p>
    <w:p w14:paraId="6489A4CF">
      <w:pPr>
        <w:spacing w:line="360" w:lineRule="auto"/>
        <w:ind w:firstLine="420" w:firstLineChars="200"/>
        <w:rPr>
          <w:rFonts w:hint="eastAsia" w:hAnsi="宋体" w:cs="宋体"/>
        </w:rPr>
      </w:pPr>
      <w:r>
        <w:rPr>
          <w:rFonts w:hint="eastAsia" w:hAnsi="宋体" w:cs="宋体"/>
        </w:rPr>
        <w:t>1.1.3 工程和设备</w:t>
      </w:r>
    </w:p>
    <w:p w14:paraId="0F847BF5">
      <w:pPr>
        <w:spacing w:line="360" w:lineRule="auto"/>
        <w:ind w:firstLine="420" w:firstLineChars="200"/>
        <w:rPr>
          <w:rFonts w:hint="eastAsia" w:hAnsi="宋体" w:cs="宋体"/>
        </w:rPr>
      </w:pPr>
      <w:r>
        <w:rPr>
          <w:rFonts w:hint="eastAsia" w:hAnsi="宋体" w:cs="宋体"/>
        </w:rPr>
        <w:t>1.1.3.7 作为施工现场组成部分的其他场所包括：</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689428EA">
      <w:pPr>
        <w:spacing w:line="360" w:lineRule="auto"/>
        <w:ind w:firstLine="420" w:firstLineChars="200"/>
        <w:rPr>
          <w:rFonts w:hint="eastAsia" w:hAnsi="宋体" w:cs="宋体"/>
        </w:rPr>
      </w:pPr>
      <w:r>
        <w:rPr>
          <w:rFonts w:hint="eastAsia" w:hAnsi="宋体" w:cs="宋体"/>
        </w:rPr>
        <w:t>1.1.3.9 永久占地包括：</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16F27AB8">
      <w:pPr>
        <w:spacing w:line="360" w:lineRule="auto"/>
        <w:ind w:firstLine="420" w:firstLineChars="200"/>
        <w:rPr>
          <w:rFonts w:hint="eastAsia" w:hAnsi="宋体" w:cs="宋体"/>
        </w:rPr>
      </w:pPr>
      <w:r>
        <w:rPr>
          <w:rFonts w:hint="eastAsia" w:hAnsi="宋体" w:cs="宋体"/>
        </w:rPr>
        <w:t>1.1.3.10 临时占地包括：</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6F5A92EC">
      <w:pPr>
        <w:spacing w:line="360" w:lineRule="auto"/>
        <w:ind w:firstLine="420" w:firstLineChars="200"/>
        <w:rPr>
          <w:rFonts w:hint="eastAsia" w:hAnsi="宋体" w:cs="宋体"/>
        </w:rPr>
      </w:pPr>
      <w:r>
        <w:rPr>
          <w:rFonts w:hint="eastAsia" w:hAnsi="宋体" w:cs="宋体"/>
        </w:rPr>
        <w:t xml:space="preserve">1.3法律 </w:t>
      </w:r>
    </w:p>
    <w:p w14:paraId="00C35CC7">
      <w:pPr>
        <w:spacing w:line="360" w:lineRule="auto"/>
        <w:ind w:firstLine="420" w:firstLineChars="200"/>
        <w:rPr>
          <w:rFonts w:hint="eastAsia" w:hAnsi="宋体" w:cs="宋体"/>
        </w:rPr>
      </w:pPr>
      <w:r>
        <w:rPr>
          <w:rFonts w:hint="eastAsia" w:hAnsi="宋体" w:cs="宋体"/>
        </w:rPr>
        <w:t>适用于合同的其他规范性文件：</w:t>
      </w:r>
    </w:p>
    <w:p w14:paraId="61CAE747">
      <w:pPr>
        <w:spacing w:line="360" w:lineRule="auto"/>
        <w:ind w:firstLine="422" w:firstLineChars="200"/>
        <w:rPr>
          <w:rFonts w:hint="eastAsia" w:hAnsi="宋体" w:cs="宋体"/>
          <w:b/>
          <w:bCs/>
          <w:u w:val="single"/>
        </w:rPr>
      </w:pPr>
      <w:r>
        <w:rPr>
          <w:rFonts w:hint="eastAsia" w:hAnsi="宋体" w:cs="宋体"/>
          <w:b/>
          <w:bCs/>
        </w:rPr>
        <w:t>（</w:t>
      </w:r>
      <w:r>
        <w:rPr>
          <w:rFonts w:hint="eastAsia" w:hAnsi="宋体" w:cs="宋体"/>
          <w:b/>
          <w:bCs/>
          <w:u w:val="single" w:color="000000"/>
        </w:rPr>
        <w:t>1）《杭州市建设工程工程量清单计价实施细则》（2018年修订）（杭建市发[2018]578号）</w:t>
      </w:r>
    </w:p>
    <w:p w14:paraId="40177658">
      <w:pPr>
        <w:spacing w:line="360" w:lineRule="auto"/>
        <w:ind w:firstLine="422" w:firstLineChars="200"/>
        <w:rPr>
          <w:rFonts w:hint="eastAsia" w:hAnsi="宋体" w:cs="宋体"/>
          <w:b/>
          <w:bCs/>
          <w:u w:val="single"/>
        </w:rPr>
      </w:pPr>
      <w:r>
        <w:rPr>
          <w:rFonts w:hint="eastAsia" w:hAnsi="宋体" w:cs="宋体"/>
          <w:b/>
          <w:bCs/>
          <w:u w:val="single" w:color="000000"/>
        </w:rPr>
        <w:t>（2）《关于转发省建设厅&lt;关于进一步加强建筑施工领域企业安全生产工作的实施意见&gt;的通知》 （杭建工发〔2011〕130号）</w:t>
      </w:r>
    </w:p>
    <w:p w14:paraId="5F23F452">
      <w:pPr>
        <w:spacing w:line="360" w:lineRule="auto"/>
        <w:ind w:firstLine="422" w:firstLineChars="200"/>
        <w:rPr>
          <w:rFonts w:hint="eastAsia" w:hAnsi="宋体" w:cs="宋体"/>
          <w:b/>
          <w:bCs/>
          <w:u w:val="single"/>
        </w:rPr>
      </w:pPr>
      <w:r>
        <w:rPr>
          <w:rFonts w:hint="eastAsia" w:hAnsi="宋体" w:cs="宋体"/>
          <w:b/>
          <w:bCs/>
          <w:u w:val="single" w:color="000000"/>
        </w:rPr>
        <w:t>（3）《关于进一步加强建设工程安全质量物联网管理应用平台建设的通知》（杭建工发【2012】426号）</w:t>
      </w:r>
    </w:p>
    <w:p w14:paraId="0160CC47">
      <w:pPr>
        <w:spacing w:line="360" w:lineRule="auto"/>
        <w:ind w:firstLine="422" w:firstLineChars="200"/>
        <w:rPr>
          <w:rFonts w:hint="eastAsia" w:hAnsi="宋体" w:cs="宋体"/>
          <w:b/>
          <w:bCs/>
          <w:u w:val="single"/>
        </w:rPr>
      </w:pPr>
      <w:r>
        <w:rPr>
          <w:rFonts w:hint="eastAsia" w:hAnsi="宋体" w:cs="宋体"/>
          <w:b/>
          <w:bCs/>
          <w:u w:val="single" w:color="000000"/>
        </w:rPr>
        <w:t>（4）《杭州市人民政府办公厅关于印发杭州市建设工程推广应用预拌砂浆管理办法的通知》（杭政办函（2011）32号）</w:t>
      </w:r>
    </w:p>
    <w:p w14:paraId="79897524">
      <w:pPr>
        <w:spacing w:line="360" w:lineRule="auto"/>
        <w:ind w:firstLine="422" w:firstLineChars="200"/>
        <w:rPr>
          <w:rFonts w:hint="eastAsia" w:hAnsi="宋体" w:cs="宋体"/>
          <w:b/>
          <w:bCs/>
          <w:u w:val="single"/>
        </w:rPr>
      </w:pPr>
      <w:r>
        <w:rPr>
          <w:rFonts w:hint="eastAsia" w:hAnsi="宋体" w:cs="宋体"/>
          <w:b/>
          <w:bCs/>
          <w:u w:val="single" w:color="000000"/>
        </w:rPr>
        <w:t>（5）《关于进一步落实政府投资类项目工程民工宿舍安装空调事宜的通知》（杭建工发【2011】237号）</w:t>
      </w:r>
    </w:p>
    <w:p w14:paraId="295FCC82">
      <w:pPr>
        <w:spacing w:line="360" w:lineRule="auto"/>
        <w:ind w:firstLine="422" w:firstLineChars="200"/>
        <w:rPr>
          <w:rFonts w:hint="eastAsia" w:hAnsi="宋体" w:cs="宋体"/>
          <w:b/>
          <w:bCs/>
          <w:u w:val="single"/>
        </w:rPr>
      </w:pPr>
      <w:r>
        <w:rPr>
          <w:rFonts w:hint="eastAsia" w:hAnsi="宋体" w:cs="宋体"/>
          <w:b/>
          <w:bCs/>
          <w:u w:val="single" w:color="000000"/>
        </w:rPr>
        <w:t>（6）《关于进一步加强杭州市建设工程市场要素价格动态管理的指导意见》（杭建市发【2018】579号）</w:t>
      </w:r>
    </w:p>
    <w:p w14:paraId="5B3561EE">
      <w:pPr>
        <w:spacing w:line="360" w:lineRule="auto"/>
        <w:ind w:firstLine="422" w:firstLineChars="200"/>
        <w:rPr>
          <w:rFonts w:hint="eastAsia" w:hAnsi="宋体" w:cs="宋体"/>
          <w:b/>
          <w:bCs/>
          <w:u w:val="single"/>
        </w:rPr>
      </w:pPr>
      <w:r>
        <w:rPr>
          <w:rFonts w:hint="eastAsia" w:hAnsi="宋体" w:cs="宋体"/>
          <w:b/>
          <w:bCs/>
          <w:u w:val="single" w:color="000000"/>
        </w:rPr>
        <w:t>（</w:t>
      </w:r>
      <w:r>
        <w:rPr>
          <w:rFonts w:hAnsi="宋体" w:cs="宋体"/>
          <w:b/>
          <w:bCs/>
          <w:u w:val="single" w:color="000000"/>
        </w:rPr>
        <w:t>7</w:t>
      </w:r>
      <w:r>
        <w:rPr>
          <w:rFonts w:hint="eastAsia" w:hAnsi="宋体" w:cs="宋体"/>
          <w:b/>
          <w:bCs/>
          <w:u w:val="single" w:color="000000"/>
        </w:rPr>
        <w:t>）《关于全力做好疫情防控支持建筑业发展的通知》（杭建研发[2020]41号）</w:t>
      </w:r>
    </w:p>
    <w:p w14:paraId="29FAC4F9">
      <w:pPr>
        <w:spacing w:line="360" w:lineRule="auto"/>
        <w:ind w:firstLine="422" w:firstLineChars="200"/>
        <w:rPr>
          <w:rFonts w:hint="eastAsia" w:hAnsi="宋体" w:cs="宋体"/>
          <w:b/>
          <w:bCs/>
          <w:u w:val="single"/>
        </w:rPr>
      </w:pPr>
      <w:r>
        <w:rPr>
          <w:rFonts w:hint="eastAsia" w:hAnsi="宋体" w:cs="宋体"/>
          <w:b/>
          <w:bCs/>
          <w:u w:val="single" w:color="000000"/>
        </w:rPr>
        <w:t>（</w:t>
      </w:r>
      <w:r>
        <w:rPr>
          <w:rFonts w:hAnsi="宋体" w:cs="宋体"/>
          <w:b/>
          <w:bCs/>
          <w:u w:val="single" w:color="000000"/>
        </w:rPr>
        <w:t>8</w:t>
      </w:r>
      <w:r>
        <w:rPr>
          <w:rFonts w:hint="eastAsia" w:hAnsi="宋体" w:cs="宋体"/>
          <w:b/>
          <w:bCs/>
          <w:u w:val="single" w:color="000000"/>
        </w:rPr>
        <w:t>）《浙江省住房和城乡建设厅关于全力做好疫情防控支持企业发展的通知》浙建办[2020]10号</w:t>
      </w:r>
    </w:p>
    <w:p w14:paraId="1463524F">
      <w:pPr>
        <w:spacing w:line="360" w:lineRule="auto"/>
        <w:ind w:firstLine="422" w:firstLineChars="200"/>
        <w:rPr>
          <w:rFonts w:hint="eastAsia" w:hAnsi="宋体" w:cs="宋体"/>
          <w:b/>
          <w:bCs/>
          <w:u w:val="single"/>
        </w:rPr>
      </w:pPr>
      <w:r>
        <w:rPr>
          <w:rFonts w:hint="eastAsia" w:hAnsi="宋体" w:cs="宋体"/>
          <w:b/>
          <w:bCs/>
          <w:u w:val="single" w:color="000000"/>
        </w:rPr>
        <w:t>（</w:t>
      </w:r>
      <w:r>
        <w:rPr>
          <w:rFonts w:hAnsi="宋体" w:cs="宋体"/>
          <w:b/>
          <w:bCs/>
          <w:u w:val="single" w:color="000000"/>
        </w:rPr>
        <w:t>9</w:t>
      </w:r>
      <w:r>
        <w:rPr>
          <w:rFonts w:hint="eastAsia" w:hAnsi="宋体" w:cs="宋体"/>
          <w:b/>
          <w:bCs/>
          <w:u w:val="single" w:color="000000"/>
        </w:rPr>
        <w:t>）《有关印发新冠肺炎疫情防控期间有关建设工程计价指导意见的通知》（浙建站定[2020]5号）</w:t>
      </w:r>
    </w:p>
    <w:p w14:paraId="41596FF9">
      <w:pPr>
        <w:spacing w:line="360" w:lineRule="auto"/>
        <w:ind w:firstLine="422" w:firstLineChars="200"/>
        <w:rPr>
          <w:rFonts w:hint="eastAsia" w:hAnsi="宋体" w:cs="宋体"/>
          <w:b/>
          <w:bCs/>
          <w:u w:val="single"/>
        </w:rPr>
      </w:pPr>
      <w:r>
        <w:rPr>
          <w:rFonts w:hint="eastAsia" w:hAnsi="宋体" w:cs="宋体"/>
          <w:b/>
          <w:bCs/>
          <w:u w:val="single" w:color="000000"/>
        </w:rPr>
        <w:t>（1</w:t>
      </w:r>
      <w:r>
        <w:rPr>
          <w:rFonts w:hAnsi="宋体" w:cs="宋体"/>
          <w:b/>
          <w:bCs/>
          <w:u w:val="single" w:color="000000"/>
        </w:rPr>
        <w:t>0</w:t>
      </w:r>
      <w:r>
        <w:rPr>
          <w:rFonts w:hint="eastAsia" w:hAnsi="宋体" w:cs="宋体"/>
          <w:b/>
          <w:bCs/>
          <w:u w:val="single" w:color="000000"/>
        </w:rPr>
        <w:t xml:space="preserve">）新工艺、新技术的约定：                             </w:t>
      </w:r>
    </w:p>
    <w:p w14:paraId="1F29840B">
      <w:pPr>
        <w:spacing w:line="360" w:lineRule="auto"/>
        <w:ind w:firstLine="422" w:firstLineChars="200"/>
        <w:rPr>
          <w:rFonts w:hint="eastAsia" w:hAnsi="宋体" w:cs="宋体"/>
          <w:b/>
          <w:bCs/>
          <w:u w:val="single"/>
        </w:rPr>
      </w:pPr>
      <w:r>
        <w:rPr>
          <w:rFonts w:hint="eastAsia" w:hAnsi="宋体" w:cs="宋体"/>
          <w:b/>
          <w:bCs/>
          <w:u w:val="single" w:color="000000"/>
        </w:rPr>
        <w:t>（1</w:t>
      </w:r>
      <w:r>
        <w:rPr>
          <w:rFonts w:hAnsi="宋体" w:cs="宋体"/>
          <w:b/>
          <w:bCs/>
          <w:u w:val="single" w:color="000000"/>
        </w:rPr>
        <w:t>1</w:t>
      </w:r>
      <w:r>
        <w:rPr>
          <w:rFonts w:hint="eastAsia" w:hAnsi="宋体" w:cs="宋体"/>
          <w:b/>
          <w:bCs/>
          <w:u w:val="single" w:color="000000"/>
        </w:rPr>
        <w:t>）其他：《杭州市建筑市场管理若干规定》（杭州市人民政府令第277号公布，杭州市人民政府令第320号修改）</w:t>
      </w:r>
    </w:p>
    <w:p w14:paraId="16BB52A5">
      <w:pPr>
        <w:spacing w:line="360" w:lineRule="auto"/>
        <w:ind w:firstLine="422" w:firstLineChars="200"/>
        <w:rPr>
          <w:rFonts w:hint="eastAsia" w:hAnsi="宋体" w:cs="宋体"/>
          <w:b/>
          <w:bCs/>
          <w:u w:val="single"/>
        </w:rPr>
      </w:pPr>
      <w:r>
        <w:rPr>
          <w:rFonts w:hint="eastAsia" w:hAnsi="宋体" w:cs="宋体"/>
          <w:b/>
          <w:bCs/>
          <w:u w:val="single" w:color="000000"/>
        </w:rPr>
        <w:t>《杭州市建设工程文明施工管理规定》（杭州市人民政府令第278号公布，杭州市人民政府令第320号修改）等国家现行和不时发布的法律法规、标准规范及浙江省、杭州市现行和不时发布的相关法律法规、标准规范。</w:t>
      </w:r>
    </w:p>
    <w:p w14:paraId="2B5E43B5">
      <w:pPr>
        <w:spacing w:line="360" w:lineRule="auto"/>
        <w:ind w:firstLine="422" w:firstLineChars="200"/>
        <w:rPr>
          <w:rFonts w:hint="eastAsia" w:hAnsi="宋体" w:cs="宋体"/>
          <w:b/>
          <w:bCs/>
          <w:u w:val="single"/>
        </w:rPr>
      </w:pPr>
      <w:r>
        <w:rPr>
          <w:rFonts w:hint="eastAsia" w:hAnsi="宋体" w:cs="宋体"/>
          <w:b/>
          <w:bCs/>
          <w:u w:val="single" w:color="000000"/>
        </w:rPr>
        <w:t>国家、省、市、相关部门颁发的有关文件对上述文件有调整的，按其规定执行</w:t>
      </w:r>
    </w:p>
    <w:p w14:paraId="5A584055">
      <w:pPr>
        <w:spacing w:line="360" w:lineRule="auto"/>
        <w:ind w:firstLine="420" w:firstLineChars="200"/>
        <w:rPr>
          <w:rFonts w:hint="eastAsia" w:hAnsi="宋体" w:cs="宋体"/>
        </w:rPr>
      </w:pPr>
      <w:r>
        <w:rPr>
          <w:rFonts w:hint="eastAsia" w:hAnsi="宋体" w:cs="宋体"/>
        </w:rPr>
        <w:t>1.4 标准和规范</w:t>
      </w:r>
    </w:p>
    <w:p w14:paraId="06A8E4F5">
      <w:pPr>
        <w:spacing w:line="360" w:lineRule="auto"/>
        <w:ind w:firstLine="420" w:firstLineChars="200"/>
        <w:rPr>
          <w:rFonts w:hint="eastAsia" w:hAnsi="宋体" w:cs="宋体"/>
          <w:b/>
          <w:u w:val="single"/>
        </w:rPr>
      </w:pPr>
      <w:r>
        <w:rPr>
          <w:rFonts w:hint="eastAsia" w:hAnsi="宋体" w:cs="宋体"/>
        </w:rPr>
        <w:t>1.4.1适用于工程的标准规范包括：</w:t>
      </w:r>
      <w:r>
        <w:rPr>
          <w:rFonts w:hint="eastAsia" w:hAnsi="宋体" w:cs="宋体"/>
          <w:b/>
          <w:u w:val="single" w:color="000000"/>
        </w:rPr>
        <w:t xml:space="preserve">（1）按通用条款约定；     </w:t>
      </w:r>
    </w:p>
    <w:p w14:paraId="186449F2">
      <w:pPr>
        <w:spacing w:line="360" w:lineRule="auto"/>
        <w:ind w:firstLine="420" w:firstLineChars="200"/>
        <w:rPr>
          <w:rFonts w:hint="eastAsia" w:hAnsi="宋体" w:cs="宋体"/>
          <w:u w:val="single"/>
        </w:rPr>
      </w:pPr>
      <w:r>
        <w:rPr>
          <w:rFonts w:hint="eastAsia" w:hAnsi="宋体" w:cs="宋体"/>
        </w:rPr>
        <w:t>1.4.2 发包人提供国外标准、规范的名称：</w:t>
      </w:r>
      <w:r>
        <w:rPr>
          <w:rFonts w:hint="eastAsia" w:hAnsi="宋体" w:cs="宋体"/>
          <w:u w:val="single" w:color="000000"/>
        </w:rPr>
        <w:t xml:space="preserve">          /        </w:t>
      </w:r>
      <w:r>
        <w:rPr>
          <w:rFonts w:hint="eastAsia" w:hAnsi="宋体" w:cs="宋体"/>
        </w:rPr>
        <w:t>；</w:t>
      </w:r>
    </w:p>
    <w:p w14:paraId="5A759291">
      <w:pPr>
        <w:spacing w:line="360" w:lineRule="auto"/>
        <w:ind w:firstLine="420" w:firstLineChars="200"/>
        <w:rPr>
          <w:rFonts w:hint="eastAsia" w:hAnsi="宋体" w:cs="宋体"/>
        </w:rPr>
      </w:pPr>
      <w:r>
        <w:rPr>
          <w:rFonts w:hint="eastAsia" w:hAnsi="宋体" w:cs="宋体"/>
        </w:rPr>
        <w:t>发包人提供国外标准、规范的份数：</w:t>
      </w:r>
      <w:r>
        <w:rPr>
          <w:rFonts w:hint="eastAsia" w:hAnsi="宋体" w:cs="宋体"/>
          <w:u w:val="single" w:color="000000"/>
        </w:rPr>
        <w:t xml:space="preserve">             /          </w:t>
      </w:r>
      <w:r>
        <w:rPr>
          <w:rFonts w:hint="eastAsia" w:hAnsi="宋体" w:cs="宋体"/>
        </w:rPr>
        <w:t>；</w:t>
      </w:r>
    </w:p>
    <w:p w14:paraId="6B84B3B8">
      <w:pPr>
        <w:spacing w:line="360" w:lineRule="auto"/>
        <w:ind w:firstLine="420" w:firstLineChars="200"/>
        <w:rPr>
          <w:rFonts w:hint="eastAsia" w:hAnsi="宋体" w:cs="宋体"/>
        </w:rPr>
      </w:pPr>
      <w:r>
        <w:rPr>
          <w:rFonts w:hint="eastAsia" w:hAnsi="宋体" w:cs="宋体"/>
        </w:rPr>
        <w:t>发包人提供国外标准、规范的名称：</w:t>
      </w:r>
      <w:r>
        <w:rPr>
          <w:rFonts w:hint="eastAsia" w:hAnsi="宋体" w:cs="宋体"/>
          <w:u w:val="single" w:color="000000"/>
        </w:rPr>
        <w:t xml:space="preserve">           /           </w:t>
      </w:r>
      <w:r>
        <w:rPr>
          <w:rFonts w:hint="eastAsia" w:hAnsi="宋体" w:cs="宋体"/>
        </w:rPr>
        <w:t>。</w:t>
      </w:r>
    </w:p>
    <w:p w14:paraId="5CEF7B06">
      <w:pPr>
        <w:spacing w:line="360" w:lineRule="auto"/>
        <w:ind w:firstLine="420" w:firstLineChars="200"/>
        <w:rPr>
          <w:rFonts w:hint="eastAsia" w:hAnsi="宋体" w:cs="宋体"/>
          <w:b/>
          <w:u w:val="single"/>
        </w:rPr>
      </w:pPr>
      <w:r>
        <w:rPr>
          <w:rFonts w:hint="eastAsia" w:hAnsi="宋体" w:cs="宋体"/>
        </w:rPr>
        <w:t>1.4.3发包人对工程的技术标准和功能要求的特殊要求：</w:t>
      </w:r>
      <w:r>
        <w:rPr>
          <w:rFonts w:hint="eastAsia" w:hAnsi="宋体" w:cs="宋体"/>
          <w:u w:val="single"/>
        </w:rPr>
        <w:t>详见设计文件和招标技术要求；国家或行业如有新的技术标准和功能要求，则要从新</w:t>
      </w:r>
      <w:r>
        <w:rPr>
          <w:rFonts w:hint="eastAsia" w:hAnsi="宋体" w:cs="宋体"/>
          <w:b/>
          <w:u w:val="single"/>
        </w:rPr>
        <w:t>。</w:t>
      </w:r>
    </w:p>
    <w:p w14:paraId="6A4F85A5">
      <w:pPr>
        <w:spacing w:line="360" w:lineRule="auto"/>
        <w:ind w:firstLine="420" w:firstLineChars="200"/>
        <w:rPr>
          <w:rFonts w:hint="eastAsia" w:hAnsi="宋体" w:cs="宋体"/>
        </w:rPr>
      </w:pPr>
      <w:r>
        <w:rPr>
          <w:rFonts w:hint="eastAsia" w:hAnsi="宋体" w:cs="宋体"/>
        </w:rPr>
        <w:t>1.5 合同文件的优先顺序</w:t>
      </w:r>
    </w:p>
    <w:p w14:paraId="07C6FD70">
      <w:pPr>
        <w:spacing w:line="360" w:lineRule="auto"/>
        <w:ind w:firstLine="420" w:firstLineChars="200"/>
        <w:rPr>
          <w:rFonts w:hint="eastAsia" w:hAnsi="宋体" w:cs="宋体"/>
        </w:rPr>
      </w:pPr>
      <w:r>
        <w:rPr>
          <w:rFonts w:hint="eastAsia" w:hAnsi="宋体" w:cs="宋体"/>
        </w:rPr>
        <w:t>合同文件组成及优先顺序为：</w:t>
      </w:r>
    </w:p>
    <w:p w14:paraId="77F553C7">
      <w:pPr>
        <w:spacing w:line="360" w:lineRule="auto"/>
        <w:ind w:firstLine="420" w:firstLineChars="200"/>
        <w:rPr>
          <w:rFonts w:hint="eastAsia" w:hAnsi="宋体"/>
        </w:rPr>
      </w:pPr>
      <w:r>
        <w:rPr>
          <w:rFonts w:hAnsi="宋体"/>
        </w:rPr>
        <w:t>（1）</w:t>
      </w:r>
      <w:r>
        <w:rPr>
          <w:rFonts w:hint="eastAsia" w:hAnsi="宋体"/>
        </w:rPr>
        <w:t>合同协议书</w:t>
      </w:r>
    </w:p>
    <w:p w14:paraId="199BEBF0">
      <w:pPr>
        <w:spacing w:line="360" w:lineRule="auto"/>
        <w:ind w:firstLine="420" w:firstLineChars="200"/>
        <w:rPr>
          <w:rFonts w:hint="eastAsia" w:hAnsi="宋体"/>
        </w:rPr>
      </w:pPr>
      <w:r>
        <w:rPr>
          <w:rFonts w:hint="eastAsia" w:hAnsi="宋体"/>
        </w:rPr>
        <w:t>（2）</w:t>
      </w:r>
      <w:r>
        <w:rPr>
          <w:rFonts w:hAnsi="宋体"/>
        </w:rPr>
        <w:t>中标通知书（如果有）；</w:t>
      </w:r>
    </w:p>
    <w:p w14:paraId="0DB7065F">
      <w:pPr>
        <w:spacing w:line="360" w:lineRule="auto"/>
        <w:ind w:firstLine="420" w:firstLineChars="200"/>
        <w:rPr>
          <w:rFonts w:hint="eastAsia" w:hAnsi="宋体"/>
        </w:rPr>
      </w:pPr>
      <w:r>
        <w:rPr>
          <w:rFonts w:hAnsi="宋体"/>
        </w:rPr>
        <w:t>（3）投标函及其附录（如果有）；</w:t>
      </w:r>
    </w:p>
    <w:p w14:paraId="417C161F">
      <w:pPr>
        <w:spacing w:line="360" w:lineRule="auto"/>
        <w:ind w:firstLine="420" w:firstLineChars="200"/>
        <w:rPr>
          <w:rFonts w:hint="eastAsia" w:hAnsi="宋体"/>
        </w:rPr>
      </w:pPr>
      <w:r>
        <w:rPr>
          <w:rFonts w:hAnsi="宋体"/>
        </w:rPr>
        <w:t>（4）专用合同条款及其附件；</w:t>
      </w:r>
    </w:p>
    <w:p w14:paraId="50697229">
      <w:pPr>
        <w:spacing w:line="360" w:lineRule="auto"/>
        <w:ind w:firstLine="420" w:firstLineChars="200"/>
        <w:rPr>
          <w:rFonts w:hint="eastAsia" w:hAnsi="宋体"/>
        </w:rPr>
      </w:pPr>
      <w:r>
        <w:rPr>
          <w:rFonts w:hAnsi="宋体"/>
        </w:rPr>
        <w:t>（5）通用合同条款；</w:t>
      </w:r>
    </w:p>
    <w:p w14:paraId="784D72FF">
      <w:pPr>
        <w:spacing w:line="360" w:lineRule="auto"/>
        <w:ind w:firstLine="420" w:firstLineChars="200"/>
        <w:rPr>
          <w:rFonts w:hint="eastAsia" w:hAnsi="宋体"/>
        </w:rPr>
      </w:pPr>
      <w:r>
        <w:rPr>
          <w:rFonts w:hAnsi="宋体"/>
        </w:rPr>
        <w:t>（6）技术标准和要求；</w:t>
      </w:r>
    </w:p>
    <w:p w14:paraId="4E419440">
      <w:pPr>
        <w:spacing w:line="360" w:lineRule="auto"/>
        <w:ind w:firstLine="420" w:firstLineChars="200"/>
        <w:rPr>
          <w:rFonts w:hint="eastAsia" w:hAnsi="宋体"/>
        </w:rPr>
      </w:pPr>
      <w:r>
        <w:rPr>
          <w:rFonts w:hAnsi="宋体"/>
        </w:rPr>
        <w:t>（7）图纸；</w:t>
      </w:r>
    </w:p>
    <w:p w14:paraId="44E13F94">
      <w:pPr>
        <w:spacing w:line="360" w:lineRule="auto"/>
        <w:ind w:firstLine="420" w:firstLineChars="200"/>
        <w:rPr>
          <w:rFonts w:hint="eastAsia" w:hAnsi="宋体"/>
        </w:rPr>
      </w:pPr>
      <w:r>
        <w:rPr>
          <w:rFonts w:hAnsi="宋体"/>
        </w:rPr>
        <w:t>（8）已标价工程量清单或预算书；</w:t>
      </w:r>
    </w:p>
    <w:p w14:paraId="1050F2ED">
      <w:pPr>
        <w:spacing w:line="360" w:lineRule="auto"/>
        <w:ind w:firstLine="420" w:firstLineChars="200"/>
        <w:rPr>
          <w:rFonts w:hint="eastAsia" w:hAnsi="宋体"/>
        </w:rPr>
      </w:pPr>
      <w:r>
        <w:rPr>
          <w:rFonts w:hAnsi="宋体"/>
        </w:rPr>
        <w:t>（9）</w:t>
      </w:r>
      <w:r>
        <w:rPr>
          <w:rFonts w:hint="eastAsia" w:hAnsi="宋体"/>
        </w:rPr>
        <w:t>招标文件及其附件、</w:t>
      </w:r>
      <w:r>
        <w:rPr>
          <w:rFonts w:hAnsi="宋体"/>
        </w:rPr>
        <w:t>其他合同文件。</w:t>
      </w:r>
    </w:p>
    <w:p w14:paraId="0C841FA1">
      <w:pPr>
        <w:spacing w:line="360" w:lineRule="auto"/>
        <w:ind w:firstLine="420" w:firstLineChars="200"/>
        <w:rPr>
          <w:rFonts w:hint="eastAsia" w:hAnsi="宋体"/>
        </w:rPr>
      </w:pPr>
      <w:r>
        <w:rPr>
          <w:rFonts w:hAnsi="宋体"/>
        </w:rPr>
        <w:t>在合同订立及履行过程中形成的与合同有关的文件均构成合同文件组成部分。</w:t>
      </w:r>
    </w:p>
    <w:p w14:paraId="43BE1970">
      <w:pPr>
        <w:spacing w:line="360" w:lineRule="auto"/>
        <w:ind w:firstLine="420" w:firstLineChars="200"/>
        <w:rPr>
          <w:rFonts w:hint="eastAsia" w:hAnsi="宋体" w:cs="宋体"/>
        </w:rPr>
      </w:pPr>
      <w:r>
        <w:rPr>
          <w:rFonts w:hint="eastAsia" w:hAnsi="宋体" w:cs="宋体"/>
        </w:rPr>
        <w:t>1.6 图纸和承包人文件</w:t>
      </w:r>
      <w:r>
        <w:rPr>
          <w:rFonts w:hint="eastAsia" w:hAnsi="宋体" w:cs="宋体"/>
        </w:rPr>
        <w:tab/>
      </w:r>
    </w:p>
    <w:p w14:paraId="6EE2AF22">
      <w:pPr>
        <w:spacing w:line="360" w:lineRule="auto"/>
        <w:ind w:firstLine="420" w:firstLineChars="200"/>
        <w:rPr>
          <w:rFonts w:hint="eastAsia" w:hAnsi="宋体" w:cs="宋体"/>
        </w:rPr>
      </w:pPr>
      <w:r>
        <w:rPr>
          <w:rFonts w:hint="eastAsia" w:hAnsi="宋体" w:cs="宋体"/>
        </w:rPr>
        <w:t>1.6.1 图纸的提供</w:t>
      </w:r>
    </w:p>
    <w:p w14:paraId="09659634">
      <w:pPr>
        <w:spacing w:line="360" w:lineRule="auto"/>
        <w:ind w:firstLine="420" w:firstLineChars="200"/>
        <w:rPr>
          <w:rFonts w:hint="eastAsia" w:hAnsi="宋体" w:cs="宋体"/>
          <w:b/>
          <w:u w:val="single"/>
        </w:rPr>
      </w:pPr>
      <w:r>
        <w:rPr>
          <w:rFonts w:hint="eastAsia" w:hAnsi="宋体" w:cs="宋体"/>
        </w:rPr>
        <w:t>发包人向承包人提供图纸的期限：</w:t>
      </w:r>
      <w:r>
        <w:rPr>
          <w:rFonts w:hint="eastAsia" w:hAnsi="宋体" w:cs="宋体"/>
          <w:b/>
          <w:bCs/>
          <w:u w:val="single"/>
        </w:rPr>
        <w:t>技术交底前提供图纸，实际开工前3日内组织有关人员对承包人进行技术交底</w:t>
      </w:r>
      <w:r>
        <w:rPr>
          <w:rFonts w:hint="eastAsia" w:hAnsi="宋体" w:cs="MingLiU_HKSCS"/>
          <w:b/>
          <w:u w:val="single" w:color="000000"/>
        </w:rPr>
        <w:t>。</w:t>
      </w:r>
    </w:p>
    <w:p w14:paraId="193FFD45">
      <w:pPr>
        <w:spacing w:line="360" w:lineRule="auto"/>
        <w:ind w:firstLine="420" w:firstLineChars="200"/>
        <w:rPr>
          <w:rFonts w:hint="eastAsia" w:hAnsi="宋体" w:cs="宋体"/>
        </w:rPr>
      </w:pPr>
      <w:r>
        <w:rPr>
          <w:rFonts w:hint="eastAsia" w:hAnsi="宋体" w:cs="宋体"/>
        </w:rPr>
        <w:t>发包人向承包人提供图纸的数量：</w:t>
      </w:r>
      <w:r>
        <w:rPr>
          <w:rFonts w:hint="eastAsia" w:hAnsi="宋体" w:cs="宋体"/>
          <w:b/>
          <w:bCs/>
          <w:u w:val="single"/>
        </w:rPr>
        <w:t>发包人向承包人提供工程图纸6套，如承包人额外需要提供施工图纸的，则额外增加的施工图纸的制作费由承包人承担</w:t>
      </w:r>
      <w:r>
        <w:rPr>
          <w:rFonts w:hint="eastAsia" w:hAnsi="宋体" w:cs="宋体"/>
          <w:b/>
          <w:bCs/>
          <w:u w:val="single" w:color="000000"/>
        </w:rPr>
        <w:t>。</w:t>
      </w:r>
    </w:p>
    <w:p w14:paraId="46E3F245">
      <w:pPr>
        <w:spacing w:line="360" w:lineRule="auto"/>
        <w:ind w:firstLine="420" w:firstLineChars="200"/>
        <w:rPr>
          <w:rFonts w:hint="eastAsia" w:hAnsi="宋体" w:cs="宋体"/>
          <w:b/>
          <w:u w:val="single"/>
        </w:rPr>
      </w:pPr>
      <w:r>
        <w:rPr>
          <w:rFonts w:hint="eastAsia" w:hAnsi="宋体" w:cs="宋体"/>
        </w:rPr>
        <w:t>发包人向承包人提供图纸的内容：</w:t>
      </w:r>
      <w:r>
        <w:rPr>
          <w:rFonts w:hint="eastAsia" w:hAnsi="宋体" w:cs="宋体"/>
          <w:b/>
          <w:u w:val="single" w:color="000000"/>
        </w:rPr>
        <w:t>施工图、设计联系单等工程施工所需的全部资料。施工过程中承包人要求增加图纸的，发包人应在承包人支付复制工本费后提供承包人要求增加的图纸。使用标准图的，标准图由承包人负责提供，产生的费用由承包人承担。</w:t>
      </w:r>
    </w:p>
    <w:p w14:paraId="31D20F5E">
      <w:pPr>
        <w:spacing w:line="360" w:lineRule="auto"/>
        <w:ind w:firstLine="420" w:firstLineChars="200"/>
        <w:rPr>
          <w:rFonts w:hint="eastAsia" w:hAnsi="宋体" w:cs="宋体"/>
        </w:rPr>
      </w:pPr>
      <w:r>
        <w:rPr>
          <w:rFonts w:hint="eastAsia" w:hAnsi="宋体" w:cs="宋体"/>
        </w:rPr>
        <w:t>1.6.4 承包人文件</w:t>
      </w:r>
    </w:p>
    <w:p w14:paraId="62A45BDE">
      <w:pPr>
        <w:spacing w:line="360" w:lineRule="auto"/>
        <w:ind w:firstLine="420" w:firstLineChars="200"/>
        <w:rPr>
          <w:rFonts w:hint="eastAsia" w:hAnsi="宋体" w:cs="宋体"/>
          <w:u w:val="single"/>
        </w:rPr>
      </w:pPr>
      <w:r>
        <w:rPr>
          <w:rFonts w:hint="eastAsia" w:hAnsi="宋体" w:cs="宋体"/>
        </w:rPr>
        <w:t>需要由承包人提供的文件，包括：</w:t>
      </w:r>
      <w:r>
        <w:rPr>
          <w:rFonts w:hint="eastAsia" w:hAnsi="宋体" w:cs="MingLiU_HKSCS"/>
          <w:u w:val="single" w:color="000000"/>
        </w:rPr>
        <w:t xml:space="preserve"> </w:t>
      </w:r>
      <w:r>
        <w:rPr>
          <w:rFonts w:hint="eastAsia" w:hAnsi="宋体" w:cs="宋体"/>
          <w:b/>
          <w:u w:val="single" w:color="000000"/>
        </w:rPr>
        <w:t>修正的施工组织设计；对危险性较大的分部分项工程，投标人需提供与自身报价相应的安全专项施工方案。</w:t>
      </w:r>
    </w:p>
    <w:p w14:paraId="566541DE">
      <w:pPr>
        <w:spacing w:line="360" w:lineRule="auto"/>
        <w:ind w:firstLine="420" w:firstLineChars="200"/>
        <w:rPr>
          <w:rFonts w:hint="eastAsia" w:hAnsi="宋体" w:cs="宋体"/>
          <w:b/>
          <w:u w:val="single"/>
        </w:rPr>
      </w:pPr>
      <w:r>
        <w:rPr>
          <w:rFonts w:hint="eastAsia" w:hAnsi="宋体" w:cs="宋体"/>
        </w:rPr>
        <w:t>承包人提供的文件的期限为：</w:t>
      </w:r>
      <w:r>
        <w:rPr>
          <w:rFonts w:hint="eastAsia" w:hAnsi="宋体" w:cs="MingLiU_HKSCS"/>
          <w:u w:val="single" w:color="000000"/>
        </w:rPr>
        <w:t xml:space="preserve"> </w:t>
      </w:r>
      <w:r>
        <w:rPr>
          <w:rFonts w:hint="eastAsia" w:hAnsi="宋体" w:cs="宋体"/>
          <w:b/>
          <w:u w:val="single" w:color="000000"/>
        </w:rPr>
        <w:t>签订合同后一周内</w:t>
      </w:r>
      <w:r>
        <w:rPr>
          <w:rFonts w:hint="eastAsia" w:hAnsi="宋体" w:cs="MingLiU_HKSCS"/>
          <w:b/>
          <w:u w:val="single" w:color="000000"/>
        </w:rPr>
        <w:t xml:space="preserve"> </w:t>
      </w:r>
      <w:r>
        <w:rPr>
          <w:rFonts w:hint="eastAsia" w:hAnsi="宋体" w:cs="宋体"/>
          <w:b/>
          <w:u w:val="single" w:color="000000"/>
        </w:rPr>
        <w:t>；</w:t>
      </w:r>
    </w:p>
    <w:p w14:paraId="059CC2E9">
      <w:pPr>
        <w:spacing w:line="360" w:lineRule="auto"/>
        <w:ind w:firstLine="420" w:firstLineChars="200"/>
        <w:rPr>
          <w:rFonts w:hint="eastAsia" w:hAnsi="宋体" w:cs="宋体"/>
          <w:b/>
          <w:u w:val="single"/>
        </w:rPr>
      </w:pPr>
      <w:r>
        <w:rPr>
          <w:rFonts w:hint="eastAsia" w:hAnsi="宋体" w:cs="宋体"/>
        </w:rPr>
        <w:t>承包人提供的文件的数量为：</w:t>
      </w:r>
      <w:r>
        <w:rPr>
          <w:rFonts w:hint="eastAsia" w:hAnsi="宋体" w:cs="MingLiU_HKSCS"/>
          <w:b/>
          <w:u w:val="single" w:color="000000"/>
        </w:rPr>
        <w:t xml:space="preserve"> </w:t>
      </w:r>
      <w:r>
        <w:rPr>
          <w:rFonts w:hint="eastAsia" w:hAnsi="宋体" w:cs="宋体"/>
          <w:b/>
          <w:u w:val="single" w:color="000000"/>
        </w:rPr>
        <w:t>四份</w:t>
      </w:r>
      <w:r>
        <w:rPr>
          <w:rFonts w:hint="eastAsia" w:hAnsi="宋体" w:cs="MingLiU_HKSCS"/>
          <w:b/>
          <w:u w:val="single" w:color="000000"/>
        </w:rPr>
        <w:t xml:space="preserve"> </w:t>
      </w:r>
      <w:r>
        <w:rPr>
          <w:rFonts w:hint="eastAsia" w:hAnsi="宋体" w:cs="宋体"/>
          <w:b/>
          <w:u w:val="single" w:color="000000"/>
        </w:rPr>
        <w:t>；</w:t>
      </w:r>
    </w:p>
    <w:p w14:paraId="69EE0F47">
      <w:pPr>
        <w:spacing w:line="360" w:lineRule="auto"/>
        <w:ind w:firstLine="420" w:firstLineChars="200"/>
        <w:rPr>
          <w:rFonts w:hint="eastAsia" w:hAnsi="宋体" w:cs="宋体"/>
          <w:b/>
          <w:u w:val="single"/>
        </w:rPr>
      </w:pPr>
      <w:r>
        <w:rPr>
          <w:rFonts w:hint="eastAsia" w:hAnsi="宋体" w:cs="宋体"/>
        </w:rPr>
        <w:t>承包人提供的文件的形式为：</w:t>
      </w:r>
      <w:r>
        <w:rPr>
          <w:rFonts w:hint="eastAsia" w:hAnsi="宋体" w:cs="MingLiU_HKSCS"/>
          <w:b/>
          <w:u w:val="single" w:color="000000"/>
        </w:rPr>
        <w:t xml:space="preserve"> </w:t>
      </w:r>
      <w:r>
        <w:rPr>
          <w:rFonts w:hint="eastAsia" w:hAnsi="宋体" w:cs="宋体"/>
          <w:b/>
          <w:u w:val="single" w:color="000000"/>
        </w:rPr>
        <w:t>纸质；</w:t>
      </w:r>
    </w:p>
    <w:p w14:paraId="6CCCFE31">
      <w:pPr>
        <w:spacing w:line="360" w:lineRule="auto"/>
        <w:ind w:firstLine="420" w:firstLineChars="200"/>
        <w:rPr>
          <w:rFonts w:hint="eastAsia" w:hAnsi="宋体" w:cs="宋体"/>
          <w:b/>
          <w:u w:val="single"/>
        </w:rPr>
      </w:pPr>
      <w:r>
        <w:rPr>
          <w:rFonts w:hint="eastAsia" w:hAnsi="宋体" w:cs="宋体"/>
        </w:rPr>
        <w:t>发包人审批承包人文件的期限：</w:t>
      </w:r>
      <w:r>
        <w:rPr>
          <w:rFonts w:hint="eastAsia" w:hAnsi="宋体" w:cs="宋体"/>
          <w:b/>
          <w:u w:val="single" w:color="000000"/>
        </w:rPr>
        <w:t>收到文件后一周内</w:t>
      </w:r>
      <w:r>
        <w:rPr>
          <w:rFonts w:hint="eastAsia" w:hAnsi="宋体" w:cs="MingLiU_HKSCS"/>
          <w:b/>
          <w:u w:val="single" w:color="000000"/>
        </w:rPr>
        <w:t xml:space="preserve"> </w:t>
      </w:r>
      <w:r>
        <w:rPr>
          <w:rFonts w:hint="eastAsia" w:hAnsi="宋体" w:cs="宋体"/>
          <w:b/>
          <w:u w:val="single" w:color="000000"/>
        </w:rPr>
        <w:t>。</w:t>
      </w:r>
    </w:p>
    <w:p w14:paraId="0F40911E">
      <w:pPr>
        <w:spacing w:line="360" w:lineRule="auto"/>
        <w:ind w:firstLine="420" w:firstLineChars="200"/>
        <w:rPr>
          <w:rFonts w:hint="eastAsia" w:hAnsi="宋体" w:cs="宋体"/>
        </w:rPr>
      </w:pPr>
      <w:r>
        <w:rPr>
          <w:rFonts w:hint="eastAsia" w:hAnsi="宋体" w:cs="宋体"/>
        </w:rPr>
        <w:t>1.6.5 现场图纸准备</w:t>
      </w:r>
    </w:p>
    <w:p w14:paraId="3B0BF45B">
      <w:pPr>
        <w:spacing w:line="360" w:lineRule="auto"/>
        <w:ind w:firstLine="420" w:firstLineChars="200"/>
        <w:rPr>
          <w:rFonts w:hint="eastAsia" w:hAnsi="宋体" w:cs="宋体"/>
          <w:b/>
          <w:u w:val="single"/>
        </w:rPr>
      </w:pPr>
      <w:r>
        <w:rPr>
          <w:rFonts w:hint="eastAsia" w:hAnsi="宋体" w:cs="宋体"/>
        </w:rPr>
        <w:t>关于现场图纸准备的约定：</w:t>
      </w:r>
      <w:r>
        <w:rPr>
          <w:rFonts w:hint="eastAsia" w:hAnsi="宋体" w:cs="MingLiU_HKSCS"/>
          <w:u w:val="single" w:color="000000"/>
        </w:rPr>
        <w:t xml:space="preserve"> </w:t>
      </w:r>
      <w:r>
        <w:rPr>
          <w:rFonts w:hint="eastAsia" w:hAnsi="宋体" w:cs="宋体"/>
          <w:b/>
          <w:u w:val="single" w:color="000000"/>
        </w:rPr>
        <w:t>承包人应在施工现场另外保存一套完整的图纸和承包人文件，供发包人、监理人及有关人员进行工程检查时使用。</w:t>
      </w:r>
    </w:p>
    <w:p w14:paraId="54AA1356">
      <w:pPr>
        <w:spacing w:line="360" w:lineRule="auto"/>
        <w:ind w:firstLine="420" w:firstLineChars="200"/>
        <w:rPr>
          <w:rFonts w:hint="eastAsia" w:hAnsi="宋体" w:cs="宋体"/>
        </w:rPr>
      </w:pPr>
      <w:r>
        <w:rPr>
          <w:rFonts w:hint="eastAsia" w:hAnsi="宋体" w:cs="宋体"/>
        </w:rPr>
        <w:t>1.7 联络</w:t>
      </w:r>
    </w:p>
    <w:p w14:paraId="1BB4A0A3">
      <w:pPr>
        <w:spacing w:line="360" w:lineRule="auto"/>
        <w:ind w:firstLine="420" w:firstLineChars="200"/>
        <w:rPr>
          <w:rFonts w:hint="eastAsia" w:hAnsi="宋体" w:cs="宋体"/>
        </w:rPr>
      </w:pPr>
      <w:r>
        <w:rPr>
          <w:rFonts w:hint="eastAsia" w:hAnsi="宋体" w:cs="宋体"/>
        </w:rPr>
        <w:t>1.7.1发包人和承包人应当在</w:t>
      </w:r>
      <w:r>
        <w:rPr>
          <w:rFonts w:hint="eastAsia" w:hAnsi="宋体" w:cs="MingLiU_HKSCS"/>
          <w:b/>
          <w:bCs/>
          <w:u w:val="single" w:color="000000"/>
        </w:rPr>
        <w:t xml:space="preserve"> </w:t>
      </w:r>
      <w:r>
        <w:rPr>
          <w:rFonts w:hAnsi="宋体" w:cs="宋体"/>
          <w:b/>
          <w:bCs/>
          <w:u w:val="single" w:color="000000"/>
        </w:rPr>
        <w:t>3</w:t>
      </w:r>
      <w:r>
        <w:rPr>
          <w:rFonts w:hint="eastAsia" w:hAnsi="宋体" w:cs="宋体"/>
          <w:b/>
          <w:bCs/>
          <w:u w:val="single" w:color="000000"/>
        </w:rPr>
        <w:t xml:space="preserve"> </w:t>
      </w:r>
      <w:r>
        <w:rPr>
          <w:rFonts w:hint="eastAsia" w:hAnsi="宋体" w:cs="宋体"/>
        </w:rPr>
        <w:t>天内将与合同有关的通知、批准、证明、证书、指示、指令、要求、请求、同意、意见、确定和决定等书面函件送达对方当事人。</w:t>
      </w:r>
    </w:p>
    <w:p w14:paraId="7B83513F">
      <w:pPr>
        <w:spacing w:line="360" w:lineRule="auto"/>
        <w:ind w:firstLine="420" w:firstLineChars="200"/>
        <w:rPr>
          <w:rFonts w:hint="eastAsia" w:hAnsi="宋体" w:cs="宋体"/>
          <w:b/>
          <w:bCs/>
        </w:rPr>
      </w:pPr>
      <w:r>
        <w:rPr>
          <w:rFonts w:hint="eastAsia" w:hAnsi="宋体" w:cs="宋体"/>
        </w:rPr>
        <w:t>1.7.2 发包人接收文件的地点</w:t>
      </w:r>
      <w:r>
        <w:rPr>
          <w:rFonts w:hint="eastAsia" w:hAnsi="宋体" w:cs="宋体"/>
          <w:b/>
          <w:bCs/>
        </w:rPr>
        <w:t>：</w:t>
      </w:r>
      <w:r>
        <w:rPr>
          <w:rFonts w:hint="eastAsia" w:hAnsi="宋体" w:cs="宋体"/>
          <w:b/>
          <w:bCs/>
          <w:u w:val="single" w:color="000000"/>
        </w:rPr>
        <w:t>工程现场或发包人所在地</w:t>
      </w:r>
      <w:r>
        <w:rPr>
          <w:rFonts w:hint="eastAsia" w:hAnsi="宋体" w:cs="MingLiU_HKSCS"/>
          <w:b/>
          <w:bCs/>
          <w:u w:val="single" w:color="000000"/>
        </w:rPr>
        <w:t xml:space="preserve"> </w:t>
      </w:r>
      <w:r>
        <w:rPr>
          <w:rFonts w:hint="eastAsia" w:hAnsi="宋体" w:cs="宋体"/>
          <w:b/>
          <w:bCs/>
        </w:rPr>
        <w:t>；</w:t>
      </w:r>
    </w:p>
    <w:p w14:paraId="77D0DB63">
      <w:pPr>
        <w:spacing w:line="360" w:lineRule="auto"/>
        <w:ind w:firstLine="420" w:firstLineChars="200"/>
        <w:rPr>
          <w:rFonts w:hint="eastAsia" w:hAnsi="宋体" w:cs="宋体"/>
          <w:b/>
          <w:bCs/>
        </w:rPr>
      </w:pPr>
      <w:r>
        <w:rPr>
          <w:rFonts w:hint="eastAsia" w:hAnsi="宋体" w:cs="宋体"/>
        </w:rPr>
        <w:t>发包人指定的接收人为：</w:t>
      </w:r>
      <w:r>
        <w:rPr>
          <w:rFonts w:hint="eastAsia" w:hAnsi="宋体" w:cs="MingLiU_HKSCS"/>
          <w:b/>
          <w:bCs/>
          <w:u w:val="single" w:color="000000"/>
        </w:rPr>
        <w:t xml:space="preserve"> </w:t>
      </w:r>
      <w:r>
        <w:rPr>
          <w:rFonts w:hint="eastAsia" w:hAnsi="宋体" w:cs="宋体"/>
          <w:b/>
          <w:bCs/>
          <w:u w:val="single" w:color="000000"/>
        </w:rPr>
        <w:t>发包人代表</w:t>
      </w:r>
      <w:r>
        <w:rPr>
          <w:rFonts w:hint="eastAsia" w:hAnsi="宋体" w:cs="MingLiU_HKSCS"/>
          <w:b/>
          <w:bCs/>
          <w:u w:val="single" w:color="000000"/>
        </w:rPr>
        <w:t xml:space="preserve"> </w:t>
      </w:r>
      <w:r>
        <w:rPr>
          <w:rFonts w:hint="eastAsia" w:hAnsi="宋体" w:cs="宋体"/>
          <w:b/>
          <w:bCs/>
        </w:rPr>
        <w:t>。</w:t>
      </w:r>
    </w:p>
    <w:p w14:paraId="227D6EC3">
      <w:pPr>
        <w:spacing w:line="360" w:lineRule="auto"/>
        <w:ind w:firstLine="420" w:firstLineChars="200"/>
        <w:rPr>
          <w:rFonts w:hint="eastAsia" w:hAnsi="宋体" w:cs="宋体"/>
          <w:b/>
          <w:bCs/>
        </w:rPr>
      </w:pPr>
      <w:r>
        <w:rPr>
          <w:rFonts w:hint="eastAsia" w:hAnsi="宋体" w:cs="宋体"/>
        </w:rPr>
        <w:t>承包人接收文件的地点：</w:t>
      </w:r>
      <w:r>
        <w:rPr>
          <w:rFonts w:hint="eastAsia" w:hAnsi="宋体" w:cs="MingLiU_HKSCS"/>
          <w:b/>
          <w:bCs/>
          <w:u w:val="single" w:color="000000"/>
        </w:rPr>
        <w:t xml:space="preserve"> </w:t>
      </w:r>
      <w:r>
        <w:rPr>
          <w:rFonts w:hint="eastAsia" w:hAnsi="宋体" w:cs="宋体"/>
          <w:b/>
          <w:bCs/>
          <w:u w:val="single" w:color="000000"/>
        </w:rPr>
        <w:t>工程现场</w:t>
      </w:r>
      <w:r>
        <w:rPr>
          <w:rFonts w:hint="eastAsia" w:hAnsi="宋体" w:cs="MingLiU_HKSCS"/>
          <w:b/>
          <w:bCs/>
          <w:u w:val="single" w:color="000000"/>
        </w:rPr>
        <w:t xml:space="preserve"> </w:t>
      </w:r>
      <w:r>
        <w:rPr>
          <w:rFonts w:hint="eastAsia" w:hAnsi="宋体" w:cs="宋体"/>
          <w:b/>
          <w:bCs/>
        </w:rPr>
        <w:t>；</w:t>
      </w:r>
    </w:p>
    <w:p w14:paraId="410EE3D0">
      <w:pPr>
        <w:spacing w:line="360" w:lineRule="auto"/>
        <w:ind w:firstLine="420" w:firstLineChars="200"/>
        <w:rPr>
          <w:rFonts w:hint="eastAsia" w:hAnsi="宋体" w:cs="宋体"/>
          <w:b/>
          <w:bCs/>
        </w:rPr>
      </w:pPr>
      <w:r>
        <w:rPr>
          <w:rFonts w:hint="eastAsia" w:hAnsi="宋体" w:cs="宋体"/>
        </w:rPr>
        <w:t>承包人指定的接收人为：</w:t>
      </w:r>
      <w:r>
        <w:rPr>
          <w:rFonts w:hint="eastAsia" w:hAnsi="宋体" w:cs="MingLiU_HKSCS"/>
          <w:b/>
          <w:bCs/>
          <w:u w:val="single" w:color="000000"/>
        </w:rPr>
        <w:t xml:space="preserve"> </w:t>
      </w:r>
      <w:r>
        <w:rPr>
          <w:rFonts w:hint="eastAsia" w:hAnsi="宋体" w:cs="宋体"/>
          <w:b/>
          <w:bCs/>
          <w:u w:val="single" w:color="000000"/>
        </w:rPr>
        <w:t>项目经理</w:t>
      </w:r>
      <w:r>
        <w:rPr>
          <w:rFonts w:hint="eastAsia" w:hAnsi="宋体" w:cs="MingLiU_HKSCS"/>
          <w:b/>
          <w:bCs/>
          <w:u w:val="single" w:color="000000"/>
        </w:rPr>
        <w:t xml:space="preserve"> </w:t>
      </w:r>
      <w:r>
        <w:rPr>
          <w:rFonts w:hint="eastAsia" w:hAnsi="宋体" w:cs="宋体"/>
          <w:b/>
          <w:bCs/>
        </w:rPr>
        <w:t>。</w:t>
      </w:r>
    </w:p>
    <w:p w14:paraId="73468C82">
      <w:pPr>
        <w:spacing w:line="360" w:lineRule="auto"/>
        <w:ind w:firstLine="420" w:firstLineChars="200"/>
        <w:rPr>
          <w:rFonts w:hint="eastAsia" w:hAnsi="宋体" w:cs="宋体"/>
          <w:b/>
          <w:bCs/>
        </w:rPr>
      </w:pPr>
      <w:r>
        <w:rPr>
          <w:rFonts w:hint="eastAsia" w:hAnsi="宋体" w:cs="宋体"/>
        </w:rPr>
        <w:t>监理人接收文件的地点：</w:t>
      </w:r>
      <w:r>
        <w:rPr>
          <w:rFonts w:hint="eastAsia" w:hAnsi="宋体" w:cs="MingLiU_HKSCS"/>
          <w:b/>
          <w:bCs/>
          <w:u w:val="single" w:color="000000"/>
        </w:rPr>
        <w:t xml:space="preserve"> </w:t>
      </w:r>
      <w:r>
        <w:rPr>
          <w:rFonts w:hint="eastAsia" w:hAnsi="宋体" w:cs="宋体"/>
          <w:b/>
          <w:bCs/>
          <w:u w:val="single" w:color="000000"/>
        </w:rPr>
        <w:t xml:space="preserve">工程现场 </w:t>
      </w:r>
      <w:r>
        <w:rPr>
          <w:rFonts w:hint="eastAsia" w:hAnsi="宋体" w:cs="MingLiU_HKSCS"/>
          <w:b/>
          <w:bCs/>
          <w:u w:val="single" w:color="000000"/>
        </w:rPr>
        <w:t xml:space="preserve"> </w:t>
      </w:r>
      <w:r>
        <w:rPr>
          <w:rFonts w:hint="eastAsia" w:hAnsi="宋体" w:cs="宋体"/>
          <w:b/>
          <w:bCs/>
        </w:rPr>
        <w:t>；</w:t>
      </w:r>
    </w:p>
    <w:p w14:paraId="74895148">
      <w:pPr>
        <w:spacing w:line="360" w:lineRule="auto"/>
        <w:ind w:firstLine="420" w:firstLineChars="200"/>
        <w:rPr>
          <w:rFonts w:hint="eastAsia" w:hAnsi="宋体" w:cs="宋体"/>
          <w:b/>
          <w:bCs/>
        </w:rPr>
      </w:pPr>
      <w:r>
        <w:rPr>
          <w:rFonts w:hint="eastAsia" w:hAnsi="宋体" w:cs="宋体"/>
        </w:rPr>
        <w:t>监理人指定的接收人为：</w:t>
      </w:r>
      <w:r>
        <w:rPr>
          <w:rFonts w:hint="eastAsia" w:hAnsi="宋体" w:cs="MingLiU_HKSCS"/>
          <w:b/>
          <w:bCs/>
          <w:u w:val="single" w:color="000000"/>
        </w:rPr>
        <w:t xml:space="preserve"> </w:t>
      </w:r>
      <w:r>
        <w:rPr>
          <w:rFonts w:hint="eastAsia" w:hAnsi="宋体" w:cs="宋体"/>
          <w:b/>
          <w:bCs/>
          <w:u w:val="single" w:color="000000"/>
        </w:rPr>
        <w:t>总监或总监代表</w:t>
      </w:r>
      <w:r>
        <w:rPr>
          <w:rFonts w:hint="eastAsia" w:hAnsi="宋体" w:cs="MingLiU_HKSCS"/>
          <w:b/>
          <w:bCs/>
          <w:u w:val="single" w:color="000000"/>
        </w:rPr>
        <w:t xml:space="preserve"> </w:t>
      </w:r>
      <w:r>
        <w:rPr>
          <w:rFonts w:hint="eastAsia" w:hAnsi="宋体" w:cs="宋体"/>
          <w:b/>
          <w:bCs/>
        </w:rPr>
        <w:t>。</w:t>
      </w:r>
    </w:p>
    <w:p w14:paraId="53003350">
      <w:pPr>
        <w:spacing w:line="360" w:lineRule="auto"/>
        <w:ind w:firstLine="420" w:firstLineChars="200"/>
        <w:rPr>
          <w:rFonts w:hint="eastAsia" w:hAnsi="宋体" w:cs="宋体"/>
        </w:rPr>
      </w:pPr>
      <w:r>
        <w:rPr>
          <w:rFonts w:hint="eastAsia" w:hAnsi="宋体" w:cs="宋体"/>
        </w:rPr>
        <w:t>1.10 交通运输</w:t>
      </w:r>
    </w:p>
    <w:p w14:paraId="49BD5D27">
      <w:pPr>
        <w:spacing w:line="360" w:lineRule="auto"/>
        <w:ind w:firstLine="420" w:firstLineChars="200"/>
        <w:rPr>
          <w:rFonts w:hint="eastAsia" w:hAnsi="宋体" w:cs="宋体"/>
        </w:rPr>
      </w:pPr>
      <w:r>
        <w:rPr>
          <w:rFonts w:hint="eastAsia" w:hAnsi="宋体" w:cs="宋体"/>
        </w:rPr>
        <w:t>1.10.1 出入现场的权利</w:t>
      </w:r>
    </w:p>
    <w:p w14:paraId="00AB79E3">
      <w:pPr>
        <w:spacing w:line="360" w:lineRule="auto"/>
        <w:ind w:firstLine="420" w:firstLineChars="200"/>
        <w:rPr>
          <w:rFonts w:hint="eastAsia" w:hAnsi="宋体" w:cs="宋体"/>
          <w:u w:val="single"/>
        </w:rPr>
      </w:pPr>
      <w:r>
        <w:rPr>
          <w:rFonts w:hint="eastAsia" w:hAnsi="宋体" w:cs="宋体"/>
        </w:rPr>
        <w:t>关于出入现场的权利的约定：</w:t>
      </w:r>
      <w:r>
        <w:rPr>
          <w:rFonts w:hint="eastAsia" w:hAnsi="宋体" w:cs="MingLiU_HKSCS"/>
          <w:u w:val="single" w:color="000000"/>
        </w:rPr>
        <w:t xml:space="preserve"> </w:t>
      </w:r>
      <w:r>
        <w:rPr>
          <w:rFonts w:hint="eastAsia" w:hAnsi="宋体" w:cs="宋体"/>
          <w:u w:val="single" w:color="000000"/>
        </w:rPr>
        <w:t>按通用条款约定</w:t>
      </w:r>
      <w:r>
        <w:rPr>
          <w:rFonts w:hint="eastAsia" w:hAnsi="宋体" w:cs="MingLiU_HKSCS"/>
          <w:u w:val="single" w:color="000000"/>
        </w:rPr>
        <w:t xml:space="preserve"> </w:t>
      </w:r>
      <w:r>
        <w:rPr>
          <w:rFonts w:hint="eastAsia" w:hAnsi="宋体" w:cs="宋体"/>
        </w:rPr>
        <w:t>。</w:t>
      </w:r>
    </w:p>
    <w:p w14:paraId="4D6FAF56">
      <w:pPr>
        <w:spacing w:line="360" w:lineRule="auto"/>
        <w:ind w:firstLine="420" w:firstLineChars="200"/>
        <w:rPr>
          <w:rFonts w:hint="eastAsia" w:hAnsi="宋体" w:cs="宋体"/>
        </w:rPr>
      </w:pPr>
      <w:r>
        <w:rPr>
          <w:rFonts w:hint="eastAsia" w:hAnsi="宋体" w:cs="宋体"/>
        </w:rPr>
        <w:t>1</w:t>
      </w:r>
      <w:bookmarkStart w:id="505" w:name="_Toc303539101"/>
      <w:bookmarkStart w:id="506" w:name="_Toc300934944"/>
      <w:bookmarkStart w:id="507" w:name="_Toc312677987"/>
      <w:bookmarkStart w:id="508" w:name="_Toc304295522"/>
      <w:bookmarkStart w:id="509" w:name="_Toc318581156"/>
      <w:r>
        <w:rPr>
          <w:rFonts w:hint="eastAsia" w:hAnsi="宋体" w:cs="宋体"/>
        </w:rPr>
        <w:t>.10.3 场内交通</w:t>
      </w:r>
    </w:p>
    <w:p w14:paraId="50A66716">
      <w:pPr>
        <w:spacing w:line="360" w:lineRule="auto"/>
        <w:ind w:firstLine="420" w:firstLineChars="200"/>
        <w:rPr>
          <w:rFonts w:hint="eastAsia" w:hAnsi="宋体" w:cs="宋体"/>
          <w:u w:val="single"/>
        </w:rPr>
      </w:pPr>
      <w:r>
        <w:rPr>
          <w:rFonts w:hint="eastAsia" w:hAnsi="宋体" w:cs="宋体"/>
        </w:rPr>
        <w:t>关于场外交通和场内交通的边界的约定：</w:t>
      </w:r>
      <w:r>
        <w:rPr>
          <w:rFonts w:hint="eastAsia" w:hAnsi="宋体" w:cs="MingLiU_HKSCS"/>
          <w:u w:val="single" w:color="000000"/>
        </w:rPr>
        <w:t xml:space="preserve"> </w:t>
      </w:r>
      <w:r>
        <w:rPr>
          <w:rFonts w:hint="eastAsia" w:hAnsi="宋体" w:cs="宋体"/>
          <w:u w:val="single" w:color="000000"/>
        </w:rPr>
        <w:t>/</w:t>
      </w:r>
      <w:r>
        <w:rPr>
          <w:rFonts w:hint="eastAsia" w:hAnsi="宋体" w:cs="MingLiU_HKSCS"/>
          <w:u w:val="single" w:color="000000"/>
        </w:rPr>
        <w:t xml:space="preserve"> </w:t>
      </w:r>
      <w:r>
        <w:rPr>
          <w:rFonts w:hint="eastAsia" w:hAnsi="宋体" w:cs="宋体"/>
        </w:rPr>
        <w:t>。</w:t>
      </w:r>
    </w:p>
    <w:p w14:paraId="1ACD8B10">
      <w:pPr>
        <w:spacing w:line="360" w:lineRule="auto"/>
        <w:ind w:firstLine="420" w:firstLineChars="200"/>
        <w:rPr>
          <w:rFonts w:hint="eastAsia" w:hAnsi="宋体" w:cs="宋体"/>
        </w:rPr>
      </w:pPr>
      <w:r>
        <w:rPr>
          <w:rFonts w:hint="eastAsia" w:hAnsi="宋体" w:cs="宋体"/>
        </w:rPr>
        <w:t>关于发包人向承包人免费提供满足工程施工需要的场内道路和交通设施的约定：</w:t>
      </w:r>
      <w:r>
        <w:rPr>
          <w:rFonts w:hint="eastAsia" w:hAnsi="宋体" w:cs="宋体"/>
          <w:u w:val="single" w:color="000000"/>
        </w:rPr>
        <w:t>发包人不提供场内道路和交通设施，由承包人自行解决承担</w:t>
      </w:r>
      <w:r>
        <w:rPr>
          <w:rFonts w:hint="eastAsia" w:hAnsi="宋体" w:cs="MingLiU_HKSCS"/>
          <w:u w:val="single" w:color="000000"/>
        </w:rPr>
        <w:t xml:space="preserve"> </w:t>
      </w:r>
      <w:r>
        <w:rPr>
          <w:rFonts w:hint="eastAsia" w:hAnsi="宋体" w:cs="宋体"/>
          <w:u w:val="single" w:color="000000"/>
        </w:rPr>
        <w:t>。</w:t>
      </w:r>
      <w:bookmarkEnd w:id="505"/>
      <w:bookmarkEnd w:id="506"/>
      <w:bookmarkEnd w:id="507"/>
      <w:bookmarkEnd w:id="508"/>
      <w:bookmarkEnd w:id="509"/>
      <w:r>
        <w:rPr>
          <w:rFonts w:hint="eastAsia" w:hAnsi="宋体" w:cs="宋体"/>
        </w:rPr>
        <w:t xml:space="preserve">  </w:t>
      </w:r>
    </w:p>
    <w:p w14:paraId="5A5CB702">
      <w:pPr>
        <w:spacing w:line="360" w:lineRule="auto"/>
        <w:ind w:firstLine="420" w:firstLineChars="200"/>
        <w:rPr>
          <w:rFonts w:hint="eastAsia" w:hAnsi="宋体" w:cs="宋体"/>
        </w:rPr>
      </w:pPr>
      <w:r>
        <w:rPr>
          <w:rFonts w:hint="eastAsia" w:hAnsi="宋体" w:cs="宋体"/>
        </w:rPr>
        <w:t>1.10.4超大件和超重件的运输</w:t>
      </w:r>
    </w:p>
    <w:p w14:paraId="31E5AB88">
      <w:pPr>
        <w:spacing w:line="360" w:lineRule="auto"/>
        <w:ind w:firstLine="420" w:firstLineChars="200"/>
        <w:rPr>
          <w:rFonts w:hint="eastAsia" w:hAnsi="宋体" w:cs="宋体"/>
        </w:rPr>
      </w:pPr>
      <w:r>
        <w:rPr>
          <w:rFonts w:hint="eastAsia" w:hAnsi="宋体" w:cs="宋体"/>
        </w:rPr>
        <w:t>运输超大件或超重件所需的道路和桥梁临时加固改造费用和其他有关费用由</w:t>
      </w:r>
      <w:r>
        <w:rPr>
          <w:rFonts w:hint="eastAsia" w:hAnsi="宋体" w:cs="宋体"/>
          <w:u w:val="single" w:color="000000"/>
        </w:rPr>
        <w:t xml:space="preserve">  承包人</w:t>
      </w:r>
      <w:r>
        <w:rPr>
          <w:rFonts w:hint="eastAsia" w:hAnsi="宋体" w:cs="宋体"/>
        </w:rPr>
        <w:t>承担。</w:t>
      </w:r>
    </w:p>
    <w:p w14:paraId="52F25825">
      <w:pPr>
        <w:spacing w:line="360" w:lineRule="auto"/>
        <w:ind w:firstLine="422" w:firstLineChars="200"/>
        <w:rPr>
          <w:rFonts w:hint="eastAsia" w:hAnsi="宋体" w:cs="宋体"/>
          <w:b/>
        </w:rPr>
      </w:pPr>
      <w:r>
        <w:rPr>
          <w:rFonts w:hint="eastAsia" w:hAnsi="宋体" w:cs="宋体"/>
          <w:b/>
        </w:rPr>
        <w:t>本工程的超大件：</w:t>
      </w:r>
      <w:r>
        <w:rPr>
          <w:rFonts w:hint="eastAsia" w:hAnsi="宋体" w:cs="宋体"/>
          <w:b/>
          <w:u w:val="single" w:color="000000"/>
        </w:rPr>
        <w:t xml:space="preserve">     /      </w:t>
      </w:r>
    </w:p>
    <w:p w14:paraId="362C782E">
      <w:pPr>
        <w:spacing w:line="360" w:lineRule="auto"/>
        <w:ind w:firstLine="422" w:firstLineChars="200"/>
        <w:rPr>
          <w:rFonts w:hint="eastAsia" w:hAnsi="宋体" w:cs="宋体"/>
        </w:rPr>
      </w:pPr>
      <w:r>
        <w:rPr>
          <w:rFonts w:hint="eastAsia" w:hAnsi="宋体" w:cs="宋体"/>
          <w:b/>
        </w:rPr>
        <w:t>本工程的超重件：</w:t>
      </w:r>
      <w:r>
        <w:rPr>
          <w:rFonts w:hint="eastAsia" w:hAnsi="宋体" w:cs="宋体"/>
          <w:b/>
          <w:u w:val="single" w:color="000000"/>
        </w:rPr>
        <w:t xml:space="preserve">  /</w:t>
      </w:r>
      <w:r>
        <w:rPr>
          <w:rFonts w:hint="eastAsia" w:hAnsi="宋体" w:cs="宋体"/>
          <w:u w:val="single" w:color="000000"/>
        </w:rPr>
        <w:t xml:space="preserve">     </w:t>
      </w:r>
    </w:p>
    <w:p w14:paraId="630B5666">
      <w:pPr>
        <w:spacing w:line="360" w:lineRule="auto"/>
        <w:ind w:firstLine="420" w:firstLineChars="200"/>
        <w:rPr>
          <w:rFonts w:hint="eastAsia" w:hAnsi="宋体" w:cs="宋体"/>
        </w:rPr>
      </w:pPr>
      <w:r>
        <w:rPr>
          <w:rFonts w:hint="eastAsia" w:hAnsi="宋体" w:cs="宋体"/>
        </w:rPr>
        <w:t>1.11 知识产权</w:t>
      </w:r>
    </w:p>
    <w:p w14:paraId="44FE7127">
      <w:pPr>
        <w:spacing w:line="360" w:lineRule="auto"/>
        <w:ind w:firstLine="420" w:firstLineChars="200"/>
        <w:rPr>
          <w:rFonts w:hint="eastAsia" w:hAnsi="宋体" w:cs="宋体"/>
          <w:u w:val="single"/>
        </w:rPr>
      </w:pPr>
      <w:r>
        <w:rPr>
          <w:rFonts w:hint="eastAsia" w:hAnsi="宋体" w:cs="宋体"/>
        </w:rPr>
        <w:t>1.11.1关于发包人提供给承包人的图纸、发包人为实施工程自行编制或委托编制的技术规范以及反映发包人关于合同要求或其他类似性质的文件的著作权的归属：</w:t>
      </w:r>
      <w:r>
        <w:rPr>
          <w:rFonts w:hint="eastAsia" w:hAnsi="宋体" w:cs="宋体"/>
          <w:u w:val="single" w:color="000000"/>
        </w:rPr>
        <w:t>按通用条款 。</w:t>
      </w:r>
    </w:p>
    <w:p w14:paraId="7047C6CC">
      <w:pPr>
        <w:spacing w:line="360" w:lineRule="auto"/>
        <w:ind w:firstLine="420" w:firstLineChars="200"/>
        <w:rPr>
          <w:rFonts w:hint="eastAsia" w:hAnsi="宋体" w:cs="宋体"/>
          <w:u w:val="single"/>
        </w:rPr>
      </w:pPr>
      <w:r>
        <w:rPr>
          <w:rFonts w:hint="eastAsia" w:hAnsi="宋体" w:cs="宋体"/>
        </w:rPr>
        <w:t>关于发包人提供的上述文件的使用限制的要求：</w:t>
      </w:r>
      <w:r>
        <w:rPr>
          <w:rFonts w:hint="eastAsia" w:hAnsi="宋体" w:cs="宋体"/>
          <w:u w:val="single" w:color="000000"/>
        </w:rPr>
        <w:t xml:space="preserve">按通用条款           </w:t>
      </w:r>
    </w:p>
    <w:p w14:paraId="0CA273F4">
      <w:pPr>
        <w:spacing w:line="360" w:lineRule="auto"/>
        <w:ind w:firstLine="420" w:firstLineChars="200"/>
        <w:rPr>
          <w:rFonts w:hint="eastAsia" w:hAnsi="宋体" w:cs="宋体"/>
        </w:rPr>
      </w:pPr>
      <w:r>
        <w:rPr>
          <w:rFonts w:hint="eastAsia" w:hAnsi="宋体" w:cs="宋体"/>
        </w:rPr>
        <w:t>1.11.2 关于承包人为实施工程所编制文件的著作权的归属：</w:t>
      </w:r>
      <w:r>
        <w:rPr>
          <w:rFonts w:hint="eastAsia" w:hAnsi="宋体" w:cs="宋体"/>
          <w:u w:val="single" w:color="000000"/>
        </w:rPr>
        <w:t>按通用条款</w:t>
      </w:r>
      <w:r>
        <w:rPr>
          <w:rFonts w:hint="eastAsia" w:hAnsi="宋体" w:cs="宋体"/>
        </w:rPr>
        <w:t>。</w:t>
      </w:r>
    </w:p>
    <w:p w14:paraId="4F470439">
      <w:pPr>
        <w:spacing w:line="360" w:lineRule="auto"/>
        <w:ind w:firstLine="420" w:firstLineChars="200"/>
        <w:rPr>
          <w:rFonts w:hint="eastAsia" w:hAnsi="宋体" w:cs="宋体"/>
          <w:u w:val="single"/>
        </w:rPr>
      </w:pPr>
      <w:r>
        <w:rPr>
          <w:rFonts w:hint="eastAsia" w:hAnsi="宋体" w:cs="宋体"/>
        </w:rPr>
        <w:t>关于承包人提供的上述文件的使用限制的要求：</w:t>
      </w:r>
      <w:r>
        <w:rPr>
          <w:rFonts w:hint="eastAsia" w:hAnsi="宋体" w:cs="宋体"/>
          <w:u w:val="single" w:color="000000"/>
        </w:rPr>
        <w:t>本工程实施、结算全过程。</w:t>
      </w:r>
    </w:p>
    <w:p w14:paraId="7279DB77">
      <w:pPr>
        <w:spacing w:line="360" w:lineRule="auto"/>
        <w:ind w:firstLine="420" w:firstLineChars="200"/>
        <w:rPr>
          <w:rFonts w:hint="eastAsia" w:hAnsi="宋体" w:cs="宋体"/>
        </w:rPr>
      </w:pPr>
      <w:r>
        <w:rPr>
          <w:rFonts w:hint="eastAsia" w:hAnsi="宋体" w:cs="宋体"/>
        </w:rPr>
        <w:t>1.11.4 承包人在施工过程中所采用的专利、专有技术、技术秘密的使用费的承担方式：</w:t>
      </w:r>
      <w:r>
        <w:rPr>
          <w:rFonts w:hint="eastAsia" w:hAnsi="宋体" w:cs="宋体"/>
          <w:b/>
          <w:u w:val="single" w:color="000000"/>
        </w:rPr>
        <w:t xml:space="preserve">（除发包人指明外）承包人在施工过程中所采用的专利、专有技术、技术秘密的使用费包含在合同价款内   </w:t>
      </w:r>
      <w:r>
        <w:rPr>
          <w:rFonts w:hint="eastAsia" w:hAnsi="宋体" w:cs="宋体"/>
          <w:b/>
        </w:rPr>
        <w:t>。</w:t>
      </w:r>
    </w:p>
    <w:p w14:paraId="47E55F7D">
      <w:pPr>
        <w:spacing w:line="360" w:lineRule="auto"/>
        <w:ind w:firstLine="420" w:firstLineChars="200"/>
        <w:rPr>
          <w:rFonts w:hint="eastAsia" w:hAnsi="宋体" w:cs="宋体"/>
        </w:rPr>
      </w:pPr>
      <w:r>
        <w:rPr>
          <w:rFonts w:hint="eastAsia" w:hAnsi="宋体" w:cs="宋体"/>
        </w:rPr>
        <w:t>1.13工程量清单错误的修正</w:t>
      </w:r>
    </w:p>
    <w:p w14:paraId="458D109B">
      <w:pPr>
        <w:spacing w:line="360" w:lineRule="auto"/>
        <w:ind w:firstLine="420" w:firstLineChars="200"/>
        <w:rPr>
          <w:rFonts w:hint="eastAsia" w:hAnsi="宋体" w:cs="宋体"/>
        </w:rPr>
      </w:pPr>
      <w:r>
        <w:rPr>
          <w:rFonts w:hint="eastAsia" w:hAnsi="宋体" w:cs="宋体"/>
        </w:rPr>
        <w:t>出现工程量清单错误时，是否调整合同价格：</w:t>
      </w:r>
      <w:r>
        <w:rPr>
          <w:rFonts w:hint="eastAsia" w:hAnsi="宋体" w:cs="宋体"/>
          <w:b/>
          <w:u w:val="single" w:color="000000"/>
        </w:rPr>
        <w:t xml:space="preserve">   是   </w:t>
      </w:r>
      <w:r>
        <w:rPr>
          <w:rFonts w:hint="eastAsia" w:hAnsi="宋体" w:cs="宋体"/>
          <w:b/>
        </w:rPr>
        <w:t>；</w:t>
      </w:r>
    </w:p>
    <w:p w14:paraId="4FC2EE1D">
      <w:pPr>
        <w:spacing w:line="360" w:lineRule="auto"/>
        <w:ind w:firstLine="420" w:firstLineChars="200"/>
        <w:rPr>
          <w:rFonts w:hint="eastAsia" w:hAnsi="宋体" w:cs="宋体"/>
        </w:rPr>
      </w:pPr>
      <w:r>
        <w:rPr>
          <w:rFonts w:hint="eastAsia" w:hAnsi="宋体" w:cs="宋体"/>
        </w:rPr>
        <w:t>允许调整合同价格的工程量偏差范围：</w:t>
      </w:r>
      <w:r>
        <w:rPr>
          <w:rFonts w:hint="eastAsia" w:hAnsi="宋体" w:cs="宋体"/>
          <w:b/>
          <w:u w:val="single" w:color="000000"/>
        </w:rPr>
        <w:t>应按承包人在履行合同义务中完成的工程量计量，并按实调整（合同中约定范围的包干内容除外的，只要有偏差就按实际发生数量进行调整）,范围包括工程量清单中出现漏项、工程量计算偏差，以及工程变更而引起工程量的增减等，价格调整方式按专用条款10.4.1条款执行</w:t>
      </w:r>
      <w:r>
        <w:rPr>
          <w:rFonts w:hint="eastAsia" w:hAnsi="宋体" w:cs="宋体"/>
          <w:u w:val="single" w:color="000000"/>
        </w:rPr>
        <w:t>；</w:t>
      </w:r>
    </w:p>
    <w:p w14:paraId="0435A648">
      <w:pPr>
        <w:spacing w:line="360" w:lineRule="auto"/>
        <w:ind w:firstLine="422" w:firstLineChars="200"/>
        <w:rPr>
          <w:rFonts w:hint="eastAsia" w:hAnsi="宋体" w:cs="宋体"/>
          <w:b/>
        </w:rPr>
      </w:pPr>
      <w:r>
        <w:rPr>
          <w:rFonts w:hint="eastAsia" w:hAnsi="宋体" w:cs="宋体"/>
          <w:b/>
        </w:rPr>
        <w:t>调整合同价格的修正时间：</w:t>
      </w:r>
      <w:r>
        <w:rPr>
          <w:rFonts w:hint="eastAsia" w:hAnsi="宋体" w:cs="宋体"/>
          <w:b/>
          <w:u w:val="single" w:color="000000"/>
        </w:rPr>
        <w:t xml:space="preserve">  竣工验收合格后结算</w:t>
      </w:r>
      <w:r>
        <w:rPr>
          <w:rFonts w:hint="eastAsia" w:hAnsi="宋体" w:cs="宋体"/>
          <w:b/>
        </w:rPr>
        <w:t>。</w:t>
      </w:r>
    </w:p>
    <w:p w14:paraId="1938C02C">
      <w:pPr>
        <w:spacing w:line="360" w:lineRule="auto"/>
        <w:ind w:firstLine="420" w:firstLineChars="200"/>
        <w:rPr>
          <w:rFonts w:hint="eastAsia" w:hAnsi="宋体" w:cs="宋体"/>
        </w:rPr>
      </w:pPr>
      <w:r>
        <w:rPr>
          <w:rFonts w:hint="eastAsia" w:hAnsi="宋体" w:cs="宋体"/>
        </w:rPr>
        <w:t>2. 发包人</w:t>
      </w:r>
    </w:p>
    <w:p w14:paraId="31310B50">
      <w:pPr>
        <w:spacing w:line="360" w:lineRule="auto"/>
        <w:ind w:firstLine="422" w:firstLineChars="200"/>
        <w:rPr>
          <w:rFonts w:hint="eastAsia" w:hAnsi="宋体" w:cs="宋体"/>
        </w:rPr>
      </w:pPr>
      <w:r>
        <w:rPr>
          <w:rFonts w:hint="eastAsia" w:hAnsi="宋体" w:cs="宋体"/>
          <w:b/>
        </w:rPr>
        <w:t>发包人应根据工程所需配备发包人代表，同时配备1-2名相关人员到岗履职。</w:t>
      </w:r>
    </w:p>
    <w:p w14:paraId="418BBFCC">
      <w:pPr>
        <w:spacing w:line="360" w:lineRule="auto"/>
        <w:ind w:firstLine="420" w:firstLineChars="200"/>
        <w:rPr>
          <w:rFonts w:hint="eastAsia" w:hAnsi="宋体" w:cs="宋体"/>
        </w:rPr>
      </w:pPr>
      <w:r>
        <w:rPr>
          <w:rFonts w:hint="eastAsia" w:hAnsi="宋体" w:cs="宋体"/>
        </w:rPr>
        <w:t>2.2 发包人代表</w:t>
      </w:r>
    </w:p>
    <w:p w14:paraId="2949D6BE">
      <w:pPr>
        <w:spacing w:line="360" w:lineRule="auto"/>
        <w:ind w:firstLine="420" w:firstLineChars="200"/>
        <w:rPr>
          <w:rFonts w:hint="eastAsia" w:hAnsi="宋体" w:cs="宋体"/>
        </w:rPr>
      </w:pPr>
      <w:r>
        <w:rPr>
          <w:rFonts w:hint="eastAsia" w:hAnsi="宋体" w:cs="宋体"/>
        </w:rPr>
        <w:t>发包人代表：</w:t>
      </w:r>
    </w:p>
    <w:p w14:paraId="10C00481">
      <w:pPr>
        <w:spacing w:line="360" w:lineRule="auto"/>
        <w:ind w:firstLine="420" w:firstLineChars="200"/>
        <w:rPr>
          <w:rFonts w:hint="eastAsia" w:hAnsi="宋体" w:cs="宋体"/>
        </w:rPr>
      </w:pPr>
      <w:r>
        <w:rPr>
          <w:rFonts w:hint="eastAsia" w:hAnsi="宋体" w:cs="宋体"/>
        </w:rPr>
        <w:t>姓    名：</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3179754C">
      <w:pPr>
        <w:spacing w:line="360" w:lineRule="auto"/>
        <w:ind w:firstLine="420" w:firstLineChars="200"/>
        <w:rPr>
          <w:rFonts w:hint="eastAsia" w:hAnsi="宋体" w:cs="宋体"/>
        </w:rPr>
      </w:pPr>
      <w:r>
        <w:rPr>
          <w:rFonts w:hint="eastAsia" w:hAnsi="宋体" w:cs="宋体"/>
        </w:rPr>
        <w:t>身份证号：</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1B95B370">
      <w:pPr>
        <w:spacing w:line="360" w:lineRule="auto"/>
        <w:ind w:firstLine="420" w:firstLineChars="200"/>
        <w:rPr>
          <w:rFonts w:hint="eastAsia" w:hAnsi="宋体" w:cs="宋体"/>
        </w:rPr>
      </w:pPr>
      <w:r>
        <w:rPr>
          <w:rFonts w:hint="eastAsia" w:hAnsi="宋体" w:cs="宋体"/>
        </w:rPr>
        <w:t>职    务：</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59118675">
      <w:pPr>
        <w:spacing w:line="360" w:lineRule="auto"/>
        <w:ind w:firstLine="420" w:firstLineChars="200"/>
        <w:rPr>
          <w:rFonts w:hint="eastAsia" w:hAnsi="宋体" w:cs="宋体"/>
        </w:rPr>
      </w:pPr>
      <w:r>
        <w:rPr>
          <w:rFonts w:hint="eastAsia" w:hAnsi="宋体" w:cs="宋体"/>
        </w:rPr>
        <w:t>联系电话：</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10602E3E">
      <w:pPr>
        <w:spacing w:line="360" w:lineRule="auto"/>
        <w:ind w:firstLine="420" w:firstLineChars="200"/>
        <w:rPr>
          <w:rFonts w:hint="eastAsia" w:hAnsi="宋体" w:cs="宋体"/>
        </w:rPr>
      </w:pPr>
      <w:r>
        <w:rPr>
          <w:rFonts w:hint="eastAsia" w:hAnsi="宋体" w:cs="宋体"/>
        </w:rPr>
        <w:t>电子信箱：</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54DABE0A">
      <w:pPr>
        <w:spacing w:line="360" w:lineRule="auto"/>
        <w:ind w:firstLine="420" w:firstLineChars="200"/>
        <w:rPr>
          <w:rFonts w:hint="eastAsia" w:hAnsi="宋体" w:cs="宋体"/>
        </w:rPr>
      </w:pPr>
      <w:r>
        <w:rPr>
          <w:rFonts w:hint="eastAsia" w:hAnsi="宋体" w:cs="宋体"/>
        </w:rPr>
        <w:t>通信地址：</w:t>
      </w:r>
      <w:r>
        <w:rPr>
          <w:rFonts w:hint="eastAsia" w:hAnsi="宋体" w:cs="宋体"/>
          <w:bCs/>
          <w:u w:val="single" w:color="000000"/>
        </w:rPr>
        <w:t xml:space="preserve">                               </w:t>
      </w:r>
      <w:r>
        <w:rPr>
          <w:rFonts w:hint="eastAsia" w:hAnsi="宋体" w:cs="MingLiU_HKSCS"/>
          <w:bCs/>
          <w:u w:val="single" w:color="000000"/>
        </w:rPr>
        <w:t xml:space="preserve"> </w:t>
      </w:r>
      <w:r>
        <w:rPr>
          <w:rFonts w:hint="eastAsia" w:hAnsi="宋体" w:cs="宋体"/>
          <w:bCs/>
          <w:u w:val="single" w:color="000000"/>
        </w:rPr>
        <w:t xml:space="preserve"> </w:t>
      </w:r>
      <w:r>
        <w:rPr>
          <w:rFonts w:hint="eastAsia" w:hAnsi="宋体" w:cs="MingLiU_HKSCS"/>
          <w:bCs/>
          <w:u w:val="single" w:color="000000"/>
        </w:rPr>
        <w:t xml:space="preserve"> </w:t>
      </w:r>
      <w:r>
        <w:rPr>
          <w:rFonts w:hint="eastAsia" w:hAnsi="宋体" w:cs="宋体"/>
        </w:rPr>
        <w:t>。</w:t>
      </w:r>
    </w:p>
    <w:p w14:paraId="66B96457">
      <w:pPr>
        <w:spacing w:line="360" w:lineRule="auto"/>
        <w:ind w:firstLine="420" w:firstLineChars="200"/>
        <w:rPr>
          <w:rFonts w:hint="eastAsia" w:hAnsi="宋体" w:cs="宋体"/>
          <w:b/>
          <w:bCs/>
          <w:u w:val="single"/>
        </w:rPr>
      </w:pPr>
      <w:r>
        <w:rPr>
          <w:rFonts w:hint="eastAsia" w:hAnsi="宋体" w:cs="宋体"/>
        </w:rPr>
        <w:t>发包人对发包人代表的授权范围如下：</w:t>
      </w:r>
      <w:r>
        <w:rPr>
          <w:rFonts w:hint="eastAsia" w:hAnsi="宋体" w:cs="宋体"/>
          <w:b/>
          <w:bCs/>
          <w:u w:val="single" w:color="000000"/>
        </w:rPr>
        <w:t>代表发包方行使工程现场管理协调，对任何作为结算价款调整依据的工期、工程变更、签证单的审核，最终须经发包人盖章确认</w:t>
      </w:r>
      <w:r>
        <w:rPr>
          <w:rFonts w:hint="eastAsia" w:hAnsi="宋体" w:cs="宋体"/>
          <w:b/>
          <w:bCs/>
        </w:rPr>
        <w:t>。</w:t>
      </w:r>
    </w:p>
    <w:p w14:paraId="714B4E38">
      <w:pPr>
        <w:spacing w:line="360" w:lineRule="auto"/>
        <w:ind w:firstLine="420" w:firstLineChars="200"/>
        <w:rPr>
          <w:rFonts w:hint="eastAsia" w:hAnsi="宋体" w:cs="宋体"/>
        </w:rPr>
      </w:pPr>
      <w:r>
        <w:rPr>
          <w:rFonts w:hint="eastAsia" w:hAnsi="宋体" w:cs="宋体"/>
        </w:rPr>
        <w:t>2.4 施工现场、施工条件和基础资料的提供</w:t>
      </w:r>
    </w:p>
    <w:p w14:paraId="7104BAC5">
      <w:pPr>
        <w:spacing w:line="360" w:lineRule="auto"/>
        <w:ind w:firstLine="420" w:firstLineChars="200"/>
        <w:rPr>
          <w:rFonts w:hint="eastAsia" w:hAnsi="宋体" w:cs="宋体"/>
        </w:rPr>
      </w:pPr>
      <w:r>
        <w:rPr>
          <w:rFonts w:hint="eastAsia" w:hAnsi="宋体" w:cs="宋体"/>
        </w:rPr>
        <w:t>2.4.1 提供施工现场</w:t>
      </w:r>
    </w:p>
    <w:p w14:paraId="5D7DFE4B">
      <w:pPr>
        <w:spacing w:line="360" w:lineRule="auto"/>
        <w:ind w:firstLine="420" w:firstLineChars="200"/>
        <w:rPr>
          <w:rFonts w:hint="eastAsia" w:hAnsi="宋体" w:cs="宋体"/>
          <w:u w:val="single"/>
        </w:rPr>
      </w:pPr>
      <w:r>
        <w:rPr>
          <w:rFonts w:hint="eastAsia" w:hAnsi="宋体" w:cs="宋体"/>
        </w:rPr>
        <w:t>关于发包人移交施工现场的期限要求：</w:t>
      </w:r>
      <w:r>
        <w:rPr>
          <w:rFonts w:hint="eastAsia" w:hAnsi="宋体" w:cs="宋体"/>
          <w:u w:val="single" w:color="000000"/>
        </w:rPr>
        <w:t xml:space="preserve"> / </w:t>
      </w:r>
    </w:p>
    <w:p w14:paraId="45915E49">
      <w:pPr>
        <w:spacing w:line="360" w:lineRule="auto"/>
        <w:ind w:firstLine="420" w:firstLineChars="200"/>
        <w:rPr>
          <w:rFonts w:hint="eastAsia" w:hAnsi="宋体" w:cs="宋体"/>
        </w:rPr>
      </w:pPr>
      <w:r>
        <w:rPr>
          <w:rFonts w:hint="eastAsia" w:hAnsi="宋体" w:cs="宋体"/>
        </w:rPr>
        <w:t>2.4.2 提供施工条件</w:t>
      </w:r>
    </w:p>
    <w:p w14:paraId="74DAE498">
      <w:pPr>
        <w:spacing w:line="360" w:lineRule="auto"/>
        <w:ind w:firstLine="420" w:firstLineChars="200"/>
        <w:rPr>
          <w:rFonts w:hint="eastAsia" w:hAnsi="宋体" w:cs="宋体"/>
        </w:rPr>
      </w:pPr>
      <w:r>
        <w:rPr>
          <w:rFonts w:hint="eastAsia" w:hAnsi="宋体" w:cs="宋体"/>
        </w:rPr>
        <w:t>关于发包人应负责提供施工所需要的条件，包括：</w:t>
      </w:r>
    </w:p>
    <w:p w14:paraId="0C807F67">
      <w:pPr>
        <w:spacing w:line="360" w:lineRule="auto"/>
        <w:ind w:firstLine="420" w:firstLineChars="200"/>
        <w:rPr>
          <w:rFonts w:hint="eastAsia" w:hAnsi="宋体" w:cs="宋体"/>
          <w:u w:val="single" w:color="000000"/>
        </w:rPr>
      </w:pPr>
      <w:r>
        <w:rPr>
          <w:rFonts w:hint="eastAsia" w:hAnsi="宋体" w:cs="宋体"/>
          <w:u w:val="single" w:color="000000"/>
        </w:rPr>
        <w:t>(1)</w:t>
      </w:r>
      <w:r>
        <w:rPr>
          <w:rFonts w:hint="eastAsia" w:hAnsi="宋体" w:cs="宋体"/>
          <w:u w:val="single" w:color="000000"/>
        </w:rPr>
        <w:tab/>
      </w:r>
      <w:r>
        <w:rPr>
          <w:rFonts w:hint="eastAsia" w:hAnsi="宋体" w:cs="宋体"/>
          <w:u w:val="single" w:color="000000"/>
        </w:rPr>
        <w:t>施工用水、施工用电由承包人自行考虑，水电费用按实际发生费用（装表计量）在结算时扣除，若未装表计量的，水电费用按照结算审定价的千分之一计取，在结算时扣除。电讯相关所有费用由承包人自行承担。承包人配备必要的应急发电设备保证施工的正常进行;</w:t>
      </w:r>
    </w:p>
    <w:p w14:paraId="38A4405A">
      <w:pPr>
        <w:spacing w:line="360" w:lineRule="auto"/>
        <w:ind w:firstLine="420" w:firstLineChars="200"/>
        <w:rPr>
          <w:rFonts w:hint="eastAsia" w:hAnsi="宋体" w:cs="宋体"/>
          <w:u w:val="single" w:color="000000"/>
        </w:rPr>
      </w:pPr>
      <w:r>
        <w:rPr>
          <w:rFonts w:hint="eastAsia" w:hAnsi="宋体" w:cs="宋体"/>
          <w:u w:val="single" w:color="000000"/>
        </w:rPr>
        <w:t>(2)</w:t>
      </w:r>
      <w:r>
        <w:rPr>
          <w:rFonts w:hint="eastAsia" w:hAnsi="宋体" w:cs="宋体"/>
          <w:u w:val="single" w:color="000000"/>
        </w:rPr>
        <w:tab/>
      </w:r>
      <w:r>
        <w:rPr>
          <w:rFonts w:hint="eastAsia" w:hAnsi="宋体" w:cs="宋体"/>
          <w:u w:val="single" w:color="000000"/>
        </w:rPr>
        <w:t>交通条件： 承包人应遵守杭州市交通管理部门限制通行的有关规定;</w:t>
      </w:r>
    </w:p>
    <w:p w14:paraId="10457D70">
      <w:pPr>
        <w:spacing w:line="360" w:lineRule="auto"/>
        <w:ind w:firstLine="420" w:firstLineChars="200"/>
        <w:rPr>
          <w:rFonts w:hint="eastAsia" w:hAnsi="宋体" w:cs="宋体"/>
          <w:u w:val="single" w:color="000000"/>
        </w:rPr>
      </w:pPr>
      <w:r>
        <w:rPr>
          <w:rFonts w:hint="eastAsia" w:hAnsi="宋体" w:cs="宋体"/>
          <w:u w:val="single" w:color="000000"/>
        </w:rPr>
        <w:t>(3)</w:t>
      </w:r>
      <w:r>
        <w:rPr>
          <w:rFonts w:hint="eastAsia" w:hAnsi="宋体" w:cs="宋体"/>
          <w:u w:val="single" w:color="000000"/>
        </w:rPr>
        <w:tab/>
      </w:r>
      <w:r>
        <w:rPr>
          <w:rFonts w:hint="eastAsia" w:hAnsi="宋体" w:cs="宋体"/>
          <w:u w:val="single" w:color="000000"/>
        </w:rPr>
        <w:t>开工前向承包人提交工程地质和地下管网线资料，承包人收到发包人提交的资料后7 日内对资料进行复核，逾期未提异议的，视为承包人对资料无异议。承包人需采取措施保护地下管网线，费用由承包人负责，如工程施工损坏地下管线的，由承包人承担责任。非因发包人原因，发包人向承包人提交工程地质和地下管网线资料不全的，施工过程中，承包人如发现施工场地周围可能存在资料中未反映的地下管网线的，应立即停止施工并向发包人及相关单位书面报告，待确认安全后方可施工，否则，因施工损坏地下管网线的，由承包人承担责任;</w:t>
      </w:r>
    </w:p>
    <w:p w14:paraId="54E9E2C4">
      <w:pPr>
        <w:spacing w:line="360" w:lineRule="auto"/>
        <w:ind w:firstLine="420" w:firstLineChars="200"/>
        <w:rPr>
          <w:rFonts w:hint="eastAsia" w:hAnsi="宋体" w:cs="宋体"/>
          <w:u w:val="single" w:color="000000"/>
        </w:rPr>
      </w:pPr>
      <w:r>
        <w:rPr>
          <w:rFonts w:hint="eastAsia" w:hAnsi="宋体" w:cs="宋体"/>
          <w:u w:val="single" w:color="000000"/>
        </w:rPr>
        <w:t>(4)</w:t>
      </w:r>
      <w:r>
        <w:rPr>
          <w:rFonts w:hint="eastAsia" w:hAnsi="宋体" w:cs="宋体"/>
          <w:u w:val="single" w:color="000000"/>
        </w:rPr>
        <w:tab/>
      </w:r>
      <w:r>
        <w:rPr>
          <w:rFonts w:hint="eastAsia" w:hAnsi="宋体" w:cs="宋体"/>
          <w:u w:val="single" w:color="000000"/>
        </w:rPr>
        <w:t>施工现场周围地下管线和道路、邻近建筑物、构筑物、古树名木保护：承包人应采取切实有效措施，做好施工过程中遇到的各种管线的施工配合与协调，以及设计文件和招标资料已明确体现或说明的施工影响范围内、外的杆线、道路、已交底的现状地下管线、邻近建筑物、构筑物的保护，并由承包人承担所需的相关费用；工程施工招标范围内、外不明管线和道路、建构筑物保护费用以监理工程师签证工程量以及本合同条款精神结算，如因施工不慎造成第三方人员或房屋、设备等财产损失，一切责任由承包人承担。古树名木保护按通用合同条款约定执行。</w:t>
      </w:r>
    </w:p>
    <w:p w14:paraId="2BAD5212">
      <w:pPr>
        <w:spacing w:line="360" w:lineRule="auto"/>
        <w:ind w:firstLine="420" w:firstLineChars="200"/>
        <w:rPr>
          <w:rFonts w:hint="eastAsia" w:hAnsi="宋体" w:cs="宋体"/>
          <w:u w:val="single" w:color="000000"/>
        </w:rPr>
      </w:pPr>
      <w:r>
        <w:rPr>
          <w:rFonts w:hint="eastAsia" w:hAnsi="宋体" w:cs="宋体"/>
          <w:u w:val="single" w:color="000000"/>
        </w:rPr>
        <w:t>(5)</w:t>
      </w:r>
      <w:r>
        <w:rPr>
          <w:rFonts w:hint="eastAsia" w:hAnsi="宋体" w:cs="宋体"/>
          <w:u w:val="single" w:color="000000"/>
        </w:rPr>
        <w:tab/>
      </w:r>
      <w:r>
        <w:rPr>
          <w:rFonts w:hint="eastAsia" w:hAnsi="宋体" w:cs="宋体"/>
          <w:u w:val="single" w:color="000000"/>
        </w:rPr>
        <w:t>承包人在投标前已踏勘现场，进出场通道和临时施工便道由承包人自行考虑，费用已计入报价。通道在施工期间由承包人围护，道路围护、清洁所发生的费用由承包人承担。</w:t>
      </w:r>
    </w:p>
    <w:p w14:paraId="3332405A">
      <w:pPr>
        <w:spacing w:line="360" w:lineRule="auto"/>
        <w:ind w:firstLine="420" w:firstLineChars="200"/>
        <w:rPr>
          <w:rFonts w:hint="eastAsia" w:hAnsi="宋体" w:cs="宋体"/>
        </w:rPr>
      </w:pPr>
      <w:r>
        <w:rPr>
          <w:rFonts w:hint="eastAsia" w:hAnsi="宋体" w:cs="宋体"/>
        </w:rPr>
        <w:t>2.5 资金来源证明及支付担保</w:t>
      </w:r>
    </w:p>
    <w:p w14:paraId="29DB7EEF">
      <w:pPr>
        <w:spacing w:line="360" w:lineRule="auto"/>
        <w:ind w:firstLine="420" w:firstLineChars="200"/>
        <w:rPr>
          <w:rFonts w:hint="eastAsia" w:hAnsi="宋体" w:cs="宋体"/>
        </w:rPr>
      </w:pPr>
      <w:r>
        <w:rPr>
          <w:rFonts w:hint="eastAsia" w:hAnsi="宋体" w:cs="宋体"/>
        </w:rPr>
        <w:t>发包人提供资金来源证明的期限要求：</w:t>
      </w:r>
      <w:r>
        <w:rPr>
          <w:rFonts w:hint="eastAsia" w:hAnsi="宋体" w:cs="MingLiU_HKSCS"/>
          <w:u w:val="single" w:color="000000"/>
        </w:rPr>
        <w:t xml:space="preserve"> </w:t>
      </w:r>
      <w:r>
        <w:rPr>
          <w:rFonts w:hint="eastAsia" w:hAnsi="宋体" w:cs="宋体"/>
          <w:u w:val="single" w:color="000000"/>
        </w:rPr>
        <w:t xml:space="preserve"> </w:t>
      </w:r>
      <w:r>
        <w:rPr>
          <w:rFonts w:hAnsi="宋体" w:cs="宋体"/>
          <w:u w:val="single" w:color="000000"/>
        </w:rPr>
        <w:t>/</w:t>
      </w:r>
      <w:r>
        <w:rPr>
          <w:rFonts w:hint="eastAsia" w:hAnsi="宋体" w:cs="宋体"/>
          <w:u w:val="single" w:color="000000"/>
        </w:rPr>
        <w:t xml:space="preserve"> </w:t>
      </w:r>
      <w:r>
        <w:rPr>
          <w:rFonts w:hint="eastAsia" w:hAnsi="宋体" w:cs="宋体"/>
        </w:rPr>
        <w:t>。</w:t>
      </w:r>
    </w:p>
    <w:p w14:paraId="64A1602D">
      <w:pPr>
        <w:spacing w:line="360" w:lineRule="auto"/>
        <w:ind w:firstLine="420" w:firstLineChars="200"/>
        <w:rPr>
          <w:rFonts w:hint="eastAsia" w:hAnsi="宋体" w:cs="宋体"/>
        </w:rPr>
      </w:pPr>
      <w:r>
        <w:rPr>
          <w:rFonts w:hint="eastAsia" w:hAnsi="宋体" w:cs="宋体"/>
        </w:rPr>
        <w:t>发包人是否提供支付担保：</w:t>
      </w:r>
      <w:r>
        <w:rPr>
          <w:rFonts w:hint="eastAsia" w:hAnsi="宋体" w:cs="宋体"/>
          <w:u w:val="single" w:color="000000"/>
        </w:rPr>
        <w:t xml:space="preserve">/  </w:t>
      </w:r>
      <w:r>
        <w:rPr>
          <w:rFonts w:hint="eastAsia" w:hAnsi="宋体" w:cs="宋体"/>
        </w:rPr>
        <w:t>。</w:t>
      </w:r>
    </w:p>
    <w:p w14:paraId="1DF397E2">
      <w:pPr>
        <w:spacing w:line="360" w:lineRule="auto"/>
        <w:ind w:firstLine="420" w:firstLineChars="200"/>
        <w:rPr>
          <w:rFonts w:hint="eastAsia" w:hAnsi="宋体" w:cs="宋体"/>
          <w:u w:val="single"/>
        </w:rPr>
      </w:pPr>
      <w:r>
        <w:rPr>
          <w:rFonts w:hint="eastAsia" w:hAnsi="宋体" w:cs="宋体"/>
        </w:rPr>
        <w:t>发包人提供支付担保的形式：</w:t>
      </w:r>
      <w:r>
        <w:rPr>
          <w:rFonts w:hint="eastAsia" w:hAnsi="宋体" w:cs="MingLiU_HKSCS"/>
          <w:u w:val="single" w:color="000000"/>
        </w:rPr>
        <w:t xml:space="preserve"> </w:t>
      </w:r>
      <w:r>
        <w:rPr>
          <w:rFonts w:hint="eastAsia" w:hAnsi="宋体" w:cs="宋体"/>
          <w:u w:val="single" w:color="000000"/>
        </w:rPr>
        <w:t>/</w:t>
      </w:r>
      <w:r>
        <w:rPr>
          <w:rFonts w:hint="eastAsia" w:hAnsi="宋体" w:cs="MingLiU_HKSCS"/>
          <w:u w:val="single" w:color="000000"/>
        </w:rPr>
        <w:t xml:space="preserve"> </w:t>
      </w:r>
      <w:r>
        <w:rPr>
          <w:rFonts w:hint="eastAsia" w:hAnsi="宋体" w:cs="宋体"/>
        </w:rPr>
        <w:t>。</w:t>
      </w:r>
    </w:p>
    <w:p w14:paraId="25168468">
      <w:pPr>
        <w:spacing w:line="360" w:lineRule="auto"/>
        <w:ind w:firstLine="420" w:firstLineChars="200"/>
        <w:rPr>
          <w:rFonts w:hint="eastAsia" w:hAnsi="宋体" w:cs="宋体"/>
        </w:rPr>
      </w:pPr>
      <w:bookmarkStart w:id="510" w:name="_Toc351203635"/>
      <w:r>
        <w:rPr>
          <w:rFonts w:hint="eastAsia" w:hAnsi="宋体" w:cs="宋体"/>
        </w:rPr>
        <w:t>3. 承包人</w:t>
      </w:r>
      <w:bookmarkEnd w:id="510"/>
    </w:p>
    <w:p w14:paraId="6BE2524F">
      <w:pPr>
        <w:spacing w:line="360" w:lineRule="auto"/>
        <w:ind w:firstLine="420" w:firstLineChars="200"/>
        <w:rPr>
          <w:rFonts w:hint="eastAsia" w:hAnsi="宋体" w:cs="宋体"/>
        </w:rPr>
      </w:pPr>
      <w:r>
        <w:rPr>
          <w:rFonts w:hint="eastAsia" w:hAnsi="宋体" w:cs="宋体"/>
        </w:rPr>
        <w:t>3.1 承包人的一般义务</w:t>
      </w:r>
    </w:p>
    <w:p w14:paraId="647C9A4E">
      <w:pPr>
        <w:spacing w:line="360" w:lineRule="auto"/>
        <w:ind w:firstLine="420" w:firstLineChars="200"/>
        <w:rPr>
          <w:rFonts w:hint="eastAsia" w:hAnsi="宋体" w:cs="宋体"/>
          <w:b/>
          <w:bCs/>
          <w:u w:val="single"/>
        </w:rPr>
      </w:pPr>
      <w:r>
        <w:rPr>
          <w:rFonts w:hint="eastAsia" w:hAnsi="宋体" w:cs="宋体"/>
        </w:rPr>
        <w:t>（</w:t>
      </w:r>
      <w:r>
        <w:rPr>
          <w:rFonts w:hAnsi="宋体" w:cs="宋体"/>
        </w:rPr>
        <w:t>9</w:t>
      </w:r>
      <w:r>
        <w:rPr>
          <w:rFonts w:hint="eastAsia" w:hAnsi="宋体" w:cs="宋体"/>
        </w:rPr>
        <w:t>）承包人提交的竣工资料的内容：</w:t>
      </w:r>
      <w:r>
        <w:rPr>
          <w:rFonts w:hint="eastAsia" w:hAnsi="宋体" w:cs="宋体"/>
          <w:b/>
          <w:bCs/>
          <w:u w:val="single" w:color="000000"/>
        </w:rPr>
        <w:t>竣工图，竣工报告，技术复核资料，工程原始施工纪录（包括影像和相片资料）及验收签证单，材料质保书、检验签证单、材质试验报告，有关设计变更的技术资料，工程的检测数据、质量评定报告等的全部资料。按照法律规定编制竣工资料，完成竣工资料立卷及归档</w:t>
      </w:r>
      <w:r>
        <w:rPr>
          <w:rFonts w:hint="eastAsia" w:hAnsi="宋体" w:cs="宋体"/>
          <w:b/>
          <w:bCs/>
        </w:rPr>
        <w:t xml:space="preserve"> 。</w:t>
      </w:r>
    </w:p>
    <w:p w14:paraId="1B389B0C">
      <w:pPr>
        <w:spacing w:line="360" w:lineRule="auto"/>
        <w:ind w:firstLine="420" w:firstLineChars="200"/>
        <w:rPr>
          <w:rFonts w:hint="eastAsia" w:hAnsi="宋体" w:cs="宋体"/>
        </w:rPr>
      </w:pPr>
      <w:r>
        <w:rPr>
          <w:rFonts w:hint="eastAsia" w:hAnsi="宋体" w:cs="宋体"/>
        </w:rPr>
        <w:t>承包人需要提交的竣工资料套数：</w:t>
      </w:r>
      <w:r>
        <w:rPr>
          <w:rFonts w:hint="eastAsia" w:hAnsi="宋体" w:cs="宋体"/>
          <w:b/>
          <w:bCs/>
          <w:u w:val="single" w:color="000000"/>
        </w:rPr>
        <w:t xml:space="preserve">  六套  </w:t>
      </w:r>
      <w:r>
        <w:rPr>
          <w:rFonts w:hint="eastAsia" w:hAnsi="宋体" w:cs="宋体"/>
          <w:b/>
          <w:bCs/>
        </w:rPr>
        <w:t>。</w:t>
      </w:r>
    </w:p>
    <w:p w14:paraId="65A0E6BC">
      <w:pPr>
        <w:spacing w:line="360" w:lineRule="auto"/>
        <w:ind w:firstLine="420" w:firstLineChars="200"/>
        <w:rPr>
          <w:rFonts w:hint="eastAsia" w:hAnsi="宋体" w:cs="宋体"/>
          <w:b/>
          <w:bCs/>
        </w:rPr>
      </w:pPr>
      <w:r>
        <w:rPr>
          <w:rFonts w:hint="eastAsia" w:hAnsi="宋体" w:cs="宋体"/>
        </w:rPr>
        <w:t>承包人提交的竣工资料的费用承担：</w:t>
      </w:r>
      <w:r>
        <w:rPr>
          <w:rFonts w:hint="eastAsia" w:hAnsi="宋体" w:cs="宋体"/>
          <w:b/>
          <w:bCs/>
          <w:u w:val="single" w:color="000000"/>
        </w:rPr>
        <w:t>承包人承担</w:t>
      </w:r>
      <w:r>
        <w:rPr>
          <w:rFonts w:hint="eastAsia" w:hAnsi="宋体" w:cs="宋体"/>
          <w:b/>
          <w:bCs/>
        </w:rPr>
        <w:t>。</w:t>
      </w:r>
    </w:p>
    <w:p w14:paraId="68C0B028">
      <w:pPr>
        <w:spacing w:line="360" w:lineRule="auto"/>
        <w:ind w:firstLine="420" w:firstLineChars="200"/>
        <w:rPr>
          <w:rFonts w:hint="eastAsia" w:hAnsi="宋体" w:cs="宋体"/>
          <w:b/>
          <w:bCs/>
        </w:rPr>
      </w:pPr>
      <w:r>
        <w:rPr>
          <w:rFonts w:hint="eastAsia" w:hAnsi="宋体" w:cs="宋体"/>
        </w:rPr>
        <w:t>承包人提交的竣工资料移交时间</w:t>
      </w:r>
      <w:r>
        <w:rPr>
          <w:rFonts w:hint="eastAsia" w:hAnsi="宋体" w:cs="宋体"/>
          <w:b/>
          <w:bCs/>
        </w:rPr>
        <w:t>：</w:t>
      </w:r>
      <w:r>
        <w:rPr>
          <w:rFonts w:hint="eastAsia" w:hAnsi="宋体" w:cs="宋体"/>
          <w:b/>
          <w:bCs/>
          <w:u w:val="single" w:color="000000"/>
        </w:rPr>
        <w:t>竣工验收合格后28日内</w:t>
      </w:r>
      <w:r>
        <w:rPr>
          <w:rFonts w:hint="eastAsia" w:hAnsi="宋体" w:cs="宋体"/>
          <w:b/>
          <w:bCs/>
        </w:rPr>
        <w:t>。</w:t>
      </w:r>
    </w:p>
    <w:p w14:paraId="4332E405">
      <w:pPr>
        <w:spacing w:line="360" w:lineRule="auto"/>
        <w:ind w:firstLine="420" w:firstLineChars="200"/>
        <w:rPr>
          <w:rFonts w:hint="eastAsia" w:hAnsi="宋体" w:cs="宋体"/>
          <w:b/>
          <w:bCs/>
        </w:rPr>
      </w:pPr>
      <w:r>
        <w:rPr>
          <w:rFonts w:hint="eastAsia" w:hAnsi="宋体" w:cs="宋体"/>
        </w:rPr>
        <w:t>承包人提交的竣工资料形式要求：</w:t>
      </w:r>
      <w:r>
        <w:rPr>
          <w:rFonts w:hint="eastAsia" w:hAnsi="宋体" w:cs="宋体"/>
          <w:b/>
          <w:bCs/>
          <w:u w:val="single" w:color="000000"/>
        </w:rPr>
        <w:t xml:space="preserve"> 纸质及电子文档一份 </w:t>
      </w:r>
      <w:r>
        <w:rPr>
          <w:rFonts w:hint="eastAsia" w:hAnsi="宋体" w:cs="宋体"/>
          <w:b/>
          <w:bCs/>
        </w:rPr>
        <w:t>。</w:t>
      </w:r>
    </w:p>
    <w:p w14:paraId="12626677">
      <w:pPr>
        <w:spacing w:line="360" w:lineRule="auto"/>
        <w:rPr>
          <w:rFonts w:hint="eastAsia" w:hAnsi="宋体" w:cs="宋体"/>
        </w:rPr>
      </w:pPr>
      <w:r>
        <w:rPr>
          <w:rFonts w:hint="eastAsia"/>
        </w:rPr>
        <w:t xml:space="preserve">   </w:t>
      </w:r>
      <w:r>
        <w:rPr>
          <w:rFonts w:hint="eastAsia" w:hAnsi="宋体" w:cs="宋体"/>
        </w:rPr>
        <w:t>（</w:t>
      </w:r>
      <w:r>
        <w:rPr>
          <w:rFonts w:hAnsi="宋体" w:cs="宋体"/>
        </w:rPr>
        <w:t>10</w:t>
      </w:r>
      <w:r>
        <w:rPr>
          <w:rFonts w:hint="eastAsia" w:hAnsi="宋体" w:cs="宋体"/>
        </w:rPr>
        <w:t>）承包人应履行的其他义务：</w:t>
      </w:r>
    </w:p>
    <w:p w14:paraId="6401A41E">
      <w:pPr>
        <w:spacing w:line="360" w:lineRule="auto"/>
        <w:ind w:firstLine="420" w:firstLineChars="200"/>
        <w:rPr>
          <w:rFonts w:hint="eastAsia" w:hAnsi="宋体" w:cs="宋体"/>
          <w:u w:val="single"/>
        </w:rPr>
      </w:pPr>
      <w:r>
        <w:rPr>
          <w:rFonts w:hint="eastAsia"/>
        </w:rPr>
        <w:t>a</w:t>
      </w:r>
      <w:r>
        <w:t>.</w:t>
      </w:r>
      <w:r>
        <w:rPr>
          <w:rFonts w:hint="eastAsia" w:hAnsi="宋体" w:cs="宋体"/>
          <w:b/>
          <w:bCs/>
          <w:u w:val="single" w:color="000000"/>
        </w:rPr>
        <w:t>承包人完工后7天内通过预验收。竣工预验收后1个月内提交工程竣工结算资料，否则每延迟一天，向发包人支付违约金壹仟元整。</w:t>
      </w:r>
    </w:p>
    <w:p w14:paraId="2E01F847">
      <w:pPr>
        <w:spacing w:line="360" w:lineRule="auto"/>
        <w:ind w:firstLine="422" w:firstLineChars="200"/>
        <w:rPr>
          <w:rFonts w:hint="eastAsia" w:hAnsi="宋体" w:cs="宋体"/>
          <w:b/>
          <w:bCs/>
          <w:u w:val="single"/>
        </w:rPr>
      </w:pPr>
      <w:r>
        <w:rPr>
          <w:rFonts w:hint="eastAsia" w:hAnsi="宋体" w:cs="宋体"/>
          <w:b/>
          <w:bCs/>
          <w:u w:val="single" w:color="000000"/>
        </w:rPr>
        <w:t>b</w:t>
      </w:r>
      <w:r>
        <w:rPr>
          <w:rFonts w:hAnsi="宋体" w:cs="宋体"/>
          <w:b/>
          <w:bCs/>
          <w:u w:val="single" w:color="000000"/>
        </w:rPr>
        <w:t>.</w:t>
      </w:r>
      <w:r>
        <w:rPr>
          <w:rFonts w:hint="eastAsia" w:hAnsi="宋体" w:cs="宋体"/>
          <w:b/>
          <w:bCs/>
          <w:u w:val="single" w:color="000000"/>
        </w:rPr>
        <w:t xml:space="preserve"> 承包人须配合发包人、监理单位做好各类与工程相关的检查台账。</w:t>
      </w:r>
    </w:p>
    <w:p w14:paraId="1C9E8C6B">
      <w:pPr>
        <w:spacing w:line="360" w:lineRule="auto"/>
        <w:ind w:firstLine="422" w:firstLineChars="200"/>
        <w:rPr>
          <w:rFonts w:hint="eastAsia" w:hAnsi="宋体" w:cs="宋体"/>
          <w:b/>
          <w:bCs/>
          <w:u w:val="single"/>
        </w:rPr>
      </w:pPr>
      <w:r>
        <w:rPr>
          <w:rFonts w:hint="eastAsia" w:hAnsi="宋体" w:cs="宋体"/>
          <w:b/>
          <w:bCs/>
          <w:u w:val="single" w:color="000000"/>
        </w:rPr>
        <w:t>c</w:t>
      </w:r>
      <w:r>
        <w:rPr>
          <w:rFonts w:hAnsi="宋体" w:cs="宋体"/>
          <w:b/>
          <w:bCs/>
          <w:u w:val="single" w:color="000000"/>
        </w:rPr>
        <w:t>.</w:t>
      </w:r>
      <w:r>
        <w:rPr>
          <w:rFonts w:hint="eastAsia" w:hAnsi="宋体" w:cs="宋体"/>
          <w:b/>
          <w:bCs/>
          <w:u w:val="single" w:color="000000"/>
        </w:rPr>
        <w:t>工地监理例会、协调会等会议，承包人的项目经理主要负责人必须准时到位，不得无故缺席。</w:t>
      </w:r>
    </w:p>
    <w:p w14:paraId="097DA96F">
      <w:pPr>
        <w:spacing w:line="360" w:lineRule="auto"/>
        <w:ind w:firstLine="422" w:firstLineChars="200"/>
        <w:rPr>
          <w:rFonts w:hint="eastAsia" w:hAnsi="宋体" w:cs="宋体"/>
          <w:b/>
          <w:bCs/>
          <w:u w:val="single" w:color="000000"/>
        </w:rPr>
      </w:pPr>
      <w:r>
        <w:rPr>
          <w:rFonts w:hint="eastAsia" w:hAnsi="宋体" w:cs="宋体"/>
          <w:b/>
          <w:bCs/>
          <w:u w:val="single" w:color="000000"/>
        </w:rPr>
        <w:t>d</w:t>
      </w:r>
      <w:r>
        <w:rPr>
          <w:rFonts w:hAnsi="宋体" w:cs="宋体"/>
          <w:b/>
          <w:bCs/>
          <w:u w:val="single" w:color="000000"/>
        </w:rPr>
        <w:t>.</w:t>
      </w:r>
      <w:r>
        <w:rPr>
          <w:rFonts w:hint="eastAsia" w:hAnsi="宋体" w:cs="宋体"/>
          <w:b/>
          <w:bCs/>
          <w:u w:val="single" w:color="000000"/>
        </w:rPr>
        <w:t>承包人应当在工程开工建设前，应承诺有专项资金用于支付工程建设项目农民工工资。</w:t>
      </w:r>
    </w:p>
    <w:p w14:paraId="34D9C285">
      <w:pPr>
        <w:spacing w:line="360" w:lineRule="auto"/>
        <w:ind w:firstLine="422" w:firstLineChars="200"/>
        <w:rPr>
          <w:rFonts w:hint="eastAsia" w:hAnsi="宋体" w:cs="宋体"/>
          <w:b/>
          <w:bCs/>
          <w:u w:val="single"/>
        </w:rPr>
      </w:pPr>
      <w:r>
        <w:rPr>
          <w:rFonts w:hint="eastAsia" w:hAnsi="宋体" w:cs="宋体"/>
          <w:b/>
          <w:bCs/>
          <w:u w:val="single" w:color="000000"/>
        </w:rPr>
        <w:t>按规定办理农民工工伤保险，保险费用按照杭政办函（2007）148号规定的公式计算。</w:t>
      </w:r>
    </w:p>
    <w:p w14:paraId="21082ED3">
      <w:pPr>
        <w:spacing w:line="360" w:lineRule="auto"/>
        <w:ind w:firstLine="422" w:firstLineChars="200"/>
        <w:rPr>
          <w:rFonts w:hint="eastAsia" w:hAnsi="宋体" w:cs="宋体"/>
          <w:b/>
          <w:bCs/>
          <w:u w:val="single"/>
        </w:rPr>
      </w:pPr>
      <w:r>
        <w:rPr>
          <w:rFonts w:hint="eastAsia" w:hAnsi="宋体" w:cs="宋体"/>
          <w:b/>
          <w:bCs/>
          <w:u w:val="single" w:color="000000"/>
        </w:rPr>
        <w:t>e</w:t>
      </w:r>
      <w:r>
        <w:rPr>
          <w:rFonts w:hAnsi="宋体" w:cs="宋体"/>
          <w:b/>
          <w:bCs/>
          <w:u w:val="single" w:color="000000"/>
        </w:rPr>
        <w:t>.</w:t>
      </w:r>
      <w:r>
        <w:rPr>
          <w:rFonts w:hint="eastAsia" w:hAnsi="宋体" w:cs="宋体"/>
          <w:b/>
          <w:bCs/>
          <w:u w:val="single" w:color="000000"/>
        </w:rPr>
        <w:t>承包人须完成被杭州市城管办数字城管抄告的整改项目，若整改原因由承包人造成，则费用由承包人自行承担，若整改非承包人原因造成，则费用由发包人代表及监理签证后由发包人支付，但若承包人不按有关要求进行整改，或超出规定整改期限的，发包人每发现一次将按5000元/次要求承包人支付违约金。</w:t>
      </w:r>
    </w:p>
    <w:p w14:paraId="51F92B92">
      <w:pPr>
        <w:spacing w:line="360" w:lineRule="auto"/>
        <w:ind w:firstLine="422" w:firstLineChars="200"/>
        <w:rPr>
          <w:rFonts w:hint="eastAsia" w:hAnsi="宋体" w:cs="宋体"/>
          <w:b/>
          <w:bCs/>
          <w:u w:val="single" w:color="000000"/>
        </w:rPr>
      </w:pPr>
      <w:r>
        <w:rPr>
          <w:rFonts w:hint="eastAsia" w:hAnsi="宋体" w:cs="宋体"/>
          <w:b/>
          <w:bCs/>
          <w:u w:val="single" w:color="000000"/>
        </w:rPr>
        <w:t>f</w:t>
      </w:r>
      <w:r>
        <w:rPr>
          <w:rFonts w:hAnsi="宋体" w:cs="宋体"/>
          <w:b/>
          <w:bCs/>
          <w:u w:val="single" w:color="000000"/>
        </w:rPr>
        <w:t>.</w:t>
      </w:r>
      <w:r>
        <w:rPr>
          <w:rFonts w:hint="eastAsia" w:hAnsi="宋体" w:cs="宋体"/>
          <w:b/>
          <w:bCs/>
          <w:u w:val="single" w:color="000000"/>
        </w:rPr>
        <w:t>承包人应根据相关文件要求施工现场根据实际情况安装在线监测系统（必须包括扬尘实时监控设备），费用由承包人承担，如果承包人拒不安装，发包人有权自行安装，费用由承包人承担。</w:t>
      </w:r>
    </w:p>
    <w:p w14:paraId="5F094E7D">
      <w:pPr>
        <w:spacing w:line="360" w:lineRule="auto"/>
        <w:ind w:left="5" w:firstLine="422" w:firstLineChars="200"/>
        <w:rPr>
          <w:rFonts w:hint="eastAsia" w:hAnsi="宋体" w:cs="宋体"/>
          <w:b/>
          <w:bCs/>
          <w:u w:val="single" w:color="000000"/>
        </w:rPr>
      </w:pPr>
      <w:r>
        <w:rPr>
          <w:rFonts w:hint="eastAsia" w:hAnsi="宋体" w:cs="宋体"/>
          <w:b/>
          <w:bCs/>
          <w:u w:val="single" w:color="000000"/>
        </w:rPr>
        <w:t>g</w:t>
      </w:r>
      <w:r>
        <w:rPr>
          <w:rFonts w:hAnsi="宋体" w:cs="宋体"/>
          <w:b/>
          <w:bCs/>
          <w:u w:val="single" w:color="000000"/>
        </w:rPr>
        <w:t>.</w:t>
      </w:r>
      <w:r>
        <w:rPr>
          <w:rFonts w:hint="eastAsia" w:hAnsi="宋体" w:cs="宋体"/>
          <w:b/>
          <w:bCs/>
          <w:u w:val="single" w:color="000000"/>
        </w:rPr>
        <w:t>施工现场准备满足开工条件的，如因承包人原因无法按期完成的，每延误一天向发包人支付1000元违约金。项目开工后，承包人须在每周一向发包人提交每周工作计划，由发包人每周根据实际完成情况核对，如因承包人原因无法按期完成的，发包人有权要求承包人按照1000元/次支付违约金。</w:t>
      </w:r>
    </w:p>
    <w:p w14:paraId="0314F212">
      <w:pPr>
        <w:spacing w:line="360" w:lineRule="auto"/>
        <w:ind w:left="5" w:firstLine="422" w:firstLineChars="200"/>
        <w:rPr>
          <w:rFonts w:hint="eastAsia" w:hAnsi="宋体" w:cs="宋体"/>
          <w:b/>
          <w:bCs/>
          <w:u w:val="single" w:color="000000"/>
        </w:rPr>
      </w:pPr>
      <w:r>
        <w:rPr>
          <w:rFonts w:hint="eastAsia" w:hAnsi="宋体" w:cs="宋体"/>
          <w:b/>
          <w:bCs/>
          <w:u w:val="single" w:color="000000"/>
        </w:rPr>
        <w:t>h</w:t>
      </w:r>
      <w:r>
        <w:rPr>
          <w:rFonts w:hAnsi="宋体" w:cs="宋体"/>
          <w:b/>
          <w:bCs/>
          <w:u w:val="single" w:color="000000"/>
        </w:rPr>
        <w:t>.</w:t>
      </w:r>
      <w:r>
        <w:rPr>
          <w:rFonts w:hint="eastAsia" w:hAnsi="宋体" w:cs="宋体"/>
          <w:b/>
          <w:bCs/>
          <w:u w:val="single" w:color="000000"/>
        </w:rPr>
        <w:t>承包人应编制突发性事件处理专项方案。若施工现场发生重大交通事故、重大火灾事故、重大自然灾害事故、重大暴力性刑事案件、重大治安案件等突发性事件，要求立即上报并按照专项方案进行处理，由承包人承担所有损失。如承包人未按照专项方案及时处理，属于合同重大违约，发包人有权单方解除本合同，造成的一切损失由承包人承担。</w:t>
      </w:r>
    </w:p>
    <w:p w14:paraId="55975C27">
      <w:pPr>
        <w:spacing w:line="360" w:lineRule="auto"/>
        <w:ind w:left="5" w:firstLine="422" w:firstLineChars="200"/>
        <w:rPr>
          <w:rFonts w:hint="eastAsia" w:hAnsi="宋体" w:cs="宋体"/>
          <w:b/>
          <w:bCs/>
          <w:u w:val="single" w:color="000000"/>
        </w:rPr>
      </w:pPr>
      <w:r>
        <w:rPr>
          <w:rFonts w:hint="eastAsia" w:hAnsi="宋体" w:cs="宋体"/>
          <w:b/>
          <w:bCs/>
          <w:u w:val="single" w:color="000000"/>
        </w:rPr>
        <w:t>i</w:t>
      </w:r>
      <w:r>
        <w:rPr>
          <w:rFonts w:hAnsi="宋体" w:cs="宋体"/>
          <w:b/>
          <w:bCs/>
          <w:u w:val="single" w:color="000000"/>
        </w:rPr>
        <w:t>.</w:t>
      </w:r>
      <w:r>
        <w:rPr>
          <w:rFonts w:hint="eastAsia" w:hAnsi="宋体" w:cs="宋体"/>
          <w:b/>
          <w:bCs/>
          <w:u w:val="single" w:color="000000"/>
        </w:rPr>
        <w:t>根据相关职能部门及规范要求由承包人负责施工场地周围邻近建筑物、构筑物（含文物保护建筑）、古树名木的保护并承担相关费用，因承包人原因损坏的，由承包人承担一切责任和费用。</w:t>
      </w:r>
    </w:p>
    <w:p w14:paraId="2AB7262E">
      <w:pPr>
        <w:spacing w:line="360" w:lineRule="auto"/>
        <w:ind w:left="5" w:firstLine="422" w:firstLineChars="200"/>
        <w:rPr>
          <w:rFonts w:hint="eastAsia" w:hAnsi="宋体" w:cs="宋体"/>
          <w:b/>
          <w:bCs/>
          <w:u w:val="single" w:color="000000"/>
        </w:rPr>
      </w:pPr>
      <w:r>
        <w:rPr>
          <w:rFonts w:hint="eastAsia" w:hAnsi="宋体" w:cs="宋体"/>
          <w:b/>
          <w:bCs/>
          <w:u w:val="single" w:color="000000"/>
        </w:rPr>
        <w:t>j</w:t>
      </w:r>
      <w:r>
        <w:rPr>
          <w:rFonts w:hAnsi="宋体" w:cs="宋体"/>
          <w:b/>
          <w:bCs/>
          <w:u w:val="single" w:color="000000"/>
        </w:rPr>
        <w:t>.</w:t>
      </w:r>
      <w:r>
        <w:rPr>
          <w:rFonts w:hint="eastAsia" w:hAnsi="宋体" w:cs="宋体"/>
          <w:b/>
          <w:bCs/>
          <w:u w:val="single" w:color="000000"/>
        </w:rPr>
        <w:t>承包人应了解邻近建筑物、构筑物、道路、设施、设备的基础、结构状况，地下管线、隧道、管沟、高低压电缆线等的埋设情况，采取合理的施工方法和有效的加固措施，避免邻近建筑物、构筑物、道路、设施、设备等发生沉降、开裂和倒塌或塌陷。承包人应把邻近建筑物、构筑物、道路、设施、设备、地下管线、隧道、管沟、高低压电缆线等的保护措施列入施工组织设计。在工程施工期间，严密注视邻近建筑物、构筑物、道路、设施、设备、地下管线、隧道、管沟、高低压电缆线等的位移和沉降等； 对周边的建筑物、构筑物、道路、设施、设备、地下管线、隧道、管沟、高低压电缆线等有特殊要求的，承包人根据相关单位要求委托有相应资质的单位做好实时监测和检测工作，期间产生的费用，承包人在施工措施费中一并考虑，发包人不再单独支付。承包人在施工过程中造成邻近建筑物、构筑物、道路、设施、设备、地下管线、隧道、管沟、高低压电缆线等损坏的，应由承包人负责加以修复并赔偿，直至符合发包人及相关部门的要求，即使承包人采取的保护措施已得到监理工程师的批准，承包人仍负全部责任。如承包人对在施工过程中造成邻近建筑物、构筑物、道路、设施、设备、地下管线、隧道、管沟、高低压电缆线等损坏不加以修复和/或赔偿的，发包人有权指派他人完成修复工作，发生的费用可以从应支付给承包人的款项中扣除。</w:t>
      </w:r>
    </w:p>
    <w:p w14:paraId="4F406D4E">
      <w:pPr>
        <w:spacing w:line="360" w:lineRule="auto"/>
        <w:ind w:firstLine="422" w:firstLineChars="200"/>
        <w:rPr>
          <w:rFonts w:hint="eastAsia" w:hAnsi="宋体" w:cs="宋体"/>
          <w:b/>
          <w:bCs/>
          <w:u w:val="single" w:color="000000"/>
        </w:rPr>
      </w:pPr>
      <w:r>
        <w:rPr>
          <w:rFonts w:hint="eastAsia" w:hAnsi="宋体" w:cs="宋体"/>
          <w:b/>
          <w:bCs/>
          <w:u w:val="single" w:color="000000"/>
        </w:rPr>
        <w:t>承包人不得随意砍伐、搬迁和破坏树木。（除发包人许可外）对资料和现场已明确的施工场地周围地下管线和邻近建筑物、构筑物（含文物保护建筑）、古树名木的保护费均由承包人负责，费用已包含在合同价款中。</w:t>
      </w:r>
    </w:p>
    <w:p w14:paraId="75AE24D2">
      <w:pPr>
        <w:spacing w:line="360" w:lineRule="auto"/>
        <w:ind w:left="5" w:firstLine="422" w:firstLineChars="200"/>
        <w:rPr>
          <w:rFonts w:hint="eastAsia" w:hAnsi="宋体" w:cs="宋体"/>
          <w:b/>
          <w:bCs/>
          <w:u w:val="single" w:color="000000"/>
        </w:rPr>
      </w:pPr>
      <w:r>
        <w:rPr>
          <w:rFonts w:hint="eastAsia" w:hAnsi="宋体" w:cs="宋体"/>
          <w:b/>
          <w:bCs/>
          <w:u w:val="single" w:color="000000"/>
        </w:rPr>
        <w:t>k</w:t>
      </w:r>
      <w:r>
        <w:rPr>
          <w:rFonts w:hAnsi="宋体" w:cs="宋体"/>
          <w:b/>
          <w:bCs/>
          <w:u w:val="single" w:color="000000"/>
        </w:rPr>
        <w:t>.</w:t>
      </w:r>
      <w:r>
        <w:rPr>
          <w:rFonts w:hint="eastAsia" w:hAnsi="宋体" w:cs="宋体"/>
          <w:b/>
          <w:bCs/>
          <w:u w:val="single" w:color="000000"/>
        </w:rPr>
        <w:t>承包人负责施工场地内水电管网（线路）铺设及其设施，并严格按供水、供电的有关规定执行，否则一切后果均由承包人负责。如施工时需对管道、管沟等进行挖除，承包人应事先征得产权单位同意后才能实施，并进行封堵处理，以避免泥浆、水泥、混凝土等倒灌进现有管道导致堵塞等情况的发生。若发生管道堵塞的情况，由承包人自行疏通并承担全部责任。承包人只有在准确确定了现场的管线并经发包人、监理单位核实之后才能进行挖土作业，须采取预防措施以避免在施工过程中损坏地下管线，如因施工造成管线的损坏由承包人负全责。</w:t>
      </w:r>
    </w:p>
    <w:p w14:paraId="34C7842D">
      <w:pPr>
        <w:spacing w:line="360" w:lineRule="auto"/>
        <w:ind w:left="5" w:firstLine="422" w:firstLineChars="200"/>
        <w:rPr>
          <w:rFonts w:hint="eastAsia" w:hAnsi="宋体" w:cs="宋体"/>
          <w:b/>
          <w:bCs/>
          <w:u w:val="single" w:color="000000"/>
        </w:rPr>
      </w:pPr>
      <w:r>
        <w:rPr>
          <w:rFonts w:hint="eastAsia" w:hAnsi="宋体" w:cs="宋体"/>
          <w:b/>
          <w:bCs/>
          <w:u w:val="single" w:color="000000"/>
        </w:rPr>
        <w:t>l</w:t>
      </w:r>
      <w:r>
        <w:rPr>
          <w:rFonts w:hAnsi="宋体" w:cs="宋体"/>
          <w:b/>
          <w:bCs/>
          <w:u w:val="single" w:color="000000"/>
        </w:rPr>
        <w:t>.</w:t>
      </w:r>
      <w:r>
        <w:rPr>
          <w:rFonts w:hint="eastAsia" w:hAnsi="宋体" w:cs="宋体"/>
          <w:b/>
          <w:bCs/>
          <w:u w:val="single" w:color="000000"/>
        </w:rPr>
        <w:t>承包人在施工过程中，应负责与周边厂房、单位、社区村委、居民的协调及负责所有的施工程序及过程得到政府相关职能部门的许可，由此引起的任何工期与费用索赔将不获得批准，并承担相应违约责任。</w:t>
      </w:r>
    </w:p>
    <w:p w14:paraId="65267DCC">
      <w:pPr>
        <w:spacing w:line="360" w:lineRule="auto"/>
        <w:ind w:left="5" w:firstLine="422" w:firstLineChars="200"/>
        <w:rPr>
          <w:rFonts w:hint="eastAsia" w:hAnsi="宋体" w:cs="宋体"/>
          <w:b/>
          <w:bCs/>
          <w:u w:val="single" w:color="000000"/>
        </w:rPr>
      </w:pPr>
      <w:r>
        <w:rPr>
          <w:rFonts w:hint="eastAsia" w:hAnsi="宋体" w:cs="宋体"/>
          <w:b/>
          <w:bCs/>
          <w:u w:val="single" w:color="000000"/>
        </w:rPr>
        <w:t>m</w:t>
      </w:r>
      <w:r>
        <w:rPr>
          <w:rFonts w:hAnsi="宋体" w:cs="宋体"/>
          <w:b/>
          <w:bCs/>
          <w:u w:val="single" w:color="000000"/>
        </w:rPr>
        <w:t>.</w:t>
      </w:r>
      <w:r>
        <w:rPr>
          <w:rFonts w:hint="eastAsia" w:hAnsi="宋体" w:cs="宋体"/>
          <w:b/>
          <w:bCs/>
          <w:u w:val="single" w:color="000000"/>
        </w:rPr>
        <w:t>在暴雨（雪）、台风等突发自然灾害发生时，承包方应及时抢险、抗台（雨、雪），做到“开工有预案，事前有准备，事发及时果断处理”；抢险需配备的机械设备费用，已包含在合同价款中，由承包人承担。</w:t>
      </w:r>
    </w:p>
    <w:p w14:paraId="10B4F7F1">
      <w:pPr>
        <w:spacing w:line="360" w:lineRule="auto"/>
        <w:ind w:left="5" w:firstLine="422" w:firstLineChars="200"/>
        <w:rPr>
          <w:rFonts w:hint="eastAsia" w:hAnsi="宋体" w:cs="宋体"/>
          <w:b/>
          <w:bCs/>
          <w:u w:val="single" w:color="000000"/>
        </w:rPr>
      </w:pPr>
      <w:r>
        <w:rPr>
          <w:rFonts w:hint="eastAsia" w:hAnsi="宋体" w:cs="宋体"/>
          <w:b/>
          <w:bCs/>
          <w:u w:val="single" w:color="000000"/>
        </w:rPr>
        <w:t>n</w:t>
      </w:r>
      <w:r>
        <w:rPr>
          <w:rFonts w:hAnsi="宋体" w:cs="宋体"/>
          <w:b/>
          <w:bCs/>
          <w:u w:val="single" w:color="000000"/>
        </w:rPr>
        <w:t>.</w:t>
      </w:r>
      <w:r>
        <w:rPr>
          <w:rFonts w:hint="eastAsia" w:hAnsi="宋体" w:cs="宋体"/>
          <w:b/>
          <w:bCs/>
          <w:u w:val="single" w:color="000000"/>
        </w:rPr>
        <w:t>从工程进场之日起到工程移交发包人止，安排专人配合发包人处理工程范围内所有投诉、信访、行政处罚、司法诉讼等从工程开工至竣工验收交付的相关事项,数字城管及时解决率应达到100%。承包单位须在相关数字城管投诉要求期间内完成相关整改内容，费用由承包人自行承担，未在规定时间内整改的，发包人有权委托其他人整改，因此产生的整改费用由承包人承担，发包人有权从应支付给承包人的款项中扣除。</w:t>
      </w:r>
    </w:p>
    <w:p w14:paraId="0998A38F">
      <w:pPr>
        <w:spacing w:line="360" w:lineRule="auto"/>
        <w:ind w:left="5" w:firstLine="422" w:firstLineChars="200"/>
        <w:rPr>
          <w:rFonts w:hint="eastAsia" w:hAnsi="宋体" w:cs="宋体"/>
          <w:b/>
          <w:bCs/>
          <w:u w:val="single" w:color="000000"/>
        </w:rPr>
      </w:pPr>
      <w:r>
        <w:rPr>
          <w:rFonts w:hint="eastAsia" w:hAnsi="宋体" w:cs="宋体"/>
          <w:b/>
          <w:bCs/>
          <w:u w:val="single" w:color="000000"/>
        </w:rPr>
        <w:t>o</w:t>
      </w:r>
      <w:r>
        <w:rPr>
          <w:rFonts w:hAnsi="宋体" w:cs="宋体"/>
          <w:b/>
          <w:bCs/>
          <w:u w:val="single" w:color="000000"/>
        </w:rPr>
        <w:t>.</w:t>
      </w:r>
      <w:r>
        <w:rPr>
          <w:rFonts w:hint="eastAsia" w:hAnsi="宋体" w:cs="宋体"/>
          <w:b/>
          <w:bCs/>
          <w:u w:val="single" w:color="000000"/>
        </w:rPr>
        <w:t>承包人应严格按照相关要求组织施工，遵守工程建设安全文明施工的有关规定，认真落实各项安全保护措施，并随时接受发包人或监理单位及有关部门的监督检查；并根据相关规范规定的要求，承包人应根据发包人现场管理要求办理进场手续和对进入施工现场的施工人员进行安全文明教育，统一着装并持证上岗，配备必要的劳动保护用具，保证工程的施工安全和人身安全。因承包人未按上述要求给发包人造成损失的，由承包人负责赔偿。</w:t>
      </w:r>
    </w:p>
    <w:p w14:paraId="3FC7519B">
      <w:pPr>
        <w:pStyle w:val="16"/>
        <w:ind w:firstLine="480"/>
        <w:rPr>
          <w:color w:val="auto"/>
        </w:rPr>
      </w:pPr>
    </w:p>
    <w:p w14:paraId="5C928B09">
      <w:pPr>
        <w:spacing w:line="360" w:lineRule="auto"/>
        <w:ind w:firstLine="420" w:firstLineChars="200"/>
        <w:rPr>
          <w:rFonts w:hint="eastAsia" w:hAnsi="宋体" w:cs="宋体"/>
        </w:rPr>
      </w:pPr>
      <w:r>
        <w:rPr>
          <w:rFonts w:hint="eastAsia" w:hAnsi="宋体" w:cs="宋体"/>
        </w:rPr>
        <w:t>3.2 项目经理</w:t>
      </w:r>
    </w:p>
    <w:p w14:paraId="7CECCF67">
      <w:pPr>
        <w:spacing w:line="360" w:lineRule="auto"/>
        <w:ind w:firstLine="420" w:firstLineChars="200"/>
        <w:rPr>
          <w:rFonts w:hint="eastAsia" w:hAnsi="宋体" w:cs="宋体"/>
        </w:rPr>
      </w:pPr>
      <w:r>
        <w:rPr>
          <w:rFonts w:hint="eastAsia" w:hAnsi="宋体" w:cs="宋体"/>
        </w:rPr>
        <w:t>3.2.1 项目经理：</w:t>
      </w:r>
    </w:p>
    <w:p w14:paraId="23DD9B48">
      <w:pPr>
        <w:spacing w:line="360" w:lineRule="auto"/>
        <w:ind w:firstLine="420" w:firstLineChars="200"/>
        <w:rPr>
          <w:rFonts w:hint="eastAsia" w:hAnsi="宋体" w:cs="宋体"/>
        </w:rPr>
      </w:pPr>
      <w:r>
        <w:rPr>
          <w:rFonts w:hint="eastAsia" w:hAnsi="宋体" w:cs="宋体"/>
        </w:rPr>
        <w:t>姓    名：</w:t>
      </w:r>
      <w:r>
        <w:rPr>
          <w:rFonts w:hint="eastAsia" w:hAnsi="宋体" w:cs="宋体"/>
          <w:u w:val="single" w:color="000000"/>
        </w:rPr>
        <w:t xml:space="preserve">  </w:t>
      </w:r>
      <w:r>
        <w:rPr>
          <w:rFonts w:hint="eastAsia"/>
          <w:u w:val="single"/>
        </w:rPr>
        <w:t xml:space="preserve"> </w:t>
      </w:r>
      <w:r>
        <w:rPr>
          <w:u w:val="single"/>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079ACC30">
      <w:pPr>
        <w:spacing w:line="360" w:lineRule="auto"/>
        <w:ind w:firstLine="420" w:firstLineChars="200"/>
        <w:rPr>
          <w:rFonts w:hint="eastAsia" w:hAnsi="宋体" w:cs="宋体"/>
        </w:rPr>
      </w:pPr>
      <w:r>
        <w:rPr>
          <w:rFonts w:hint="eastAsia" w:hAnsi="宋体" w:cs="宋体"/>
        </w:rPr>
        <w:t>身份证号：</w:t>
      </w:r>
      <w:r>
        <w:rPr>
          <w:rFonts w:hint="eastAsia" w:hAnsi="宋体" w:cs="宋体"/>
          <w:u w:val="single" w:color="000000"/>
        </w:rPr>
        <w:t xml:space="preserve">  </w:t>
      </w:r>
      <w:r>
        <w:rPr>
          <w:rFonts w:hAnsi="宋体" w:cs="宋体"/>
          <w:u w:val="single"/>
          <w:lang w:bidi="zh-CN"/>
        </w:rPr>
        <w:t xml:space="preserve">      </w:t>
      </w:r>
      <w:r>
        <w:rPr>
          <w:rFonts w:hint="eastAsia" w:hAnsi="宋体" w:cs="宋体"/>
        </w:rPr>
        <w:t>；</w:t>
      </w:r>
    </w:p>
    <w:p w14:paraId="5897F54C">
      <w:pPr>
        <w:spacing w:line="360" w:lineRule="exact"/>
        <w:ind w:firstLine="420" w:firstLineChars="200"/>
        <w:rPr>
          <w:rFonts w:eastAsia="仿宋_GB2312"/>
        </w:rPr>
      </w:pPr>
      <w:r>
        <w:rPr>
          <w:rFonts w:hint="eastAsia" w:ascii="微软雅黑" w:hAnsi="微软雅黑" w:eastAsia="微软雅黑" w:cs="微软雅黑"/>
        </w:rPr>
        <w:t>建造师执业资</w:t>
      </w:r>
      <w:r>
        <w:rPr>
          <w:rFonts w:hint="eastAsia" w:ascii="___WRD_EMBED_SUB_51" w:hAnsi="___WRD_EMBED_SUB_51" w:eastAsia="___WRD_EMBED_SUB_51" w:cs="___WRD_EMBED_SUB_51"/>
        </w:rPr>
        <w:t>格</w:t>
      </w:r>
      <w:r>
        <w:rPr>
          <w:rFonts w:hint="eastAsia" w:ascii="微软雅黑" w:hAnsi="微软雅黑" w:eastAsia="微软雅黑" w:cs="微软雅黑"/>
        </w:rPr>
        <w:t>等级</w:t>
      </w:r>
      <w:r>
        <w:rPr>
          <w:rFonts w:hint="eastAsia" w:ascii="___WRD_EMBED_SUB_51" w:hAnsi="___WRD_EMBED_SUB_51" w:eastAsia="___WRD_EMBED_SUB_51" w:cs="___WRD_EMBED_SUB_51"/>
        </w:rPr>
        <w:t>：</w:t>
      </w:r>
      <w:r>
        <w:rPr>
          <w:rFonts w:hint="eastAsia" w:eastAsia="仿宋_GB2312"/>
          <w:u w:val="single"/>
        </w:rPr>
        <w:t xml:space="preserve"> </w:t>
      </w:r>
      <w:r>
        <w:rPr>
          <w:rFonts w:eastAsia="仿宋_GB2312"/>
          <w:u w:val="single"/>
        </w:rPr>
        <w:t xml:space="preserve">     </w:t>
      </w:r>
      <w:r>
        <w:rPr>
          <w:rFonts w:hint="eastAsia" w:ascii="微软雅黑" w:hAnsi="微软雅黑" w:eastAsia="微软雅黑" w:cs="微软雅黑"/>
        </w:rPr>
        <w:t>；</w:t>
      </w:r>
    </w:p>
    <w:p w14:paraId="58AA56B9">
      <w:pPr>
        <w:spacing w:line="360" w:lineRule="exact"/>
        <w:ind w:firstLine="420" w:firstLineChars="200"/>
        <w:rPr>
          <w:rFonts w:eastAsia="仿宋_GB2312"/>
        </w:rPr>
      </w:pPr>
      <w:r>
        <w:rPr>
          <w:rFonts w:hint="eastAsia" w:ascii="微软雅黑" w:hAnsi="微软雅黑" w:eastAsia="微软雅黑" w:cs="微软雅黑"/>
        </w:rPr>
        <w:t>建造师注册证书号</w:t>
      </w:r>
      <w:r>
        <w:rPr>
          <w:rFonts w:hint="eastAsia" w:ascii="___WRD_EMBED_SUB_51" w:hAnsi="___WRD_EMBED_SUB_51" w:eastAsia="___WRD_EMBED_SUB_51" w:cs="___WRD_EMBED_SUB_51"/>
        </w:rPr>
        <w:t>：</w:t>
      </w:r>
      <w:r>
        <w:rPr>
          <w:rFonts w:hint="eastAsia" w:eastAsia="仿宋_GB2312"/>
          <w:u w:val="single"/>
        </w:rPr>
        <w:t xml:space="preserve"> </w:t>
      </w:r>
      <w:r>
        <w:rPr>
          <w:rFonts w:eastAsia="仿宋_GB2312"/>
          <w:u w:val="single"/>
        </w:rPr>
        <w:t xml:space="preserve">                       </w:t>
      </w:r>
      <w:r>
        <w:rPr>
          <w:rFonts w:hint="eastAsia" w:ascii="微软雅黑" w:hAnsi="微软雅黑" w:eastAsia="微软雅黑" w:cs="微软雅黑"/>
        </w:rPr>
        <w:t>；</w:t>
      </w:r>
    </w:p>
    <w:p w14:paraId="19CDE98D">
      <w:pPr>
        <w:spacing w:line="360" w:lineRule="exact"/>
        <w:ind w:firstLine="420" w:firstLineChars="200"/>
        <w:rPr>
          <w:rFonts w:eastAsia="仿宋_GB2312"/>
        </w:rPr>
      </w:pPr>
      <w:r>
        <w:rPr>
          <w:rFonts w:hint="eastAsia" w:ascii="微软雅黑" w:hAnsi="微软雅黑" w:eastAsia="微软雅黑" w:cs="微软雅黑"/>
        </w:rPr>
        <w:t>建造师执业印章号</w:t>
      </w:r>
      <w:r>
        <w:rPr>
          <w:rFonts w:hint="eastAsia" w:ascii="___WRD_EMBED_SUB_51" w:hAnsi="___WRD_EMBED_SUB_51" w:eastAsia="___WRD_EMBED_SUB_51" w:cs="___WRD_EMBED_SUB_51"/>
        </w:rPr>
        <w:t>：</w:t>
      </w:r>
      <w:r>
        <w:rPr>
          <w:rFonts w:hint="eastAsia" w:eastAsia="仿宋_GB2312"/>
          <w:u w:val="single"/>
        </w:rPr>
        <w:t xml:space="preserve"> </w:t>
      </w:r>
      <w:r>
        <w:rPr>
          <w:rFonts w:eastAsia="仿宋_GB2312"/>
          <w:u w:val="single"/>
        </w:rPr>
        <w:t xml:space="preserve">                               </w:t>
      </w:r>
      <w:r>
        <w:rPr>
          <w:rFonts w:hint="eastAsia" w:ascii="微软雅黑" w:hAnsi="微软雅黑" w:eastAsia="微软雅黑" w:cs="微软雅黑"/>
        </w:rPr>
        <w:t>；</w:t>
      </w:r>
    </w:p>
    <w:p w14:paraId="0B8580BF">
      <w:pPr>
        <w:spacing w:line="360" w:lineRule="exact"/>
        <w:ind w:firstLine="420" w:firstLineChars="200"/>
        <w:rPr>
          <w:rFonts w:eastAsia="仿宋_GB2312"/>
        </w:rPr>
      </w:pPr>
      <w:r>
        <w:rPr>
          <w:rFonts w:hint="eastAsia" w:ascii="微软雅黑" w:hAnsi="微软雅黑" w:eastAsia="微软雅黑" w:cs="微软雅黑"/>
        </w:rPr>
        <w:t>安全生产考核合</w:t>
      </w:r>
      <w:r>
        <w:rPr>
          <w:rFonts w:hint="eastAsia" w:ascii="___WRD_EMBED_SUB_51" w:hAnsi="___WRD_EMBED_SUB_51" w:eastAsia="___WRD_EMBED_SUB_51" w:cs="___WRD_EMBED_SUB_51"/>
        </w:rPr>
        <w:t>格</w:t>
      </w:r>
      <w:r>
        <w:rPr>
          <w:rFonts w:hint="eastAsia" w:ascii="微软雅黑" w:hAnsi="微软雅黑" w:eastAsia="微软雅黑" w:cs="微软雅黑"/>
        </w:rPr>
        <w:t>证书号</w:t>
      </w:r>
      <w:r>
        <w:rPr>
          <w:rFonts w:hint="eastAsia" w:ascii="___WRD_EMBED_SUB_51" w:hAnsi="___WRD_EMBED_SUB_51" w:eastAsia="___WRD_EMBED_SUB_51" w:cs="___WRD_EMBED_SUB_51"/>
        </w:rPr>
        <w:t>：</w:t>
      </w:r>
      <w:r>
        <w:rPr>
          <w:rFonts w:hint="eastAsia" w:eastAsia="仿宋_GB2312"/>
          <w:u w:val="single"/>
        </w:rPr>
        <w:t xml:space="preserve"> </w:t>
      </w:r>
      <w:r>
        <w:rPr>
          <w:rFonts w:eastAsia="仿宋_GB2312"/>
          <w:u w:val="single"/>
        </w:rPr>
        <w:t xml:space="preserve">                                     </w:t>
      </w:r>
      <w:r>
        <w:rPr>
          <w:rFonts w:hint="eastAsia" w:ascii="微软雅黑" w:hAnsi="微软雅黑" w:eastAsia="微软雅黑" w:cs="微软雅黑"/>
        </w:rPr>
        <w:t>；</w:t>
      </w:r>
    </w:p>
    <w:p w14:paraId="1BA8CD8C">
      <w:pPr>
        <w:spacing w:line="360" w:lineRule="exact"/>
        <w:ind w:firstLine="420" w:firstLineChars="200"/>
        <w:rPr>
          <w:rFonts w:eastAsia="仿宋_GB2312"/>
        </w:rPr>
      </w:pPr>
      <w:r>
        <w:rPr>
          <w:rFonts w:hint="eastAsia" w:ascii="微软雅黑" w:hAnsi="微软雅黑" w:eastAsia="微软雅黑" w:cs="微软雅黑"/>
        </w:rPr>
        <w:t>联系电话</w:t>
      </w:r>
      <w:r>
        <w:rPr>
          <w:rFonts w:hint="eastAsia" w:ascii="___WRD_EMBED_SUB_51" w:hAnsi="___WRD_EMBED_SUB_51" w:eastAsia="___WRD_EMBED_SUB_51" w:cs="___WRD_EMBED_SUB_51"/>
        </w:rPr>
        <w:t>：</w:t>
      </w:r>
      <w:r>
        <w:rPr>
          <w:rFonts w:eastAsia="仿宋_GB2312"/>
          <w:u w:val="single"/>
        </w:rPr>
        <w:t xml:space="preserve">                        </w:t>
      </w:r>
      <w:r>
        <w:rPr>
          <w:rFonts w:hint="eastAsia" w:ascii="微软雅黑" w:hAnsi="微软雅黑" w:eastAsia="微软雅黑" w:cs="微软雅黑"/>
        </w:rPr>
        <w:t>；</w:t>
      </w:r>
    </w:p>
    <w:p w14:paraId="35E22324">
      <w:pPr>
        <w:spacing w:line="360" w:lineRule="exact"/>
        <w:ind w:firstLine="420" w:firstLineChars="200"/>
        <w:rPr>
          <w:rFonts w:eastAsia="仿宋_GB2312"/>
        </w:rPr>
      </w:pPr>
      <w:r>
        <w:rPr>
          <w:rFonts w:hint="eastAsia" w:ascii="微软雅黑" w:hAnsi="微软雅黑" w:eastAsia="微软雅黑" w:cs="微软雅黑"/>
        </w:rPr>
        <w:t>电子信箱</w:t>
      </w:r>
      <w:r>
        <w:rPr>
          <w:rFonts w:hint="eastAsia" w:ascii="___WRD_EMBED_SUB_51" w:hAnsi="___WRD_EMBED_SUB_51" w:eastAsia="___WRD_EMBED_SUB_51" w:cs="___WRD_EMBED_SUB_51"/>
        </w:rPr>
        <w:t>：</w:t>
      </w:r>
      <w:r>
        <w:fldChar w:fldCharType="begin"/>
      </w:r>
      <w:r>
        <w:instrText xml:space="preserve"> HYPERLINK "mailto:361564191@qq.com" </w:instrText>
      </w:r>
      <w:r>
        <w:fldChar w:fldCharType="separate"/>
      </w:r>
      <w:r>
        <w:fldChar w:fldCharType="end"/>
      </w:r>
      <w:r>
        <w:rPr>
          <w:rFonts w:eastAsia="仿宋_GB2312"/>
          <w:u w:val="single"/>
        </w:rPr>
        <w:t xml:space="preserve">                                 </w:t>
      </w:r>
      <w:r>
        <w:rPr>
          <w:rFonts w:hint="eastAsia" w:ascii="微软雅黑" w:hAnsi="微软雅黑" w:eastAsia="微软雅黑" w:cs="微软雅黑"/>
        </w:rPr>
        <w:t>；</w:t>
      </w:r>
    </w:p>
    <w:p w14:paraId="3F6AE728">
      <w:pPr>
        <w:spacing w:line="360" w:lineRule="auto"/>
        <w:ind w:firstLine="420" w:firstLineChars="200"/>
        <w:rPr>
          <w:rFonts w:hint="eastAsia" w:hAnsi="宋体" w:cs="宋体"/>
        </w:rPr>
      </w:pPr>
      <w:r>
        <w:rPr>
          <w:rFonts w:hint="eastAsia" w:ascii="微软雅黑" w:hAnsi="微软雅黑" w:eastAsia="微软雅黑" w:cs="微软雅黑"/>
        </w:rPr>
        <w:t>通信地址</w:t>
      </w:r>
      <w:r>
        <w:rPr>
          <w:rFonts w:hint="eastAsia" w:eastAsia="仿宋_GB2312"/>
        </w:rPr>
        <w:t>：</w:t>
      </w:r>
      <w:r>
        <w:rPr>
          <w:rFonts w:hint="eastAsia" w:eastAsia="仿宋_GB2312"/>
          <w:u w:val="single"/>
        </w:rPr>
        <w:t xml:space="preserve"> </w:t>
      </w:r>
      <w:r>
        <w:rPr>
          <w:rFonts w:eastAsia="仿宋_GB2312"/>
          <w:u w:val="single"/>
        </w:rPr>
        <w:t xml:space="preserve">                                 </w:t>
      </w:r>
      <w:r>
        <w:rPr>
          <w:rFonts w:hint="eastAsia" w:hAnsi="宋体" w:cs="宋体"/>
        </w:rPr>
        <w:t>；</w:t>
      </w:r>
    </w:p>
    <w:p w14:paraId="0332C386">
      <w:pPr>
        <w:spacing w:line="400" w:lineRule="exact"/>
        <w:ind w:firstLine="420" w:firstLineChars="200"/>
        <w:rPr>
          <w:rFonts w:hint="eastAsia" w:hAnsi="宋体" w:cs="宋体"/>
        </w:rPr>
      </w:pPr>
      <w:r>
        <w:rPr>
          <w:rFonts w:hint="eastAsia" w:hAnsi="宋体" w:cs="宋体"/>
        </w:rPr>
        <w:t>承包人对项目经理的授权范围如下：</w:t>
      </w:r>
      <w:r>
        <w:rPr>
          <w:rFonts w:hint="eastAsia" w:hAnsi="宋体" w:cs="宋体"/>
          <w:b/>
          <w:bCs/>
          <w:u w:val="single"/>
        </w:rPr>
        <w:t>项目经理为承包人在该项目上的代表人，全权代行承包方职权，全面负责本工程的质量、安全、工期及成本控制</w:t>
      </w:r>
      <w:r>
        <w:rPr>
          <w:rFonts w:hint="eastAsia" w:hAnsi="宋体" w:cs="宋体"/>
        </w:rPr>
        <w:t>。</w:t>
      </w:r>
    </w:p>
    <w:p w14:paraId="4D83A4ED">
      <w:pPr>
        <w:spacing w:line="360" w:lineRule="auto"/>
        <w:ind w:firstLine="422" w:firstLineChars="200"/>
        <w:rPr>
          <w:rFonts w:hint="eastAsia" w:hAnsi="宋体" w:cs="宋体"/>
          <w:b/>
          <w:bCs/>
        </w:rPr>
      </w:pPr>
    </w:p>
    <w:p w14:paraId="4E5AE93F">
      <w:pPr>
        <w:spacing w:line="360" w:lineRule="auto"/>
        <w:ind w:firstLine="420" w:firstLineChars="200"/>
        <w:rPr>
          <w:rFonts w:hint="eastAsia" w:hAnsi="宋体" w:cs="宋体"/>
          <w:b/>
          <w:bCs/>
          <w:u w:val="single"/>
        </w:rPr>
      </w:pPr>
      <w:r>
        <w:rPr>
          <w:rFonts w:hint="eastAsia" w:hAnsi="宋体" w:cs="宋体"/>
        </w:rPr>
        <w:t>关于项目经理每月在施工现场的时间要求：</w:t>
      </w:r>
      <w:r>
        <w:rPr>
          <w:rFonts w:hint="eastAsia" w:hAnsi="宋体" w:cs="宋体"/>
          <w:b/>
          <w:bCs/>
          <w:u w:val="single" w:color="000000"/>
        </w:rPr>
        <w:t>派驻本工程的项目经理、技术负责人、其他项目管理班子人员到位率不得低于85%(</w:t>
      </w:r>
      <w:r>
        <w:rPr>
          <w:rFonts w:hint="eastAsia" w:hAnsi="宋体" w:cs="宋体"/>
          <w:b/>
          <w:bCs/>
          <w:u w:val="single"/>
        </w:rPr>
        <w:t>按每月必须到位26天，每天工作8小时考勤，一天工作不足8小时的视为缺勤一天</w:t>
      </w:r>
      <w:r>
        <w:rPr>
          <w:rFonts w:hint="eastAsia" w:hAnsi="宋体" w:cs="宋体"/>
          <w:b/>
          <w:bCs/>
          <w:u w:val="single" w:color="000000"/>
        </w:rPr>
        <w:t>)，并必须严格按照投标文件项目班子成员全部到岗、到位。若在工程实施过程中到岗、到位率达不到承诺，由发包人没收履约保证金，同时按下列标准向发包人支付违约金：按月考核，项目经理到位率不足时按人民币</w:t>
      </w:r>
      <w:r>
        <w:rPr>
          <w:rFonts w:hAnsi="宋体" w:cs="宋体"/>
          <w:b/>
          <w:bCs/>
          <w:u w:val="single" w:color="000000"/>
        </w:rPr>
        <w:t>3</w:t>
      </w:r>
      <w:r>
        <w:rPr>
          <w:rFonts w:hint="eastAsia" w:hAnsi="宋体" w:cs="宋体"/>
          <w:b/>
          <w:bCs/>
          <w:u w:val="single" w:color="000000"/>
        </w:rPr>
        <w:t>000元/天支付违约金；技术负责人、施工班组负责人到位率不足时按人民币</w:t>
      </w:r>
      <w:r>
        <w:rPr>
          <w:rFonts w:hAnsi="宋体" w:cs="宋体"/>
          <w:b/>
          <w:bCs/>
          <w:u w:val="single" w:color="000000"/>
        </w:rPr>
        <w:t>3</w:t>
      </w:r>
      <w:r>
        <w:rPr>
          <w:rFonts w:hint="eastAsia" w:hAnsi="宋体" w:cs="宋体"/>
          <w:b/>
          <w:bCs/>
          <w:u w:val="single" w:color="000000"/>
        </w:rPr>
        <w:t>000元/天支付违约金；施工员、质量员、安全员等管理人员到位率不足时按人民币1000元/天支付违约金，上述扣款在支付工程进度款中逐期扣除。</w:t>
      </w:r>
    </w:p>
    <w:p w14:paraId="10B2FBDE">
      <w:pPr>
        <w:spacing w:line="360" w:lineRule="auto"/>
        <w:ind w:firstLine="420" w:firstLineChars="200"/>
        <w:rPr>
          <w:rFonts w:hint="eastAsia" w:hAnsi="宋体" w:cs="宋体"/>
          <w:b/>
          <w:bCs/>
          <w:u w:val="single"/>
        </w:rPr>
      </w:pPr>
      <w:r>
        <w:rPr>
          <w:rFonts w:hint="eastAsia" w:hAnsi="宋体" w:cs="宋体"/>
        </w:rPr>
        <w:t>承包人未提交劳动合同，以及没有为项目经理缴纳社会保险证明的违约责任</w:t>
      </w:r>
      <w:r>
        <w:rPr>
          <w:rFonts w:hint="eastAsia" w:hAnsi="宋体" w:cs="宋体"/>
          <w:b/>
          <w:bCs/>
        </w:rPr>
        <w:t>：</w:t>
      </w:r>
      <w:r>
        <w:rPr>
          <w:rFonts w:hint="eastAsia" w:hAnsi="宋体" w:cs="宋体"/>
          <w:b/>
          <w:bCs/>
          <w:u w:val="single" w:color="000000"/>
        </w:rPr>
        <w:t>发包人有权要求更换项目经理，并通报有关建设行政主管部门进行处罚。</w:t>
      </w:r>
    </w:p>
    <w:p w14:paraId="3D752F4B">
      <w:pPr>
        <w:spacing w:line="360" w:lineRule="auto"/>
        <w:ind w:firstLine="420" w:firstLineChars="200"/>
        <w:rPr>
          <w:rFonts w:hint="eastAsia" w:hAnsi="宋体" w:cs="宋体"/>
          <w:b/>
          <w:bCs/>
          <w:u w:val="single"/>
        </w:rPr>
      </w:pPr>
      <w:r>
        <w:rPr>
          <w:rFonts w:hint="eastAsia" w:hAnsi="宋体" w:cs="宋体"/>
        </w:rPr>
        <w:t>项目经理未经批准，擅自离开施工现场的违约责任</w:t>
      </w:r>
      <w:r>
        <w:rPr>
          <w:rFonts w:hint="eastAsia" w:hAnsi="宋体" w:cs="宋体"/>
          <w:b/>
          <w:bCs/>
        </w:rPr>
        <w:t>：若</w:t>
      </w:r>
      <w:r>
        <w:rPr>
          <w:rFonts w:hint="eastAsia" w:hAnsi="宋体" w:cs="宋体"/>
          <w:b/>
          <w:bCs/>
          <w:u w:val="single" w:color="000000"/>
        </w:rPr>
        <w:t>缺岗则每次承包人应向发包人支付违约金3000 元，工程损失费用由承包人承担。</w:t>
      </w:r>
    </w:p>
    <w:p w14:paraId="53A41A33">
      <w:pPr>
        <w:spacing w:line="360" w:lineRule="auto"/>
        <w:ind w:firstLine="420" w:firstLineChars="200"/>
        <w:rPr>
          <w:rFonts w:hint="eastAsia" w:hAnsi="宋体" w:cs="宋体"/>
          <w:u w:val="single"/>
        </w:rPr>
      </w:pPr>
      <w:r>
        <w:rPr>
          <w:rFonts w:hint="eastAsia" w:hAnsi="宋体" w:cs="宋体"/>
        </w:rPr>
        <w:t>3.2.3 承包人擅自更换项目经理的违约责任：</w:t>
      </w:r>
    </w:p>
    <w:p w14:paraId="598DFB14">
      <w:pPr>
        <w:spacing w:line="360" w:lineRule="auto"/>
        <w:ind w:firstLine="422" w:firstLineChars="200"/>
        <w:rPr>
          <w:rFonts w:hint="eastAsia" w:hAnsi="宋体" w:cs="宋体"/>
          <w:b/>
          <w:u w:val="single"/>
        </w:rPr>
      </w:pPr>
      <w:r>
        <w:rPr>
          <w:rFonts w:hint="eastAsia" w:hAnsi="宋体" w:cs="宋体"/>
          <w:b/>
        </w:rPr>
        <w:t>（1）承包人确需更换项目经理的，继任项目经理注册执业资格、管理经验的约定：</w:t>
      </w:r>
      <w:r>
        <w:rPr>
          <w:rFonts w:hint="eastAsia" w:hAnsi="宋体" w:cs="宋体"/>
          <w:b/>
          <w:u w:val="single" w:color="000000"/>
        </w:rPr>
        <w:t xml:space="preserve">  不得低于原项目经理的注册执业资格、管理经验 </w:t>
      </w:r>
    </w:p>
    <w:p w14:paraId="36E62554">
      <w:pPr>
        <w:spacing w:line="360" w:lineRule="auto"/>
        <w:ind w:firstLine="420" w:firstLineChars="200"/>
        <w:rPr>
          <w:rFonts w:hint="eastAsia" w:hAnsi="宋体" w:cs="宋体"/>
          <w:b/>
          <w:bCs/>
          <w:u w:val="single"/>
        </w:rPr>
      </w:pPr>
      <w:r>
        <w:rPr>
          <w:rFonts w:hint="eastAsia" w:hAnsi="宋体" w:cs="宋体"/>
        </w:rPr>
        <w:t>（2）承包人擅自更换项目经理的违约责任：</w:t>
      </w:r>
      <w:r>
        <w:rPr>
          <w:rFonts w:hint="eastAsia" w:hAnsi="宋体" w:cs="宋体"/>
          <w:b/>
          <w:bCs/>
          <w:u w:val="single" w:color="000000"/>
        </w:rPr>
        <w:t>发包人通报有关建设行政主管部门进行处罚，同时扣没全部履约保证金，工程损失由承包人承担。</w:t>
      </w:r>
    </w:p>
    <w:p w14:paraId="3632D30B">
      <w:pPr>
        <w:spacing w:line="360" w:lineRule="auto"/>
        <w:ind w:firstLine="420" w:firstLineChars="200"/>
        <w:rPr>
          <w:rFonts w:hint="eastAsia" w:hAnsi="宋体" w:cs="宋体"/>
          <w:b/>
          <w:bCs/>
          <w:u w:val="single"/>
        </w:rPr>
      </w:pPr>
      <w:r>
        <w:rPr>
          <w:rFonts w:hint="eastAsia" w:hAnsi="宋体" w:cs="宋体"/>
        </w:rPr>
        <w:t>3.2.4 承包人无正当理由拒绝更换项目经理的违约责任：</w:t>
      </w:r>
      <w:r>
        <w:rPr>
          <w:rFonts w:hint="eastAsia" w:hAnsi="宋体" w:cs="宋体"/>
          <w:b/>
          <w:bCs/>
          <w:u w:val="single" w:color="000000"/>
        </w:rPr>
        <w:t>发包人通报有关建设行政主管部门进行处罚，同时扣没全部履约保证金，工程损失由承包人承担。</w:t>
      </w:r>
    </w:p>
    <w:p w14:paraId="56D72A6E">
      <w:pPr>
        <w:spacing w:line="360" w:lineRule="auto"/>
        <w:ind w:firstLine="420" w:firstLineChars="200"/>
        <w:rPr>
          <w:rFonts w:hint="eastAsia" w:hAnsi="宋体" w:cs="宋体"/>
        </w:rPr>
      </w:pPr>
      <w:r>
        <w:rPr>
          <w:rFonts w:hint="eastAsia" w:hAnsi="宋体" w:cs="宋体"/>
        </w:rPr>
        <w:t>3.3 承包人人员</w:t>
      </w:r>
    </w:p>
    <w:p w14:paraId="1783AB36">
      <w:pPr>
        <w:spacing w:line="360" w:lineRule="auto"/>
        <w:ind w:firstLine="420" w:firstLineChars="200"/>
        <w:rPr>
          <w:rFonts w:hint="eastAsia" w:hAnsi="宋体" w:cs="宋体"/>
          <w:b/>
          <w:u w:val="single"/>
        </w:rPr>
      </w:pPr>
      <w:r>
        <w:rPr>
          <w:rFonts w:hint="eastAsia" w:hAnsi="宋体" w:cs="宋体"/>
        </w:rPr>
        <w:t>3.3.1 承包人提交项目管理机构及施工现场管理人员安排报告的期限：</w:t>
      </w:r>
      <w:r>
        <w:rPr>
          <w:rFonts w:hint="eastAsia" w:hAnsi="宋体" w:cs="宋体"/>
          <w:b/>
          <w:u w:val="single" w:color="000000"/>
        </w:rPr>
        <w:t>按通用条款约定。</w:t>
      </w:r>
    </w:p>
    <w:p w14:paraId="314BE3A6">
      <w:pPr>
        <w:spacing w:line="360" w:lineRule="auto"/>
        <w:ind w:firstLine="422" w:firstLineChars="200"/>
        <w:rPr>
          <w:rFonts w:hint="eastAsia" w:hAnsi="宋体" w:cs="宋体"/>
          <w:b/>
          <w:u w:val="single"/>
        </w:rPr>
      </w:pPr>
      <w:r>
        <w:rPr>
          <w:rFonts w:hint="eastAsia" w:hAnsi="宋体" w:cs="宋体"/>
          <w:b/>
        </w:rPr>
        <w:t>3.3.2 承包人需更换主要施工管理人员的，继任人员的数量、注册执业资格、管理经验的约定：</w:t>
      </w:r>
      <w:r>
        <w:rPr>
          <w:rFonts w:hint="eastAsia" w:hAnsi="宋体" w:cs="宋体"/>
          <w:b/>
          <w:u w:val="single" w:color="000000"/>
        </w:rPr>
        <w:t xml:space="preserve">  不得低于原施工团队人员的注册执业资格、管理经验  。</w:t>
      </w:r>
    </w:p>
    <w:p w14:paraId="47693783">
      <w:pPr>
        <w:spacing w:line="360" w:lineRule="auto"/>
        <w:ind w:firstLine="420" w:firstLineChars="200"/>
        <w:rPr>
          <w:rFonts w:hint="eastAsia" w:hAnsi="宋体" w:cs="宋体"/>
          <w:b/>
          <w:u w:val="single"/>
        </w:rPr>
      </w:pPr>
      <w:r>
        <w:rPr>
          <w:rFonts w:hint="eastAsia" w:hAnsi="宋体" w:cs="宋体"/>
        </w:rPr>
        <w:t>3.3.3 承包人无正当理由拒绝撤换主要施工管理人员的违约责任：</w:t>
      </w:r>
      <w:r>
        <w:rPr>
          <w:rFonts w:hint="eastAsia" w:hAnsi="宋体" w:cs="宋体"/>
          <w:u w:val="single" w:color="000000"/>
        </w:rPr>
        <w:t xml:space="preserve">  </w:t>
      </w:r>
      <w:r>
        <w:rPr>
          <w:rFonts w:hint="eastAsia" w:hAnsi="宋体" w:cs="宋体"/>
          <w:b/>
          <w:u w:val="single" w:color="000000"/>
        </w:rPr>
        <w:t>发包人扣没履约保证金，因此给工程造成的损失由承包人承担。</w:t>
      </w:r>
    </w:p>
    <w:p w14:paraId="2A837F1F">
      <w:pPr>
        <w:spacing w:line="360" w:lineRule="auto"/>
        <w:ind w:firstLine="420" w:firstLineChars="200"/>
        <w:rPr>
          <w:rFonts w:hint="eastAsia" w:hAnsi="宋体" w:cs="宋体"/>
          <w:b/>
          <w:u w:val="single"/>
        </w:rPr>
      </w:pPr>
      <w:r>
        <w:rPr>
          <w:rFonts w:hint="eastAsia" w:hAnsi="宋体" w:cs="宋体"/>
        </w:rPr>
        <w:t>3.3.4 承包人主要施工管理人员离开施工现场的批准要求：</w:t>
      </w:r>
      <w:r>
        <w:rPr>
          <w:rFonts w:hint="eastAsia" w:hAnsi="宋体" w:cs="宋体"/>
          <w:b/>
          <w:u w:val="single" w:color="000000"/>
        </w:rPr>
        <w:t>承包人主要管理人员离开施工现场，应通知监理人及发包人，并征得监理人、发包人书面同意，主要施工管理人员离开施工现场前应指定一名有经验的管理人员临时代替其职责，该人员应具备履行相应职责的资格和能力，并征得监理人和发包人的同意。</w:t>
      </w:r>
    </w:p>
    <w:p w14:paraId="11B09CA2">
      <w:pPr>
        <w:spacing w:line="360" w:lineRule="auto"/>
        <w:ind w:firstLine="420" w:firstLineChars="200"/>
        <w:rPr>
          <w:rFonts w:hint="eastAsia" w:hAnsi="宋体" w:cs="宋体"/>
          <w:b/>
          <w:u w:val="single"/>
        </w:rPr>
      </w:pPr>
      <w:r>
        <w:rPr>
          <w:rFonts w:hint="eastAsia" w:hAnsi="宋体" w:cs="宋体"/>
        </w:rPr>
        <w:t>3.3.5承包人擅自更换主要施工管理人员的违约责任</w:t>
      </w:r>
      <w:r>
        <w:rPr>
          <w:rFonts w:hint="eastAsia" w:hAnsi="宋体" w:cs="宋体"/>
          <w:b/>
          <w:u w:val="single" w:color="000000"/>
        </w:rPr>
        <w:t>：扣没履约保证金，工程损失由承包人承担；</w:t>
      </w:r>
    </w:p>
    <w:p w14:paraId="3F75BA8F">
      <w:pPr>
        <w:spacing w:line="360" w:lineRule="auto"/>
        <w:ind w:firstLine="420" w:firstLineChars="200"/>
        <w:rPr>
          <w:rFonts w:hint="eastAsia" w:hAnsi="宋体" w:cs="宋体"/>
          <w:b/>
          <w:u w:val="single"/>
        </w:rPr>
      </w:pPr>
      <w:r>
        <w:rPr>
          <w:rFonts w:hint="eastAsia" w:hAnsi="宋体" w:cs="宋体"/>
        </w:rPr>
        <w:t>承包人主要施工管理人员擅自离开施工现场的违约责任：</w:t>
      </w:r>
      <w:r>
        <w:rPr>
          <w:rFonts w:hint="eastAsia" w:hAnsi="宋体" w:cs="宋体"/>
          <w:b/>
          <w:u w:val="single" w:color="000000"/>
        </w:rPr>
        <w:t>由监理进行每天日常考核，缺岗每人每次扣履约保证金500元，累计缺岗3天或主要机具不到位，将扣没承包人全部履约保证金。到岗情况以监理出具的考勤记录为准。</w:t>
      </w:r>
    </w:p>
    <w:p w14:paraId="2282D346">
      <w:pPr>
        <w:spacing w:line="360" w:lineRule="auto"/>
        <w:ind w:firstLine="420" w:firstLineChars="200"/>
        <w:rPr>
          <w:rFonts w:hint="eastAsia" w:hAnsi="宋体" w:cs="宋体"/>
        </w:rPr>
      </w:pPr>
      <w:r>
        <w:rPr>
          <w:rFonts w:hint="eastAsia" w:hAnsi="宋体" w:cs="宋体"/>
        </w:rPr>
        <w:t>3.5 分包</w:t>
      </w:r>
    </w:p>
    <w:p w14:paraId="0FEFD74F">
      <w:pPr>
        <w:spacing w:line="360" w:lineRule="auto"/>
        <w:ind w:firstLine="420" w:firstLineChars="200"/>
        <w:rPr>
          <w:rFonts w:hint="eastAsia" w:hAnsi="宋体" w:cs="宋体"/>
        </w:rPr>
      </w:pPr>
      <w:r>
        <w:rPr>
          <w:rFonts w:hint="eastAsia" w:hAnsi="宋体" w:cs="宋体"/>
        </w:rPr>
        <w:t>3</w:t>
      </w:r>
      <w:bookmarkStart w:id="511" w:name="_Toc296891200"/>
      <w:bookmarkStart w:id="512" w:name="_Toc297123493"/>
      <w:bookmarkStart w:id="513" w:name="_Toc296503160"/>
      <w:bookmarkStart w:id="514" w:name="_Toc292559365"/>
      <w:bookmarkStart w:id="515" w:name="_Toc296944499"/>
      <w:bookmarkStart w:id="516" w:name="_Toc297048346"/>
      <w:bookmarkStart w:id="517" w:name="_Toc296347159"/>
      <w:bookmarkStart w:id="518" w:name="_Toc297120460"/>
      <w:bookmarkStart w:id="519" w:name="_Toc292559870"/>
      <w:bookmarkStart w:id="520" w:name="_Toc296890988"/>
      <w:bookmarkStart w:id="521" w:name="_Toc297216152"/>
      <w:bookmarkStart w:id="522" w:name="_Toc300934946"/>
      <w:bookmarkStart w:id="523" w:name="_Toc303539103"/>
      <w:bookmarkStart w:id="524" w:name="_Toc304295524"/>
      <w:bookmarkStart w:id="525" w:name="_Toc296346661"/>
      <w:r>
        <w:rPr>
          <w:rFonts w:hint="eastAsia" w:hAnsi="宋体" w:cs="宋体"/>
        </w:rPr>
        <w:t>.5.1 分包的一般约定</w:t>
      </w:r>
    </w:p>
    <w:p w14:paraId="7F23B1FC">
      <w:pPr>
        <w:spacing w:line="360" w:lineRule="auto"/>
        <w:ind w:firstLine="420" w:firstLineChars="200"/>
        <w:rPr>
          <w:rFonts w:hint="eastAsia" w:hAnsi="宋体" w:cs="宋体"/>
          <w:b/>
        </w:rPr>
      </w:pPr>
      <w:r>
        <w:rPr>
          <w:rFonts w:hint="eastAsia" w:hAnsi="宋体" w:cs="宋体"/>
        </w:rPr>
        <w:t>禁止分包的工程包括：</w:t>
      </w:r>
      <w:r>
        <w:rPr>
          <w:rFonts w:hint="eastAsia" w:hAnsi="宋体" w:cs="MingLiU_HKSCS"/>
          <w:b/>
          <w:u w:val="single" w:color="000000"/>
        </w:rPr>
        <w:t xml:space="preserve"> </w:t>
      </w:r>
      <w:r>
        <w:rPr>
          <w:rFonts w:hint="eastAsia" w:hAnsi="宋体" w:cs="宋体"/>
          <w:b/>
          <w:u w:val="single" w:color="000000"/>
        </w:rPr>
        <w:t xml:space="preserve">按通用条款约定 </w:t>
      </w:r>
      <w:r>
        <w:rPr>
          <w:rFonts w:hint="eastAsia" w:hAnsi="宋体" w:cs="宋体"/>
          <w:b/>
        </w:rPr>
        <w:t>。</w:t>
      </w:r>
    </w:p>
    <w:p w14:paraId="17700AE8">
      <w:pPr>
        <w:spacing w:line="360" w:lineRule="auto"/>
        <w:ind w:firstLine="420" w:firstLineChars="200"/>
        <w:rPr>
          <w:rFonts w:hint="eastAsia" w:hAnsi="宋体" w:cs="宋体"/>
          <w:u w:val="single"/>
        </w:rPr>
      </w:pPr>
      <w:r>
        <w:rPr>
          <w:rFonts w:hint="eastAsia" w:hAnsi="宋体" w:cs="宋体"/>
        </w:rPr>
        <w:t>主体结构、关键性工作的范围：</w:t>
      </w:r>
      <w:r>
        <w:rPr>
          <w:rFonts w:hint="eastAsia" w:hAnsi="宋体" w:cs="宋体"/>
          <w:u w:val="single" w:color="000000"/>
        </w:rPr>
        <w:t xml:space="preserve">     /           </w:t>
      </w:r>
      <w:r>
        <w:rPr>
          <w:rFonts w:hint="eastAsia" w:hAnsi="宋体" w:cs="宋体"/>
        </w:rPr>
        <w:t>。</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405F3196">
      <w:pPr>
        <w:spacing w:line="360" w:lineRule="auto"/>
        <w:ind w:firstLine="420" w:firstLineChars="200"/>
        <w:rPr>
          <w:rFonts w:hint="eastAsia" w:hAnsi="宋体" w:cs="宋体"/>
        </w:rPr>
      </w:pPr>
      <w:r>
        <w:rPr>
          <w:rFonts w:hint="eastAsia" w:hAnsi="宋体" w:cs="宋体"/>
        </w:rPr>
        <w:t>3.5.2分包的确定</w:t>
      </w:r>
    </w:p>
    <w:p w14:paraId="1EFE1006">
      <w:pPr>
        <w:spacing w:line="360" w:lineRule="auto"/>
        <w:ind w:firstLine="420" w:firstLineChars="200"/>
        <w:rPr>
          <w:rFonts w:hint="eastAsia" w:hAnsi="宋体" w:cs="宋体"/>
          <w:u w:val="single"/>
        </w:rPr>
      </w:pPr>
      <w:r>
        <w:rPr>
          <w:rFonts w:hint="eastAsia" w:hAnsi="宋体" w:cs="宋体"/>
        </w:rPr>
        <w:t>允许分包的专业工程包括：</w:t>
      </w:r>
      <w:r>
        <w:rPr>
          <w:rFonts w:hint="eastAsia" w:hAnsi="宋体" w:cs="宋体"/>
          <w:u w:val="single" w:color="000000"/>
        </w:rPr>
        <w:t xml:space="preserve">    /             </w:t>
      </w:r>
      <w:r>
        <w:rPr>
          <w:rFonts w:hint="eastAsia" w:hAnsi="宋体" w:cs="宋体"/>
        </w:rPr>
        <w:t>。</w:t>
      </w:r>
    </w:p>
    <w:p w14:paraId="13B9896E">
      <w:pPr>
        <w:spacing w:line="360" w:lineRule="auto"/>
        <w:ind w:firstLine="420" w:firstLineChars="200"/>
        <w:rPr>
          <w:rFonts w:hint="eastAsia" w:hAnsi="宋体" w:cs="宋体"/>
          <w:u w:val="single"/>
        </w:rPr>
      </w:pPr>
      <w:r>
        <w:rPr>
          <w:rFonts w:hint="eastAsia" w:hAnsi="宋体" w:cs="宋体"/>
        </w:rPr>
        <w:t>其他关于分包的约定：</w:t>
      </w:r>
      <w:r>
        <w:rPr>
          <w:rFonts w:hint="eastAsia" w:hAnsi="宋体" w:cs="宋体"/>
          <w:u w:val="single" w:color="000000"/>
        </w:rPr>
        <w:t xml:space="preserve">         /          </w:t>
      </w:r>
      <w:r>
        <w:rPr>
          <w:rFonts w:hint="eastAsia" w:hAnsi="宋体" w:cs="宋体"/>
        </w:rPr>
        <w:t>。</w:t>
      </w:r>
    </w:p>
    <w:p w14:paraId="4FD9ECDE">
      <w:pPr>
        <w:spacing w:line="360" w:lineRule="auto"/>
        <w:ind w:firstLine="420" w:firstLineChars="200"/>
        <w:rPr>
          <w:rFonts w:hint="eastAsia" w:hAnsi="宋体" w:cs="宋体"/>
        </w:rPr>
      </w:pPr>
      <w:r>
        <w:rPr>
          <w:rFonts w:hint="eastAsia" w:hAnsi="宋体" w:cs="宋体"/>
        </w:rPr>
        <w:t>3.5.4 分包合同价款</w:t>
      </w:r>
    </w:p>
    <w:p w14:paraId="7660EB6B">
      <w:pPr>
        <w:spacing w:line="360" w:lineRule="auto"/>
        <w:ind w:firstLine="420" w:firstLineChars="200"/>
        <w:rPr>
          <w:rFonts w:hint="eastAsia" w:hAnsi="宋体" w:cs="宋体"/>
          <w:b/>
          <w:u w:val="single"/>
        </w:rPr>
      </w:pPr>
      <w:r>
        <w:rPr>
          <w:rFonts w:hint="eastAsia" w:hAnsi="宋体" w:cs="宋体"/>
        </w:rPr>
        <w:t>关于分包合同价款支付的约定：</w:t>
      </w:r>
      <w:r>
        <w:rPr>
          <w:rFonts w:hint="eastAsia" w:hAnsi="宋体" w:cs="宋体"/>
          <w:b/>
          <w:u w:val="single" w:color="000000"/>
        </w:rPr>
        <w:t>按通用条款约定</w:t>
      </w:r>
      <w:r>
        <w:rPr>
          <w:rFonts w:hint="eastAsia" w:hAnsi="宋体" w:cs="宋体"/>
          <w:b/>
        </w:rPr>
        <w:t>。</w:t>
      </w:r>
    </w:p>
    <w:p w14:paraId="7F3461DA">
      <w:pPr>
        <w:spacing w:line="360" w:lineRule="auto"/>
        <w:ind w:firstLine="420" w:firstLineChars="200"/>
        <w:rPr>
          <w:rFonts w:hint="eastAsia" w:hAnsi="宋体" w:cs="宋体"/>
        </w:rPr>
      </w:pPr>
      <w:r>
        <w:rPr>
          <w:rFonts w:hint="eastAsia" w:hAnsi="宋体" w:cs="宋体"/>
        </w:rPr>
        <w:t>3.6 工程照管与成品、半成品保护</w:t>
      </w:r>
    </w:p>
    <w:p w14:paraId="179ADD50">
      <w:pPr>
        <w:spacing w:line="360" w:lineRule="auto"/>
        <w:ind w:firstLine="420" w:firstLineChars="200"/>
        <w:rPr>
          <w:rFonts w:hint="eastAsia" w:hAnsi="宋体" w:cs="宋体"/>
          <w:b/>
          <w:u w:val="single"/>
        </w:rPr>
      </w:pPr>
      <w:r>
        <w:rPr>
          <w:rFonts w:hint="eastAsia" w:hAnsi="宋体" w:cs="宋体"/>
        </w:rPr>
        <w:t>承包人负责照管工程及工程相关的材料、工程设备的起始时间：</w:t>
      </w:r>
      <w:r>
        <w:rPr>
          <w:rFonts w:hint="eastAsia" w:hAnsi="宋体" w:cs="宋体"/>
          <w:b/>
          <w:u w:val="single" w:color="000000"/>
        </w:rPr>
        <w:t>按通用条款约定。</w:t>
      </w:r>
    </w:p>
    <w:p w14:paraId="2B28F5F1">
      <w:pPr>
        <w:spacing w:line="360" w:lineRule="auto"/>
        <w:ind w:firstLine="420" w:firstLineChars="200"/>
        <w:rPr>
          <w:rFonts w:hint="eastAsia" w:hAnsi="宋体" w:cs="宋体"/>
        </w:rPr>
      </w:pPr>
      <w:r>
        <w:rPr>
          <w:rFonts w:hint="eastAsia" w:hAnsi="宋体" w:cs="宋体"/>
        </w:rPr>
        <w:t>3.7 履约担保</w:t>
      </w:r>
    </w:p>
    <w:p w14:paraId="5D6FFB03">
      <w:pPr>
        <w:spacing w:line="360" w:lineRule="auto"/>
        <w:ind w:firstLine="420" w:firstLineChars="200"/>
        <w:rPr>
          <w:rFonts w:hint="eastAsia" w:hAnsi="宋体" w:cs="宋体"/>
          <w:b/>
          <w:u w:val="single"/>
        </w:rPr>
      </w:pPr>
      <w:r>
        <w:rPr>
          <w:rFonts w:hint="eastAsia" w:hAnsi="宋体" w:cs="宋体"/>
        </w:rPr>
        <w:t>承包人是否提供履约担保：</w:t>
      </w:r>
      <w:r>
        <w:rPr>
          <w:rFonts w:hint="eastAsia" w:hAnsi="宋体" w:cs="宋体"/>
          <w:b/>
          <w:u w:val="single" w:color="000000"/>
        </w:rPr>
        <w:t xml:space="preserve">  是 。</w:t>
      </w:r>
    </w:p>
    <w:p w14:paraId="2BFD817A">
      <w:pPr>
        <w:spacing w:line="360" w:lineRule="auto"/>
        <w:ind w:firstLine="420" w:firstLineChars="200"/>
        <w:rPr>
          <w:rFonts w:hint="eastAsia" w:hAnsi="宋体" w:cs="宋体"/>
          <w:u w:val="single"/>
        </w:rPr>
      </w:pPr>
      <w:r>
        <w:rPr>
          <w:rFonts w:hint="eastAsia" w:hAnsi="宋体" w:cs="宋体"/>
        </w:rPr>
        <w:t>承包人提供履约担保的形式、金额及期限的：</w:t>
      </w:r>
      <w:r>
        <w:rPr>
          <w:rFonts w:hint="eastAsia" w:hAnsi="宋体" w:cs="宋体"/>
          <w:u w:val="single"/>
        </w:rPr>
        <w:t>承包人在合同签订后7天内，提供以见索即付、无条件的不可撤销的工程保函（工程保函包括银行保函、保险机构保证保险保单或融资担保公司保函），或等值履约保证金，履约担保的金额为签约合同价的2%，（若中标价低于风险控制价的，承包人在提交履约担保时还应同时提交中标价净值与风险控制价之差额）。工程竣工验收合格、并经决算审计通过后一周内根据相关条款退还保证金（不计息）。</w:t>
      </w:r>
    </w:p>
    <w:p w14:paraId="375CE190">
      <w:pPr>
        <w:spacing w:line="360" w:lineRule="auto"/>
        <w:ind w:firstLine="420" w:firstLineChars="200"/>
        <w:rPr>
          <w:rFonts w:hint="eastAsia" w:hAnsi="宋体" w:cs="宋体"/>
        </w:rPr>
      </w:pPr>
      <w:bookmarkStart w:id="526" w:name="_Toc351203636"/>
      <w:r>
        <w:rPr>
          <w:rFonts w:hint="eastAsia" w:hAnsi="宋体" w:cs="宋体"/>
        </w:rPr>
        <w:t>4</w:t>
      </w:r>
      <w:bookmarkStart w:id="527" w:name="_Toc296346663"/>
      <w:bookmarkStart w:id="528" w:name="_Toc292559871"/>
      <w:bookmarkStart w:id="529" w:name="_Toc292559366"/>
      <w:bookmarkStart w:id="530" w:name="_Toc296503162"/>
      <w:bookmarkStart w:id="531" w:name="_Toc296891202"/>
      <w:bookmarkStart w:id="532" w:name="_Toc296944501"/>
      <w:bookmarkStart w:id="533" w:name="_Toc297120462"/>
      <w:bookmarkStart w:id="534" w:name="_Toc267251413"/>
      <w:bookmarkStart w:id="535" w:name="_Toc296347161"/>
      <w:bookmarkStart w:id="536" w:name="_Toc296890990"/>
      <w:bookmarkStart w:id="537" w:name="_Toc297048348"/>
      <w:r>
        <w:rPr>
          <w:rFonts w:hint="eastAsia" w:hAnsi="宋体" w:cs="宋体"/>
        </w:rPr>
        <w:t>. 监</w:t>
      </w:r>
      <w:bookmarkEnd w:id="527"/>
      <w:bookmarkEnd w:id="528"/>
      <w:bookmarkEnd w:id="529"/>
      <w:bookmarkEnd w:id="530"/>
      <w:bookmarkEnd w:id="531"/>
      <w:bookmarkEnd w:id="532"/>
      <w:bookmarkEnd w:id="533"/>
      <w:bookmarkEnd w:id="534"/>
      <w:bookmarkEnd w:id="535"/>
      <w:bookmarkEnd w:id="536"/>
      <w:bookmarkEnd w:id="537"/>
      <w:r>
        <w:rPr>
          <w:rFonts w:hint="eastAsia" w:hAnsi="宋体" w:cs="宋体"/>
        </w:rPr>
        <w:t>理人</w:t>
      </w:r>
      <w:bookmarkEnd w:id="526"/>
    </w:p>
    <w:p w14:paraId="01462CA7">
      <w:pPr>
        <w:spacing w:line="360" w:lineRule="auto"/>
        <w:ind w:firstLine="420" w:firstLineChars="200"/>
        <w:rPr>
          <w:rFonts w:hint="eastAsia" w:hAnsi="宋体" w:cs="宋体"/>
        </w:rPr>
      </w:pPr>
      <w:r>
        <w:rPr>
          <w:rFonts w:hint="eastAsia" w:hAnsi="宋体" w:cs="宋体"/>
        </w:rPr>
        <w:t>4.1监理人的一般规定</w:t>
      </w:r>
    </w:p>
    <w:p w14:paraId="7C2BC640">
      <w:pPr>
        <w:spacing w:line="360" w:lineRule="auto"/>
        <w:ind w:firstLine="420" w:firstLineChars="200"/>
        <w:rPr>
          <w:rFonts w:hint="eastAsia" w:hAnsi="宋体" w:cs="宋体"/>
        </w:rPr>
      </w:pPr>
      <w:r>
        <w:rPr>
          <w:rFonts w:hint="eastAsia" w:hAnsi="宋体" w:cs="宋体"/>
        </w:rPr>
        <w:t>关于监理人的监理内容：</w:t>
      </w:r>
      <w:r>
        <w:rPr>
          <w:rFonts w:hint="eastAsia" w:hAnsi="宋体" w:cs="宋体"/>
          <w:u w:val="single" w:color="000000"/>
        </w:rPr>
        <w:t xml:space="preserve">  </w:t>
      </w:r>
      <w:r>
        <w:rPr>
          <w:rFonts w:hint="eastAsia" w:hAnsi="宋体" w:cs="宋体"/>
          <w:u w:val="single"/>
        </w:rPr>
        <w:t>本工程实施范围内的所有工程内容的全过程监理</w:t>
      </w:r>
      <w:r>
        <w:rPr>
          <w:rFonts w:hint="eastAsia" w:hAnsi="宋体" w:cs="宋体"/>
          <w:u w:val="single" w:color="000000"/>
        </w:rPr>
        <w:t xml:space="preserve">  。</w:t>
      </w:r>
    </w:p>
    <w:p w14:paraId="36617F4F">
      <w:pPr>
        <w:spacing w:line="360" w:lineRule="auto"/>
        <w:ind w:firstLine="420" w:firstLineChars="200"/>
        <w:rPr>
          <w:rFonts w:hint="eastAsia" w:hAnsi="宋体" w:cs="宋体"/>
          <w:u w:val="single"/>
        </w:rPr>
      </w:pPr>
      <w:r>
        <w:rPr>
          <w:rFonts w:hint="eastAsia" w:hAnsi="宋体" w:cs="宋体"/>
        </w:rPr>
        <w:t>关于监理人的监理权限：</w:t>
      </w:r>
      <w:r>
        <w:rPr>
          <w:rFonts w:hint="eastAsia" w:hAnsi="宋体" w:cs="宋体"/>
          <w:u w:val="single" w:color="000000"/>
        </w:rPr>
        <w:t xml:space="preserve">   </w:t>
      </w:r>
      <w:r>
        <w:rPr>
          <w:rFonts w:hint="eastAsia" w:hAnsi="宋体" w:cs="宋体"/>
          <w:u w:val="single"/>
        </w:rPr>
        <w:t>详见监理合同，但涉及设计变更、工程量确认、工期顺延、材料（设备）价格、用材、追加工程款、停/复工令、工程索赔、经济补偿等可能影响工程价款或工期的签证以及对合同条款的实质性变更文件，需经发包人书面同意（须发包人派驻的工程师签字并经发包人按其公司内部审批流程加盖发包人公章）后，该签证才有效</w:t>
      </w:r>
      <w:r>
        <w:rPr>
          <w:rFonts w:hint="eastAsia" w:hAnsi="宋体" w:cs="宋体"/>
          <w:u w:val="single" w:color="000000"/>
        </w:rPr>
        <w:t xml:space="preserve"> 。 </w:t>
      </w:r>
    </w:p>
    <w:p w14:paraId="555DDB08">
      <w:pPr>
        <w:spacing w:line="360" w:lineRule="auto"/>
        <w:ind w:firstLine="420" w:firstLineChars="200"/>
        <w:rPr>
          <w:rFonts w:hint="eastAsia" w:hAnsi="宋体" w:cs="宋体"/>
          <w:u w:val="single"/>
        </w:rPr>
      </w:pPr>
      <w:r>
        <w:rPr>
          <w:rFonts w:hint="eastAsia" w:hAnsi="宋体" w:cs="宋体"/>
        </w:rPr>
        <w:t>关于监理人在施工现场的办公场所、生活场所的提供和费用承担的约定：</w:t>
      </w:r>
      <w:r>
        <w:rPr>
          <w:rFonts w:hint="eastAsia" w:hAnsi="宋体" w:cs="宋体"/>
          <w:u w:val="single" w:color="000000"/>
        </w:rPr>
        <w:t xml:space="preserve">  按通用条款约定  。</w:t>
      </w:r>
    </w:p>
    <w:p w14:paraId="0CA899E0">
      <w:pPr>
        <w:spacing w:line="360" w:lineRule="auto"/>
        <w:ind w:firstLine="420" w:firstLineChars="200"/>
        <w:rPr>
          <w:rFonts w:hint="eastAsia" w:hAnsi="宋体" w:cs="宋体"/>
        </w:rPr>
      </w:pPr>
      <w:r>
        <w:rPr>
          <w:rFonts w:hint="eastAsia" w:hAnsi="宋体" w:cs="宋体"/>
        </w:rPr>
        <w:t>4.2 监理人员</w:t>
      </w:r>
    </w:p>
    <w:p w14:paraId="3B23E34B">
      <w:pPr>
        <w:spacing w:line="360" w:lineRule="auto"/>
        <w:ind w:firstLine="420" w:firstLineChars="200"/>
        <w:rPr>
          <w:rFonts w:hint="eastAsia" w:hAnsi="宋体" w:cs="宋体"/>
        </w:rPr>
      </w:pPr>
      <w:r>
        <w:rPr>
          <w:rFonts w:hint="eastAsia" w:hAnsi="宋体" w:cs="宋体"/>
        </w:rPr>
        <w:t>总监理工程师：</w:t>
      </w:r>
    </w:p>
    <w:p w14:paraId="6AD38192">
      <w:pPr>
        <w:spacing w:line="360" w:lineRule="auto"/>
        <w:ind w:firstLine="420" w:firstLineChars="200"/>
        <w:rPr>
          <w:rFonts w:hint="eastAsia" w:hAnsi="宋体" w:cs="宋体"/>
        </w:rPr>
      </w:pPr>
      <w:r>
        <w:rPr>
          <w:rFonts w:hint="eastAsia" w:hAnsi="宋体" w:cs="宋体"/>
        </w:rPr>
        <w:t>姓    名：</w:t>
      </w:r>
      <w:r>
        <w:rPr>
          <w:rFonts w:hint="eastAsia" w:hAnsi="宋体" w:cs="宋体"/>
          <w:u w:val="single" w:color="000000"/>
        </w:rPr>
        <w:t xml:space="preserve">             </w:t>
      </w:r>
      <w:r>
        <w:rPr>
          <w:rFonts w:hint="eastAsia" w:hAnsi="宋体" w:cs="宋体"/>
        </w:rPr>
        <w:t>；</w:t>
      </w:r>
    </w:p>
    <w:p w14:paraId="4F1EA943">
      <w:pPr>
        <w:spacing w:line="360" w:lineRule="auto"/>
        <w:ind w:firstLine="420" w:firstLineChars="200"/>
        <w:rPr>
          <w:rFonts w:hint="eastAsia" w:hAnsi="宋体" w:cs="宋体"/>
        </w:rPr>
      </w:pPr>
      <w:r>
        <w:rPr>
          <w:rFonts w:hint="eastAsia" w:hAnsi="宋体" w:cs="宋体"/>
        </w:rPr>
        <w:t>职    务：</w:t>
      </w:r>
      <w:r>
        <w:rPr>
          <w:rFonts w:hint="eastAsia" w:hAnsi="宋体" w:cs="宋体"/>
          <w:u w:val="single" w:color="000000"/>
        </w:rPr>
        <w:t xml:space="preserve">            </w:t>
      </w:r>
      <w:r>
        <w:rPr>
          <w:rFonts w:hint="eastAsia" w:hAnsi="宋体" w:cs="宋体"/>
        </w:rPr>
        <w:t>；</w:t>
      </w:r>
    </w:p>
    <w:p w14:paraId="6650467B">
      <w:pPr>
        <w:spacing w:line="360" w:lineRule="auto"/>
        <w:ind w:firstLine="420" w:firstLineChars="200"/>
        <w:rPr>
          <w:rFonts w:hint="eastAsia" w:hAnsi="宋体" w:cs="宋体"/>
        </w:rPr>
      </w:pPr>
      <w:r>
        <w:rPr>
          <w:rFonts w:hint="eastAsia" w:hAnsi="宋体" w:cs="宋体"/>
        </w:rPr>
        <w:t>监理工程师执业资格证书号：</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30ACC00A">
      <w:pPr>
        <w:spacing w:line="360" w:lineRule="auto"/>
        <w:ind w:firstLine="420" w:firstLineChars="200"/>
        <w:rPr>
          <w:rFonts w:hint="eastAsia" w:hAnsi="宋体" w:cs="宋体"/>
        </w:rPr>
      </w:pPr>
      <w:r>
        <w:rPr>
          <w:rFonts w:hint="eastAsia" w:hAnsi="宋体" w:cs="宋体"/>
        </w:rPr>
        <w:t>联系电话：</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6E5013ED">
      <w:pPr>
        <w:spacing w:line="360" w:lineRule="auto"/>
        <w:ind w:firstLine="420" w:firstLineChars="200"/>
        <w:rPr>
          <w:rFonts w:hint="eastAsia" w:hAnsi="宋体" w:cs="宋体"/>
        </w:rPr>
      </w:pPr>
      <w:r>
        <w:rPr>
          <w:rFonts w:hint="eastAsia" w:hAnsi="宋体" w:cs="宋体"/>
        </w:rPr>
        <w:t>电子信箱：</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11195234">
      <w:pPr>
        <w:spacing w:line="360" w:lineRule="auto"/>
        <w:ind w:firstLine="420" w:firstLineChars="200"/>
        <w:rPr>
          <w:rFonts w:hint="eastAsia" w:hAnsi="宋体" w:cs="宋体"/>
        </w:rPr>
      </w:pPr>
      <w:r>
        <w:rPr>
          <w:rFonts w:hint="eastAsia" w:hAnsi="宋体" w:cs="宋体"/>
        </w:rPr>
        <w:t>通信地址：</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137345F9">
      <w:pPr>
        <w:spacing w:line="360" w:lineRule="auto"/>
        <w:ind w:firstLine="420" w:firstLineChars="200"/>
        <w:rPr>
          <w:rFonts w:hint="eastAsia" w:hAnsi="宋体" w:cs="宋体"/>
        </w:rPr>
      </w:pPr>
      <w:r>
        <w:rPr>
          <w:rFonts w:hint="eastAsia" w:hAnsi="宋体" w:cs="宋体"/>
        </w:rPr>
        <w:t>关于监理人的其他约定：</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485013F5">
      <w:pPr>
        <w:spacing w:line="360" w:lineRule="auto"/>
        <w:ind w:firstLine="420" w:firstLineChars="200"/>
        <w:rPr>
          <w:rFonts w:hint="eastAsia" w:hAnsi="宋体" w:cs="宋体"/>
        </w:rPr>
      </w:pPr>
      <w:r>
        <w:rPr>
          <w:rFonts w:hint="eastAsia" w:hAnsi="宋体" w:cs="宋体"/>
        </w:rPr>
        <w:t>4.4 商定或确定</w:t>
      </w:r>
    </w:p>
    <w:p w14:paraId="431A882D">
      <w:pPr>
        <w:spacing w:line="360" w:lineRule="auto"/>
        <w:ind w:firstLine="420" w:firstLineChars="200"/>
        <w:rPr>
          <w:rFonts w:hint="eastAsia" w:hAnsi="宋体" w:cs="宋体"/>
        </w:rPr>
      </w:pPr>
      <w:bookmarkStart w:id="538" w:name="_Toc267251418"/>
      <w:r>
        <w:rPr>
          <w:rFonts w:hint="eastAsia" w:hAnsi="宋体" w:cs="宋体"/>
        </w:rPr>
        <w:t>在发包人和承包人不能通过协商达成一致意见时，发包人授权监理人对以下事项进行确定：</w:t>
      </w:r>
    </w:p>
    <w:p w14:paraId="6BE70EF2">
      <w:pPr>
        <w:spacing w:line="360" w:lineRule="auto"/>
        <w:ind w:firstLine="420" w:firstLineChars="200"/>
        <w:rPr>
          <w:rFonts w:hint="eastAsia" w:hAnsi="宋体" w:cs="宋体"/>
        </w:rPr>
      </w:pPr>
      <w:r>
        <w:rPr>
          <w:rFonts w:hint="eastAsia" w:hAnsi="宋体" w:cs="宋体"/>
        </w:rPr>
        <w:t>（1）</w:t>
      </w:r>
      <w:r>
        <w:rPr>
          <w:rFonts w:hint="eastAsia" w:hAnsi="宋体" w:cs="宋体"/>
          <w:u w:val="single" w:color="000000"/>
        </w:rPr>
        <w:t xml:space="preserve">           /                  </w:t>
      </w:r>
      <w:r>
        <w:rPr>
          <w:rFonts w:hint="eastAsia" w:hAnsi="宋体" w:cs="宋体"/>
        </w:rPr>
        <w:t>；</w:t>
      </w:r>
    </w:p>
    <w:p w14:paraId="1A3549A3">
      <w:pPr>
        <w:spacing w:line="360" w:lineRule="auto"/>
        <w:ind w:firstLine="420" w:firstLineChars="200"/>
        <w:rPr>
          <w:rFonts w:hint="eastAsia" w:hAnsi="宋体" w:cs="宋体"/>
        </w:rPr>
      </w:pPr>
      <w:r>
        <w:rPr>
          <w:rFonts w:hint="eastAsia" w:hAnsi="宋体" w:cs="宋体"/>
        </w:rPr>
        <w:t>（2）</w:t>
      </w:r>
      <w:r>
        <w:rPr>
          <w:rFonts w:hint="eastAsia" w:hAnsi="宋体" w:cs="宋体"/>
          <w:u w:val="single" w:color="000000"/>
        </w:rPr>
        <w:t xml:space="preserve">        /                 </w:t>
      </w:r>
      <w:r>
        <w:rPr>
          <w:rFonts w:hint="eastAsia" w:hAnsi="宋体" w:cs="宋体"/>
        </w:rPr>
        <w:t>；</w:t>
      </w:r>
    </w:p>
    <w:p w14:paraId="09569F1A">
      <w:pPr>
        <w:spacing w:line="360" w:lineRule="auto"/>
        <w:ind w:firstLine="420" w:firstLineChars="200"/>
        <w:rPr>
          <w:rFonts w:hint="eastAsia" w:hAnsi="宋体" w:cs="宋体"/>
        </w:rPr>
      </w:pPr>
      <w:r>
        <w:rPr>
          <w:rFonts w:hint="eastAsia" w:hAnsi="宋体" w:cs="宋体"/>
        </w:rPr>
        <w:t>（3）</w:t>
      </w:r>
      <w:r>
        <w:rPr>
          <w:rFonts w:hint="eastAsia" w:hAnsi="宋体" w:cs="宋体"/>
          <w:u w:val="single" w:color="000000"/>
        </w:rPr>
        <w:t xml:space="preserve">       /           </w:t>
      </w:r>
      <w:r>
        <w:rPr>
          <w:rFonts w:hint="eastAsia" w:hAnsi="宋体" w:cs="宋体"/>
        </w:rPr>
        <w:t>。</w:t>
      </w:r>
    </w:p>
    <w:p w14:paraId="5B22545A">
      <w:pPr>
        <w:spacing w:line="360" w:lineRule="auto"/>
        <w:ind w:firstLine="420" w:firstLineChars="200"/>
        <w:rPr>
          <w:rFonts w:hint="eastAsia" w:hAnsi="宋体" w:cs="宋体"/>
        </w:rPr>
      </w:pPr>
      <w:bookmarkStart w:id="539" w:name="_Toc351203637"/>
      <w:r>
        <w:rPr>
          <w:rFonts w:hint="eastAsia" w:hAnsi="宋体" w:cs="宋体"/>
        </w:rPr>
        <w:t>5</w:t>
      </w:r>
      <w:bookmarkEnd w:id="538"/>
      <w:r>
        <w:rPr>
          <w:rFonts w:hint="eastAsia" w:hAnsi="宋体" w:cs="宋体"/>
        </w:rPr>
        <w:t>. 工程质量</w:t>
      </w:r>
      <w:bookmarkEnd w:id="539"/>
    </w:p>
    <w:p w14:paraId="4F0AEB78">
      <w:pPr>
        <w:spacing w:line="360" w:lineRule="auto"/>
        <w:ind w:firstLine="420" w:firstLineChars="200"/>
        <w:rPr>
          <w:rFonts w:hint="eastAsia" w:hAnsi="宋体" w:cs="宋体"/>
        </w:rPr>
      </w:pPr>
      <w:r>
        <w:rPr>
          <w:rFonts w:hint="eastAsia" w:hAnsi="宋体" w:cs="宋体"/>
        </w:rPr>
        <w:t>5.1 质量要求</w:t>
      </w:r>
    </w:p>
    <w:p w14:paraId="70F82E36">
      <w:pPr>
        <w:spacing w:line="360" w:lineRule="auto"/>
        <w:ind w:firstLine="420" w:firstLineChars="200"/>
        <w:rPr>
          <w:rFonts w:hint="eastAsia" w:hAnsi="宋体" w:cs="宋体"/>
          <w:u w:val="single"/>
        </w:rPr>
      </w:pPr>
      <w:r>
        <w:rPr>
          <w:rFonts w:hint="eastAsia" w:hAnsi="宋体" w:cs="宋体"/>
        </w:rPr>
        <w:t>5.1.1 特殊质量标准和要求：</w:t>
      </w:r>
      <w:r>
        <w:rPr>
          <w:rFonts w:hAnsi="宋体"/>
          <w:u w:val="single" w:color="000000"/>
        </w:rPr>
        <w:t>工程质量达到国家及行业相关验收规范标准合格要求</w:t>
      </w:r>
      <w:r>
        <w:rPr>
          <w:rFonts w:hint="eastAsia" w:hAnsi="宋体" w:cs="宋体"/>
          <w:u w:val="single" w:color="000000"/>
        </w:rPr>
        <w:t>。</w:t>
      </w:r>
    </w:p>
    <w:p w14:paraId="7C11C2BA">
      <w:pPr>
        <w:spacing w:line="360" w:lineRule="auto"/>
        <w:ind w:firstLine="420" w:firstLineChars="200"/>
        <w:rPr>
          <w:rFonts w:hint="eastAsia" w:hAnsi="宋体" w:cs="宋体"/>
          <w:u w:val="single"/>
        </w:rPr>
      </w:pPr>
      <w:r>
        <w:rPr>
          <w:rFonts w:hint="eastAsia" w:hAnsi="宋体" w:cs="宋体"/>
        </w:rPr>
        <w:t>关于工程奖项的约定：</w:t>
      </w:r>
      <w:r>
        <w:rPr>
          <w:rFonts w:hint="eastAsia" w:hAnsi="宋体" w:cs="宋体"/>
          <w:u w:val="single" w:color="000000"/>
        </w:rPr>
        <w:t xml:space="preserve">   / </w:t>
      </w:r>
    </w:p>
    <w:p w14:paraId="5068562D">
      <w:pPr>
        <w:spacing w:line="360" w:lineRule="auto"/>
        <w:ind w:firstLine="420" w:firstLineChars="200"/>
        <w:rPr>
          <w:rFonts w:hint="eastAsia" w:hAnsi="宋体" w:cs="宋体"/>
        </w:rPr>
      </w:pPr>
      <w:r>
        <w:rPr>
          <w:rFonts w:hint="eastAsia" w:hAnsi="宋体" w:cs="宋体"/>
        </w:rPr>
        <w:t>5.3 隐蔽工程检查</w:t>
      </w:r>
    </w:p>
    <w:p w14:paraId="4DBED8E2">
      <w:pPr>
        <w:spacing w:line="360" w:lineRule="auto"/>
        <w:ind w:firstLine="420" w:firstLineChars="200"/>
        <w:rPr>
          <w:rFonts w:hint="eastAsia" w:hAnsi="宋体" w:cs="宋体"/>
          <w:u w:val="single"/>
        </w:rPr>
      </w:pPr>
      <w:r>
        <w:rPr>
          <w:rFonts w:hint="eastAsia" w:hAnsi="宋体" w:cs="宋体"/>
        </w:rPr>
        <w:t>5.3.2承包人提前通知监理人隐蔽工程检查的期限的约定</w:t>
      </w:r>
      <w:r>
        <w:rPr>
          <w:rFonts w:hint="eastAsia" w:hAnsi="宋体" w:cs="宋体"/>
          <w:u w:val="single" w:color="000000"/>
        </w:rPr>
        <w:t>：按通用条款约定。</w:t>
      </w:r>
    </w:p>
    <w:p w14:paraId="2D933C74">
      <w:pPr>
        <w:spacing w:line="360" w:lineRule="auto"/>
        <w:ind w:firstLine="420" w:firstLineChars="200"/>
        <w:rPr>
          <w:rFonts w:hint="eastAsia" w:hAnsi="宋体" w:cs="宋体"/>
        </w:rPr>
      </w:pPr>
      <w:r>
        <w:rPr>
          <w:rFonts w:hint="eastAsia" w:hAnsi="宋体" w:cs="宋体"/>
        </w:rPr>
        <w:t>监理人不能按时进行检查时，应提前</w:t>
      </w:r>
      <w:r>
        <w:rPr>
          <w:rFonts w:hint="eastAsia" w:hAnsi="宋体" w:cs="宋体"/>
          <w:u w:val="single" w:color="000000"/>
        </w:rPr>
        <w:t xml:space="preserve">  24   </w:t>
      </w:r>
      <w:r>
        <w:rPr>
          <w:rFonts w:hint="eastAsia" w:hAnsi="宋体" w:cs="宋体"/>
        </w:rPr>
        <w:t>小时提交书面延期要求。</w:t>
      </w:r>
    </w:p>
    <w:p w14:paraId="04830CA1">
      <w:pPr>
        <w:spacing w:line="360" w:lineRule="auto"/>
        <w:ind w:firstLine="420" w:firstLineChars="200"/>
        <w:rPr>
          <w:rFonts w:hint="eastAsia" w:hAnsi="宋体" w:cs="宋体"/>
        </w:rPr>
      </w:pPr>
      <w:r>
        <w:rPr>
          <w:rFonts w:hint="eastAsia" w:hAnsi="宋体" w:cs="宋体"/>
        </w:rPr>
        <w:t>关于延期最长不得超过：</w:t>
      </w:r>
      <w:r>
        <w:rPr>
          <w:rFonts w:hint="eastAsia" w:hAnsi="宋体" w:cs="宋体"/>
          <w:u w:val="single" w:color="000000"/>
        </w:rPr>
        <w:t xml:space="preserve">   24  </w:t>
      </w:r>
      <w:r>
        <w:rPr>
          <w:rFonts w:hint="eastAsia" w:hAnsi="宋体" w:cs="宋体"/>
        </w:rPr>
        <w:t>小时。</w:t>
      </w:r>
    </w:p>
    <w:p w14:paraId="328831D7">
      <w:pPr>
        <w:spacing w:line="360" w:lineRule="auto"/>
        <w:ind w:firstLine="420" w:firstLineChars="200"/>
        <w:rPr>
          <w:rFonts w:hint="eastAsia" w:hAnsi="宋体" w:cs="宋体"/>
        </w:rPr>
      </w:pPr>
      <w:bookmarkStart w:id="540" w:name="_Toc351203638"/>
      <w:r>
        <w:rPr>
          <w:rFonts w:hint="eastAsia" w:hAnsi="宋体" w:cs="宋体"/>
        </w:rPr>
        <w:t>6. 安全文明施工与环境保护</w:t>
      </w:r>
      <w:bookmarkEnd w:id="540"/>
    </w:p>
    <w:p w14:paraId="2DECC52C">
      <w:pPr>
        <w:spacing w:line="360" w:lineRule="auto"/>
        <w:ind w:firstLine="420" w:firstLineChars="200"/>
        <w:rPr>
          <w:rFonts w:hint="eastAsia" w:hAnsi="宋体" w:cs="宋体"/>
        </w:rPr>
      </w:pPr>
      <w:r>
        <w:rPr>
          <w:rFonts w:hint="eastAsia" w:hAnsi="宋体" w:cs="宋体"/>
        </w:rPr>
        <w:t>6.1安全文明施工</w:t>
      </w:r>
    </w:p>
    <w:p w14:paraId="6F54E812">
      <w:pPr>
        <w:spacing w:line="360" w:lineRule="auto"/>
        <w:ind w:firstLine="420" w:firstLineChars="200"/>
        <w:rPr>
          <w:rFonts w:hint="eastAsia" w:hAnsi="宋体" w:cs="宋体"/>
          <w:b/>
          <w:u w:val="single"/>
        </w:rPr>
      </w:pPr>
      <w:r>
        <w:rPr>
          <w:rFonts w:hint="eastAsia" w:hAnsi="宋体" w:cs="宋体"/>
        </w:rPr>
        <w:t>6.1.1 项目安全生产的达标目标及相应事项的约定：</w:t>
      </w:r>
      <w:r>
        <w:rPr>
          <w:rFonts w:hint="eastAsia" w:hAnsi="宋体" w:cs="宋体"/>
          <w:b/>
          <w:u w:val="single" w:color="000000"/>
        </w:rPr>
        <w:t>施工现场按照《建筑施工安全检查标准》（JGJ59-2011）评定达到“合格”标准。</w:t>
      </w:r>
    </w:p>
    <w:p w14:paraId="2757F87F">
      <w:pPr>
        <w:spacing w:line="360" w:lineRule="auto"/>
        <w:ind w:firstLine="420" w:firstLineChars="200"/>
        <w:rPr>
          <w:rFonts w:hint="eastAsia" w:hAnsi="宋体" w:cs="宋体"/>
          <w:b/>
          <w:u w:val="single"/>
        </w:rPr>
      </w:pPr>
      <w:r>
        <w:rPr>
          <w:rFonts w:hint="eastAsia" w:hAnsi="宋体" w:cs="宋体"/>
        </w:rPr>
        <w:t>6.1.4 关于治安保卫的特别约定：</w:t>
      </w:r>
      <w:r>
        <w:rPr>
          <w:rFonts w:hint="eastAsia" w:hAnsi="宋体" w:cs="宋体"/>
          <w:b/>
          <w:u w:val="single" w:color="000000"/>
        </w:rPr>
        <w:t>无特殊约定，按通用条款约定。</w:t>
      </w:r>
    </w:p>
    <w:p w14:paraId="74E4E0A6">
      <w:pPr>
        <w:spacing w:line="360" w:lineRule="auto"/>
        <w:ind w:firstLine="420" w:firstLineChars="200"/>
        <w:rPr>
          <w:rFonts w:hint="eastAsia" w:hAnsi="宋体" w:cs="宋体"/>
          <w:b/>
          <w:u w:val="single"/>
        </w:rPr>
      </w:pPr>
      <w:r>
        <w:rPr>
          <w:rFonts w:hint="eastAsia" w:hAnsi="宋体" w:cs="宋体"/>
        </w:rPr>
        <w:t>关于编制施工场地治安管理计划的约定：</w:t>
      </w:r>
      <w:r>
        <w:rPr>
          <w:rFonts w:hint="eastAsia" w:hAnsi="宋体" w:cs="宋体"/>
          <w:u w:val="single"/>
        </w:rPr>
        <w:t>承包人应在工程开工后3天内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r>
        <w:rPr>
          <w:rFonts w:hint="eastAsia" w:hAnsi="宋体" w:cs="宋体"/>
          <w:b/>
          <w:u w:val="single" w:color="000000"/>
        </w:rPr>
        <w:t>。</w:t>
      </w:r>
    </w:p>
    <w:p w14:paraId="0B8B2935">
      <w:pPr>
        <w:spacing w:line="360" w:lineRule="auto"/>
        <w:ind w:firstLine="420" w:firstLineChars="200"/>
        <w:rPr>
          <w:rFonts w:hint="eastAsia" w:hAnsi="宋体" w:cs="宋体"/>
        </w:rPr>
      </w:pPr>
      <w:r>
        <w:rPr>
          <w:rFonts w:hint="eastAsia" w:hAnsi="宋体" w:cs="宋体"/>
        </w:rPr>
        <w:t>6.1.5 文明施工</w:t>
      </w:r>
    </w:p>
    <w:p w14:paraId="74B8951E">
      <w:pPr>
        <w:spacing w:line="360" w:lineRule="auto"/>
        <w:ind w:firstLine="420" w:firstLineChars="200"/>
        <w:rPr>
          <w:rFonts w:hint="eastAsia" w:hAnsi="宋体" w:cs="宋体"/>
        </w:rPr>
      </w:pPr>
      <w:r>
        <w:rPr>
          <w:rFonts w:hint="eastAsia" w:hAnsi="宋体" w:cs="宋体"/>
        </w:rPr>
        <w:t>合同当事人对文明施工的要求：</w:t>
      </w:r>
    </w:p>
    <w:p w14:paraId="683D88F2">
      <w:pPr>
        <w:spacing w:line="360" w:lineRule="auto"/>
        <w:ind w:firstLine="422" w:firstLineChars="200"/>
        <w:rPr>
          <w:rFonts w:hint="eastAsia" w:hAnsi="宋体" w:cs="宋体"/>
          <w:b/>
        </w:rPr>
      </w:pPr>
      <w:r>
        <w:rPr>
          <w:rFonts w:hint="eastAsia" w:hAnsi="宋体" w:cs="宋体"/>
          <w:b/>
        </w:rPr>
        <w:t>（1）遵守地方政府和有关部门对施工场地交通、环卫、安全和施工噪音等管理规定，并办理相关审批手续。</w:t>
      </w:r>
    </w:p>
    <w:p w14:paraId="1BBB9F3B">
      <w:pPr>
        <w:spacing w:line="360" w:lineRule="auto"/>
        <w:ind w:firstLine="422" w:firstLineChars="200"/>
        <w:rPr>
          <w:rFonts w:hint="eastAsia" w:hAnsi="宋体" w:cs="宋体"/>
          <w:b/>
        </w:rPr>
      </w:pPr>
      <w:r>
        <w:rPr>
          <w:rFonts w:hint="eastAsia" w:hAnsi="宋体" w:cs="宋体"/>
          <w:b/>
        </w:rPr>
        <w:t>（2）承包人应采取有效措施尽量减小尘土和噪音污染，需要进行夜间作业时应经有关部门批准。</w:t>
      </w:r>
    </w:p>
    <w:p w14:paraId="07D862D1">
      <w:pPr>
        <w:spacing w:line="360" w:lineRule="auto"/>
        <w:ind w:firstLine="422" w:firstLineChars="200"/>
        <w:rPr>
          <w:rFonts w:hint="eastAsia" w:hAnsi="宋体" w:cs="宋体"/>
          <w:b/>
        </w:rPr>
      </w:pPr>
      <w:r>
        <w:rPr>
          <w:rFonts w:hint="eastAsia" w:hAnsi="宋体" w:cs="宋体"/>
          <w:b/>
        </w:rPr>
        <w:t>（3）其他：</w:t>
      </w:r>
    </w:p>
    <w:p w14:paraId="1353B13D">
      <w:pPr>
        <w:spacing w:line="360" w:lineRule="auto"/>
        <w:ind w:firstLine="422" w:firstLineChars="200"/>
        <w:rPr>
          <w:rFonts w:hint="eastAsia" w:hAnsi="宋体" w:cs="宋体"/>
          <w:b/>
        </w:rPr>
      </w:pPr>
      <w:r>
        <w:rPr>
          <w:rFonts w:hint="eastAsia" w:hAnsi="宋体" w:cs="宋体"/>
          <w:b/>
        </w:rPr>
        <w:t>①承包人必须严格遵守和执行中华人民共和国以及杭州市安全生产和劳动保护的有关规定，保证采取一切必要的安全预防措施，以防其他雇员、业主和工程师的职员及其他人员因承包人的不当操作而受到伤害。</w:t>
      </w:r>
    </w:p>
    <w:p w14:paraId="0CC32550">
      <w:pPr>
        <w:spacing w:line="360" w:lineRule="auto"/>
        <w:ind w:firstLine="422" w:firstLineChars="200"/>
        <w:rPr>
          <w:rFonts w:hint="eastAsia" w:hAnsi="宋体" w:cs="宋体"/>
          <w:b/>
        </w:rPr>
      </w:pPr>
      <w:r>
        <w:rPr>
          <w:rFonts w:hint="eastAsia" w:hAnsi="宋体" w:cs="宋体"/>
          <w:b/>
        </w:rPr>
        <w:t>②承包人应按《关于做好打造“美丽杭州”建设“两美浙江”示范区环建设工程环境整治工作的补充通知》(杭建工发[2015]279号)文件规定执行。承包人合理安排并对现场的施工安全、保卫、夜间照明及场内、场内外接口交通疏导等负责，按建设地点建设管理部门有关规定搞好施工现场管理。如承包人未履行上述义务造成工程、财产和人身伤害，由承包人承担一切责任及发生的全部费用。发包人可视情况的严重程度，要求承包予以支付违约金</w:t>
      </w:r>
      <w:r>
        <w:rPr>
          <w:rFonts w:hint="eastAsia" w:hAnsi="宋体" w:cs="宋体"/>
          <w:b/>
          <w:u w:val="single"/>
        </w:rPr>
        <w:t xml:space="preserve"> </w:t>
      </w:r>
      <w:r>
        <w:rPr>
          <w:rFonts w:hAnsi="宋体" w:cs="宋体"/>
          <w:b/>
          <w:u w:val="single"/>
        </w:rPr>
        <w:t xml:space="preserve">          </w:t>
      </w:r>
      <w:r>
        <w:rPr>
          <w:rFonts w:hint="eastAsia" w:hAnsi="宋体" w:cs="宋体"/>
          <w:b/>
        </w:rPr>
        <w:t>元。</w:t>
      </w:r>
    </w:p>
    <w:p w14:paraId="357B31B9">
      <w:pPr>
        <w:spacing w:line="360" w:lineRule="auto"/>
        <w:ind w:firstLine="422" w:firstLineChars="200"/>
        <w:rPr>
          <w:rFonts w:hint="eastAsia" w:hAnsi="宋体" w:cs="宋体"/>
          <w:b/>
        </w:rPr>
      </w:pPr>
      <w:r>
        <w:rPr>
          <w:rFonts w:hint="eastAsia" w:hAnsi="宋体" w:cs="宋体"/>
          <w:b/>
        </w:rPr>
        <w:t>③承包人必须认真执行国家、省、市、上城区有关施工安全生产条例和有关规定，施工期间必须认真做好安全管理工作，杜绝重大安全事故发生，同时做好社会综合治理工作。如因承包人管理不善，引起政府有关部门罚款或责令停工整改等，其发生的所有的费用或导致的损失均由承包人自行承担，工期不予顺延，且发包人保留因此而缓付工程进度款的权利。承包人在施工期间发生的事故，一切责任和经济补偿均由承包人自行负责，同时发包人将视情况要求承包人支付（</w:t>
      </w:r>
      <w:r>
        <w:rPr>
          <w:rFonts w:hAnsi="宋体" w:cs="宋体"/>
          <w:b/>
        </w:rPr>
        <w:t>1</w:t>
      </w:r>
      <w:r>
        <w:rPr>
          <w:rFonts w:hint="eastAsia" w:hAnsi="宋体" w:cs="宋体"/>
          <w:b/>
        </w:rPr>
        <w:t>0000-</w:t>
      </w:r>
      <w:r>
        <w:rPr>
          <w:rFonts w:hAnsi="宋体" w:cs="宋体"/>
          <w:b/>
        </w:rPr>
        <w:t>5</w:t>
      </w:r>
      <w:r>
        <w:rPr>
          <w:rFonts w:hint="eastAsia" w:hAnsi="宋体" w:cs="宋体"/>
          <w:b/>
        </w:rPr>
        <w:t>0000元/次）相应的违约金。</w:t>
      </w:r>
    </w:p>
    <w:p w14:paraId="522F60DF">
      <w:pPr>
        <w:spacing w:line="360" w:lineRule="auto"/>
        <w:ind w:firstLine="422" w:firstLineChars="200"/>
        <w:rPr>
          <w:rFonts w:hint="eastAsia" w:hAnsi="宋体" w:cs="宋体"/>
          <w:b/>
        </w:rPr>
      </w:pPr>
      <w:r>
        <w:rPr>
          <w:rFonts w:hint="eastAsia" w:hAnsi="宋体" w:cs="宋体"/>
          <w:b/>
        </w:rPr>
        <w:t>④根据杭州市安委会《关于开展安全生产风险普查及“平安护航建党百年”安全隐患大排查大整治专项行动的通知》（杭安委〔2021〕6号）文件要求落实相关内容。</w:t>
      </w:r>
    </w:p>
    <w:p w14:paraId="7EA41C9B">
      <w:pPr>
        <w:spacing w:line="360" w:lineRule="auto"/>
        <w:ind w:firstLine="422" w:firstLineChars="200"/>
        <w:rPr>
          <w:rFonts w:hint="eastAsia" w:hAnsi="宋体" w:cs="宋体"/>
          <w:b/>
        </w:rPr>
      </w:pPr>
      <w:r>
        <w:rPr>
          <w:rFonts w:hint="eastAsia" w:hAnsi="宋体" w:cs="宋体"/>
          <w:b/>
        </w:rPr>
        <w:t>⑤承包人进场后与发包人签订现场安全文明施工协议书，由承包人编制专项详细方案，经双方确认后，承包人严格按此方案要求实施。认真落实各项安全保护措施，并随时接受行业安全检查人员、发包人或监理单位及有关部门的监督检查。</w:t>
      </w:r>
    </w:p>
    <w:p w14:paraId="78EA5F17">
      <w:pPr>
        <w:spacing w:line="360" w:lineRule="auto"/>
        <w:ind w:firstLine="422" w:firstLineChars="200"/>
        <w:rPr>
          <w:rFonts w:hint="eastAsia" w:hAnsi="宋体" w:cs="宋体"/>
          <w:b/>
        </w:rPr>
      </w:pPr>
      <w:r>
        <w:rPr>
          <w:rFonts w:hint="eastAsia" w:hAnsi="宋体" w:cs="宋体"/>
          <w:b/>
        </w:rPr>
        <w:t>⑥管理人员、班组长、特殊工种、专业施工人员应有上岗证。</w:t>
      </w:r>
    </w:p>
    <w:p w14:paraId="524EEE10">
      <w:pPr>
        <w:spacing w:line="360" w:lineRule="auto"/>
        <w:ind w:firstLine="422" w:firstLineChars="200"/>
        <w:rPr>
          <w:rFonts w:hint="eastAsia" w:hAnsi="宋体" w:cs="宋体"/>
          <w:b/>
        </w:rPr>
      </w:pPr>
      <w:r>
        <w:rPr>
          <w:rFonts w:hint="eastAsia" w:hAnsi="宋体" w:cs="宋体"/>
          <w:b/>
        </w:rPr>
        <w:t>⑦如施工队伍出现打架现象，发包人有权视情节严重程度</w:t>
      </w:r>
      <w:r>
        <w:rPr>
          <w:rFonts w:hAnsi="宋体" w:cs="宋体"/>
          <w:b/>
        </w:rPr>
        <w:t>对</w:t>
      </w:r>
      <w:r>
        <w:rPr>
          <w:rFonts w:hint="eastAsia" w:hAnsi="宋体" w:cs="宋体"/>
          <w:b/>
        </w:rPr>
        <w:t>承包人每次处以扣没工程款</w:t>
      </w:r>
      <w:r>
        <w:rPr>
          <w:rFonts w:hAnsi="宋体" w:cs="宋体"/>
          <w:b/>
        </w:rPr>
        <w:t>5</w:t>
      </w:r>
      <w:r>
        <w:rPr>
          <w:rFonts w:hint="eastAsia" w:hAnsi="宋体" w:cs="宋体"/>
          <w:b/>
        </w:rPr>
        <w:t>000—10</w:t>
      </w:r>
      <w:r>
        <w:rPr>
          <w:rFonts w:hAnsi="宋体" w:cs="宋体"/>
          <w:b/>
        </w:rPr>
        <w:t>0</w:t>
      </w:r>
      <w:r>
        <w:rPr>
          <w:rFonts w:hint="eastAsia" w:hAnsi="宋体" w:cs="宋体"/>
          <w:b/>
        </w:rPr>
        <w:t>00元。</w:t>
      </w:r>
    </w:p>
    <w:p w14:paraId="390FCDA1">
      <w:pPr>
        <w:spacing w:line="360" w:lineRule="auto"/>
        <w:ind w:firstLine="422" w:firstLineChars="200"/>
        <w:rPr>
          <w:rFonts w:hint="eastAsia" w:hAnsi="宋体" w:cs="宋体"/>
          <w:b/>
        </w:rPr>
      </w:pPr>
      <w:r>
        <w:rPr>
          <w:rFonts w:hint="eastAsia" w:hAnsi="宋体" w:cs="宋体"/>
          <w:b/>
        </w:rPr>
        <w:t>⑧承包人应对进入施工现场的施工人员进行安全文明施工教育，配备必要的劳动保护用具，保证工程的施工安全和人身安全。</w:t>
      </w:r>
    </w:p>
    <w:p w14:paraId="2E506FF5">
      <w:pPr>
        <w:spacing w:line="360" w:lineRule="auto"/>
        <w:ind w:firstLine="422" w:firstLineChars="200"/>
        <w:rPr>
          <w:rFonts w:hint="eastAsia" w:hAnsi="宋体" w:cs="宋体"/>
          <w:b/>
        </w:rPr>
      </w:pPr>
      <w:r>
        <w:rPr>
          <w:rFonts w:hint="eastAsia" w:hAnsi="宋体" w:cs="宋体"/>
          <w:b/>
        </w:rPr>
        <w:t>⑨如由于承包人安全措施不力造成事故的责任和由此发生的费用，由承包人承担。</w:t>
      </w:r>
    </w:p>
    <w:p w14:paraId="5EE3D501">
      <w:pPr>
        <w:spacing w:line="360" w:lineRule="auto"/>
        <w:ind w:firstLine="422" w:firstLineChars="200"/>
        <w:rPr>
          <w:rFonts w:hint="eastAsia" w:hAnsi="宋体" w:cs="宋体"/>
          <w:b/>
        </w:rPr>
      </w:pPr>
      <w:r>
        <w:rPr>
          <w:rFonts w:hint="eastAsia" w:hAnsi="宋体" w:cs="宋体"/>
          <w:b/>
        </w:rPr>
        <w:t>⑩文明施工违规处罚细则：</w:t>
      </w:r>
    </w:p>
    <w:tbl>
      <w:tblPr>
        <w:tblStyle w:val="63"/>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7"/>
        <w:gridCol w:w="5718"/>
        <w:gridCol w:w="2540"/>
      </w:tblGrid>
      <w:tr w14:paraId="4FA6A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7" w:type="dxa"/>
            <w:vAlign w:val="center"/>
          </w:tcPr>
          <w:p w14:paraId="656F80BF">
            <w:pPr>
              <w:jc w:val="center"/>
              <w:rPr>
                <w:rFonts w:hint="eastAsia" w:hAnsi="宋体" w:cs="仿宋"/>
                <w:b/>
                <w:bCs/>
              </w:rPr>
            </w:pPr>
            <w:r>
              <w:rPr>
                <w:rFonts w:hint="eastAsia" w:hAnsi="宋体" w:cs="仿宋"/>
                <w:b/>
                <w:bCs/>
              </w:rPr>
              <w:t>序号</w:t>
            </w:r>
          </w:p>
        </w:tc>
        <w:tc>
          <w:tcPr>
            <w:tcW w:w="5718" w:type="dxa"/>
            <w:vAlign w:val="center"/>
          </w:tcPr>
          <w:p w14:paraId="01AB031F">
            <w:pPr>
              <w:jc w:val="center"/>
              <w:rPr>
                <w:rFonts w:hint="eastAsia" w:hAnsi="宋体" w:cs="仿宋"/>
                <w:b/>
                <w:bCs/>
              </w:rPr>
            </w:pPr>
            <w:r>
              <w:rPr>
                <w:rFonts w:hint="eastAsia" w:hAnsi="宋体" w:cs="仿宋"/>
                <w:b/>
                <w:bCs/>
              </w:rPr>
              <w:t>考核项目</w:t>
            </w:r>
          </w:p>
        </w:tc>
        <w:tc>
          <w:tcPr>
            <w:tcW w:w="2540" w:type="dxa"/>
            <w:vAlign w:val="center"/>
          </w:tcPr>
          <w:p w14:paraId="18A366AD">
            <w:pPr>
              <w:jc w:val="center"/>
              <w:rPr>
                <w:rFonts w:hint="eastAsia" w:hAnsi="宋体" w:cs="仿宋"/>
                <w:b/>
                <w:bCs/>
              </w:rPr>
            </w:pPr>
            <w:r>
              <w:rPr>
                <w:rFonts w:hint="eastAsia" w:hAnsi="宋体" w:cs="仿宋"/>
                <w:b/>
                <w:bCs/>
              </w:rPr>
              <w:t>扣没工程款</w:t>
            </w:r>
          </w:p>
        </w:tc>
      </w:tr>
      <w:tr w14:paraId="5E5DC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jc w:val="center"/>
        </w:trPr>
        <w:tc>
          <w:tcPr>
            <w:tcW w:w="1157" w:type="dxa"/>
            <w:vAlign w:val="center"/>
          </w:tcPr>
          <w:p w14:paraId="4760DB80">
            <w:pPr>
              <w:jc w:val="center"/>
              <w:rPr>
                <w:rFonts w:hint="eastAsia" w:hAnsi="宋体" w:cs="仿宋"/>
                <w:b/>
                <w:bCs/>
              </w:rPr>
            </w:pPr>
            <w:r>
              <w:rPr>
                <w:rFonts w:hint="eastAsia" w:hAnsi="宋体" w:cs="仿宋"/>
                <w:b/>
                <w:bCs/>
              </w:rPr>
              <w:t>1</w:t>
            </w:r>
          </w:p>
        </w:tc>
        <w:tc>
          <w:tcPr>
            <w:tcW w:w="5718" w:type="dxa"/>
            <w:vAlign w:val="center"/>
          </w:tcPr>
          <w:p w14:paraId="69D1A20D">
            <w:pPr>
              <w:jc w:val="center"/>
              <w:rPr>
                <w:rFonts w:hint="eastAsia" w:hAnsi="宋体" w:cs="仿宋"/>
                <w:b/>
                <w:bCs/>
              </w:rPr>
            </w:pPr>
            <w:r>
              <w:rPr>
                <w:rFonts w:hint="eastAsia" w:hAnsi="宋体" w:cs="仿宋"/>
                <w:b/>
                <w:bCs/>
              </w:rPr>
              <w:t>对未佩带安全帽而进入施工现场人员</w:t>
            </w:r>
          </w:p>
        </w:tc>
        <w:tc>
          <w:tcPr>
            <w:tcW w:w="2540" w:type="dxa"/>
            <w:vAlign w:val="center"/>
          </w:tcPr>
          <w:p w14:paraId="2A42C3C9">
            <w:pPr>
              <w:jc w:val="center"/>
              <w:rPr>
                <w:rFonts w:hint="eastAsia" w:hAnsi="宋体" w:cs="仿宋"/>
                <w:b/>
                <w:bCs/>
              </w:rPr>
            </w:pPr>
            <w:r>
              <w:rPr>
                <w:rFonts w:hint="eastAsia" w:hAnsi="宋体" w:cs="仿宋"/>
                <w:b/>
                <w:bCs/>
              </w:rPr>
              <w:t>500元/每人次</w:t>
            </w:r>
          </w:p>
        </w:tc>
      </w:tr>
      <w:tr w14:paraId="010BD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57" w:type="dxa"/>
            <w:vAlign w:val="center"/>
          </w:tcPr>
          <w:p w14:paraId="4DD6F54B">
            <w:pPr>
              <w:jc w:val="center"/>
              <w:rPr>
                <w:rFonts w:hint="eastAsia" w:hAnsi="宋体" w:cs="仿宋"/>
                <w:b/>
                <w:bCs/>
              </w:rPr>
            </w:pPr>
            <w:r>
              <w:rPr>
                <w:rFonts w:hint="eastAsia" w:hAnsi="宋体" w:cs="仿宋"/>
                <w:b/>
                <w:bCs/>
              </w:rPr>
              <w:t>2</w:t>
            </w:r>
          </w:p>
        </w:tc>
        <w:tc>
          <w:tcPr>
            <w:tcW w:w="5718" w:type="dxa"/>
            <w:vAlign w:val="center"/>
          </w:tcPr>
          <w:p w14:paraId="4A8D2B7E">
            <w:pPr>
              <w:jc w:val="center"/>
              <w:rPr>
                <w:rFonts w:hint="eastAsia" w:hAnsi="宋体" w:cs="仿宋"/>
                <w:b/>
                <w:bCs/>
              </w:rPr>
            </w:pPr>
            <w:r>
              <w:rPr>
                <w:rFonts w:hint="eastAsia" w:hAnsi="宋体" w:cs="仿宋"/>
                <w:b/>
                <w:bCs/>
              </w:rPr>
              <w:t>对翻越工地围墙者</w:t>
            </w:r>
          </w:p>
        </w:tc>
        <w:tc>
          <w:tcPr>
            <w:tcW w:w="2540" w:type="dxa"/>
            <w:vAlign w:val="center"/>
          </w:tcPr>
          <w:p w14:paraId="24CA542C">
            <w:pPr>
              <w:jc w:val="center"/>
              <w:rPr>
                <w:rFonts w:hint="eastAsia" w:hAnsi="宋体" w:cs="仿宋"/>
                <w:b/>
                <w:bCs/>
              </w:rPr>
            </w:pPr>
            <w:r>
              <w:rPr>
                <w:rFonts w:hint="eastAsia" w:hAnsi="宋体" w:cs="仿宋"/>
                <w:b/>
                <w:bCs/>
              </w:rPr>
              <w:t>500元/每人次</w:t>
            </w:r>
          </w:p>
        </w:tc>
      </w:tr>
      <w:tr w14:paraId="2A507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157" w:type="dxa"/>
            <w:vAlign w:val="center"/>
          </w:tcPr>
          <w:p w14:paraId="3E17088C">
            <w:pPr>
              <w:jc w:val="center"/>
              <w:rPr>
                <w:rFonts w:hint="eastAsia" w:hAnsi="宋体" w:cs="仿宋"/>
                <w:b/>
                <w:bCs/>
              </w:rPr>
            </w:pPr>
            <w:r>
              <w:rPr>
                <w:rFonts w:hint="eastAsia" w:hAnsi="宋体" w:cs="仿宋"/>
                <w:b/>
                <w:bCs/>
              </w:rPr>
              <w:t>3</w:t>
            </w:r>
          </w:p>
        </w:tc>
        <w:tc>
          <w:tcPr>
            <w:tcW w:w="5718" w:type="dxa"/>
            <w:vAlign w:val="center"/>
          </w:tcPr>
          <w:p w14:paraId="14AFB73C">
            <w:pPr>
              <w:jc w:val="center"/>
              <w:rPr>
                <w:rFonts w:hint="eastAsia" w:hAnsi="宋体" w:cs="仿宋"/>
                <w:b/>
                <w:bCs/>
              </w:rPr>
            </w:pPr>
            <w:r>
              <w:rPr>
                <w:rFonts w:hint="eastAsia" w:hAnsi="宋体" w:cs="仿宋"/>
                <w:b/>
                <w:bCs/>
              </w:rPr>
              <w:t>工地作业区有大小便现象</w:t>
            </w:r>
          </w:p>
        </w:tc>
        <w:tc>
          <w:tcPr>
            <w:tcW w:w="2540" w:type="dxa"/>
            <w:vAlign w:val="center"/>
          </w:tcPr>
          <w:p w14:paraId="3415259B">
            <w:pPr>
              <w:jc w:val="center"/>
              <w:rPr>
                <w:rFonts w:hint="eastAsia" w:hAnsi="宋体" w:cs="仿宋"/>
                <w:b/>
                <w:bCs/>
              </w:rPr>
            </w:pPr>
            <w:r>
              <w:rPr>
                <w:rFonts w:hint="eastAsia" w:hAnsi="宋体" w:cs="仿宋"/>
                <w:b/>
                <w:bCs/>
              </w:rPr>
              <w:t>500元/每人次</w:t>
            </w:r>
          </w:p>
        </w:tc>
      </w:tr>
      <w:tr w14:paraId="5382F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7" w:type="dxa"/>
            <w:vAlign w:val="center"/>
          </w:tcPr>
          <w:p w14:paraId="6BE32D90">
            <w:pPr>
              <w:jc w:val="center"/>
              <w:rPr>
                <w:rFonts w:hint="eastAsia" w:hAnsi="宋体" w:cs="仿宋"/>
                <w:b/>
                <w:bCs/>
              </w:rPr>
            </w:pPr>
            <w:r>
              <w:rPr>
                <w:rFonts w:hint="eastAsia" w:hAnsi="宋体" w:cs="仿宋"/>
                <w:b/>
                <w:bCs/>
              </w:rPr>
              <w:t>4</w:t>
            </w:r>
          </w:p>
        </w:tc>
        <w:tc>
          <w:tcPr>
            <w:tcW w:w="5718" w:type="dxa"/>
            <w:vAlign w:val="center"/>
          </w:tcPr>
          <w:p w14:paraId="0557E6ED">
            <w:pPr>
              <w:jc w:val="center"/>
              <w:rPr>
                <w:rFonts w:hint="eastAsia" w:hAnsi="宋体" w:cs="仿宋"/>
                <w:b/>
                <w:bCs/>
              </w:rPr>
            </w:pPr>
            <w:r>
              <w:rPr>
                <w:rFonts w:hint="eastAsia" w:hAnsi="宋体" w:cs="仿宋"/>
                <w:b/>
                <w:bCs/>
              </w:rPr>
              <w:t>发现施工现场人员身体赤裸</w:t>
            </w:r>
          </w:p>
        </w:tc>
        <w:tc>
          <w:tcPr>
            <w:tcW w:w="2540" w:type="dxa"/>
            <w:vAlign w:val="center"/>
          </w:tcPr>
          <w:p w14:paraId="1842BE15">
            <w:pPr>
              <w:jc w:val="center"/>
              <w:rPr>
                <w:rFonts w:hint="eastAsia" w:hAnsi="宋体" w:cs="仿宋"/>
                <w:b/>
                <w:bCs/>
              </w:rPr>
            </w:pPr>
            <w:r>
              <w:rPr>
                <w:rFonts w:hint="eastAsia" w:hAnsi="宋体" w:cs="仿宋"/>
                <w:b/>
                <w:bCs/>
              </w:rPr>
              <w:t>500元/每人次</w:t>
            </w:r>
          </w:p>
        </w:tc>
      </w:tr>
      <w:tr w14:paraId="313CA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7" w:type="dxa"/>
            <w:vAlign w:val="center"/>
          </w:tcPr>
          <w:p w14:paraId="624AD739">
            <w:pPr>
              <w:jc w:val="center"/>
              <w:rPr>
                <w:rFonts w:hint="eastAsia" w:hAnsi="宋体" w:cs="仿宋"/>
                <w:b/>
                <w:bCs/>
              </w:rPr>
            </w:pPr>
            <w:r>
              <w:rPr>
                <w:rFonts w:hint="eastAsia" w:hAnsi="宋体" w:cs="仿宋"/>
                <w:b/>
                <w:bCs/>
              </w:rPr>
              <w:t>5</w:t>
            </w:r>
          </w:p>
        </w:tc>
        <w:tc>
          <w:tcPr>
            <w:tcW w:w="5718" w:type="dxa"/>
            <w:vAlign w:val="center"/>
          </w:tcPr>
          <w:p w14:paraId="6C2F9B31">
            <w:pPr>
              <w:jc w:val="center"/>
              <w:rPr>
                <w:rFonts w:hint="eastAsia" w:hAnsi="宋体" w:cs="仿宋"/>
                <w:b/>
                <w:bCs/>
              </w:rPr>
            </w:pPr>
            <w:r>
              <w:rPr>
                <w:rFonts w:hint="eastAsia" w:hAnsi="宋体" w:cs="仿宋"/>
                <w:b/>
                <w:bCs/>
              </w:rPr>
              <w:t>从高处向下倾倒垃圾、材料</w:t>
            </w:r>
          </w:p>
        </w:tc>
        <w:tc>
          <w:tcPr>
            <w:tcW w:w="2540" w:type="dxa"/>
            <w:vAlign w:val="center"/>
          </w:tcPr>
          <w:p w14:paraId="79619FCF">
            <w:pPr>
              <w:jc w:val="center"/>
              <w:rPr>
                <w:rFonts w:hint="eastAsia" w:hAnsi="宋体" w:cs="仿宋"/>
                <w:b/>
                <w:bCs/>
              </w:rPr>
            </w:pPr>
            <w:r>
              <w:rPr>
                <w:rFonts w:hint="eastAsia" w:hAnsi="宋体" w:cs="仿宋"/>
                <w:b/>
                <w:bCs/>
              </w:rPr>
              <w:t>2000元/每次</w:t>
            </w:r>
          </w:p>
        </w:tc>
      </w:tr>
      <w:tr w14:paraId="1AAA6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7" w:type="dxa"/>
            <w:vAlign w:val="center"/>
          </w:tcPr>
          <w:p w14:paraId="0026941B">
            <w:pPr>
              <w:jc w:val="center"/>
              <w:rPr>
                <w:rFonts w:hint="eastAsia" w:hAnsi="宋体" w:cs="仿宋"/>
                <w:b/>
                <w:bCs/>
              </w:rPr>
            </w:pPr>
            <w:r>
              <w:rPr>
                <w:rFonts w:hint="eastAsia" w:hAnsi="宋体" w:cs="仿宋"/>
                <w:b/>
                <w:bCs/>
              </w:rPr>
              <w:t>6</w:t>
            </w:r>
          </w:p>
        </w:tc>
        <w:tc>
          <w:tcPr>
            <w:tcW w:w="5718" w:type="dxa"/>
            <w:vAlign w:val="center"/>
          </w:tcPr>
          <w:p w14:paraId="630C7CEA">
            <w:pPr>
              <w:jc w:val="center"/>
              <w:rPr>
                <w:rFonts w:hint="eastAsia" w:hAnsi="宋体" w:cs="仿宋"/>
                <w:b/>
                <w:bCs/>
              </w:rPr>
            </w:pPr>
            <w:r>
              <w:rPr>
                <w:rFonts w:hint="eastAsia" w:hAnsi="宋体" w:cs="仿宋"/>
                <w:b/>
                <w:bCs/>
              </w:rPr>
              <w:t>高空作业未系安全带</w:t>
            </w:r>
          </w:p>
        </w:tc>
        <w:tc>
          <w:tcPr>
            <w:tcW w:w="2540" w:type="dxa"/>
            <w:vAlign w:val="center"/>
          </w:tcPr>
          <w:p w14:paraId="7121042F">
            <w:pPr>
              <w:jc w:val="center"/>
              <w:rPr>
                <w:rFonts w:hint="eastAsia" w:hAnsi="宋体" w:cs="仿宋"/>
                <w:b/>
                <w:bCs/>
              </w:rPr>
            </w:pPr>
            <w:r>
              <w:rPr>
                <w:rFonts w:hint="eastAsia" w:hAnsi="宋体" w:cs="仿宋"/>
                <w:b/>
                <w:bCs/>
              </w:rPr>
              <w:t>2000元/每人次</w:t>
            </w:r>
          </w:p>
        </w:tc>
      </w:tr>
      <w:tr w14:paraId="7E61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157" w:type="dxa"/>
            <w:vAlign w:val="center"/>
          </w:tcPr>
          <w:p w14:paraId="16F919F7">
            <w:pPr>
              <w:jc w:val="center"/>
              <w:rPr>
                <w:rFonts w:hint="eastAsia" w:hAnsi="宋体" w:cs="仿宋"/>
                <w:b/>
                <w:bCs/>
              </w:rPr>
            </w:pPr>
            <w:r>
              <w:rPr>
                <w:rFonts w:hint="eastAsia" w:hAnsi="宋体" w:cs="仿宋"/>
                <w:b/>
                <w:bCs/>
              </w:rPr>
              <w:t>7</w:t>
            </w:r>
          </w:p>
        </w:tc>
        <w:tc>
          <w:tcPr>
            <w:tcW w:w="5718" w:type="dxa"/>
            <w:vAlign w:val="center"/>
          </w:tcPr>
          <w:p w14:paraId="6D65C4F0">
            <w:pPr>
              <w:jc w:val="center"/>
              <w:rPr>
                <w:rFonts w:hint="eastAsia" w:hAnsi="宋体" w:cs="仿宋"/>
                <w:b/>
                <w:bCs/>
              </w:rPr>
            </w:pPr>
            <w:r>
              <w:rPr>
                <w:rFonts w:hint="eastAsia" w:hAnsi="宋体" w:cs="仿宋"/>
                <w:b/>
                <w:bCs/>
              </w:rPr>
              <w:t>工地内施工车辆超速行驶</w:t>
            </w:r>
          </w:p>
        </w:tc>
        <w:tc>
          <w:tcPr>
            <w:tcW w:w="2540" w:type="dxa"/>
            <w:vAlign w:val="center"/>
          </w:tcPr>
          <w:p w14:paraId="74410B78">
            <w:pPr>
              <w:jc w:val="center"/>
              <w:rPr>
                <w:rFonts w:hint="eastAsia" w:hAnsi="宋体" w:cs="仿宋"/>
                <w:b/>
                <w:bCs/>
              </w:rPr>
            </w:pPr>
            <w:r>
              <w:rPr>
                <w:rFonts w:hint="eastAsia" w:hAnsi="宋体" w:cs="仿宋"/>
                <w:b/>
                <w:bCs/>
              </w:rPr>
              <w:t>2000元/每次</w:t>
            </w:r>
          </w:p>
        </w:tc>
      </w:tr>
      <w:tr w14:paraId="398E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157" w:type="dxa"/>
            <w:vAlign w:val="center"/>
          </w:tcPr>
          <w:p w14:paraId="0C7B1CEB">
            <w:pPr>
              <w:jc w:val="center"/>
              <w:rPr>
                <w:rFonts w:hint="eastAsia" w:hAnsi="宋体" w:cs="仿宋"/>
                <w:b/>
                <w:bCs/>
              </w:rPr>
            </w:pPr>
            <w:r>
              <w:rPr>
                <w:rFonts w:hint="eastAsia" w:hAnsi="宋体" w:cs="仿宋"/>
                <w:b/>
                <w:bCs/>
              </w:rPr>
              <w:t>8</w:t>
            </w:r>
          </w:p>
        </w:tc>
        <w:tc>
          <w:tcPr>
            <w:tcW w:w="5718" w:type="dxa"/>
            <w:vAlign w:val="center"/>
          </w:tcPr>
          <w:p w14:paraId="6A110802">
            <w:pPr>
              <w:jc w:val="center"/>
              <w:rPr>
                <w:rFonts w:hint="eastAsia" w:hAnsi="宋体" w:cs="仿宋"/>
                <w:b/>
                <w:bCs/>
              </w:rPr>
            </w:pPr>
            <w:r>
              <w:rPr>
                <w:rFonts w:hint="eastAsia" w:hAnsi="宋体" w:cs="仿宋"/>
                <w:b/>
                <w:bCs/>
              </w:rPr>
              <w:t>用电保护措施不到位</w:t>
            </w:r>
          </w:p>
        </w:tc>
        <w:tc>
          <w:tcPr>
            <w:tcW w:w="2540" w:type="dxa"/>
            <w:vAlign w:val="center"/>
          </w:tcPr>
          <w:p w14:paraId="2A6D2E1D">
            <w:pPr>
              <w:jc w:val="center"/>
              <w:rPr>
                <w:rFonts w:hint="eastAsia" w:hAnsi="宋体" w:cs="仿宋"/>
                <w:b/>
                <w:bCs/>
              </w:rPr>
            </w:pPr>
            <w:r>
              <w:rPr>
                <w:rFonts w:hint="eastAsia" w:hAnsi="宋体" w:cs="仿宋"/>
                <w:b/>
                <w:bCs/>
              </w:rPr>
              <w:t>2000元/每处、每次</w:t>
            </w:r>
          </w:p>
        </w:tc>
      </w:tr>
      <w:tr w14:paraId="02BEF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157" w:type="dxa"/>
            <w:vAlign w:val="center"/>
          </w:tcPr>
          <w:p w14:paraId="36312DB1">
            <w:pPr>
              <w:jc w:val="center"/>
              <w:rPr>
                <w:rFonts w:hint="eastAsia" w:hAnsi="宋体" w:cs="仿宋"/>
                <w:b/>
                <w:bCs/>
              </w:rPr>
            </w:pPr>
            <w:r>
              <w:rPr>
                <w:rFonts w:hint="eastAsia" w:hAnsi="宋体" w:cs="仿宋"/>
                <w:b/>
                <w:bCs/>
              </w:rPr>
              <w:t>9</w:t>
            </w:r>
          </w:p>
        </w:tc>
        <w:tc>
          <w:tcPr>
            <w:tcW w:w="5718" w:type="dxa"/>
            <w:vAlign w:val="center"/>
          </w:tcPr>
          <w:p w14:paraId="17B2B1CD">
            <w:pPr>
              <w:jc w:val="center"/>
              <w:rPr>
                <w:rFonts w:hint="eastAsia" w:hAnsi="宋体" w:cs="仿宋"/>
                <w:b/>
                <w:bCs/>
              </w:rPr>
            </w:pPr>
            <w:r>
              <w:rPr>
                <w:rFonts w:hint="eastAsia" w:hAnsi="宋体" w:cs="仿宋"/>
                <w:b/>
                <w:bCs/>
              </w:rPr>
              <w:t>施工机械违章操作</w:t>
            </w:r>
          </w:p>
        </w:tc>
        <w:tc>
          <w:tcPr>
            <w:tcW w:w="2540" w:type="dxa"/>
            <w:vAlign w:val="center"/>
          </w:tcPr>
          <w:p w14:paraId="3D5BB86D">
            <w:pPr>
              <w:jc w:val="center"/>
              <w:rPr>
                <w:rFonts w:hint="eastAsia" w:hAnsi="宋体" w:cs="仿宋"/>
                <w:b/>
                <w:bCs/>
              </w:rPr>
            </w:pPr>
            <w:r>
              <w:rPr>
                <w:rFonts w:hint="eastAsia" w:hAnsi="宋体" w:cs="仿宋"/>
                <w:b/>
                <w:bCs/>
              </w:rPr>
              <w:t>2000元/每次</w:t>
            </w:r>
          </w:p>
        </w:tc>
      </w:tr>
      <w:tr w14:paraId="77E94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1157" w:type="dxa"/>
            <w:vAlign w:val="center"/>
          </w:tcPr>
          <w:p w14:paraId="72C4456E">
            <w:pPr>
              <w:jc w:val="center"/>
              <w:rPr>
                <w:rFonts w:hint="eastAsia" w:hAnsi="宋体" w:cs="仿宋"/>
                <w:b/>
                <w:bCs/>
              </w:rPr>
            </w:pPr>
            <w:r>
              <w:rPr>
                <w:rFonts w:hint="eastAsia" w:hAnsi="宋体" w:cs="仿宋"/>
                <w:b/>
                <w:bCs/>
              </w:rPr>
              <w:t>10</w:t>
            </w:r>
          </w:p>
        </w:tc>
        <w:tc>
          <w:tcPr>
            <w:tcW w:w="5718" w:type="dxa"/>
            <w:vAlign w:val="center"/>
          </w:tcPr>
          <w:p w14:paraId="6EA87EED">
            <w:pPr>
              <w:jc w:val="center"/>
              <w:rPr>
                <w:rFonts w:hint="eastAsia" w:hAnsi="宋体" w:cs="仿宋"/>
                <w:b/>
                <w:bCs/>
              </w:rPr>
            </w:pPr>
            <w:r>
              <w:rPr>
                <w:rFonts w:hint="eastAsia" w:hAnsi="宋体" w:cs="仿宋"/>
                <w:b/>
                <w:bCs/>
              </w:rPr>
              <w:t>违章接水、接电及动用明火</w:t>
            </w:r>
          </w:p>
        </w:tc>
        <w:tc>
          <w:tcPr>
            <w:tcW w:w="2540" w:type="dxa"/>
            <w:vAlign w:val="center"/>
          </w:tcPr>
          <w:p w14:paraId="511A4581">
            <w:pPr>
              <w:jc w:val="center"/>
              <w:rPr>
                <w:rFonts w:hint="eastAsia" w:hAnsi="宋体" w:cs="仿宋"/>
                <w:b/>
                <w:bCs/>
              </w:rPr>
            </w:pPr>
            <w:r>
              <w:rPr>
                <w:rFonts w:hint="eastAsia" w:hAnsi="宋体" w:cs="仿宋"/>
                <w:b/>
                <w:bCs/>
              </w:rPr>
              <w:t>2000元/每次</w:t>
            </w:r>
          </w:p>
        </w:tc>
      </w:tr>
      <w:tr w14:paraId="18363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157" w:type="dxa"/>
            <w:vAlign w:val="center"/>
          </w:tcPr>
          <w:p w14:paraId="4B2F2333">
            <w:pPr>
              <w:jc w:val="center"/>
              <w:rPr>
                <w:rFonts w:hint="eastAsia" w:hAnsi="宋体" w:cs="仿宋"/>
                <w:b/>
                <w:bCs/>
              </w:rPr>
            </w:pPr>
            <w:r>
              <w:rPr>
                <w:rFonts w:hint="eastAsia" w:hAnsi="宋体" w:cs="仿宋"/>
                <w:b/>
                <w:bCs/>
              </w:rPr>
              <w:t>11</w:t>
            </w:r>
          </w:p>
        </w:tc>
        <w:tc>
          <w:tcPr>
            <w:tcW w:w="5718" w:type="dxa"/>
            <w:vAlign w:val="center"/>
          </w:tcPr>
          <w:p w14:paraId="6A66342A">
            <w:pPr>
              <w:jc w:val="center"/>
              <w:rPr>
                <w:rFonts w:hint="eastAsia" w:hAnsi="宋体" w:cs="仿宋"/>
                <w:b/>
                <w:bCs/>
              </w:rPr>
            </w:pPr>
            <w:r>
              <w:rPr>
                <w:rFonts w:hint="eastAsia" w:hAnsi="宋体" w:cs="仿宋"/>
                <w:b/>
                <w:bCs/>
              </w:rPr>
              <w:t>施工场地及道路不整洁、有积水</w:t>
            </w:r>
          </w:p>
        </w:tc>
        <w:tc>
          <w:tcPr>
            <w:tcW w:w="2540" w:type="dxa"/>
            <w:vAlign w:val="center"/>
          </w:tcPr>
          <w:p w14:paraId="6DEC2AE3">
            <w:pPr>
              <w:jc w:val="center"/>
              <w:rPr>
                <w:rFonts w:hint="eastAsia" w:hAnsi="宋体" w:cs="仿宋"/>
                <w:b/>
                <w:bCs/>
              </w:rPr>
            </w:pPr>
            <w:r>
              <w:rPr>
                <w:rFonts w:hint="eastAsia" w:hAnsi="宋体" w:cs="仿宋"/>
                <w:b/>
                <w:bCs/>
              </w:rPr>
              <w:t>1000元/每次</w:t>
            </w:r>
          </w:p>
        </w:tc>
      </w:tr>
      <w:tr w14:paraId="0F00E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1157" w:type="dxa"/>
            <w:vAlign w:val="center"/>
          </w:tcPr>
          <w:p w14:paraId="7392B344">
            <w:pPr>
              <w:jc w:val="center"/>
              <w:rPr>
                <w:rFonts w:hint="eastAsia" w:hAnsi="宋体" w:cs="仿宋"/>
                <w:b/>
                <w:bCs/>
              </w:rPr>
            </w:pPr>
            <w:r>
              <w:rPr>
                <w:rFonts w:hint="eastAsia" w:hAnsi="宋体" w:cs="仿宋"/>
                <w:b/>
                <w:bCs/>
              </w:rPr>
              <w:t>12</w:t>
            </w:r>
          </w:p>
        </w:tc>
        <w:tc>
          <w:tcPr>
            <w:tcW w:w="5718" w:type="dxa"/>
            <w:vAlign w:val="center"/>
          </w:tcPr>
          <w:p w14:paraId="5DF41C68">
            <w:pPr>
              <w:jc w:val="center"/>
              <w:rPr>
                <w:rFonts w:hint="eastAsia" w:hAnsi="宋体" w:cs="仿宋"/>
                <w:b/>
                <w:bCs/>
              </w:rPr>
            </w:pPr>
            <w:r>
              <w:rPr>
                <w:rFonts w:hint="eastAsia" w:hAnsi="宋体" w:cs="仿宋"/>
                <w:b/>
                <w:bCs/>
              </w:rPr>
              <w:t>材料区堆放不整齐，无指示牌</w:t>
            </w:r>
          </w:p>
        </w:tc>
        <w:tc>
          <w:tcPr>
            <w:tcW w:w="2540" w:type="dxa"/>
            <w:vAlign w:val="center"/>
          </w:tcPr>
          <w:p w14:paraId="78F2A06A">
            <w:pPr>
              <w:jc w:val="center"/>
              <w:rPr>
                <w:rFonts w:hint="eastAsia" w:hAnsi="宋体" w:cs="仿宋"/>
                <w:b/>
                <w:bCs/>
              </w:rPr>
            </w:pPr>
            <w:r>
              <w:rPr>
                <w:rFonts w:hint="eastAsia" w:hAnsi="宋体" w:cs="仿宋"/>
                <w:b/>
                <w:bCs/>
              </w:rPr>
              <w:t>1000元/每次</w:t>
            </w:r>
          </w:p>
        </w:tc>
      </w:tr>
      <w:tr w14:paraId="457A2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57" w:type="dxa"/>
            <w:vAlign w:val="center"/>
          </w:tcPr>
          <w:p w14:paraId="317098DE">
            <w:pPr>
              <w:jc w:val="center"/>
              <w:rPr>
                <w:rFonts w:hint="eastAsia" w:hAnsi="宋体" w:cs="仿宋"/>
                <w:b/>
                <w:bCs/>
              </w:rPr>
            </w:pPr>
            <w:r>
              <w:rPr>
                <w:rFonts w:hint="eastAsia" w:hAnsi="宋体" w:cs="仿宋"/>
                <w:b/>
                <w:bCs/>
              </w:rPr>
              <w:t>13</w:t>
            </w:r>
          </w:p>
        </w:tc>
        <w:tc>
          <w:tcPr>
            <w:tcW w:w="5718" w:type="dxa"/>
            <w:vAlign w:val="center"/>
          </w:tcPr>
          <w:p w14:paraId="47A54A6D">
            <w:pPr>
              <w:jc w:val="center"/>
              <w:rPr>
                <w:rFonts w:hint="eastAsia" w:hAnsi="宋体" w:cs="仿宋"/>
                <w:b/>
                <w:bCs/>
              </w:rPr>
            </w:pPr>
            <w:r>
              <w:rPr>
                <w:rFonts w:hint="eastAsia" w:hAnsi="宋体" w:cs="仿宋"/>
                <w:b/>
                <w:bCs/>
              </w:rPr>
              <w:t>施工作业区未及时清除建筑垃圾，建材、周转材料乱堆乱放</w:t>
            </w:r>
          </w:p>
        </w:tc>
        <w:tc>
          <w:tcPr>
            <w:tcW w:w="2540" w:type="dxa"/>
            <w:vAlign w:val="center"/>
          </w:tcPr>
          <w:p w14:paraId="2B24FFE8">
            <w:pPr>
              <w:jc w:val="center"/>
              <w:rPr>
                <w:rFonts w:hint="eastAsia" w:hAnsi="宋体" w:cs="仿宋"/>
                <w:b/>
                <w:bCs/>
              </w:rPr>
            </w:pPr>
            <w:r>
              <w:rPr>
                <w:rFonts w:hint="eastAsia" w:hAnsi="宋体" w:cs="仿宋"/>
                <w:b/>
                <w:bCs/>
              </w:rPr>
              <w:t>1000元/每次</w:t>
            </w:r>
          </w:p>
        </w:tc>
      </w:tr>
      <w:tr w14:paraId="2427F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157" w:type="dxa"/>
            <w:vAlign w:val="center"/>
          </w:tcPr>
          <w:p w14:paraId="7A022365">
            <w:pPr>
              <w:jc w:val="center"/>
              <w:rPr>
                <w:rFonts w:hint="eastAsia" w:hAnsi="宋体" w:cs="仿宋"/>
                <w:b/>
                <w:bCs/>
              </w:rPr>
            </w:pPr>
            <w:r>
              <w:rPr>
                <w:rFonts w:hint="eastAsia" w:hAnsi="宋体" w:cs="仿宋"/>
                <w:b/>
                <w:bCs/>
              </w:rPr>
              <w:t>14</w:t>
            </w:r>
          </w:p>
        </w:tc>
        <w:tc>
          <w:tcPr>
            <w:tcW w:w="5718" w:type="dxa"/>
            <w:vAlign w:val="center"/>
          </w:tcPr>
          <w:p w14:paraId="3F14C357">
            <w:pPr>
              <w:jc w:val="center"/>
              <w:rPr>
                <w:rFonts w:hint="eastAsia" w:hAnsi="宋体" w:cs="仿宋"/>
                <w:b/>
                <w:bCs/>
              </w:rPr>
            </w:pPr>
            <w:r>
              <w:rPr>
                <w:rFonts w:hint="eastAsia" w:hAnsi="宋体" w:cs="仿宋"/>
                <w:b/>
                <w:bCs/>
              </w:rPr>
              <w:t>工地内发现外来闲杂人员</w:t>
            </w:r>
          </w:p>
        </w:tc>
        <w:tc>
          <w:tcPr>
            <w:tcW w:w="2540" w:type="dxa"/>
            <w:vAlign w:val="center"/>
          </w:tcPr>
          <w:p w14:paraId="1A96BEF1">
            <w:pPr>
              <w:jc w:val="center"/>
              <w:rPr>
                <w:rFonts w:hint="eastAsia" w:hAnsi="宋体" w:cs="仿宋"/>
                <w:b/>
                <w:bCs/>
              </w:rPr>
            </w:pPr>
            <w:r>
              <w:rPr>
                <w:rFonts w:hint="eastAsia" w:hAnsi="宋体" w:cs="仿宋"/>
                <w:b/>
                <w:bCs/>
              </w:rPr>
              <w:t>500元/每人次</w:t>
            </w:r>
          </w:p>
        </w:tc>
      </w:tr>
      <w:tr w14:paraId="4F45F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157" w:type="dxa"/>
            <w:vAlign w:val="center"/>
          </w:tcPr>
          <w:p w14:paraId="2B61EBD3">
            <w:pPr>
              <w:jc w:val="center"/>
              <w:rPr>
                <w:rFonts w:hint="eastAsia" w:hAnsi="宋体" w:cs="仿宋"/>
                <w:b/>
                <w:bCs/>
              </w:rPr>
            </w:pPr>
            <w:r>
              <w:rPr>
                <w:rFonts w:hint="eastAsia" w:hAnsi="宋体" w:cs="仿宋"/>
                <w:b/>
                <w:bCs/>
              </w:rPr>
              <w:t>15</w:t>
            </w:r>
          </w:p>
        </w:tc>
        <w:tc>
          <w:tcPr>
            <w:tcW w:w="5718" w:type="dxa"/>
            <w:vAlign w:val="center"/>
          </w:tcPr>
          <w:p w14:paraId="66A0BBFE">
            <w:pPr>
              <w:jc w:val="center"/>
              <w:rPr>
                <w:rFonts w:hint="eastAsia" w:hAnsi="宋体" w:cs="仿宋"/>
                <w:b/>
                <w:bCs/>
              </w:rPr>
            </w:pPr>
            <w:r>
              <w:rPr>
                <w:rFonts w:hint="eastAsia" w:hAnsi="宋体" w:cs="仿宋"/>
                <w:b/>
                <w:bCs/>
              </w:rPr>
              <w:t>施工作业区各类基坑、爬梯、孔洞防护不严密，工程临边防护措施不到位</w:t>
            </w:r>
          </w:p>
        </w:tc>
        <w:tc>
          <w:tcPr>
            <w:tcW w:w="2540" w:type="dxa"/>
            <w:vAlign w:val="center"/>
          </w:tcPr>
          <w:p w14:paraId="3F58DDE9">
            <w:pPr>
              <w:jc w:val="center"/>
              <w:rPr>
                <w:rFonts w:hint="eastAsia" w:hAnsi="宋体" w:cs="仿宋"/>
                <w:b/>
                <w:bCs/>
              </w:rPr>
            </w:pPr>
            <w:r>
              <w:rPr>
                <w:rFonts w:hint="eastAsia" w:hAnsi="宋体" w:cs="仿宋"/>
                <w:b/>
                <w:bCs/>
              </w:rPr>
              <w:t>500元/每处</w:t>
            </w:r>
          </w:p>
        </w:tc>
      </w:tr>
      <w:tr w14:paraId="4A54F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1157" w:type="dxa"/>
            <w:vAlign w:val="center"/>
          </w:tcPr>
          <w:p w14:paraId="4A1EE6A5">
            <w:pPr>
              <w:jc w:val="center"/>
              <w:rPr>
                <w:rFonts w:hint="eastAsia" w:hAnsi="宋体" w:cs="仿宋"/>
                <w:b/>
                <w:bCs/>
              </w:rPr>
            </w:pPr>
            <w:r>
              <w:rPr>
                <w:rFonts w:hint="eastAsia" w:hAnsi="宋体" w:cs="仿宋"/>
                <w:b/>
                <w:bCs/>
              </w:rPr>
              <w:t>16</w:t>
            </w:r>
          </w:p>
        </w:tc>
        <w:tc>
          <w:tcPr>
            <w:tcW w:w="5718" w:type="dxa"/>
            <w:vAlign w:val="center"/>
          </w:tcPr>
          <w:p w14:paraId="1E832E25">
            <w:pPr>
              <w:jc w:val="center"/>
              <w:rPr>
                <w:rFonts w:hint="eastAsia" w:hAnsi="宋体" w:cs="仿宋"/>
                <w:b/>
                <w:bCs/>
              </w:rPr>
            </w:pPr>
            <w:r>
              <w:rPr>
                <w:rFonts w:hint="eastAsia" w:hAnsi="宋体" w:cs="仿宋"/>
                <w:b/>
                <w:bCs/>
              </w:rPr>
              <w:t>对其他的违反安全及文明工地规定的事项</w:t>
            </w:r>
          </w:p>
        </w:tc>
        <w:tc>
          <w:tcPr>
            <w:tcW w:w="2540" w:type="dxa"/>
            <w:vAlign w:val="center"/>
          </w:tcPr>
          <w:p w14:paraId="298E11FE">
            <w:pPr>
              <w:jc w:val="center"/>
              <w:rPr>
                <w:rFonts w:hint="eastAsia" w:hAnsi="宋体" w:cs="仿宋"/>
                <w:b/>
                <w:bCs/>
              </w:rPr>
            </w:pPr>
            <w:r>
              <w:rPr>
                <w:rFonts w:hint="eastAsia" w:hAnsi="宋体" w:cs="仿宋"/>
                <w:b/>
                <w:bCs/>
              </w:rPr>
              <w:t>视具体情况而定，但不低于500元/每项</w:t>
            </w:r>
          </w:p>
        </w:tc>
      </w:tr>
    </w:tbl>
    <w:p w14:paraId="3928D5F7">
      <w:pPr>
        <w:rPr>
          <w:rFonts w:hint="eastAsia" w:hAnsi="宋体"/>
          <w:u w:val="single"/>
        </w:rPr>
      </w:pPr>
      <w:r>
        <w:rPr>
          <w:rFonts w:hint="eastAsia" w:hAnsi="宋体"/>
          <w:u w:val="single"/>
        </w:rPr>
        <w:t>注：发包人将直接扣减承包人工程款，承包人再自行追究违规者责任；本合同中约定的扣没工程款并不减少或免除承包人根据合同应承担的有关责任。</w:t>
      </w:r>
    </w:p>
    <w:p w14:paraId="6EA52ADC">
      <w:pPr>
        <w:spacing w:line="360" w:lineRule="auto"/>
        <w:ind w:firstLine="422" w:firstLineChars="200"/>
        <w:rPr>
          <w:rFonts w:hint="eastAsia" w:hAnsi="宋体" w:cs="宋体"/>
          <w:b/>
          <w:u w:val="single"/>
        </w:rPr>
      </w:pPr>
    </w:p>
    <w:p w14:paraId="516A3AB9">
      <w:pPr>
        <w:spacing w:line="360" w:lineRule="auto"/>
        <w:ind w:firstLine="422" w:firstLineChars="200"/>
        <w:rPr>
          <w:rFonts w:hint="eastAsia" w:hAnsi="宋体" w:cs="宋体"/>
          <w:b/>
          <w:u w:val="single"/>
        </w:rPr>
      </w:pPr>
      <w:r>
        <w:rPr>
          <w:rFonts w:hint="eastAsia" w:hAnsi="宋体" w:cs="宋体"/>
          <w:b/>
          <w:u w:val="single" w:color="000000"/>
        </w:rPr>
        <w:t>（4）上述手续办理费用约定如下：由承包人自行承担。</w:t>
      </w:r>
    </w:p>
    <w:p w14:paraId="735BAE56">
      <w:pPr>
        <w:spacing w:line="360" w:lineRule="auto"/>
        <w:ind w:firstLine="420" w:firstLineChars="200"/>
        <w:rPr>
          <w:rFonts w:hint="eastAsia" w:hAnsi="宋体" w:cs="宋体"/>
        </w:rPr>
      </w:pPr>
      <w:r>
        <w:rPr>
          <w:rFonts w:hint="eastAsia" w:hAnsi="宋体" w:cs="宋体"/>
        </w:rPr>
        <w:t>6.1.6 关于安全文明施工费支付比例和支付期限的约定，按以下</w:t>
      </w:r>
      <w:r>
        <w:rPr>
          <w:rFonts w:hint="eastAsia" w:hAnsi="宋体" w:cs="宋体"/>
          <w:u w:val="single" w:color="000000"/>
        </w:rPr>
        <w:t>第（1）种</w:t>
      </w:r>
      <w:r>
        <w:rPr>
          <w:rFonts w:hint="eastAsia" w:hAnsi="宋体" w:cs="宋体"/>
        </w:rPr>
        <w:t>方式约定：</w:t>
      </w:r>
    </w:p>
    <w:p w14:paraId="1F3BFEFF">
      <w:pPr>
        <w:spacing w:line="360" w:lineRule="auto"/>
        <w:ind w:firstLine="422" w:firstLineChars="200"/>
        <w:rPr>
          <w:rFonts w:hint="eastAsia" w:hAnsi="宋体" w:cs="宋体"/>
          <w:b/>
          <w:u w:val="single"/>
        </w:rPr>
      </w:pPr>
      <w:r>
        <w:rPr>
          <w:rFonts w:hint="eastAsia" w:hAnsi="宋体" w:cs="宋体"/>
          <w:b/>
          <w:u w:val="single" w:color="000000"/>
        </w:rPr>
        <w:t xml:space="preserve">（1）发包人应在开工后28天内预付安全文明施工费总额的60%，剩余部分支付按以下第（ ① ）种方式约定 ：                           </w:t>
      </w:r>
    </w:p>
    <w:p w14:paraId="5BB249E3">
      <w:pPr>
        <w:spacing w:line="360" w:lineRule="auto"/>
        <w:ind w:firstLine="422" w:firstLineChars="200"/>
        <w:rPr>
          <w:rFonts w:hint="eastAsia" w:hAnsi="宋体" w:cs="宋体"/>
          <w:b/>
        </w:rPr>
      </w:pPr>
      <w:r>
        <w:rPr>
          <w:rFonts w:hint="eastAsia" w:hAnsi="宋体" w:cs="宋体"/>
          <w:b/>
        </w:rPr>
        <w:t>①</w:t>
      </w:r>
      <w:r>
        <w:rPr>
          <w:rFonts w:hint="eastAsia" w:hAnsi="宋体" w:cs="宋体"/>
          <w:b/>
          <w:u w:val="single" w:color="000000"/>
        </w:rPr>
        <w:t xml:space="preserve">  视相关措施的落实情况与进度款同期支付             </w:t>
      </w:r>
      <w:r>
        <w:rPr>
          <w:rFonts w:hint="eastAsia" w:hAnsi="宋体" w:cs="宋体"/>
          <w:b/>
        </w:rPr>
        <w:t>。</w:t>
      </w:r>
    </w:p>
    <w:p w14:paraId="61C96DB8">
      <w:pPr>
        <w:spacing w:line="360" w:lineRule="auto"/>
        <w:ind w:firstLine="422" w:firstLineChars="200"/>
        <w:rPr>
          <w:rFonts w:hint="eastAsia" w:hAnsi="宋体" w:cs="宋体"/>
        </w:rPr>
      </w:pPr>
      <w:r>
        <w:rPr>
          <w:rFonts w:hint="eastAsia" w:hAnsi="宋体" w:cs="宋体"/>
          <w:b/>
        </w:rPr>
        <w:t>②</w:t>
      </w:r>
      <w:r>
        <w:rPr>
          <w:rFonts w:hint="eastAsia" w:hAnsi="宋体" w:cs="宋体"/>
          <w:b/>
          <w:u w:val="single" w:color="000000"/>
        </w:rPr>
        <w:t xml:space="preserve">  其他：                                            </w:t>
      </w:r>
      <w:r>
        <w:rPr>
          <w:rFonts w:hint="eastAsia" w:hAnsi="宋体" w:cs="宋体"/>
          <w:b/>
        </w:rPr>
        <w:t>。</w:t>
      </w:r>
    </w:p>
    <w:p w14:paraId="07830709">
      <w:pPr>
        <w:spacing w:line="360" w:lineRule="auto"/>
        <w:ind w:firstLine="420" w:firstLineChars="200"/>
        <w:rPr>
          <w:rFonts w:hint="eastAsia" w:hAnsi="宋体" w:cs="宋体"/>
          <w:b/>
          <w:u w:val="single" w:color="FF0000"/>
        </w:rPr>
      </w:pPr>
      <w:r>
        <w:rPr>
          <w:rFonts w:hint="eastAsia" w:hAnsi="宋体" w:cs="宋体"/>
        </w:rPr>
        <w:t>（2）其他：</w:t>
      </w:r>
      <w:r>
        <w:rPr>
          <w:rFonts w:hint="eastAsia" w:hAnsi="宋体" w:cs="宋体"/>
          <w:b/>
          <w:u w:val="single" w:color="FF0000"/>
        </w:rPr>
        <w:t xml:space="preserve"> </w:t>
      </w:r>
      <w:r>
        <w:rPr>
          <w:rFonts w:hint="eastAsia" w:hAnsi="宋体" w:cs="宋体"/>
          <w:b/>
          <w:u w:val="single" w:color="000000"/>
        </w:rPr>
        <w:t>/。</w:t>
      </w:r>
    </w:p>
    <w:p w14:paraId="48B199EB">
      <w:pPr>
        <w:spacing w:line="360" w:lineRule="auto"/>
        <w:ind w:firstLine="420" w:firstLineChars="200"/>
        <w:rPr>
          <w:rFonts w:hint="eastAsia" w:hAnsi="宋体" w:cs="宋体"/>
        </w:rPr>
      </w:pPr>
      <w:bookmarkStart w:id="541" w:name="_Toc351203639"/>
      <w:r>
        <w:rPr>
          <w:rFonts w:hint="eastAsia" w:hAnsi="宋体" w:cs="宋体"/>
        </w:rPr>
        <w:t>7. 工期和进度</w:t>
      </w:r>
      <w:bookmarkEnd w:id="541"/>
    </w:p>
    <w:p w14:paraId="606AA84E">
      <w:pPr>
        <w:spacing w:line="360" w:lineRule="auto"/>
        <w:ind w:firstLine="420" w:firstLineChars="200"/>
        <w:rPr>
          <w:rFonts w:hint="eastAsia" w:hAnsi="宋体" w:cs="宋体"/>
        </w:rPr>
      </w:pPr>
      <w:r>
        <w:rPr>
          <w:rFonts w:hint="eastAsia" w:hAnsi="宋体" w:cs="宋体"/>
        </w:rPr>
        <w:t>7.1 施工组织设计</w:t>
      </w:r>
    </w:p>
    <w:p w14:paraId="76C7B3AA">
      <w:pPr>
        <w:spacing w:line="360" w:lineRule="auto"/>
        <w:ind w:firstLine="420" w:firstLineChars="200"/>
        <w:rPr>
          <w:rFonts w:hint="eastAsia" w:hAnsi="宋体" w:cs="宋体"/>
        </w:rPr>
      </w:pPr>
      <w:r>
        <w:rPr>
          <w:rFonts w:hint="eastAsia" w:hAnsi="宋体" w:cs="宋体"/>
        </w:rPr>
        <w:t>7.1.1 合同当事人约定的施工组织设计应包括的其他内容：</w:t>
      </w:r>
      <w:r>
        <w:rPr>
          <w:rFonts w:hint="eastAsia" w:hAnsi="宋体" w:cs="宋体"/>
          <w:u w:val="single" w:color="000000"/>
        </w:rPr>
        <w:t xml:space="preserve">        </w:t>
      </w:r>
      <w:r>
        <w:rPr>
          <w:rFonts w:hint="eastAsia" w:hAnsi="宋体" w:cs="宋体"/>
        </w:rPr>
        <w:t>。</w:t>
      </w:r>
    </w:p>
    <w:p w14:paraId="66448035">
      <w:pPr>
        <w:spacing w:line="360" w:lineRule="auto"/>
        <w:ind w:firstLine="420" w:firstLineChars="200"/>
        <w:rPr>
          <w:rFonts w:hint="eastAsia" w:hAnsi="宋体" w:cs="宋体"/>
        </w:rPr>
      </w:pPr>
      <w:r>
        <w:rPr>
          <w:rFonts w:hint="eastAsia" w:hAnsi="宋体" w:cs="宋体"/>
        </w:rPr>
        <w:t>7.1.2 施工组织设计的提交和修改</w:t>
      </w:r>
    </w:p>
    <w:p w14:paraId="6CF77068">
      <w:pPr>
        <w:spacing w:line="360" w:lineRule="auto"/>
        <w:ind w:firstLine="420" w:firstLineChars="200"/>
        <w:rPr>
          <w:rFonts w:hint="eastAsia" w:hAnsi="宋体" w:cs="宋体"/>
          <w:b/>
          <w:u w:val="single"/>
        </w:rPr>
      </w:pPr>
      <w:r>
        <w:rPr>
          <w:rFonts w:hint="eastAsia" w:hAnsi="宋体" w:cs="宋体"/>
        </w:rPr>
        <w:t>承包人提交详细施工组织设计的期限的约定：</w:t>
      </w:r>
      <w:r>
        <w:rPr>
          <w:rFonts w:hint="eastAsia" w:hAnsi="宋体" w:cs="宋体"/>
          <w:b/>
          <w:u w:val="single" w:color="000000"/>
        </w:rPr>
        <w:t>合同签订后（</w:t>
      </w:r>
      <w:r>
        <w:rPr>
          <w:rFonts w:hAnsi="宋体" w:cs="宋体"/>
          <w:b/>
          <w:u w:val="single" w:color="000000"/>
        </w:rPr>
        <w:t>5</w:t>
      </w:r>
      <w:r>
        <w:rPr>
          <w:rFonts w:hint="eastAsia" w:hAnsi="宋体" w:cs="宋体"/>
          <w:b/>
          <w:u w:val="single" w:color="000000"/>
        </w:rPr>
        <w:t>）天内提供详细施工组织设计（施工方案）和进度计划。</w:t>
      </w:r>
    </w:p>
    <w:p w14:paraId="6BA028FC">
      <w:pPr>
        <w:spacing w:line="360" w:lineRule="auto"/>
        <w:ind w:firstLine="420" w:firstLineChars="200"/>
        <w:rPr>
          <w:rFonts w:hint="eastAsia" w:hAnsi="宋体" w:cs="宋体"/>
          <w:b/>
          <w:u w:val="single"/>
        </w:rPr>
      </w:pPr>
      <w:r>
        <w:rPr>
          <w:rFonts w:hint="eastAsia" w:hAnsi="宋体" w:cs="宋体"/>
        </w:rPr>
        <w:t>发包人和监理人在收到详细的施工组织设计后确认或提出修改意见的期限：</w:t>
      </w:r>
      <w:r>
        <w:rPr>
          <w:rFonts w:hint="eastAsia" w:hAnsi="宋体" w:cs="宋体"/>
          <w:b/>
          <w:u w:val="single" w:color="000000"/>
        </w:rPr>
        <w:t>收到详细的施工组织设计后</w:t>
      </w:r>
      <w:r>
        <w:rPr>
          <w:rFonts w:hAnsi="宋体" w:cs="宋体"/>
          <w:b/>
          <w:u w:val="single" w:color="000000"/>
        </w:rPr>
        <w:t>7</w:t>
      </w:r>
      <w:r>
        <w:rPr>
          <w:rFonts w:hint="eastAsia" w:hAnsi="宋体" w:cs="宋体"/>
          <w:b/>
          <w:u w:val="single" w:color="000000"/>
        </w:rPr>
        <w:t xml:space="preserve"> 日内。</w:t>
      </w:r>
    </w:p>
    <w:p w14:paraId="7A513844">
      <w:pPr>
        <w:spacing w:line="360" w:lineRule="auto"/>
        <w:ind w:firstLine="420" w:firstLineChars="200"/>
        <w:rPr>
          <w:rFonts w:hint="eastAsia" w:hAnsi="宋体" w:cs="宋体"/>
        </w:rPr>
      </w:pPr>
      <w:r>
        <w:rPr>
          <w:rFonts w:hint="eastAsia" w:hAnsi="宋体" w:cs="宋体"/>
        </w:rPr>
        <w:t>7.2 施工进度计划</w:t>
      </w:r>
    </w:p>
    <w:p w14:paraId="18E87820">
      <w:pPr>
        <w:spacing w:line="360" w:lineRule="auto"/>
        <w:ind w:firstLine="420" w:firstLineChars="200"/>
        <w:rPr>
          <w:rFonts w:hint="eastAsia" w:hAnsi="宋体" w:cs="宋体"/>
        </w:rPr>
      </w:pPr>
      <w:r>
        <w:rPr>
          <w:rFonts w:hint="eastAsia" w:hAnsi="宋体" w:cs="宋体"/>
        </w:rPr>
        <w:t>7.2.2 施工进度计划的修订</w:t>
      </w:r>
    </w:p>
    <w:p w14:paraId="29551B00">
      <w:pPr>
        <w:spacing w:line="360" w:lineRule="auto"/>
        <w:ind w:firstLine="420" w:firstLineChars="200"/>
        <w:rPr>
          <w:rFonts w:hint="eastAsia" w:hAnsi="宋体" w:cs="宋体"/>
          <w:b/>
          <w:u w:val="single"/>
        </w:rPr>
      </w:pPr>
      <w:r>
        <w:rPr>
          <w:rFonts w:hint="eastAsia" w:hAnsi="宋体" w:cs="宋体"/>
        </w:rPr>
        <w:t>发包人和监理人在收到修订的施工进度计划后确认或提出修改意见的期限：</w:t>
      </w:r>
      <w:r>
        <w:rPr>
          <w:rFonts w:hint="eastAsia" w:hAnsi="宋体" w:cs="宋体"/>
          <w:b/>
          <w:u w:val="single" w:color="000000"/>
        </w:rPr>
        <w:t xml:space="preserve"> 收到修订的施工进度计划后</w:t>
      </w:r>
      <w:r>
        <w:rPr>
          <w:rFonts w:hAnsi="宋体" w:cs="宋体"/>
          <w:b/>
          <w:u w:val="single" w:color="000000"/>
        </w:rPr>
        <w:t>7</w:t>
      </w:r>
      <w:r>
        <w:rPr>
          <w:rFonts w:hint="eastAsia" w:hAnsi="宋体" w:cs="宋体"/>
          <w:b/>
          <w:u w:val="single" w:color="000000"/>
        </w:rPr>
        <w:t>日内。</w:t>
      </w:r>
    </w:p>
    <w:p w14:paraId="40F98B64">
      <w:pPr>
        <w:spacing w:line="360" w:lineRule="auto"/>
        <w:ind w:firstLine="420" w:firstLineChars="200"/>
        <w:rPr>
          <w:rFonts w:hint="eastAsia" w:hAnsi="宋体" w:cs="宋体"/>
        </w:rPr>
      </w:pPr>
      <w:r>
        <w:rPr>
          <w:rFonts w:hint="eastAsia" w:hAnsi="宋体" w:cs="宋体"/>
        </w:rPr>
        <w:t>7.3 开工</w:t>
      </w:r>
    </w:p>
    <w:p w14:paraId="4065649A">
      <w:pPr>
        <w:spacing w:line="360" w:lineRule="auto"/>
        <w:ind w:firstLine="420" w:firstLineChars="200"/>
        <w:rPr>
          <w:rFonts w:hint="eastAsia" w:hAnsi="宋体" w:cs="宋体"/>
        </w:rPr>
      </w:pPr>
      <w:r>
        <w:rPr>
          <w:rFonts w:hint="eastAsia" w:hAnsi="宋体" w:cs="宋体"/>
        </w:rPr>
        <w:t>7.3.1 开工准备</w:t>
      </w:r>
    </w:p>
    <w:p w14:paraId="0CD149A8">
      <w:pPr>
        <w:spacing w:line="360" w:lineRule="auto"/>
        <w:ind w:firstLine="420" w:firstLineChars="200"/>
        <w:rPr>
          <w:rFonts w:hint="eastAsia" w:hAnsi="宋体" w:cs="宋体"/>
          <w:b/>
          <w:u w:val="single"/>
        </w:rPr>
      </w:pPr>
      <w:r>
        <w:rPr>
          <w:rFonts w:hint="eastAsia" w:hAnsi="宋体" w:cs="宋体"/>
        </w:rPr>
        <w:t>关于承包人提交工程开工报审表的期限：</w:t>
      </w:r>
      <w:r>
        <w:rPr>
          <w:rFonts w:hint="eastAsia" w:hAnsi="宋体" w:cs="宋体"/>
          <w:b/>
          <w:u w:val="single" w:color="000000"/>
        </w:rPr>
        <w:t>具备开工条件后 48 小时内 。</w:t>
      </w:r>
    </w:p>
    <w:p w14:paraId="5403601C">
      <w:pPr>
        <w:spacing w:line="360" w:lineRule="auto"/>
        <w:ind w:firstLine="420" w:firstLineChars="200"/>
        <w:rPr>
          <w:rFonts w:hint="eastAsia" w:hAnsi="宋体" w:cs="宋体"/>
          <w:b/>
          <w:u w:val="single"/>
        </w:rPr>
      </w:pPr>
      <w:r>
        <w:rPr>
          <w:rFonts w:hint="eastAsia" w:hAnsi="宋体" w:cs="宋体"/>
        </w:rPr>
        <w:t>关于发包人应完成的其他开工准备工作及期限：</w:t>
      </w:r>
      <w:r>
        <w:rPr>
          <w:rFonts w:hint="eastAsia" w:hAnsi="宋体" w:cs="宋体"/>
          <w:b/>
          <w:u w:val="single" w:color="000000"/>
        </w:rPr>
        <w:t>具备开工条件后 48 小时内  。</w:t>
      </w:r>
    </w:p>
    <w:p w14:paraId="208B0736">
      <w:pPr>
        <w:spacing w:line="360" w:lineRule="auto"/>
        <w:ind w:firstLine="420" w:firstLineChars="200"/>
        <w:rPr>
          <w:rFonts w:hint="eastAsia" w:hAnsi="宋体" w:cs="宋体"/>
          <w:b/>
          <w:u w:val="single"/>
        </w:rPr>
      </w:pPr>
      <w:r>
        <w:rPr>
          <w:rFonts w:hint="eastAsia" w:hAnsi="宋体" w:cs="宋体"/>
        </w:rPr>
        <w:t>关于承包人应完成的其他开工准备工作及期限：</w:t>
      </w:r>
      <w:r>
        <w:rPr>
          <w:rFonts w:hint="eastAsia" w:hAnsi="宋体" w:cs="宋体"/>
          <w:b/>
          <w:u w:val="single" w:color="000000"/>
        </w:rPr>
        <w:t>具备开工条件后 48 小时内。</w:t>
      </w:r>
    </w:p>
    <w:p w14:paraId="10A071D2">
      <w:pPr>
        <w:spacing w:line="360" w:lineRule="auto"/>
        <w:ind w:firstLine="420" w:firstLineChars="200"/>
        <w:rPr>
          <w:rFonts w:hint="eastAsia" w:hAnsi="宋体" w:cs="宋体"/>
        </w:rPr>
      </w:pPr>
      <w:r>
        <w:rPr>
          <w:rFonts w:hint="eastAsia" w:hAnsi="宋体" w:cs="宋体"/>
        </w:rPr>
        <w:t>7.3.2开工通知</w:t>
      </w:r>
    </w:p>
    <w:p w14:paraId="763B3889">
      <w:pPr>
        <w:spacing w:line="360" w:lineRule="auto"/>
        <w:ind w:firstLine="420" w:firstLineChars="200"/>
        <w:rPr>
          <w:rFonts w:hint="eastAsia" w:hAnsi="宋体" w:cs="宋体"/>
        </w:rPr>
      </w:pPr>
      <w:r>
        <w:rPr>
          <w:rFonts w:hint="eastAsia" w:hAnsi="宋体" w:cs="宋体"/>
        </w:rPr>
        <w:t>因发包人原因造成监理人未能在计划开工日期之日起</w:t>
      </w:r>
      <w:r>
        <w:rPr>
          <w:rFonts w:hint="eastAsia" w:hAnsi="宋体" w:cs="宋体"/>
          <w:u w:val="single" w:color="000000"/>
        </w:rPr>
        <w:t xml:space="preserve"> 90  </w:t>
      </w:r>
      <w:r>
        <w:rPr>
          <w:rFonts w:hint="eastAsia" w:hAnsi="宋体" w:cs="宋体"/>
        </w:rPr>
        <w:t>天内发出开工通知的，承包人有权提出价格调整要求，或者解除合同。</w:t>
      </w:r>
    </w:p>
    <w:p w14:paraId="58F4E943">
      <w:pPr>
        <w:spacing w:line="360" w:lineRule="auto"/>
        <w:ind w:firstLine="420" w:firstLineChars="200"/>
        <w:rPr>
          <w:rFonts w:hint="eastAsia" w:hAnsi="宋体" w:cs="宋体"/>
        </w:rPr>
      </w:pPr>
      <w:r>
        <w:rPr>
          <w:rFonts w:hint="eastAsia" w:hAnsi="宋体" w:cs="宋体"/>
        </w:rPr>
        <w:t>7.4 测量放线</w:t>
      </w:r>
    </w:p>
    <w:p w14:paraId="46A5952B">
      <w:pPr>
        <w:spacing w:line="360" w:lineRule="auto"/>
        <w:ind w:firstLine="420" w:firstLineChars="200"/>
        <w:rPr>
          <w:rFonts w:hint="eastAsia" w:hAnsi="宋体" w:cs="宋体"/>
          <w:u w:val="single"/>
        </w:rPr>
      </w:pPr>
      <w:r>
        <w:rPr>
          <w:rFonts w:hint="eastAsia" w:hAnsi="宋体" w:cs="宋体"/>
        </w:rPr>
        <w:t>7.4.1发包人通过监理人向承包人提供测量基准点、基准线和水准点及其书面资料的期限：</w:t>
      </w:r>
      <w:r>
        <w:rPr>
          <w:rFonts w:hint="eastAsia" w:hAnsi="宋体" w:cs="宋体"/>
          <w:b/>
          <w:u w:val="single" w:color="000000"/>
        </w:rPr>
        <w:t xml:space="preserve">  按通用条款约定  </w:t>
      </w:r>
      <w:r>
        <w:rPr>
          <w:rFonts w:hint="eastAsia" w:hAnsi="宋体" w:cs="宋体"/>
        </w:rPr>
        <w:t>。</w:t>
      </w:r>
    </w:p>
    <w:p w14:paraId="595866B0">
      <w:pPr>
        <w:spacing w:line="360" w:lineRule="auto"/>
        <w:ind w:firstLine="420" w:firstLineChars="200"/>
        <w:rPr>
          <w:rFonts w:hint="eastAsia" w:hAnsi="宋体" w:cs="宋体"/>
        </w:rPr>
      </w:pPr>
      <w:r>
        <w:rPr>
          <w:rFonts w:hint="eastAsia" w:hAnsi="宋体" w:cs="宋体"/>
        </w:rPr>
        <w:t>7.5 工期延误</w:t>
      </w:r>
    </w:p>
    <w:p w14:paraId="2F686680">
      <w:pPr>
        <w:spacing w:line="360" w:lineRule="auto"/>
        <w:ind w:firstLine="420" w:firstLineChars="200"/>
        <w:rPr>
          <w:rFonts w:hint="eastAsia" w:hAnsi="宋体" w:cs="宋体"/>
          <w:u w:val="single"/>
        </w:rPr>
      </w:pPr>
      <w:r>
        <w:rPr>
          <w:rFonts w:hint="eastAsia" w:hAnsi="宋体" w:cs="宋体"/>
          <w:u w:val="single"/>
        </w:rPr>
        <w:t>（1）本项目承包人需自行考虑因国际化公共活动，政府重要会议、活动、检查或其他特殊情况等，如亚运会、中高考、行业检查等各种影响因素，不得以上述原因为理由，提出工期增加和费用增加事宜，相关费用已计入合同总价款中，不得因此要求发包人给予任何费用补偿。</w:t>
      </w:r>
    </w:p>
    <w:p w14:paraId="5330F9F1">
      <w:pPr>
        <w:spacing w:line="360" w:lineRule="auto"/>
        <w:ind w:firstLine="420" w:firstLineChars="200"/>
        <w:rPr>
          <w:rFonts w:hint="eastAsia" w:hAnsi="宋体" w:cs="宋体"/>
          <w:u w:val="single"/>
        </w:rPr>
      </w:pPr>
      <w:r>
        <w:rPr>
          <w:rFonts w:hint="eastAsia" w:hAnsi="宋体" w:cs="宋体"/>
          <w:u w:val="single"/>
        </w:rPr>
        <w:t>（2）若政府部门以任何形式发布相关停工通知的，承包人必须无条件服从要求进行停工，由此产生的组织、技术措施增加费，人员、机械窝工费及由此产生的相关全部费用（除政策文件规定调整外，或若有上级主管部门相关文件要求的，则按文件要求执行）已综合考虑并包含在合同总价款中，费用不予调整，同时停工工期给予顺延。</w:t>
      </w:r>
    </w:p>
    <w:p w14:paraId="18F16A4B">
      <w:pPr>
        <w:spacing w:line="360" w:lineRule="auto"/>
        <w:ind w:firstLine="420" w:firstLineChars="200"/>
        <w:rPr>
          <w:rFonts w:hint="eastAsia" w:hAnsi="宋体" w:cs="宋体"/>
        </w:rPr>
      </w:pPr>
      <w:r>
        <w:rPr>
          <w:rFonts w:hint="eastAsia" w:hAnsi="宋体" w:cs="宋体"/>
        </w:rPr>
        <w:t>7.5.1 因发包人原因导致工期延误</w:t>
      </w:r>
    </w:p>
    <w:p w14:paraId="00878DA0">
      <w:pPr>
        <w:spacing w:line="360" w:lineRule="auto"/>
        <w:ind w:firstLine="420" w:firstLineChars="200"/>
        <w:rPr>
          <w:rFonts w:hint="eastAsia" w:hAnsi="宋体" w:cs="宋体"/>
        </w:rPr>
      </w:pPr>
      <w:r>
        <w:rPr>
          <w:rFonts w:hint="eastAsia" w:hAnsi="宋体" w:cs="宋体"/>
        </w:rPr>
        <w:t>（7）因发包人原因导致工期延误的其他情形：</w:t>
      </w:r>
    </w:p>
    <w:p w14:paraId="6B50E673">
      <w:pPr>
        <w:spacing w:line="360" w:lineRule="auto"/>
        <w:ind w:firstLine="422" w:firstLineChars="200"/>
        <w:rPr>
          <w:rFonts w:hint="eastAsia" w:hAnsi="宋体" w:cs="宋体"/>
          <w:b/>
          <w:u w:val="single"/>
        </w:rPr>
      </w:pPr>
      <w:r>
        <w:rPr>
          <w:rFonts w:hint="eastAsia" w:hAnsi="宋体" w:cs="宋体"/>
          <w:b/>
          <w:u w:val="single" w:color="000000"/>
        </w:rPr>
        <w:t xml:space="preserve">①重大设计变更引起的工期延误                        </w:t>
      </w:r>
      <w:r>
        <w:rPr>
          <w:rFonts w:hint="eastAsia" w:hAnsi="宋体" w:cs="宋体"/>
          <w:b/>
        </w:rPr>
        <w:t>；</w:t>
      </w:r>
    </w:p>
    <w:p w14:paraId="19A5B3E1">
      <w:pPr>
        <w:spacing w:line="360" w:lineRule="auto"/>
        <w:ind w:firstLine="422" w:firstLineChars="200"/>
        <w:rPr>
          <w:rFonts w:hint="eastAsia" w:hAnsi="宋体" w:cs="宋体"/>
          <w:b/>
          <w:u w:val="single"/>
        </w:rPr>
      </w:pPr>
      <w:r>
        <w:rPr>
          <w:rFonts w:hint="eastAsia" w:hAnsi="宋体" w:cs="宋体"/>
          <w:b/>
          <w:u w:val="single" w:color="000000"/>
        </w:rPr>
        <w:t xml:space="preserve">②其他：               /                            </w:t>
      </w:r>
      <w:r>
        <w:rPr>
          <w:rFonts w:hint="eastAsia" w:hAnsi="宋体" w:cs="宋体"/>
          <w:b/>
        </w:rPr>
        <w:t>。</w:t>
      </w:r>
    </w:p>
    <w:p w14:paraId="04F2858D">
      <w:pPr>
        <w:spacing w:line="360" w:lineRule="auto"/>
        <w:ind w:firstLine="420" w:firstLineChars="200"/>
        <w:rPr>
          <w:rFonts w:hint="eastAsia" w:hAnsi="宋体" w:cs="宋体"/>
        </w:rPr>
      </w:pPr>
      <w:r>
        <w:rPr>
          <w:rFonts w:hint="eastAsia" w:hAnsi="宋体" w:cs="宋体"/>
        </w:rPr>
        <w:t>7</w:t>
      </w:r>
      <w:bookmarkStart w:id="542" w:name="_Toc297216177"/>
      <w:bookmarkStart w:id="543" w:name="_Toc297123518"/>
      <w:bookmarkStart w:id="544" w:name="_Toc300934970"/>
      <w:bookmarkStart w:id="545" w:name="_Toc304295548"/>
      <w:bookmarkStart w:id="546" w:name="_Toc303539127"/>
      <w:r>
        <w:rPr>
          <w:rFonts w:hint="eastAsia" w:hAnsi="宋体" w:cs="宋体"/>
        </w:rPr>
        <w:t>.5.2 因承包人原因导致工期延误</w:t>
      </w:r>
    </w:p>
    <w:p w14:paraId="66FA1849">
      <w:pPr>
        <w:spacing w:line="360" w:lineRule="auto"/>
        <w:ind w:firstLine="420" w:firstLineChars="200"/>
        <w:rPr>
          <w:rFonts w:hint="eastAsia" w:hAnsi="宋体" w:cs="宋体"/>
        </w:rPr>
      </w:pPr>
      <w:r>
        <w:rPr>
          <w:rFonts w:hint="eastAsia" w:hAnsi="宋体" w:cs="宋体"/>
        </w:rPr>
        <w:t>因</w:t>
      </w:r>
      <w:bookmarkStart w:id="547" w:name="_Toc312677487"/>
      <w:bookmarkStart w:id="548" w:name="_Toc312678013"/>
      <w:r>
        <w:rPr>
          <w:rFonts w:hint="eastAsia" w:hAnsi="宋体" w:cs="宋体"/>
        </w:rPr>
        <w:t>承包人原因造成工期延误，逾期竣工违约金的计算方法为：</w:t>
      </w:r>
      <w:r>
        <w:rPr>
          <w:rFonts w:hint="eastAsia" w:hAnsi="宋体" w:cs="宋体"/>
          <w:u w:val="single" w:color="000000"/>
        </w:rPr>
        <w:t xml:space="preserve">  每延期一天，承包人应当向发包人支付签约合同款的万分之二的违约金</w:t>
      </w:r>
      <w:r>
        <w:rPr>
          <w:rFonts w:hint="eastAsia" w:hAnsi="宋体" w:cs="宋体"/>
        </w:rPr>
        <w:t>。</w:t>
      </w:r>
      <w:bookmarkEnd w:id="542"/>
      <w:bookmarkEnd w:id="543"/>
      <w:bookmarkEnd w:id="544"/>
      <w:bookmarkEnd w:id="545"/>
      <w:bookmarkEnd w:id="546"/>
      <w:bookmarkEnd w:id="547"/>
      <w:bookmarkEnd w:id="548"/>
    </w:p>
    <w:p w14:paraId="23828CDA">
      <w:pPr>
        <w:spacing w:line="360" w:lineRule="auto"/>
        <w:ind w:firstLine="420" w:firstLineChars="200"/>
        <w:rPr>
          <w:rFonts w:hint="eastAsia" w:hAnsi="宋体" w:cs="宋体"/>
          <w:u w:val="single"/>
        </w:rPr>
      </w:pPr>
      <w:r>
        <w:rPr>
          <w:rFonts w:hint="eastAsia" w:hAnsi="宋体" w:cs="宋体"/>
        </w:rPr>
        <w:t xml:space="preserve">    因承包人原因造成工期延误，逾期竣工违约金的上限：</w:t>
      </w:r>
      <w:r>
        <w:rPr>
          <w:rFonts w:hint="eastAsia" w:hAnsi="宋体" w:cs="宋体"/>
          <w:u w:val="single" w:color="000000"/>
        </w:rPr>
        <w:t>上限为合同协议书中签约合同价的30%，发包人按施工进度计划检查，确定承包人不能按期完成，也无能力采取措施完成的，发包人有权将该工程指定其他单位施工，其发生费用由承包人承担，承包人应当承担逾期竣工违约金，若由此给发包人造成的损失大于违约金金额的，则承包人应当补足赔偿发包人的损失。</w:t>
      </w:r>
    </w:p>
    <w:p w14:paraId="626242FC">
      <w:pPr>
        <w:spacing w:line="360" w:lineRule="auto"/>
        <w:ind w:firstLine="420" w:firstLineChars="200"/>
        <w:rPr>
          <w:rFonts w:hint="eastAsia" w:hAnsi="宋体" w:cs="宋体"/>
        </w:rPr>
      </w:pPr>
      <w:r>
        <w:rPr>
          <w:rFonts w:hint="eastAsia" w:hAnsi="宋体" w:cs="宋体"/>
        </w:rPr>
        <w:t>7</w:t>
      </w:r>
      <w:bookmarkStart w:id="549" w:name="_Toc297216178"/>
      <w:bookmarkStart w:id="550" w:name="_Toc312678015"/>
      <w:bookmarkStart w:id="551" w:name="_Toc300934971"/>
      <w:bookmarkStart w:id="552" w:name="_Toc303539128"/>
      <w:bookmarkStart w:id="553" w:name="_Toc297123519"/>
      <w:bookmarkStart w:id="554" w:name="_Toc304295549"/>
      <w:r>
        <w:rPr>
          <w:rFonts w:hint="eastAsia" w:hAnsi="宋体" w:cs="宋体"/>
        </w:rPr>
        <w:t>.6 不</w:t>
      </w:r>
      <w:bookmarkEnd w:id="549"/>
      <w:bookmarkEnd w:id="550"/>
      <w:bookmarkEnd w:id="551"/>
      <w:bookmarkEnd w:id="552"/>
      <w:bookmarkEnd w:id="553"/>
      <w:bookmarkEnd w:id="554"/>
      <w:r>
        <w:rPr>
          <w:rFonts w:hint="eastAsia" w:hAnsi="宋体" w:cs="宋体"/>
        </w:rPr>
        <w:t>利物质条件</w:t>
      </w:r>
    </w:p>
    <w:p w14:paraId="6EB0BBCC">
      <w:pPr>
        <w:spacing w:line="360" w:lineRule="auto"/>
        <w:ind w:firstLine="420" w:firstLineChars="200"/>
        <w:rPr>
          <w:rFonts w:hint="eastAsia" w:hAnsi="宋体" w:cs="宋体"/>
        </w:rPr>
      </w:pPr>
      <w:r>
        <w:rPr>
          <w:rFonts w:hint="eastAsia" w:hAnsi="宋体" w:cs="宋体"/>
        </w:rPr>
        <w:t>不利物质条件的其他情形和有关约定：</w:t>
      </w:r>
    </w:p>
    <w:p w14:paraId="0D2183CA">
      <w:pPr>
        <w:spacing w:line="360" w:lineRule="auto"/>
        <w:ind w:firstLine="422" w:firstLineChars="200"/>
        <w:rPr>
          <w:rFonts w:hint="eastAsia" w:hAnsi="宋体" w:cs="宋体"/>
          <w:b/>
          <w:u w:val="single"/>
        </w:rPr>
      </w:pPr>
      <w:r>
        <w:rPr>
          <w:rFonts w:hint="eastAsia" w:hAnsi="宋体" w:cs="宋体"/>
          <w:b/>
          <w:u w:val="single" w:color="000000"/>
        </w:rPr>
        <w:t xml:space="preserve">（1）施工场地周围地下管线                            </w:t>
      </w:r>
      <w:r>
        <w:rPr>
          <w:rFonts w:hint="eastAsia" w:hAnsi="宋体" w:cs="宋体"/>
          <w:b/>
        </w:rPr>
        <w:t>；</w:t>
      </w:r>
    </w:p>
    <w:p w14:paraId="59C98777">
      <w:pPr>
        <w:spacing w:line="360" w:lineRule="auto"/>
        <w:ind w:firstLine="422" w:firstLineChars="200"/>
        <w:rPr>
          <w:rFonts w:hint="eastAsia" w:hAnsi="宋体" w:cs="宋体"/>
          <w:b/>
          <w:u w:val="single"/>
        </w:rPr>
      </w:pPr>
      <w:r>
        <w:rPr>
          <w:rFonts w:hint="eastAsia" w:hAnsi="宋体" w:cs="宋体"/>
          <w:b/>
          <w:u w:val="single" w:color="000000"/>
        </w:rPr>
        <w:t xml:space="preserve">（2）地下障碍物和污染物                              </w:t>
      </w:r>
      <w:r>
        <w:rPr>
          <w:rFonts w:hint="eastAsia" w:hAnsi="宋体" w:cs="宋体"/>
          <w:b/>
        </w:rPr>
        <w:t>；</w:t>
      </w:r>
    </w:p>
    <w:p w14:paraId="235ECB15">
      <w:pPr>
        <w:spacing w:line="360" w:lineRule="auto"/>
        <w:ind w:firstLine="422" w:firstLineChars="200"/>
        <w:rPr>
          <w:rFonts w:hint="eastAsia" w:hAnsi="宋体" w:cs="宋体"/>
          <w:b/>
          <w:u w:val="single"/>
        </w:rPr>
      </w:pPr>
      <w:r>
        <w:rPr>
          <w:rFonts w:hint="eastAsia" w:hAnsi="宋体" w:cs="宋体"/>
          <w:b/>
          <w:u w:val="single" w:color="000000"/>
        </w:rPr>
        <w:t xml:space="preserve">（3）邻近建筑物、构筑物的保护要求                    </w:t>
      </w:r>
      <w:r>
        <w:rPr>
          <w:rFonts w:hint="eastAsia" w:hAnsi="宋体" w:cs="宋体"/>
          <w:b/>
        </w:rPr>
        <w:t>；</w:t>
      </w:r>
    </w:p>
    <w:p w14:paraId="06A198DC">
      <w:pPr>
        <w:spacing w:line="360" w:lineRule="auto"/>
        <w:ind w:firstLine="422" w:firstLineChars="200"/>
        <w:rPr>
          <w:rFonts w:hint="eastAsia" w:hAnsi="宋体" w:cs="宋体"/>
          <w:b/>
          <w:u w:val="single"/>
        </w:rPr>
      </w:pPr>
      <w:r>
        <w:rPr>
          <w:rFonts w:hint="eastAsia" w:hAnsi="宋体" w:cs="宋体"/>
          <w:b/>
          <w:u w:val="single" w:color="000000"/>
        </w:rPr>
        <w:t xml:space="preserve">（4）其他                                            </w:t>
      </w:r>
      <w:r>
        <w:rPr>
          <w:rFonts w:hint="eastAsia" w:hAnsi="宋体" w:cs="宋体"/>
          <w:b/>
        </w:rPr>
        <w:t>。</w:t>
      </w:r>
    </w:p>
    <w:p w14:paraId="0071D431">
      <w:pPr>
        <w:spacing w:line="360" w:lineRule="auto"/>
        <w:ind w:firstLine="420" w:firstLineChars="200"/>
        <w:rPr>
          <w:rFonts w:hint="eastAsia" w:hAnsi="宋体" w:cs="宋体"/>
        </w:rPr>
      </w:pPr>
      <w:r>
        <w:rPr>
          <w:rFonts w:hint="eastAsia" w:hAnsi="宋体" w:cs="宋体"/>
        </w:rPr>
        <w:t>7.7异常恶劣的气候条件</w:t>
      </w:r>
    </w:p>
    <w:p w14:paraId="29E60BFB">
      <w:pPr>
        <w:spacing w:line="360" w:lineRule="auto"/>
        <w:ind w:firstLine="420" w:firstLineChars="200"/>
        <w:rPr>
          <w:rFonts w:hint="eastAsia" w:hAnsi="宋体" w:cs="宋体"/>
          <w:b/>
        </w:rPr>
      </w:pPr>
      <w:r>
        <w:rPr>
          <w:rFonts w:hint="eastAsia" w:hAnsi="宋体" w:cs="宋体"/>
        </w:rPr>
        <w:t>发包人和承包人同意以下情形视为异常恶劣的气候条件：</w:t>
      </w:r>
    </w:p>
    <w:p w14:paraId="79666E27">
      <w:pPr>
        <w:spacing w:line="360" w:lineRule="auto"/>
        <w:ind w:firstLine="422" w:firstLineChars="200"/>
        <w:rPr>
          <w:rFonts w:hint="eastAsia" w:hAnsi="宋体" w:cs="宋体"/>
          <w:b/>
          <w:u w:val="single"/>
        </w:rPr>
      </w:pPr>
      <w:r>
        <w:rPr>
          <w:rFonts w:hint="eastAsia" w:hAnsi="宋体" w:cs="宋体"/>
          <w:b/>
          <w:u w:val="single" w:color="000000"/>
        </w:rPr>
        <w:t>（1）日最高气温达到40 度及以上的天气 ；</w:t>
      </w:r>
    </w:p>
    <w:p w14:paraId="699CCEEE">
      <w:pPr>
        <w:spacing w:line="360" w:lineRule="auto"/>
        <w:ind w:firstLine="422" w:firstLineChars="200"/>
        <w:rPr>
          <w:rFonts w:hint="eastAsia" w:hAnsi="宋体" w:cs="宋体"/>
          <w:b/>
          <w:u w:val="single"/>
        </w:rPr>
      </w:pPr>
      <w:r>
        <w:rPr>
          <w:rFonts w:hint="eastAsia" w:hAnsi="宋体" w:cs="宋体"/>
          <w:b/>
          <w:u w:val="single" w:color="000000"/>
        </w:rPr>
        <w:t>（2）启动台风橙色及以上预警的天气</w:t>
      </w:r>
    </w:p>
    <w:p w14:paraId="3FBB7354">
      <w:pPr>
        <w:spacing w:line="360" w:lineRule="auto"/>
        <w:ind w:firstLine="422" w:firstLineChars="200"/>
        <w:rPr>
          <w:rFonts w:hint="eastAsia" w:hAnsi="宋体" w:cs="宋体"/>
          <w:b/>
          <w:u w:val="single"/>
        </w:rPr>
      </w:pPr>
      <w:r>
        <w:rPr>
          <w:rFonts w:hint="eastAsia" w:hAnsi="宋体" w:cs="宋体"/>
          <w:b/>
          <w:u w:val="single" w:color="000000"/>
        </w:rPr>
        <w:t>（3）启动防汛预案一级响应的天气  。</w:t>
      </w:r>
    </w:p>
    <w:p w14:paraId="15442274">
      <w:pPr>
        <w:spacing w:line="360" w:lineRule="auto"/>
        <w:ind w:firstLine="422" w:firstLineChars="200"/>
        <w:rPr>
          <w:rFonts w:hint="eastAsia" w:hAnsi="宋体" w:cs="宋体"/>
          <w:b/>
          <w:u w:val="single"/>
        </w:rPr>
      </w:pPr>
      <w:r>
        <w:rPr>
          <w:rFonts w:hint="eastAsia" w:hAnsi="宋体" w:cs="宋体"/>
          <w:b/>
          <w:u w:val="single" w:color="000000"/>
        </w:rPr>
        <w:t>（4） 启动防冻预案一级响应的天气 ；</w:t>
      </w:r>
    </w:p>
    <w:p w14:paraId="71EA73CF">
      <w:pPr>
        <w:spacing w:line="360" w:lineRule="auto"/>
        <w:ind w:firstLine="422" w:firstLineChars="200"/>
        <w:rPr>
          <w:rFonts w:hint="eastAsia" w:hAnsi="宋体" w:cs="宋体"/>
          <w:b/>
          <w:u w:val="single"/>
        </w:rPr>
      </w:pPr>
      <w:r>
        <w:rPr>
          <w:rFonts w:hint="eastAsia" w:hAnsi="宋体" w:cs="宋体"/>
          <w:b/>
          <w:u w:val="single" w:color="000000"/>
        </w:rPr>
        <w:t>（5）其他：</w:t>
      </w:r>
    </w:p>
    <w:p w14:paraId="4A69CAD4">
      <w:pPr>
        <w:spacing w:line="360" w:lineRule="auto"/>
        <w:ind w:firstLine="420" w:firstLineChars="200"/>
        <w:rPr>
          <w:rFonts w:hint="eastAsia" w:hAnsi="宋体" w:cs="宋体"/>
        </w:rPr>
      </w:pPr>
      <w:r>
        <w:rPr>
          <w:rFonts w:hint="eastAsia" w:hAnsi="宋体" w:cs="宋体"/>
        </w:rPr>
        <w:t>7.9 提前竣工的奖励</w:t>
      </w:r>
    </w:p>
    <w:p w14:paraId="5796FFF4">
      <w:pPr>
        <w:spacing w:line="360" w:lineRule="auto"/>
        <w:ind w:firstLine="420" w:firstLineChars="200"/>
        <w:rPr>
          <w:rFonts w:hint="eastAsia" w:hAnsi="宋体" w:cs="宋体"/>
          <w:b/>
          <w:u w:val="single"/>
        </w:rPr>
      </w:pPr>
      <w:r>
        <w:rPr>
          <w:rFonts w:hint="eastAsia" w:hAnsi="宋体" w:cs="宋体"/>
        </w:rPr>
        <w:t>7.9.2提前竣工的奖励</w:t>
      </w:r>
      <w:r>
        <w:rPr>
          <w:rFonts w:hint="eastAsia" w:hAnsi="宋体" w:cs="宋体"/>
          <w:b/>
          <w:u w:val="single" w:color="000000"/>
        </w:rPr>
        <w:t xml:space="preserve">：无 </w:t>
      </w:r>
    </w:p>
    <w:p w14:paraId="56E624C8">
      <w:pPr>
        <w:spacing w:line="360" w:lineRule="auto"/>
        <w:ind w:firstLine="420" w:firstLineChars="200"/>
        <w:rPr>
          <w:rFonts w:hint="eastAsia" w:hAnsi="宋体" w:cs="宋体"/>
        </w:rPr>
      </w:pPr>
      <w:bookmarkStart w:id="555" w:name="_Toc351203640"/>
      <w:r>
        <w:rPr>
          <w:rFonts w:hint="eastAsia" w:hAnsi="宋体" w:cs="宋体"/>
        </w:rPr>
        <w:t>8. 材料与设备</w:t>
      </w:r>
      <w:bookmarkEnd w:id="555"/>
    </w:p>
    <w:p w14:paraId="561DF122">
      <w:pPr>
        <w:spacing w:line="360" w:lineRule="auto"/>
        <w:ind w:firstLine="420" w:firstLineChars="200"/>
        <w:rPr>
          <w:rFonts w:hint="eastAsia" w:hAnsi="宋体" w:cs="宋体"/>
        </w:rPr>
      </w:pPr>
      <w:r>
        <w:rPr>
          <w:rFonts w:hint="eastAsia" w:hAnsi="宋体" w:cs="宋体"/>
        </w:rPr>
        <w:t>8</w:t>
      </w:r>
      <w:bookmarkStart w:id="556" w:name="_Toc267251424"/>
      <w:bookmarkStart w:id="557" w:name="_Toc280868655"/>
      <w:bookmarkStart w:id="558" w:name="_Toc280868656"/>
      <w:r>
        <w:rPr>
          <w:rFonts w:hint="eastAsia" w:hAnsi="宋体" w:cs="宋体"/>
        </w:rPr>
        <w:t>.4材料与工程设备的保管与使用</w:t>
      </w:r>
    </w:p>
    <w:p w14:paraId="55B89571">
      <w:pPr>
        <w:spacing w:line="360" w:lineRule="auto"/>
        <w:ind w:firstLine="420" w:firstLineChars="200"/>
        <w:rPr>
          <w:rFonts w:hint="eastAsia" w:hAnsi="宋体" w:cs="宋体"/>
          <w:u w:val="single"/>
        </w:rPr>
      </w:pPr>
      <w:r>
        <w:rPr>
          <w:rFonts w:hint="eastAsia" w:hAnsi="宋体" w:cs="宋体"/>
        </w:rPr>
        <w:t>8</w:t>
      </w:r>
      <w:bookmarkStart w:id="559" w:name="_Toc292559373"/>
      <w:bookmarkStart w:id="560" w:name="_Toc292559878"/>
      <w:r>
        <w:rPr>
          <w:rFonts w:hint="eastAsia" w:hAnsi="宋体" w:cs="宋体"/>
        </w:rPr>
        <w:t>.4.1发包人供应的材料设备的保管费用的承担：</w:t>
      </w:r>
      <w:r>
        <w:rPr>
          <w:rFonts w:hint="eastAsia" w:hAnsi="宋体" w:cs="宋体"/>
          <w:b/>
          <w:u w:val="single" w:color="000000"/>
        </w:rPr>
        <w:t>由承包人承担。</w:t>
      </w:r>
      <w:bookmarkEnd w:id="559"/>
      <w:bookmarkEnd w:id="560"/>
    </w:p>
    <w:p w14:paraId="254A0611">
      <w:pPr>
        <w:spacing w:line="360" w:lineRule="auto"/>
        <w:ind w:firstLine="420" w:firstLineChars="200"/>
        <w:rPr>
          <w:rFonts w:hint="eastAsia" w:hAnsi="宋体" w:cs="宋体"/>
        </w:rPr>
      </w:pPr>
      <w:r>
        <w:rPr>
          <w:rFonts w:hint="eastAsia" w:hAnsi="宋体" w:cs="宋体"/>
        </w:rPr>
        <w:t>8.6 样品</w:t>
      </w:r>
    </w:p>
    <w:p w14:paraId="23D770E0">
      <w:pPr>
        <w:spacing w:line="360" w:lineRule="auto"/>
        <w:ind w:firstLine="420" w:firstLineChars="200"/>
        <w:rPr>
          <w:rFonts w:hint="eastAsia" w:hAnsi="宋体" w:cs="宋体"/>
        </w:rPr>
      </w:pPr>
      <w:r>
        <w:rPr>
          <w:rFonts w:hint="eastAsia" w:hAnsi="宋体" w:cs="宋体"/>
        </w:rPr>
        <w:t>8.6.1样品的报送与封存</w:t>
      </w:r>
    </w:p>
    <w:p w14:paraId="1B120BC8">
      <w:pPr>
        <w:spacing w:line="360" w:lineRule="auto"/>
        <w:ind w:firstLine="420" w:firstLineChars="200"/>
        <w:rPr>
          <w:rFonts w:hint="eastAsia" w:hAnsi="宋体" w:cs="宋体"/>
          <w:u w:val="single"/>
        </w:rPr>
      </w:pPr>
      <w:r>
        <w:rPr>
          <w:rFonts w:hint="eastAsia" w:hAnsi="宋体" w:cs="宋体"/>
        </w:rPr>
        <w:t>需要承包人报送样品的材料或工程设备，样品的种类、名称、规格、数量要求：</w:t>
      </w:r>
      <w:r>
        <w:rPr>
          <w:rFonts w:hint="eastAsia" w:hAnsi="宋体" w:cs="宋体"/>
          <w:b/>
          <w:u w:val="single" w:color="000000"/>
        </w:rPr>
        <w:t xml:space="preserve">按相关规范及发包人、监理人及设计有关要求  </w:t>
      </w:r>
      <w:r>
        <w:rPr>
          <w:rFonts w:hint="eastAsia" w:hAnsi="宋体" w:cs="宋体"/>
          <w:u w:val="single" w:color="000000"/>
        </w:rPr>
        <w:t xml:space="preserve"> </w:t>
      </w:r>
      <w:r>
        <w:rPr>
          <w:rFonts w:hint="eastAsia" w:hAnsi="宋体" w:cs="宋体"/>
        </w:rPr>
        <w:t>。</w:t>
      </w:r>
    </w:p>
    <w:p w14:paraId="1E5AB94C">
      <w:pPr>
        <w:spacing w:line="360" w:lineRule="auto"/>
        <w:ind w:firstLine="420" w:firstLineChars="200"/>
        <w:rPr>
          <w:rFonts w:hint="eastAsia" w:hAnsi="宋体" w:cs="宋体"/>
        </w:rPr>
      </w:pPr>
      <w:r>
        <w:rPr>
          <w:rFonts w:hint="eastAsia" w:hAnsi="宋体" w:cs="宋体"/>
        </w:rPr>
        <w:t>8.8 施工设备和临时设施</w:t>
      </w:r>
    </w:p>
    <w:p w14:paraId="19835095">
      <w:pPr>
        <w:spacing w:line="360" w:lineRule="auto"/>
        <w:ind w:firstLine="420" w:firstLineChars="200"/>
        <w:rPr>
          <w:rFonts w:hint="eastAsia" w:hAnsi="宋体" w:cs="宋体"/>
        </w:rPr>
      </w:pPr>
      <w:r>
        <w:rPr>
          <w:rFonts w:hint="eastAsia" w:hAnsi="宋体" w:cs="宋体"/>
        </w:rPr>
        <w:t>8.8.1 承包人提供的施工设备和临时设施</w:t>
      </w:r>
    </w:p>
    <w:p w14:paraId="5DB731E7">
      <w:pPr>
        <w:spacing w:line="360" w:lineRule="auto"/>
        <w:ind w:firstLine="420" w:firstLineChars="200"/>
        <w:rPr>
          <w:rFonts w:hint="eastAsia" w:hAnsi="宋体" w:cs="宋体"/>
          <w:u w:val="single"/>
        </w:rPr>
      </w:pPr>
      <w:r>
        <w:rPr>
          <w:rFonts w:hint="eastAsia" w:hAnsi="宋体" w:cs="宋体"/>
        </w:rPr>
        <w:t>关于修建临时设施费用承担的约定：</w:t>
      </w:r>
      <w:r>
        <w:rPr>
          <w:rFonts w:hint="eastAsia" w:hAnsi="宋体" w:cs="宋体"/>
          <w:b/>
          <w:u w:val="single" w:color="000000"/>
        </w:rPr>
        <w:t xml:space="preserve">由承包人自行承担   </w:t>
      </w:r>
    </w:p>
    <w:p w14:paraId="58025996">
      <w:pPr>
        <w:spacing w:line="360" w:lineRule="auto"/>
        <w:ind w:firstLine="420" w:firstLineChars="200"/>
        <w:rPr>
          <w:rFonts w:hint="eastAsia" w:hAnsi="宋体" w:cs="宋体"/>
        </w:rPr>
      </w:pPr>
      <w:bookmarkStart w:id="561" w:name="_Toc351203641"/>
      <w:r>
        <w:rPr>
          <w:rFonts w:hint="eastAsia" w:hAnsi="宋体" w:cs="宋体"/>
        </w:rPr>
        <w:t>9</w:t>
      </w:r>
      <w:bookmarkEnd w:id="556"/>
      <w:bookmarkEnd w:id="557"/>
      <w:bookmarkEnd w:id="558"/>
      <w:bookmarkStart w:id="562" w:name="_Toc292559883"/>
      <w:bookmarkStart w:id="563" w:name="_Toc296891213"/>
      <w:bookmarkStart w:id="564" w:name="_Toc297120473"/>
      <w:bookmarkStart w:id="565" w:name="_Toc296347172"/>
      <w:bookmarkStart w:id="566" w:name="_Toc296346674"/>
      <w:bookmarkStart w:id="567" w:name="_Toc296503173"/>
      <w:bookmarkStart w:id="568" w:name="_Toc296891001"/>
      <w:bookmarkStart w:id="569" w:name="_Toc267251428"/>
      <w:bookmarkStart w:id="570" w:name="_Toc292559378"/>
      <w:bookmarkStart w:id="571" w:name="_Toc296944512"/>
      <w:bookmarkStart w:id="572" w:name="_Toc267251427"/>
      <w:bookmarkStart w:id="573" w:name="_Toc297048359"/>
      <w:r>
        <w:rPr>
          <w:rFonts w:hint="eastAsia" w:hAnsi="宋体" w:cs="宋体"/>
        </w:rPr>
        <w:t>. 试验与检验</w:t>
      </w:r>
      <w:bookmarkEnd w:id="561"/>
    </w:p>
    <w:p w14:paraId="6D33B432">
      <w:pPr>
        <w:spacing w:line="360" w:lineRule="auto"/>
        <w:ind w:firstLine="420" w:firstLineChars="200"/>
        <w:rPr>
          <w:rFonts w:hint="eastAsia" w:hAnsi="宋体" w:cs="宋体"/>
        </w:rPr>
      </w:pPr>
      <w:r>
        <w:rPr>
          <w:rFonts w:hint="eastAsia" w:hAnsi="宋体" w:cs="宋体"/>
        </w:rPr>
        <w:t>9.1试验设备与试验人员</w:t>
      </w:r>
    </w:p>
    <w:p w14:paraId="7394C0CC">
      <w:pPr>
        <w:spacing w:line="360" w:lineRule="auto"/>
        <w:ind w:firstLine="420" w:firstLineChars="200"/>
        <w:rPr>
          <w:rFonts w:hint="eastAsia" w:hAnsi="宋体" w:cs="宋体"/>
        </w:rPr>
      </w:pPr>
      <w:r>
        <w:rPr>
          <w:rFonts w:hint="eastAsia" w:hAnsi="宋体" w:cs="宋体"/>
        </w:rPr>
        <w:t>9</w:t>
      </w:r>
      <w:bookmarkStart w:id="574" w:name="_Toc312677497"/>
      <w:bookmarkStart w:id="575" w:name="_Toc304295561"/>
      <w:bookmarkStart w:id="576" w:name="_Toc303539141"/>
      <w:bookmarkStart w:id="577" w:name="_Toc312678023"/>
      <w:bookmarkStart w:id="578" w:name="_Toc297123535"/>
      <w:bookmarkStart w:id="579" w:name="_Toc300934984"/>
      <w:bookmarkStart w:id="580" w:name="_Toc297216194"/>
      <w:r>
        <w:rPr>
          <w:rFonts w:hint="eastAsia" w:hAnsi="宋体" w:cs="宋体"/>
        </w:rPr>
        <w:t>.1.2 试验设备</w:t>
      </w:r>
    </w:p>
    <w:p w14:paraId="2CB53BD6">
      <w:pPr>
        <w:spacing w:line="360" w:lineRule="auto"/>
        <w:ind w:firstLine="420" w:firstLineChars="200"/>
        <w:rPr>
          <w:rFonts w:hint="eastAsia" w:hAnsi="宋体" w:cs="宋体"/>
          <w:b/>
          <w:u w:val="single"/>
        </w:rPr>
      </w:pPr>
      <w:r>
        <w:rPr>
          <w:rFonts w:hint="eastAsia" w:hAnsi="宋体" w:cs="宋体"/>
        </w:rPr>
        <w:t>施工现场需要配置的试验场所：</w:t>
      </w:r>
      <w:bookmarkEnd w:id="574"/>
      <w:bookmarkEnd w:id="575"/>
      <w:bookmarkEnd w:id="576"/>
      <w:bookmarkEnd w:id="577"/>
      <w:bookmarkEnd w:id="578"/>
      <w:bookmarkEnd w:id="579"/>
      <w:bookmarkEnd w:id="580"/>
      <w:r>
        <w:rPr>
          <w:rFonts w:hint="eastAsia" w:hAnsi="宋体" w:cs="宋体"/>
          <w:b/>
          <w:u w:val="single" w:color="000000"/>
        </w:rPr>
        <w:t xml:space="preserve">配置符合相关规范要求的试验场所 。 </w:t>
      </w:r>
    </w:p>
    <w:p w14:paraId="3FC53F9B">
      <w:pPr>
        <w:spacing w:line="360" w:lineRule="auto"/>
        <w:ind w:firstLine="420" w:firstLineChars="200"/>
        <w:rPr>
          <w:rFonts w:hint="eastAsia" w:hAnsi="宋体" w:cs="宋体"/>
          <w:b/>
          <w:u w:val="single"/>
        </w:rPr>
      </w:pPr>
      <w:r>
        <w:rPr>
          <w:rFonts w:hint="eastAsia" w:hAnsi="宋体" w:cs="宋体"/>
        </w:rPr>
        <w:t>施工现场需要配备的试验设备：</w:t>
      </w:r>
      <w:r>
        <w:rPr>
          <w:rFonts w:hint="eastAsia" w:hAnsi="宋体" w:cs="宋体"/>
          <w:b/>
          <w:u w:val="single" w:color="000000"/>
        </w:rPr>
        <w:t>配置符合相关规范要求的试验设备 。</w:t>
      </w:r>
    </w:p>
    <w:p w14:paraId="0D26065D">
      <w:pPr>
        <w:spacing w:line="360" w:lineRule="auto"/>
        <w:ind w:firstLine="420" w:firstLineChars="200"/>
        <w:rPr>
          <w:rFonts w:hint="eastAsia" w:hAnsi="宋体" w:cs="宋体"/>
          <w:b/>
          <w:u w:val="single"/>
        </w:rPr>
      </w:pPr>
      <w:r>
        <w:rPr>
          <w:rFonts w:hint="eastAsia" w:hAnsi="宋体" w:cs="宋体"/>
        </w:rPr>
        <w:t>施工现场需要具备的其他试验条件：</w:t>
      </w:r>
      <w:r>
        <w:rPr>
          <w:rFonts w:hint="eastAsia" w:hAnsi="宋体" w:cs="宋体"/>
          <w:b/>
          <w:u w:val="single" w:color="000000"/>
        </w:rPr>
        <w:t>配置符合相关规范要求的试验条件  。</w:t>
      </w:r>
    </w:p>
    <w:p w14:paraId="06CEC43A">
      <w:pPr>
        <w:spacing w:line="360" w:lineRule="auto"/>
        <w:ind w:firstLine="420" w:firstLineChars="200"/>
        <w:rPr>
          <w:rFonts w:hint="eastAsia" w:hAnsi="宋体" w:cs="宋体"/>
          <w:b/>
        </w:rPr>
      </w:pPr>
      <w:r>
        <w:rPr>
          <w:rFonts w:hint="eastAsia" w:hAnsi="宋体" w:cs="宋体"/>
        </w:rPr>
        <w:t>9.3</w:t>
      </w:r>
      <w:r>
        <w:rPr>
          <w:rFonts w:hint="eastAsia" w:hAnsi="宋体" w:cs="宋体"/>
          <w:bCs/>
        </w:rPr>
        <w:t>材料</w:t>
      </w:r>
      <w:r>
        <w:rPr>
          <w:rFonts w:hint="eastAsia" w:hAnsi="宋体" w:cs="宋体"/>
        </w:rPr>
        <w:t>、工程设备和工程的试验和检验</w:t>
      </w:r>
    </w:p>
    <w:p w14:paraId="454A9F84">
      <w:pPr>
        <w:spacing w:line="360" w:lineRule="auto"/>
        <w:ind w:firstLine="422" w:firstLineChars="200"/>
        <w:rPr>
          <w:rFonts w:hint="eastAsia" w:hAnsi="宋体" w:cs="宋体"/>
          <w:b/>
          <w:u w:val="single"/>
        </w:rPr>
      </w:pPr>
      <w:r>
        <w:rPr>
          <w:rFonts w:hint="eastAsia" w:hAnsi="宋体" w:cs="宋体"/>
          <w:b/>
        </w:rPr>
        <w:t>试验、检测单位资质条件约定：</w:t>
      </w:r>
      <w:r>
        <w:rPr>
          <w:rFonts w:hint="eastAsia" w:hAnsi="宋体" w:cs="宋体"/>
          <w:b/>
          <w:u w:val="single" w:color="000000"/>
        </w:rPr>
        <w:t>具备国家相关部门颁布的资质条件；</w:t>
      </w:r>
    </w:p>
    <w:p w14:paraId="5AD65881">
      <w:pPr>
        <w:spacing w:line="360" w:lineRule="auto"/>
        <w:ind w:firstLine="422" w:firstLineChars="200"/>
        <w:rPr>
          <w:rFonts w:hint="eastAsia" w:hAnsi="宋体" w:cs="宋体"/>
          <w:b/>
          <w:u w:val="single"/>
        </w:rPr>
      </w:pPr>
      <w:r>
        <w:rPr>
          <w:rFonts w:hint="eastAsia" w:hAnsi="宋体" w:cs="宋体"/>
          <w:b/>
        </w:rPr>
        <w:t>试验、检测单位选择约定：</w:t>
      </w:r>
      <w:r>
        <w:rPr>
          <w:rFonts w:hint="eastAsia" w:hAnsi="宋体" w:cs="宋体"/>
          <w:b/>
          <w:u w:val="single" w:color="000000"/>
        </w:rPr>
        <w:t>报监理及发包人审核批准；</w:t>
      </w:r>
    </w:p>
    <w:p w14:paraId="6C0E26A0">
      <w:pPr>
        <w:spacing w:line="360" w:lineRule="auto"/>
        <w:ind w:firstLine="422" w:firstLineChars="200"/>
        <w:rPr>
          <w:rFonts w:hint="eastAsia" w:hAnsi="宋体" w:cs="宋体"/>
          <w:b/>
          <w:u w:val="single"/>
        </w:rPr>
      </w:pPr>
      <w:r>
        <w:rPr>
          <w:rFonts w:hint="eastAsia" w:hAnsi="宋体" w:cs="宋体"/>
          <w:b/>
        </w:rPr>
        <w:t>试验、检测费用约定：</w:t>
      </w:r>
      <w:r>
        <w:rPr>
          <w:rFonts w:hint="eastAsia" w:hAnsi="宋体" w:cs="宋体"/>
          <w:b/>
          <w:u w:val="single" w:color="000000"/>
        </w:rPr>
        <w:t>由承包人自行承担。</w:t>
      </w:r>
    </w:p>
    <w:p w14:paraId="75ECB930">
      <w:pPr>
        <w:spacing w:line="360" w:lineRule="auto"/>
        <w:ind w:firstLine="420" w:firstLineChars="200"/>
        <w:rPr>
          <w:rFonts w:hint="eastAsia" w:hAnsi="宋体" w:cs="宋体"/>
        </w:rPr>
      </w:pPr>
      <w:r>
        <w:rPr>
          <w:rFonts w:hint="eastAsia" w:hAnsi="宋体" w:cs="宋体"/>
        </w:rPr>
        <w:t xml:space="preserve">9.4 现场工艺试验 </w:t>
      </w:r>
    </w:p>
    <w:p w14:paraId="15896A64">
      <w:pPr>
        <w:spacing w:line="360" w:lineRule="auto"/>
        <w:ind w:firstLine="420" w:firstLineChars="200"/>
        <w:rPr>
          <w:rFonts w:hint="eastAsia" w:hAnsi="宋体" w:cs="宋体"/>
          <w:u w:val="single"/>
        </w:rPr>
      </w:pPr>
      <w:r>
        <w:rPr>
          <w:rFonts w:hint="eastAsia" w:hAnsi="宋体" w:cs="宋体"/>
        </w:rPr>
        <w:t>现场工艺试验的有关约定：</w:t>
      </w:r>
      <w:r>
        <w:rPr>
          <w:rFonts w:hint="eastAsia" w:hAnsi="宋体" w:cs="宋体"/>
          <w:b/>
          <w:u w:val="single" w:color="000000"/>
        </w:rPr>
        <w:t>按有关规定和发包人、监理单位、要求执行</w:t>
      </w:r>
      <w:r>
        <w:rPr>
          <w:rFonts w:hint="eastAsia" w:hAnsi="宋体" w:cs="宋体"/>
          <w:u w:val="single"/>
        </w:rPr>
        <w:t>、</w:t>
      </w:r>
    </w:p>
    <w:p w14:paraId="53C32CDC">
      <w:pPr>
        <w:spacing w:line="360" w:lineRule="auto"/>
        <w:ind w:firstLine="420" w:firstLineChars="200"/>
        <w:rPr>
          <w:rFonts w:hint="eastAsia" w:hAnsi="宋体" w:cs="宋体"/>
        </w:rPr>
      </w:pPr>
      <w:bookmarkStart w:id="581" w:name="_Toc351203642"/>
      <w:r>
        <w:rPr>
          <w:rFonts w:hint="eastAsia" w:hAnsi="宋体" w:cs="宋体"/>
        </w:rPr>
        <w:t>1</w:t>
      </w:r>
      <w:bookmarkEnd w:id="562"/>
      <w:bookmarkEnd w:id="563"/>
      <w:bookmarkEnd w:id="564"/>
      <w:bookmarkEnd w:id="565"/>
      <w:bookmarkEnd w:id="566"/>
      <w:bookmarkEnd w:id="567"/>
      <w:bookmarkEnd w:id="568"/>
      <w:bookmarkEnd w:id="569"/>
      <w:bookmarkEnd w:id="570"/>
      <w:bookmarkEnd w:id="571"/>
      <w:bookmarkEnd w:id="572"/>
      <w:bookmarkEnd w:id="573"/>
      <w:bookmarkStart w:id="582" w:name="_Toc292559903"/>
      <w:bookmarkStart w:id="583" w:name="_Toc297048379"/>
      <w:bookmarkStart w:id="584" w:name="_Toc304295566"/>
      <w:bookmarkStart w:id="585" w:name="_Toc292559398"/>
      <w:bookmarkStart w:id="586" w:name="_Toc296346694"/>
      <w:bookmarkStart w:id="587" w:name="_Toc296347192"/>
      <w:bookmarkStart w:id="588" w:name="_Toc296891233"/>
      <w:bookmarkStart w:id="589" w:name="_Toc297123540"/>
      <w:bookmarkStart w:id="590" w:name="_Toc296891021"/>
      <w:bookmarkStart w:id="591" w:name="_Toc297216199"/>
      <w:bookmarkStart w:id="592" w:name="_Toc303539146"/>
      <w:bookmarkStart w:id="593" w:name="_Toc300934989"/>
      <w:bookmarkStart w:id="594" w:name="_Toc296503193"/>
      <w:bookmarkStart w:id="595" w:name="_Toc296944532"/>
      <w:bookmarkStart w:id="596" w:name="_Toc297120493"/>
      <w:bookmarkStart w:id="597" w:name="_Toc267251439"/>
      <w:bookmarkStart w:id="598" w:name="_Toc267251435"/>
      <w:bookmarkStart w:id="599" w:name="_Toc267251440"/>
      <w:bookmarkStart w:id="600" w:name="_Toc267251433"/>
      <w:bookmarkStart w:id="601" w:name="_Toc267251442"/>
      <w:bookmarkStart w:id="602" w:name="_Toc267251437"/>
      <w:bookmarkStart w:id="603" w:name="_Toc267251441"/>
      <w:r>
        <w:rPr>
          <w:rFonts w:hint="eastAsia" w:hAnsi="宋体" w:cs="宋体"/>
        </w:rPr>
        <w:t>0. 变更</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019CC60C">
      <w:pPr>
        <w:spacing w:line="360" w:lineRule="auto"/>
        <w:ind w:firstLine="420" w:firstLineChars="200"/>
        <w:rPr>
          <w:rFonts w:hint="eastAsia" w:hAnsi="宋体" w:cs="宋体"/>
        </w:rPr>
      </w:pPr>
      <w:r>
        <w:rPr>
          <w:rFonts w:hint="eastAsia" w:hAnsi="宋体" w:cs="宋体"/>
        </w:rPr>
        <w:t>1</w:t>
      </w:r>
      <w:bookmarkStart w:id="604" w:name="_Toc300934990"/>
      <w:bookmarkStart w:id="605" w:name="_Toc292559904"/>
      <w:bookmarkStart w:id="606" w:name="_Toc296891022"/>
      <w:bookmarkStart w:id="607" w:name="_Toc296347193"/>
      <w:bookmarkStart w:id="608" w:name="_Toc296944533"/>
      <w:bookmarkStart w:id="609" w:name="_Toc296346695"/>
      <w:bookmarkStart w:id="610" w:name="_Toc304295567"/>
      <w:bookmarkStart w:id="611" w:name="_Toc292559399"/>
      <w:bookmarkStart w:id="612" w:name="_Toc312678026"/>
      <w:bookmarkStart w:id="613" w:name="_Toc297120494"/>
      <w:bookmarkStart w:id="614" w:name="_Toc312677500"/>
      <w:bookmarkStart w:id="615" w:name="_Toc297216200"/>
      <w:bookmarkStart w:id="616" w:name="_Toc303539147"/>
      <w:bookmarkStart w:id="617" w:name="_Toc296503194"/>
      <w:bookmarkStart w:id="618" w:name="_Toc297048380"/>
      <w:bookmarkStart w:id="619" w:name="_Toc296891234"/>
      <w:bookmarkStart w:id="620" w:name="_Toc297123541"/>
      <w:r>
        <w:rPr>
          <w:rFonts w:hint="eastAsia" w:hAnsi="宋体" w:cs="宋体"/>
        </w:rPr>
        <w:t>0.1变更的范围</w:t>
      </w:r>
    </w:p>
    <w:p w14:paraId="766670D4">
      <w:pPr>
        <w:spacing w:line="360" w:lineRule="auto"/>
        <w:ind w:firstLine="420" w:firstLineChars="200"/>
        <w:rPr>
          <w:rFonts w:hint="eastAsia" w:hAnsi="宋体" w:cs="宋体"/>
          <w:u w:val="single"/>
        </w:rPr>
      </w:pPr>
      <w:r>
        <w:rPr>
          <w:rFonts w:hint="eastAsia" w:hAnsi="宋体" w:cs="宋体"/>
        </w:rPr>
        <w:t>关于变更的范围的约定：</w:t>
      </w:r>
      <w:r>
        <w:rPr>
          <w:rFonts w:hint="eastAsia" w:hAnsi="宋体" w:cs="宋体"/>
          <w:b/>
          <w:u w:val="single" w:color="000000"/>
        </w:rPr>
        <w:t>按通用合同条款约定</w:t>
      </w:r>
      <w:r>
        <w:rPr>
          <w:rFonts w:hint="eastAsia" w:hAnsi="宋体" w:cs="宋体"/>
          <w:b/>
          <w:u w:val="single"/>
        </w:rPr>
        <w:t>。同时工程变更管理按杭州市上城区的有关规定及发包人有关制度实施（有新文件时按新文件）。</w:t>
      </w:r>
    </w:p>
    <w:p w14:paraId="5303773E">
      <w:pPr>
        <w:spacing w:line="360" w:lineRule="auto"/>
        <w:ind w:firstLine="420" w:firstLineChars="200"/>
        <w:rPr>
          <w:rFonts w:hint="eastAsia" w:hAnsi="宋体" w:cs="宋体"/>
        </w:rPr>
      </w:pPr>
      <w:r>
        <w:rPr>
          <w:rFonts w:hint="eastAsia" w:hAnsi="宋体" w:cs="宋体"/>
        </w:rPr>
        <w:t>10.4 变更估价</w:t>
      </w:r>
    </w:p>
    <w:p w14:paraId="47025F10">
      <w:pPr>
        <w:spacing w:line="360" w:lineRule="auto"/>
        <w:ind w:firstLine="420" w:firstLineChars="200"/>
        <w:rPr>
          <w:rFonts w:hint="eastAsia" w:hAnsi="宋体" w:cs="宋体"/>
        </w:rPr>
      </w:pPr>
      <w:r>
        <w:rPr>
          <w:rFonts w:hint="eastAsia" w:hAnsi="宋体" w:cs="宋体"/>
        </w:rPr>
        <w:t>10.4.1 变更估价原则</w:t>
      </w:r>
    </w:p>
    <w:p w14:paraId="4105C4F9">
      <w:pPr>
        <w:spacing w:line="360" w:lineRule="auto"/>
        <w:ind w:firstLine="420" w:firstLineChars="200"/>
        <w:rPr>
          <w:rFonts w:hint="eastAsia" w:hAnsi="宋体" w:cs="宋体"/>
          <w:u w:val="single" w:color="000000"/>
        </w:rPr>
      </w:pPr>
      <w:r>
        <w:rPr>
          <w:rFonts w:hint="eastAsia" w:hAnsi="宋体" w:cs="宋体"/>
          <w:u w:val="single" w:color="000000"/>
        </w:rPr>
        <w:t>（1）已标价工程量清单或预算书有相同项目的，按照相同项目单价确定。</w:t>
      </w:r>
    </w:p>
    <w:p w14:paraId="15626E55">
      <w:pPr>
        <w:spacing w:line="360" w:lineRule="auto"/>
        <w:ind w:firstLine="420" w:firstLineChars="200"/>
        <w:rPr>
          <w:rFonts w:hint="eastAsia" w:hAnsi="宋体" w:cs="宋体"/>
          <w:u w:val="single" w:color="000000"/>
        </w:rPr>
      </w:pPr>
      <w:r>
        <w:rPr>
          <w:rFonts w:hint="eastAsia" w:hAnsi="宋体" w:cs="宋体"/>
          <w:u w:val="single" w:color="000000"/>
        </w:rPr>
        <w:t>（2）已标价工程量清单或预算书中无相同项目，但有类似项目的，参照类似项目的单价确定。</w:t>
      </w:r>
    </w:p>
    <w:p w14:paraId="7C2F7F9A">
      <w:pPr>
        <w:spacing w:line="360" w:lineRule="auto"/>
        <w:ind w:firstLine="420" w:firstLineChars="200"/>
        <w:rPr>
          <w:rFonts w:hint="eastAsia" w:hAnsi="宋体" w:cs="宋体"/>
          <w:u w:val="single" w:color="000000"/>
        </w:rPr>
      </w:pPr>
      <w:r>
        <w:rPr>
          <w:rFonts w:hint="eastAsia" w:hAnsi="宋体" w:cs="宋体"/>
          <w:u w:val="single" w:color="000000"/>
        </w:rPr>
        <w:t>参照方法按下列方式处理：</w:t>
      </w:r>
    </w:p>
    <w:p w14:paraId="453F3726">
      <w:pPr>
        <w:numPr>
          <w:ilvl w:val="0"/>
          <w:numId w:val="2"/>
        </w:numPr>
        <w:adjustRightInd/>
        <w:snapToGrid w:val="0"/>
        <w:spacing w:line="360" w:lineRule="auto"/>
        <w:jc w:val="left"/>
        <w:textAlignment w:val="baseline"/>
        <w:rPr>
          <w:rFonts w:hint="eastAsia" w:hAnsi="宋体" w:cs="宋体"/>
          <w:u w:val="single" w:color="000000"/>
        </w:rPr>
      </w:pPr>
      <w:r>
        <w:rPr>
          <w:rFonts w:hint="eastAsia" w:hAnsi="宋体" w:cs="宋体"/>
          <w:u w:val="single" w:color="000000"/>
        </w:rPr>
        <w:t>某种材料（包括半成品或成品）等级、标准发生变化的、清单组合子目不变，仅调整不同的材料价格。（材料价格按信息价，无信息价的按市场价，市场价由发包人、监理、承包人确认，最终以审计审核为准）</w:t>
      </w:r>
    </w:p>
    <w:p w14:paraId="25337E8E">
      <w:pPr>
        <w:spacing w:line="360" w:lineRule="auto"/>
        <w:ind w:firstLine="420" w:firstLineChars="200"/>
        <w:rPr>
          <w:rFonts w:hint="eastAsia" w:hAnsi="宋体" w:cs="宋体"/>
          <w:u w:val="single" w:color="000000"/>
        </w:rPr>
      </w:pPr>
      <w:r>
        <w:rPr>
          <w:rFonts w:hint="eastAsia" w:hAnsi="宋体" w:cs="宋体"/>
          <w:u w:val="single" w:color="000000"/>
        </w:rPr>
        <w:t>②清单项目某一特征或工程内容变化，不影响其他特征及工程内容价格的，其他特征组合标准不变，仅调整发生变化的组合子目价格。</w:t>
      </w:r>
    </w:p>
    <w:p w14:paraId="438AC795">
      <w:pPr>
        <w:spacing w:line="360" w:lineRule="auto"/>
        <w:ind w:firstLine="420" w:firstLineChars="200"/>
        <w:rPr>
          <w:rFonts w:hint="eastAsia" w:hAnsi="宋体" w:cs="宋体"/>
          <w:u w:val="single" w:color="000000"/>
        </w:rPr>
      </w:pPr>
      <w:r>
        <w:rPr>
          <w:rFonts w:hint="eastAsia" w:hAnsi="宋体" w:cs="宋体"/>
          <w:u w:val="single" w:color="000000"/>
        </w:rPr>
        <w:t>（3）已标价工程量清单或预算书中无相同项目及类似项目单价的，其单价的确定，按以下约定：</w:t>
      </w:r>
    </w:p>
    <w:p w14:paraId="3E17693C">
      <w:pPr>
        <w:spacing w:line="360" w:lineRule="auto"/>
        <w:ind w:firstLine="420" w:firstLineChars="200"/>
        <w:rPr>
          <w:rFonts w:hint="eastAsia" w:hAnsi="宋体" w:cs="宋体"/>
          <w:u w:val="single" w:color="000000"/>
        </w:rPr>
      </w:pPr>
      <w:r>
        <w:rPr>
          <w:rFonts w:hint="eastAsia" w:hAnsi="宋体" w:cs="宋体"/>
          <w:u w:val="single" w:color="000000"/>
        </w:rPr>
        <w:t>①由承包人根据合同中约定的组价原则（（工程量按《建设工程工程量清单计价规范》(GB50500-2013)、《浙江省建设工程计价规则》（2018版）计算。组价根据《2018版浙江省预算定额》、发生当期的造价信息(先《杭州造价信息》正刊（市区），后《浙江造价信息》正刊；两者均有的，取其中较低者；无信息价的按市场价格[市场价由承包人、监理单位、发包人确认，最终以结算审计审核为准]，或者参考工程造价管理机构现行的计价依据和信息价并结合投标优惠率（优惠率=1-投标总价/招标控制价），提出适当的单价，经发包人审定后执行，最终价格以结算审计审核为准。</w:t>
      </w:r>
    </w:p>
    <w:p w14:paraId="232CEEED">
      <w:pPr>
        <w:spacing w:line="360" w:lineRule="auto"/>
        <w:ind w:firstLine="420" w:firstLineChars="200"/>
        <w:rPr>
          <w:rFonts w:hint="eastAsia" w:hAnsi="宋体" w:cs="宋体"/>
          <w:u w:val="single" w:color="000000"/>
        </w:rPr>
      </w:pPr>
      <w:r>
        <w:rPr>
          <w:rFonts w:hint="eastAsia" w:hAnsi="宋体" w:cs="宋体"/>
          <w:u w:val="single" w:color="000000"/>
        </w:rPr>
        <w:t>②重新组价的单价若遇有工程造价管理机构发布的信息价缺项的，可由承包人根据变更工程资料、市场调查等取得合法依据的市场价格[市场价由承包人、监理单位、发包人确认，最终以结算审计审核为准]，提出合理的变更项目单价，并经发包人确认后调整，最终以审计审核为准。</w:t>
      </w:r>
    </w:p>
    <w:p w14:paraId="0DD6C28F">
      <w:pPr>
        <w:spacing w:line="360" w:lineRule="auto"/>
        <w:ind w:firstLine="420" w:firstLineChars="200"/>
        <w:rPr>
          <w:rFonts w:hint="eastAsia" w:hAnsi="宋体" w:cs="宋体"/>
          <w:u w:val="single" w:color="000000"/>
        </w:rPr>
      </w:pPr>
      <w:r>
        <w:rPr>
          <w:rFonts w:hint="eastAsia" w:hAnsi="宋体" w:cs="宋体"/>
          <w:u w:val="single" w:color="000000"/>
        </w:rPr>
        <w:t>（</w:t>
      </w:r>
      <w:r>
        <w:rPr>
          <w:rFonts w:hAnsi="宋体" w:cs="宋体"/>
          <w:u w:val="single" w:color="000000"/>
        </w:rPr>
        <w:t>4）工程量清单错误和（或）设计</w:t>
      </w:r>
      <w:r>
        <w:rPr>
          <w:rFonts w:hint="eastAsia" w:hAnsi="宋体" w:cs="宋体"/>
          <w:u w:val="single" w:color="000000"/>
        </w:rPr>
        <w:t>变更导致实际完成的工程量与已标价工程量清单或预算书中列明的该项目工程量的变化幅度超过以下情况的，其单价允许调整：凡合价金额占合同总价</w:t>
      </w:r>
      <w:r>
        <w:rPr>
          <w:rFonts w:hAnsi="宋体" w:cs="宋体"/>
          <w:u w:val="single" w:color="000000"/>
        </w:rPr>
        <w:t>2%及以上的分部分项清单项目，其工程量增加或减少超过本项目工程数量15%及以上时，或者合价金额占合同总价不到2%的分部分项清单项目，但其工程量增加或减少超过本项目工程数量25%以上时。</w:t>
      </w:r>
      <w:r>
        <w:rPr>
          <w:rFonts w:hint="eastAsia" w:hAnsi="宋体" w:cs="宋体"/>
          <w:u w:val="single" w:color="000000"/>
        </w:rPr>
        <w:t>工程量偏差超过上述变化幅度之外变动部分的相应单价调整方法按以下方式约定：</w:t>
      </w:r>
    </w:p>
    <w:p w14:paraId="02F28DDE">
      <w:pPr>
        <w:spacing w:line="360" w:lineRule="auto"/>
        <w:ind w:firstLine="420" w:firstLineChars="200"/>
        <w:rPr>
          <w:rFonts w:hint="eastAsia" w:hAnsi="宋体" w:cs="宋体"/>
          <w:u w:val="single" w:color="000000"/>
        </w:rPr>
      </w:pPr>
      <w:r>
        <w:rPr>
          <w:rFonts w:hAnsi="宋体" w:cs="宋体"/>
          <w:u w:val="single" w:color="000000"/>
        </w:rPr>
        <w:t>工程量清单项目，其增加部分工程量或减少后剩余部分工程量的相应单价由承包人参照投标时的报价分析</w:t>
      </w:r>
      <w:r>
        <w:rPr>
          <w:rFonts w:hint="eastAsia" w:hAnsi="宋体" w:cs="宋体"/>
          <w:u w:val="single" w:color="000000"/>
        </w:rPr>
        <w:t>表对原单价重新组价或参考工程造价管理机构现行的计价依据，并结合投标优惠率（优惠率=1-投标总价/最高限价）提出适当的单价，经发包人审定后，作为结算的依据，最终价格以结算审计审核为准。工程量变化幅度在合同约定风险幅度以内的，应执行合同原有综合单价。</w:t>
      </w:r>
    </w:p>
    <w:p w14:paraId="2E392DAE">
      <w:pPr>
        <w:spacing w:line="360" w:lineRule="auto"/>
        <w:ind w:firstLine="420" w:firstLineChars="200"/>
        <w:rPr>
          <w:rFonts w:hint="eastAsia" w:hAnsi="宋体" w:cs="宋体"/>
          <w:u w:val="single" w:color="000000"/>
        </w:rPr>
      </w:pPr>
      <w:r>
        <w:rPr>
          <w:rFonts w:hint="eastAsia" w:hAnsi="宋体" w:cs="宋体"/>
          <w:u w:val="single" w:color="000000"/>
        </w:rPr>
        <w:t>（5）其他：</w:t>
      </w:r>
    </w:p>
    <w:p w14:paraId="629A303F">
      <w:pPr>
        <w:spacing w:line="360" w:lineRule="auto"/>
        <w:ind w:firstLine="420" w:firstLineChars="200"/>
        <w:rPr>
          <w:rFonts w:hint="eastAsia" w:hAnsi="宋体" w:cs="宋体"/>
          <w:u w:val="single" w:color="000000"/>
        </w:rPr>
      </w:pPr>
      <w:r>
        <w:rPr>
          <w:rFonts w:hint="eastAsia" w:hAnsi="宋体" w:cs="宋体"/>
          <w:u w:val="single" w:color="000000"/>
        </w:rPr>
        <w:t>清单项目中项目特征或工程内容发生部分变更的，应以原综合单价为基础，仅就变更部分相应定额子目调整综合单价。材料变化的仅调整材料的信息价（无信息价的按经发包人认可的市场价）差价，并计增减材料差价的税金。</w:t>
      </w:r>
      <w:r>
        <w:rPr>
          <w:rFonts w:hAnsi="宋体" w:cs="宋体"/>
          <w:u w:val="single" w:color="000000"/>
        </w:rPr>
        <w:t xml:space="preserve"> </w:t>
      </w:r>
    </w:p>
    <w:p w14:paraId="5039CF08">
      <w:pPr>
        <w:spacing w:line="360" w:lineRule="auto"/>
        <w:ind w:firstLine="420" w:firstLineChars="200"/>
        <w:rPr>
          <w:rFonts w:hint="eastAsia" w:hAnsi="宋体" w:cs="宋体"/>
          <w:u w:val="single" w:color="000000"/>
        </w:rPr>
      </w:pPr>
      <w:r>
        <w:rPr>
          <w:rFonts w:hint="eastAsia" w:hAnsi="宋体" w:cs="宋体"/>
          <w:u w:val="single" w:color="000000"/>
        </w:rPr>
        <w:t>如工程量清单中相同工作内容及项目特征的子目出现多个不同报价的，变更时参照相同或相似项目中最有利于发包人的综合单价；如同一人工、材料、机械在投标时有多个不同报价的，变更时参照最有利于发包人的报价确定相应价格；若无投标材料价格的，则由发包人、承包人、监理单位共同进行市场调查询价后确定，价格最终以结算审计为准。</w:t>
      </w:r>
      <w:r>
        <w:rPr>
          <w:rFonts w:hAnsi="宋体" w:cs="宋体"/>
          <w:u w:val="single" w:color="000000"/>
        </w:rPr>
        <w:t xml:space="preserve"> </w:t>
      </w:r>
    </w:p>
    <w:p w14:paraId="54C84032">
      <w:pPr>
        <w:spacing w:line="360" w:lineRule="auto"/>
        <w:ind w:firstLine="420" w:firstLineChars="200"/>
        <w:rPr>
          <w:rFonts w:hint="eastAsia" w:hAnsi="宋体" w:cs="宋体"/>
          <w:u w:val="single" w:color="000000"/>
        </w:rPr>
      </w:pPr>
      <w:r>
        <w:rPr>
          <w:rFonts w:hint="eastAsia" w:hAnsi="宋体" w:cs="宋体"/>
          <w:u w:val="single" w:color="000000"/>
        </w:rPr>
        <w:t>属应该预见而承包人没有及时预防或预防不力造成的损失，发包人不负责补偿，属施工技术组织措施失误造成的费用、工期损失由承包人承担。</w:t>
      </w:r>
    </w:p>
    <w:p w14:paraId="21539349">
      <w:pPr>
        <w:spacing w:line="360" w:lineRule="auto"/>
        <w:ind w:firstLine="420" w:firstLineChars="200"/>
        <w:rPr>
          <w:rFonts w:hint="eastAsia" w:hAnsi="宋体" w:cs="宋体"/>
          <w:u w:val="single" w:color="000000"/>
        </w:rPr>
      </w:pPr>
      <w:r>
        <w:rPr>
          <w:rFonts w:hint="eastAsia" w:hAnsi="宋体" w:cs="宋体"/>
          <w:u w:val="single" w:color="000000"/>
        </w:rPr>
        <w:t>施工技术措施费按项为单位计算的在招标范围未发生变化情况下，按投标报价包干。在招标范围发生重大变化或重大设计变更引起施工技术措施项目费增加或减少时，根据相关变更依据或建设行政主管部门的批复意见进行相应调整，原措施费项目清单中已有的措施项目，按原有措施费的组价方法或单价调整；原措施费项目清单中没有的措施项目，组价方法按</w:t>
      </w:r>
      <w:r>
        <w:rPr>
          <w:rFonts w:hAnsi="宋体" w:cs="宋体"/>
          <w:u w:val="single" w:color="000000"/>
        </w:rPr>
        <w:t>10.4.1条（3</w:t>
      </w:r>
      <w:r>
        <w:rPr>
          <w:rFonts w:hint="eastAsia" w:hAnsi="宋体" w:cs="宋体"/>
          <w:u w:val="single" w:color="000000"/>
        </w:rPr>
        <w:t>）执行。如有甩项工程，招标人将对相应施工组织措施费和技术措施费按上述方法予以扣除。</w:t>
      </w:r>
      <w:r>
        <w:rPr>
          <w:rFonts w:hAnsi="宋体" w:cs="宋体"/>
          <w:u w:val="single" w:color="000000"/>
        </w:rPr>
        <w:t xml:space="preserve"> </w:t>
      </w:r>
    </w:p>
    <w:p w14:paraId="1E46182F">
      <w:pPr>
        <w:spacing w:line="360" w:lineRule="auto"/>
        <w:ind w:firstLine="420" w:firstLineChars="200"/>
        <w:rPr>
          <w:rFonts w:hint="eastAsia" w:hAnsi="宋体" w:cs="宋体"/>
          <w:u w:val="single" w:color="000000"/>
        </w:rPr>
      </w:pPr>
      <w:r>
        <w:rPr>
          <w:rFonts w:hint="eastAsia" w:hAnsi="宋体" w:cs="宋体"/>
          <w:u w:val="single" w:color="000000"/>
        </w:rPr>
        <w:t>工程量清单项目特征描述的分项工程内容均应计入综合单价报价，若承包人提供的分部分项工程量综合单价计算表及综合单价工料机分析表没有详尽分析的，发包人将对实际未实施的分项工程予以扣除，扣除部分的价格参考第按</w:t>
      </w:r>
      <w:r>
        <w:rPr>
          <w:rFonts w:hAnsi="宋体" w:cs="宋体"/>
          <w:u w:val="single" w:color="000000"/>
        </w:rPr>
        <w:t>10.4.1条（3</w:t>
      </w:r>
      <w:r>
        <w:rPr>
          <w:rFonts w:hint="eastAsia" w:hAnsi="宋体" w:cs="宋体"/>
          <w:u w:val="single" w:color="000000"/>
        </w:rPr>
        <w:t>），结合投标报价水平确定。</w:t>
      </w:r>
    </w:p>
    <w:p w14:paraId="021A938D">
      <w:pPr>
        <w:spacing w:line="360" w:lineRule="auto"/>
        <w:ind w:firstLine="420" w:firstLineChars="200"/>
        <w:rPr>
          <w:rFonts w:hint="eastAsia" w:hAnsi="宋体" w:cs="宋体"/>
          <w:u w:val="single" w:color="000000"/>
        </w:rPr>
      </w:pPr>
      <w:r>
        <w:rPr>
          <w:rFonts w:hint="eastAsia" w:hAnsi="宋体" w:cs="宋体"/>
          <w:u w:val="single" w:color="000000"/>
        </w:rPr>
        <w:t>现有管线（燃气管、给水管、电力管、路灯、军用光缆、通信）、邻近建筑物、构筑物（含文物保护建筑）、道路、设施、设备、隧道、管沟、高低压电缆线等的保护费计算。招标时已明确告知、预见或列项的，其保护费用承包人应根据发包人提供的交底资料，结合现场探勘，充分考虑施工难度，计入报价，包干使用。现状雨、污水管线保护费用包干。</w:t>
      </w:r>
    </w:p>
    <w:p w14:paraId="509B3ED8">
      <w:pPr>
        <w:spacing w:line="360" w:lineRule="auto"/>
        <w:ind w:firstLine="420" w:firstLineChars="200"/>
        <w:rPr>
          <w:rFonts w:hint="eastAsia" w:hAnsi="宋体" w:cs="宋体"/>
          <w:u w:val="single" w:color="000000"/>
        </w:rPr>
      </w:pPr>
      <w:r>
        <w:rPr>
          <w:rFonts w:hint="eastAsia" w:hAnsi="宋体" w:cs="宋体"/>
          <w:u w:val="single" w:color="000000"/>
        </w:rPr>
        <w:t>其他未明确内容参照关于印发《杭州市建设工程工程量清单计价实施细则》（</w:t>
      </w:r>
      <w:r>
        <w:rPr>
          <w:rFonts w:hAnsi="宋体" w:cs="宋体"/>
          <w:u w:val="single" w:color="000000"/>
        </w:rPr>
        <w:t>2018年修订）的通知（杭建市发[2018]578号）文件执行。</w:t>
      </w:r>
    </w:p>
    <w:p w14:paraId="6EC6CE44">
      <w:pPr>
        <w:spacing w:line="360" w:lineRule="auto"/>
        <w:ind w:firstLine="420" w:firstLineChars="200"/>
        <w:rPr>
          <w:rFonts w:hint="eastAsia" w:hAnsi="宋体" w:cs="宋体"/>
          <w:u w:val="single" w:color="000000"/>
        </w:rPr>
      </w:pPr>
      <w:r>
        <w:rPr>
          <w:rFonts w:hint="eastAsia" w:hAnsi="宋体" w:cs="宋体"/>
          <w:u w:val="single" w:color="000000"/>
        </w:rPr>
        <w:t>本工程上述所有涉及价格、工程量、工期等的变更签证，在由监理人初审后，经发包人审核并报送审计审定为准。</w:t>
      </w:r>
    </w:p>
    <w:p w14:paraId="5BE409D4">
      <w:pPr>
        <w:spacing w:line="360" w:lineRule="auto"/>
        <w:ind w:firstLine="420" w:firstLineChars="200"/>
        <w:rPr>
          <w:rFonts w:hint="eastAsia" w:hAnsi="宋体" w:cs="宋体"/>
          <w:u w:val="single" w:color="000000"/>
        </w:rPr>
      </w:pPr>
      <w:r>
        <w:rPr>
          <w:rFonts w:hint="eastAsia" w:hAnsi="宋体" w:cs="宋体"/>
          <w:u w:val="single" w:color="000000"/>
        </w:rPr>
        <w:t>项目竣工验收前，实施过程中发生的工程变更均应及时申报，竣工验收后承包人申报的工程变更发包人将不予接收和审批，由此造成的一切后果由承包人自行承担。</w:t>
      </w:r>
    </w:p>
    <w:p w14:paraId="5659DF0F">
      <w:pPr>
        <w:spacing w:line="360" w:lineRule="auto"/>
        <w:ind w:firstLine="420" w:firstLineChars="200"/>
        <w:rPr>
          <w:rFonts w:hint="eastAsia" w:hAnsi="宋体" w:cs="宋体"/>
          <w:u w:val="single" w:color="000000"/>
        </w:rPr>
      </w:pPr>
      <w:r>
        <w:rPr>
          <w:rFonts w:hint="eastAsia" w:hAnsi="宋体" w:cs="宋体"/>
          <w:u w:val="single" w:color="000000"/>
        </w:rPr>
        <w:t>招标施工图已明确的分项工程内容及工程量清单项目特征描述的分项工程内容均已计入综合单价报价，按图纸及清单中包括的内容进行实施。若承包人提供的分部分项工程量综合单价计算表及综合单价工料机分析表没有详尽分析的，发包人将对实际未实施的分项工程予以扣除，扣除部分的价格参考第按</w:t>
      </w:r>
      <w:r>
        <w:rPr>
          <w:rFonts w:hAnsi="宋体" w:cs="宋体"/>
          <w:u w:val="single" w:color="000000"/>
        </w:rPr>
        <w:t xml:space="preserve"> 10.4.1 </w:t>
      </w:r>
      <w:r>
        <w:rPr>
          <w:rFonts w:hint="eastAsia" w:hAnsi="宋体" w:cs="宋体"/>
          <w:u w:val="single" w:color="000000"/>
        </w:rPr>
        <w:t>条的相应原则确定。</w:t>
      </w:r>
    </w:p>
    <w:p w14:paraId="50CF2282">
      <w:pPr>
        <w:spacing w:line="360" w:lineRule="auto"/>
        <w:rPr>
          <w:rFonts w:hint="eastAsia" w:hAnsi="宋体" w:cs="宋体"/>
        </w:rPr>
      </w:pPr>
      <w:r>
        <w:rPr>
          <w:rFonts w:hint="eastAsia" w:cs="宋体"/>
          <w:u w:val="single" w:color="000000"/>
        </w:rPr>
        <w:t>备注：相关文件有不一致之处按上城区教育局及上城区财政局要求为准。</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r>
        <w:rPr>
          <w:rFonts w:hint="eastAsia" w:hAnsi="宋体" w:cs="宋体"/>
        </w:rPr>
        <w:t xml:space="preserve"> </w:t>
      </w:r>
    </w:p>
    <w:p w14:paraId="356BA9D2">
      <w:pPr>
        <w:spacing w:line="360" w:lineRule="auto"/>
        <w:ind w:firstLine="420" w:firstLineChars="200"/>
        <w:rPr>
          <w:rFonts w:hint="eastAsia" w:hAnsi="宋体" w:cs="宋体"/>
        </w:rPr>
      </w:pPr>
      <w:r>
        <w:rPr>
          <w:rFonts w:hint="eastAsia" w:hAnsi="宋体" w:cs="宋体"/>
        </w:rPr>
        <w:t>1</w:t>
      </w:r>
      <w:bookmarkStart w:id="621" w:name="_Toc303539150"/>
      <w:bookmarkStart w:id="622" w:name="_Toc292559402"/>
      <w:bookmarkStart w:id="623" w:name="_Toc296944536"/>
      <w:bookmarkStart w:id="624" w:name="_Toc292559907"/>
      <w:bookmarkStart w:id="625" w:name="_Toc297216203"/>
      <w:bookmarkStart w:id="626" w:name="_Toc296891237"/>
      <w:bookmarkStart w:id="627" w:name="_Toc296503197"/>
      <w:bookmarkStart w:id="628" w:name="_Toc296347196"/>
      <w:bookmarkStart w:id="629" w:name="_Toc300934993"/>
      <w:bookmarkStart w:id="630" w:name="_Toc297048383"/>
      <w:bookmarkStart w:id="631" w:name="_Toc297123544"/>
      <w:bookmarkStart w:id="632" w:name="_Toc296891025"/>
      <w:bookmarkStart w:id="633" w:name="_Toc296346698"/>
      <w:bookmarkStart w:id="634" w:name="_Toc297120497"/>
      <w:r>
        <w:rPr>
          <w:rFonts w:hint="eastAsia" w:hAnsi="宋体" w:cs="宋体"/>
        </w:rPr>
        <w:t>0.5承</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r>
        <w:rPr>
          <w:rFonts w:hint="eastAsia" w:hAnsi="宋体" w:cs="宋体"/>
        </w:rPr>
        <w:t>包人的合理化建议</w:t>
      </w:r>
    </w:p>
    <w:p w14:paraId="7E5EB9E6">
      <w:pPr>
        <w:spacing w:line="360" w:lineRule="auto"/>
        <w:ind w:firstLine="420" w:firstLineChars="200"/>
        <w:rPr>
          <w:rFonts w:hint="eastAsia" w:hAnsi="宋体" w:cs="宋体"/>
        </w:rPr>
      </w:pPr>
      <w:r>
        <w:rPr>
          <w:rFonts w:hint="eastAsia" w:hAnsi="宋体" w:cs="宋体"/>
        </w:rPr>
        <w:t>监理人审查承包人合理化建议的期限：</w:t>
      </w:r>
      <w:r>
        <w:rPr>
          <w:rFonts w:hint="eastAsia" w:hAnsi="宋体" w:cs="宋体"/>
          <w:u w:val="single" w:color="000000"/>
        </w:rPr>
        <w:t xml:space="preserve">按通用条款执行  </w:t>
      </w:r>
      <w:r>
        <w:rPr>
          <w:rFonts w:hint="eastAsia" w:hAnsi="宋体" w:cs="宋体"/>
        </w:rPr>
        <w:t>。</w:t>
      </w:r>
    </w:p>
    <w:p w14:paraId="130E99E1">
      <w:pPr>
        <w:spacing w:line="360" w:lineRule="auto"/>
        <w:ind w:firstLine="420" w:firstLineChars="200"/>
        <w:rPr>
          <w:rFonts w:hint="eastAsia" w:hAnsi="宋体" w:cs="宋体"/>
        </w:rPr>
      </w:pPr>
      <w:r>
        <w:rPr>
          <w:rFonts w:hint="eastAsia" w:hAnsi="宋体" w:cs="宋体"/>
        </w:rPr>
        <w:t>发包人审批承包人合理化建议的期限：</w:t>
      </w:r>
      <w:r>
        <w:rPr>
          <w:rFonts w:hint="eastAsia" w:hAnsi="宋体" w:cs="宋体"/>
          <w:u w:val="single" w:color="000000"/>
        </w:rPr>
        <w:t xml:space="preserve">按通用条款执行  </w:t>
      </w:r>
      <w:r>
        <w:rPr>
          <w:rFonts w:hint="eastAsia" w:hAnsi="宋体" w:cs="宋体"/>
        </w:rPr>
        <w:t>。</w:t>
      </w:r>
    </w:p>
    <w:p w14:paraId="323200D1">
      <w:pPr>
        <w:spacing w:line="360" w:lineRule="auto"/>
        <w:ind w:firstLine="420" w:firstLineChars="200"/>
        <w:rPr>
          <w:rFonts w:hint="eastAsia" w:hAnsi="宋体" w:cs="宋体"/>
          <w:u w:val="single"/>
        </w:rPr>
      </w:pPr>
      <w:r>
        <w:rPr>
          <w:rFonts w:hint="eastAsia" w:hAnsi="宋体" w:cs="宋体"/>
        </w:rPr>
        <w:t>承包人提出的合理化建议降低了合同价格或者提高了工程经济效益的奖励的方法和金额为：</w:t>
      </w:r>
      <w:r>
        <w:rPr>
          <w:rFonts w:hint="eastAsia" w:hAnsi="宋体" w:cs="宋体"/>
          <w:u w:val="single" w:color="000000"/>
        </w:rPr>
        <w:t xml:space="preserve">  /  </w:t>
      </w:r>
      <w:r>
        <w:rPr>
          <w:rFonts w:hint="eastAsia" w:hAnsi="宋体" w:cs="宋体"/>
        </w:rPr>
        <w:t>。</w:t>
      </w:r>
    </w:p>
    <w:p w14:paraId="43560E9E">
      <w:pPr>
        <w:spacing w:line="360" w:lineRule="auto"/>
        <w:ind w:firstLine="420" w:firstLineChars="200"/>
        <w:rPr>
          <w:rFonts w:hint="eastAsia" w:hAnsi="宋体" w:cs="宋体"/>
        </w:rPr>
      </w:pPr>
      <w:r>
        <w:rPr>
          <w:rFonts w:hint="eastAsia" w:hAnsi="宋体" w:cs="宋体"/>
        </w:rPr>
        <w:t>10.7 暂估价</w:t>
      </w:r>
    </w:p>
    <w:p w14:paraId="577BA22E">
      <w:pPr>
        <w:spacing w:line="360" w:lineRule="auto"/>
        <w:ind w:firstLine="420" w:firstLineChars="200"/>
        <w:rPr>
          <w:rFonts w:hint="eastAsia" w:hAnsi="宋体" w:cs="宋体"/>
        </w:rPr>
      </w:pPr>
      <w:r>
        <w:rPr>
          <w:rFonts w:hint="eastAsia" w:hAnsi="宋体" w:cs="宋体"/>
        </w:rPr>
        <w:t>暂估价材料和工程设备的明细详见附件11：《暂估价一览表》。</w:t>
      </w:r>
    </w:p>
    <w:p w14:paraId="3D09B64C">
      <w:pPr>
        <w:spacing w:line="360" w:lineRule="auto"/>
        <w:ind w:firstLine="420" w:firstLineChars="200"/>
        <w:rPr>
          <w:rFonts w:hint="eastAsia" w:hAnsi="宋体" w:cs="宋体"/>
        </w:rPr>
      </w:pPr>
      <w:r>
        <w:rPr>
          <w:rFonts w:hint="eastAsia" w:hAnsi="宋体" w:cs="宋体"/>
        </w:rPr>
        <w:t>10.7.1 依法必须招标的暂估价项目</w:t>
      </w:r>
    </w:p>
    <w:p w14:paraId="38A3578E">
      <w:pPr>
        <w:spacing w:line="360" w:lineRule="auto"/>
        <w:ind w:firstLine="420" w:firstLineChars="200"/>
        <w:rPr>
          <w:rFonts w:hint="eastAsia" w:hAnsi="宋体" w:cs="宋体"/>
        </w:rPr>
      </w:pPr>
      <w:r>
        <w:rPr>
          <w:rFonts w:hint="eastAsia" w:hAnsi="宋体" w:cs="宋体"/>
        </w:rPr>
        <w:t>对于依法必须招标的暂估价项目的确认和批准采取第</w:t>
      </w:r>
      <w:r>
        <w:rPr>
          <w:rFonts w:hint="eastAsia" w:hAnsi="宋体" w:cs="宋体"/>
          <w:u w:val="single" w:color="000000"/>
        </w:rPr>
        <w:t xml:space="preserve">   2  </w:t>
      </w:r>
      <w:r>
        <w:rPr>
          <w:rFonts w:hint="eastAsia" w:hAnsi="宋体" w:cs="宋体"/>
        </w:rPr>
        <w:t>种方式确定。</w:t>
      </w:r>
    </w:p>
    <w:p w14:paraId="6D62A32C">
      <w:pPr>
        <w:spacing w:line="360" w:lineRule="auto"/>
        <w:ind w:firstLine="420" w:firstLineChars="200"/>
        <w:rPr>
          <w:rFonts w:hint="eastAsia" w:hAnsi="宋体" w:cs="宋体"/>
        </w:rPr>
      </w:pPr>
      <w:r>
        <w:rPr>
          <w:rFonts w:hint="eastAsia" w:hAnsi="宋体" w:cs="宋体"/>
        </w:rPr>
        <w:t>10.7.2 不属于依法必须招标的暂估价项目</w:t>
      </w:r>
    </w:p>
    <w:p w14:paraId="7C1ABED9">
      <w:pPr>
        <w:spacing w:line="360" w:lineRule="auto"/>
        <w:ind w:firstLine="420" w:firstLineChars="200"/>
        <w:rPr>
          <w:rFonts w:hint="eastAsia" w:hAnsi="宋体" w:cs="宋体"/>
        </w:rPr>
      </w:pPr>
      <w:r>
        <w:rPr>
          <w:rFonts w:hint="eastAsia" w:hAnsi="宋体" w:cs="宋体"/>
        </w:rPr>
        <w:t>对于不属于依法必须招标的暂估价项目的确认和批准采取第</w:t>
      </w:r>
      <w:r>
        <w:rPr>
          <w:rFonts w:hint="eastAsia" w:hAnsi="宋体" w:cs="宋体"/>
          <w:u w:val="single" w:color="000000"/>
        </w:rPr>
        <w:t xml:space="preserve">   </w:t>
      </w:r>
      <w:r>
        <w:rPr>
          <w:rFonts w:hAnsi="宋体" w:cs="宋体"/>
          <w:u w:val="single" w:color="000000"/>
        </w:rPr>
        <w:t>3</w:t>
      </w:r>
      <w:r>
        <w:rPr>
          <w:rFonts w:hint="eastAsia" w:hAnsi="宋体" w:cs="宋体"/>
          <w:u w:val="single" w:color="000000"/>
        </w:rPr>
        <w:t xml:space="preserve"> </w:t>
      </w:r>
      <w:r>
        <w:rPr>
          <w:rFonts w:hint="eastAsia" w:hAnsi="宋体" w:cs="宋体"/>
        </w:rPr>
        <w:t>种方式确定。</w:t>
      </w:r>
    </w:p>
    <w:p w14:paraId="29189261">
      <w:pPr>
        <w:spacing w:line="360" w:lineRule="auto"/>
        <w:ind w:firstLine="420" w:firstLineChars="200"/>
        <w:rPr>
          <w:rFonts w:hint="eastAsia" w:hAnsi="宋体" w:cs="宋体"/>
        </w:rPr>
      </w:pPr>
      <w:r>
        <w:rPr>
          <w:rFonts w:hint="eastAsia" w:hAnsi="宋体" w:cs="宋体"/>
        </w:rPr>
        <w:t>第3种方式：承包人直接实施的暂估价项目</w:t>
      </w:r>
    </w:p>
    <w:p w14:paraId="2EB45D58">
      <w:pPr>
        <w:spacing w:line="360" w:lineRule="auto"/>
        <w:ind w:firstLine="420" w:firstLineChars="200"/>
        <w:rPr>
          <w:rFonts w:hint="eastAsia" w:hAnsi="宋体" w:cs="宋体"/>
        </w:rPr>
      </w:pPr>
      <w:r>
        <w:rPr>
          <w:rFonts w:hint="eastAsia" w:hAnsi="宋体" w:cs="宋体"/>
        </w:rPr>
        <w:t>承包人直接实施的暂估价项目的约定：</w:t>
      </w:r>
      <w:r>
        <w:rPr>
          <w:rFonts w:hint="eastAsia" w:hAnsi="宋体" w:cs="宋体"/>
          <w:u w:val="single" w:color="000000"/>
        </w:rPr>
        <w:t xml:space="preserve">    /  </w:t>
      </w:r>
      <w:r>
        <w:rPr>
          <w:rFonts w:hint="eastAsia" w:hAnsi="宋体" w:cs="宋体"/>
        </w:rPr>
        <w:t>。</w:t>
      </w:r>
    </w:p>
    <w:p w14:paraId="586DC518">
      <w:pPr>
        <w:spacing w:line="360" w:lineRule="auto"/>
        <w:ind w:firstLine="420" w:firstLineChars="200"/>
        <w:rPr>
          <w:rFonts w:hint="eastAsia" w:hAnsi="宋体" w:cs="宋体"/>
        </w:rPr>
      </w:pPr>
      <w:r>
        <w:rPr>
          <w:rFonts w:hint="eastAsia" w:hAnsi="宋体" w:cs="宋体"/>
        </w:rPr>
        <w:t>10.8 暂列金额</w:t>
      </w:r>
    </w:p>
    <w:p w14:paraId="062F188B">
      <w:pPr>
        <w:spacing w:line="360" w:lineRule="auto"/>
        <w:ind w:firstLine="420" w:firstLineChars="200"/>
        <w:rPr>
          <w:rFonts w:hint="eastAsia" w:hAnsi="宋体" w:cs="宋体"/>
          <w:u w:val="single"/>
        </w:rPr>
      </w:pPr>
      <w:r>
        <w:rPr>
          <w:rFonts w:hint="eastAsia" w:hAnsi="宋体" w:cs="宋体"/>
        </w:rPr>
        <w:t>合同当事人关于暂列金额使用的约定：</w:t>
      </w:r>
      <w:r>
        <w:rPr>
          <w:rFonts w:hint="eastAsia" w:hAnsi="宋体" w:cs="宋体"/>
          <w:u w:val="single" w:color="000000"/>
        </w:rPr>
        <w:t xml:space="preserve">    /  </w:t>
      </w:r>
      <w:r>
        <w:rPr>
          <w:rFonts w:hint="eastAsia" w:hAnsi="宋体" w:cs="宋体"/>
        </w:rPr>
        <w:t>。</w:t>
      </w:r>
    </w:p>
    <w:p w14:paraId="57CD3269">
      <w:pPr>
        <w:pStyle w:val="6"/>
        <w:snapToGrid w:val="0"/>
        <w:spacing w:line="360" w:lineRule="auto"/>
        <w:ind w:left="240" w:firstLine="420" w:firstLineChars="200"/>
        <w:rPr>
          <w:rFonts w:hint="eastAsia" w:ascii="宋体" w:hAnsi="宋体" w:cs="宋体"/>
          <w:b w:val="0"/>
          <w:sz w:val="21"/>
          <w:szCs w:val="21"/>
        </w:rPr>
      </w:pPr>
      <w:bookmarkStart w:id="635" w:name="_Toc351203643"/>
      <w:r>
        <w:rPr>
          <w:rFonts w:hint="eastAsia" w:ascii="宋体" w:hAnsi="宋体" w:cs="宋体"/>
          <w:b w:val="0"/>
          <w:sz w:val="21"/>
          <w:szCs w:val="21"/>
        </w:rPr>
        <w:t>11. 价格调整</w:t>
      </w:r>
      <w:bookmarkEnd w:id="635"/>
    </w:p>
    <w:p w14:paraId="7613BC89">
      <w:pPr>
        <w:spacing w:line="360" w:lineRule="auto"/>
        <w:ind w:firstLine="420" w:firstLineChars="200"/>
        <w:rPr>
          <w:rFonts w:hint="eastAsia" w:hAnsi="宋体" w:cs="宋体"/>
        </w:rPr>
      </w:pPr>
      <w:r>
        <w:rPr>
          <w:rFonts w:hint="eastAsia" w:hAnsi="宋体" w:cs="宋体"/>
        </w:rPr>
        <w:t>11.1 市场价格波动引起的调整</w:t>
      </w:r>
    </w:p>
    <w:p w14:paraId="6E34BE2A">
      <w:pPr>
        <w:spacing w:line="360" w:lineRule="auto"/>
        <w:ind w:firstLine="420" w:firstLineChars="200"/>
        <w:rPr>
          <w:rFonts w:hint="eastAsia" w:hAnsi="宋体" w:cs="宋体"/>
        </w:rPr>
      </w:pPr>
      <w:r>
        <w:rPr>
          <w:rFonts w:hint="eastAsia" w:hAnsi="宋体" w:cs="宋体"/>
        </w:rPr>
        <w:t>市场价格波动是否调整合同价格的约定：</w:t>
      </w:r>
      <w:r>
        <w:rPr>
          <w:rFonts w:hint="eastAsia" w:hAnsi="宋体" w:cs="宋体"/>
          <w:u w:val="single" w:color="000000"/>
        </w:rPr>
        <w:t>是。</w:t>
      </w:r>
    </w:p>
    <w:p w14:paraId="78704EC2">
      <w:pPr>
        <w:spacing w:line="360" w:lineRule="auto"/>
        <w:ind w:firstLine="420" w:firstLineChars="200"/>
        <w:rPr>
          <w:rFonts w:hint="eastAsia" w:hAnsi="宋体" w:cs="宋体"/>
        </w:rPr>
      </w:pPr>
      <w:r>
        <w:rPr>
          <w:rFonts w:hint="eastAsia" w:hAnsi="宋体" w:cs="宋体"/>
        </w:rPr>
        <w:t>因市场价格波动调整合同价格，采用以下第</w:t>
      </w:r>
      <w:r>
        <w:rPr>
          <w:rFonts w:hint="eastAsia" w:hAnsi="宋体" w:cs="宋体"/>
          <w:u w:val="single" w:color="000000"/>
        </w:rPr>
        <w:t xml:space="preserve"> 3 </w:t>
      </w:r>
      <w:r>
        <w:rPr>
          <w:rFonts w:hint="eastAsia" w:hAnsi="宋体" w:cs="宋体"/>
        </w:rPr>
        <w:t>种方式对合同价格进行调整：</w:t>
      </w:r>
    </w:p>
    <w:p w14:paraId="078A7246">
      <w:pPr>
        <w:spacing w:line="360" w:lineRule="auto"/>
        <w:ind w:firstLine="420" w:firstLineChars="200"/>
        <w:rPr>
          <w:rFonts w:hint="eastAsia" w:hAnsi="宋体" w:cs="宋体"/>
        </w:rPr>
      </w:pPr>
      <w:r>
        <w:rPr>
          <w:rFonts w:hint="eastAsia" w:hAnsi="宋体" w:cs="宋体"/>
        </w:rPr>
        <w:t>第1种方式：采用价格指数进行价格调整。</w:t>
      </w:r>
    </w:p>
    <w:p w14:paraId="654E9C67">
      <w:pPr>
        <w:spacing w:line="360" w:lineRule="auto"/>
        <w:ind w:firstLine="420" w:firstLineChars="200"/>
        <w:rPr>
          <w:rFonts w:hint="eastAsia" w:hAnsi="宋体" w:cs="宋体"/>
        </w:rPr>
      </w:pPr>
      <w:r>
        <w:rPr>
          <w:rFonts w:hint="eastAsia" w:hAnsi="宋体" w:cs="宋体"/>
        </w:rPr>
        <w:t>关于各可调因子、定值和变值权重，以及基本价格指数及其来源的约定：</w:t>
      </w:r>
      <w:r>
        <w:rPr>
          <w:rFonts w:hint="eastAsia" w:hAnsi="宋体" w:cs="宋体"/>
          <w:u w:val="single" w:color="000000"/>
        </w:rPr>
        <w:t xml:space="preserve">     /    </w:t>
      </w:r>
      <w:r>
        <w:rPr>
          <w:rFonts w:hint="eastAsia" w:hAnsi="宋体" w:cs="宋体"/>
        </w:rPr>
        <w:t>；</w:t>
      </w:r>
    </w:p>
    <w:p w14:paraId="13D3055F">
      <w:pPr>
        <w:spacing w:line="360" w:lineRule="auto"/>
        <w:ind w:firstLine="420" w:firstLineChars="200"/>
        <w:rPr>
          <w:rFonts w:hint="eastAsia" w:hAnsi="宋体" w:cs="宋体"/>
        </w:rPr>
      </w:pPr>
      <w:r>
        <w:rPr>
          <w:rFonts w:hint="eastAsia" w:hAnsi="宋体" w:cs="宋体"/>
        </w:rPr>
        <w:t>第2种方式：采用造价信息进行价格调整。</w:t>
      </w:r>
    </w:p>
    <w:p w14:paraId="2181BAD8">
      <w:pPr>
        <w:spacing w:line="360" w:lineRule="auto"/>
        <w:ind w:firstLine="420" w:firstLineChars="200"/>
        <w:rPr>
          <w:rFonts w:hint="eastAsia" w:hAnsi="宋体" w:cs="宋体"/>
        </w:rPr>
      </w:pPr>
      <w:r>
        <w:rPr>
          <w:rFonts w:hint="eastAsia" w:hAnsi="宋体" w:cs="宋体"/>
        </w:rPr>
        <w:t>（2）关于基准价格的约定：</w:t>
      </w:r>
      <w:r>
        <w:rPr>
          <w:rFonts w:hint="eastAsia" w:hAnsi="宋体" w:cs="宋体"/>
          <w:u w:val="single" w:color="000000"/>
        </w:rPr>
        <w:t xml:space="preserve">                         </w:t>
      </w:r>
      <w:r>
        <w:rPr>
          <w:rFonts w:hint="eastAsia" w:hAnsi="宋体" w:cs="宋体"/>
        </w:rPr>
        <w:t>。</w:t>
      </w:r>
    </w:p>
    <w:p w14:paraId="08E9C631">
      <w:pPr>
        <w:spacing w:line="360" w:lineRule="auto"/>
        <w:ind w:firstLine="420" w:firstLineChars="200"/>
        <w:rPr>
          <w:rFonts w:hint="eastAsia" w:hAnsi="宋体" w:cs="宋体"/>
        </w:rPr>
      </w:pPr>
      <w:r>
        <w:rPr>
          <w:rFonts w:hint="eastAsia" w:hAnsi="宋体" w:cs="宋体"/>
        </w:rPr>
        <w:t>专用合同条款①承包人在已标价工程量清单或预算书中载明的材料单价低于基准价格的：专用合同条款合同履行期间材料单价涨幅以基准价格为基础超过</w:t>
      </w:r>
      <w:r>
        <w:rPr>
          <w:rFonts w:hint="eastAsia" w:hAnsi="宋体" w:cs="宋体"/>
          <w:u w:val="single" w:color="000000"/>
        </w:rPr>
        <w:t xml:space="preserve">   </w:t>
      </w:r>
      <w:r>
        <w:rPr>
          <w:rFonts w:hint="eastAsia" w:hAnsi="宋体" w:cs="宋体"/>
        </w:rPr>
        <w:t>%时，或材料单价跌幅以已标价工程量清单或预算书中载明材料单价为基础超过</w:t>
      </w:r>
      <w:r>
        <w:rPr>
          <w:rFonts w:hint="eastAsia" w:hAnsi="宋体" w:cs="宋体"/>
          <w:u w:val="single" w:color="000000"/>
        </w:rPr>
        <w:t xml:space="preserve">   </w:t>
      </w:r>
      <w:r>
        <w:rPr>
          <w:rFonts w:hint="eastAsia" w:hAnsi="宋体" w:cs="宋体"/>
        </w:rPr>
        <w:t>%时，其超过部分据实调整。</w:t>
      </w:r>
    </w:p>
    <w:p w14:paraId="0B64F17D">
      <w:pPr>
        <w:spacing w:line="360" w:lineRule="auto"/>
        <w:ind w:firstLine="420" w:firstLineChars="200"/>
        <w:rPr>
          <w:rFonts w:hint="eastAsia" w:hAnsi="宋体" w:cs="宋体"/>
        </w:rPr>
      </w:pPr>
      <w:r>
        <w:rPr>
          <w:rFonts w:hint="eastAsia" w:hAnsi="宋体" w:cs="宋体"/>
        </w:rPr>
        <w:t>②承包人在已标价工程量清单或预算书中载明的材料单价高于基准价格的：专用合同条款合同履行期间材料单价跌幅以基准价格为基础超过</w:t>
      </w:r>
      <w:r>
        <w:rPr>
          <w:rFonts w:hint="eastAsia" w:hAnsi="宋体" w:cs="宋体"/>
          <w:u w:val="single" w:color="000000"/>
        </w:rPr>
        <w:t xml:space="preserve">   </w:t>
      </w:r>
      <w:r>
        <w:rPr>
          <w:rFonts w:hint="eastAsia" w:hAnsi="宋体" w:cs="宋体"/>
        </w:rPr>
        <w:t>%时，材料单价涨幅以已标价工程量清单或预算书中载明材料单价为基础超过</w:t>
      </w:r>
      <w:r>
        <w:rPr>
          <w:rFonts w:hint="eastAsia" w:hAnsi="宋体" w:cs="宋体"/>
          <w:u w:val="single" w:color="000000"/>
        </w:rPr>
        <w:t xml:space="preserve">   </w:t>
      </w:r>
      <w:r>
        <w:rPr>
          <w:rFonts w:hint="eastAsia" w:hAnsi="宋体" w:cs="宋体"/>
        </w:rPr>
        <w:t>%时，其超过部分据实调整。</w:t>
      </w:r>
    </w:p>
    <w:p w14:paraId="3A90F7EA">
      <w:pPr>
        <w:spacing w:line="360" w:lineRule="auto"/>
        <w:ind w:firstLine="420" w:firstLineChars="200"/>
        <w:rPr>
          <w:rFonts w:hint="eastAsia" w:hAnsi="宋体" w:cs="宋体"/>
        </w:rPr>
      </w:pPr>
      <w:r>
        <w:rPr>
          <w:rFonts w:hint="eastAsia" w:hAnsi="宋体" w:cs="宋体"/>
        </w:rPr>
        <w:t>③承包人在已标价工程量清单或预算书中载明的材料单价等于基准单价的：专用合同条款合同履行期间材料单价涨跌幅以基准单价为基础超过±</w:t>
      </w:r>
      <w:r>
        <w:rPr>
          <w:rFonts w:hint="eastAsia" w:hAnsi="宋体" w:cs="宋体"/>
          <w:u w:val="single" w:color="000000"/>
        </w:rPr>
        <w:t xml:space="preserve">   </w:t>
      </w:r>
      <w:r>
        <w:rPr>
          <w:rFonts w:hint="eastAsia" w:hAnsi="宋体" w:cs="宋体"/>
        </w:rPr>
        <w:t>%时，其超过部分据实调整。</w:t>
      </w:r>
    </w:p>
    <w:p w14:paraId="6683ABFD">
      <w:pPr>
        <w:spacing w:line="360" w:lineRule="auto"/>
        <w:ind w:firstLine="422" w:firstLineChars="200"/>
        <w:rPr>
          <w:rFonts w:hint="eastAsia" w:hAnsi="宋体" w:cs="宋体"/>
          <w:b/>
        </w:rPr>
      </w:pPr>
      <w:r>
        <w:rPr>
          <w:rFonts w:hint="eastAsia" w:hAnsi="宋体" w:cs="宋体"/>
          <w:b/>
        </w:rPr>
        <w:t>第3种方式：采用政策性文件进行价格调整。</w:t>
      </w:r>
    </w:p>
    <w:p w14:paraId="6469FCE6">
      <w:pPr>
        <w:spacing w:line="360" w:lineRule="auto"/>
        <w:ind w:firstLine="422" w:firstLineChars="200"/>
        <w:rPr>
          <w:rFonts w:hint="eastAsia" w:hAnsi="宋体" w:cs="宋体"/>
          <w:b/>
          <w:u w:val="single" w:color="000000"/>
        </w:rPr>
      </w:pPr>
      <w:r>
        <w:rPr>
          <w:rFonts w:hint="eastAsia" w:hAnsi="宋体" w:cs="宋体"/>
          <w:b/>
          <w:u w:val="single" w:color="000000"/>
        </w:rPr>
        <w:t>政府投资工程因市场价格波动引起的调整按以下第（1）种方式约定执行：</w:t>
      </w:r>
    </w:p>
    <w:p w14:paraId="5117E449">
      <w:pPr>
        <w:spacing w:line="360" w:lineRule="auto"/>
        <w:ind w:firstLine="422" w:firstLineChars="200"/>
        <w:rPr>
          <w:rFonts w:hint="eastAsia" w:hAnsi="宋体" w:cs="宋体"/>
          <w:b/>
          <w:u w:val="single" w:color="000000"/>
        </w:rPr>
      </w:pPr>
      <w:r>
        <w:rPr>
          <w:rFonts w:hint="eastAsia" w:hAnsi="宋体" w:cs="宋体"/>
          <w:b/>
          <w:u w:val="single" w:color="000000"/>
        </w:rPr>
        <w:t>（1）按《关于进一步加强杭州市建设工程市场要素价格动态管理的指导意见》（杭建市发〔2018〕579号）执行；</w:t>
      </w:r>
    </w:p>
    <w:p w14:paraId="1C9DB178">
      <w:pPr>
        <w:spacing w:line="360" w:lineRule="auto"/>
        <w:ind w:firstLine="422" w:firstLineChars="200"/>
        <w:rPr>
          <w:rFonts w:hint="eastAsia" w:hAnsi="宋体" w:cs="宋体"/>
          <w:b/>
          <w:u w:val="single" w:color="000000"/>
        </w:rPr>
      </w:pPr>
      <w:r>
        <w:rPr>
          <w:rFonts w:hint="eastAsia" w:hAnsi="宋体" w:cs="宋体"/>
          <w:b/>
          <w:u w:val="single" w:color="000000"/>
        </w:rPr>
        <w:t>（2）其他：/   。</w:t>
      </w:r>
    </w:p>
    <w:p w14:paraId="68AE001D">
      <w:pPr>
        <w:spacing w:line="360" w:lineRule="auto"/>
        <w:ind w:firstLine="422" w:firstLineChars="200"/>
        <w:rPr>
          <w:rFonts w:hint="eastAsia" w:hAnsi="宋体" w:cs="宋体"/>
          <w:b/>
          <w:u w:val="single" w:color="000000"/>
        </w:rPr>
      </w:pPr>
      <w:r>
        <w:rPr>
          <w:rFonts w:hint="eastAsia" w:hAnsi="宋体" w:cs="宋体"/>
          <w:b/>
          <w:u w:val="single" w:color="000000"/>
        </w:rPr>
        <w:t>其中：</w:t>
      </w:r>
    </w:p>
    <w:p w14:paraId="76474939">
      <w:pPr>
        <w:spacing w:line="360" w:lineRule="auto"/>
        <w:ind w:firstLine="422" w:firstLineChars="200"/>
        <w:rPr>
          <w:rFonts w:hint="eastAsia" w:hAnsi="宋体" w:cs="宋体"/>
          <w:b/>
          <w:u w:val="single" w:color="000000"/>
        </w:rPr>
      </w:pPr>
      <w:r>
        <w:rPr>
          <w:rFonts w:hint="eastAsia" w:hAnsi="宋体" w:cs="宋体"/>
          <w:b/>
          <w:u w:val="single" w:color="000000"/>
        </w:rPr>
        <w:t>1、风险范围及幅度的约定：</w:t>
      </w:r>
    </w:p>
    <w:p w14:paraId="27D1171B">
      <w:pPr>
        <w:spacing w:line="360" w:lineRule="auto"/>
        <w:ind w:firstLine="422" w:firstLineChars="200"/>
        <w:rPr>
          <w:rFonts w:hint="eastAsia" w:hAnsi="宋体" w:cs="宋体"/>
          <w:b/>
          <w:u w:val="single" w:color="000000"/>
        </w:rPr>
      </w:pPr>
      <w:r>
        <w:rPr>
          <w:rFonts w:hint="eastAsia" w:hAnsi="宋体" w:cs="宋体"/>
          <w:b/>
          <w:u w:val="single" w:color="000000"/>
        </w:rPr>
        <w:t>（1）人工费的风险幅度（5%）</w:t>
      </w:r>
    </w:p>
    <w:p w14:paraId="1B7022FB">
      <w:pPr>
        <w:spacing w:line="360" w:lineRule="auto"/>
        <w:ind w:firstLine="422" w:firstLineChars="200"/>
        <w:rPr>
          <w:rFonts w:hint="eastAsia" w:hAnsi="宋体" w:cs="宋体"/>
          <w:b/>
          <w:u w:val="single" w:color="000000"/>
        </w:rPr>
      </w:pPr>
      <w:r>
        <w:rPr>
          <w:rFonts w:hint="eastAsia" w:hAnsi="宋体" w:cs="宋体"/>
          <w:b/>
          <w:u w:val="single" w:color="000000"/>
        </w:rPr>
        <w:t>（2）材料价格的风险幅度（5%）</w:t>
      </w:r>
    </w:p>
    <w:p w14:paraId="37FAA531">
      <w:pPr>
        <w:spacing w:line="360" w:lineRule="auto"/>
        <w:ind w:firstLine="422" w:firstLineChars="200"/>
        <w:rPr>
          <w:rFonts w:hint="eastAsia" w:hAnsi="宋体" w:cs="宋体"/>
          <w:b/>
          <w:u w:val="single" w:color="000000"/>
        </w:rPr>
      </w:pPr>
      <w:r>
        <w:rPr>
          <w:rFonts w:hint="eastAsia" w:hAnsi="宋体" w:cs="宋体"/>
          <w:b/>
          <w:u w:val="single" w:color="000000"/>
        </w:rPr>
        <w:t>2、材料价款动态调整结算方式采用以下第（3）种方式约定：</w:t>
      </w:r>
    </w:p>
    <w:p w14:paraId="25A01082">
      <w:pPr>
        <w:spacing w:line="360" w:lineRule="auto"/>
        <w:ind w:firstLine="422" w:firstLineChars="200"/>
        <w:rPr>
          <w:rFonts w:hint="eastAsia" w:hAnsi="宋体" w:cs="宋体"/>
          <w:b/>
          <w:u w:val="single" w:color="000000"/>
        </w:rPr>
      </w:pPr>
      <w:r>
        <w:rPr>
          <w:rFonts w:hint="eastAsia" w:hAnsi="宋体" w:cs="宋体"/>
          <w:b/>
          <w:u w:val="single" w:color="000000"/>
        </w:rPr>
        <w:t>（1）按时间进度分段结算：          /                 。</w:t>
      </w:r>
    </w:p>
    <w:p w14:paraId="08A61E8D">
      <w:pPr>
        <w:spacing w:line="360" w:lineRule="auto"/>
        <w:ind w:firstLine="422" w:firstLineChars="200"/>
        <w:rPr>
          <w:rFonts w:hint="eastAsia" w:hAnsi="宋体" w:cs="宋体"/>
          <w:b/>
          <w:u w:val="single" w:color="000000"/>
        </w:rPr>
      </w:pPr>
      <w:r>
        <w:rPr>
          <w:rFonts w:hint="eastAsia" w:hAnsi="宋体" w:cs="宋体"/>
          <w:b/>
          <w:u w:val="single" w:color="000000"/>
        </w:rPr>
        <w:t>（2）按工程形象部位(目标)分段结算： /   。</w:t>
      </w:r>
    </w:p>
    <w:p w14:paraId="67EEBA19">
      <w:pPr>
        <w:spacing w:line="360" w:lineRule="auto"/>
        <w:ind w:firstLine="422" w:firstLineChars="200"/>
        <w:rPr>
          <w:rFonts w:hint="eastAsia" w:hAnsi="宋体" w:cs="宋体"/>
          <w:b/>
          <w:u w:val="single" w:color="000000"/>
        </w:rPr>
      </w:pPr>
      <w:r>
        <w:rPr>
          <w:rFonts w:hint="eastAsia" w:hAnsi="宋体" w:cs="宋体"/>
          <w:b/>
          <w:u w:val="single" w:color="000000"/>
        </w:rPr>
        <w:t>（3）竣工后一次性结算： 竣工后一次性结算。</w:t>
      </w:r>
    </w:p>
    <w:p w14:paraId="4C6637BC">
      <w:pPr>
        <w:pStyle w:val="6"/>
        <w:snapToGrid w:val="0"/>
        <w:spacing w:line="360" w:lineRule="auto"/>
        <w:ind w:left="240" w:firstLine="422" w:firstLineChars="200"/>
        <w:rPr>
          <w:rFonts w:hint="eastAsia" w:ascii="宋体" w:hAnsi="宋体" w:cs="宋体"/>
          <w:sz w:val="21"/>
          <w:szCs w:val="21"/>
        </w:rPr>
      </w:pPr>
      <w:bookmarkStart w:id="636" w:name="_Toc296944544"/>
      <w:bookmarkStart w:id="637" w:name="_Toc296891033"/>
      <w:bookmarkStart w:id="638" w:name="_Toc292559410"/>
      <w:bookmarkStart w:id="639" w:name="_Toc296346706"/>
      <w:bookmarkStart w:id="640" w:name="_Toc296891245"/>
      <w:bookmarkStart w:id="641" w:name="_Toc292559915"/>
      <w:bookmarkStart w:id="642" w:name="_Toc297048391"/>
      <w:bookmarkStart w:id="643" w:name="_Toc296347204"/>
      <w:bookmarkStart w:id="644" w:name="_Toc296503205"/>
      <w:bookmarkStart w:id="645" w:name="_Toc297120505"/>
      <w:bookmarkStart w:id="646" w:name="_Toc297216211"/>
      <w:bookmarkStart w:id="647" w:name="_Toc297123552"/>
      <w:bookmarkStart w:id="648" w:name="_Toc303539159"/>
      <w:bookmarkStart w:id="649" w:name="_Toc300935002"/>
      <w:bookmarkStart w:id="650" w:name="_Toc351203644"/>
      <w:bookmarkStart w:id="651" w:name="_Toc304295579"/>
      <w:bookmarkStart w:id="652" w:name="_Toc312678040"/>
      <w:r>
        <w:rPr>
          <w:rFonts w:hint="eastAsia" w:ascii="宋体" w:hAnsi="宋体" w:cs="宋体"/>
          <w:sz w:val="21"/>
          <w:szCs w:val="21"/>
        </w:rPr>
        <w:t xml:space="preserve">12. </w:t>
      </w:r>
      <w:bookmarkEnd w:id="636"/>
      <w:bookmarkEnd w:id="637"/>
      <w:bookmarkEnd w:id="638"/>
      <w:bookmarkEnd w:id="639"/>
      <w:bookmarkEnd w:id="640"/>
      <w:bookmarkEnd w:id="641"/>
      <w:bookmarkEnd w:id="642"/>
      <w:bookmarkEnd w:id="643"/>
      <w:bookmarkEnd w:id="644"/>
      <w:bookmarkEnd w:id="645"/>
      <w:r>
        <w:rPr>
          <w:rFonts w:hint="eastAsia" w:ascii="宋体" w:hAnsi="宋体" w:cs="宋体"/>
          <w:sz w:val="21"/>
          <w:szCs w:val="21"/>
        </w:rPr>
        <w:t>合同价格、计量与支付</w:t>
      </w:r>
      <w:bookmarkEnd w:id="646"/>
      <w:bookmarkEnd w:id="647"/>
      <w:bookmarkEnd w:id="648"/>
      <w:bookmarkEnd w:id="649"/>
      <w:bookmarkEnd w:id="650"/>
      <w:bookmarkEnd w:id="651"/>
      <w:bookmarkEnd w:id="652"/>
      <w:bookmarkStart w:id="653" w:name="_Toc267251461"/>
      <w:bookmarkStart w:id="654" w:name="_Toc292559411"/>
      <w:bookmarkStart w:id="655" w:name="_Toc292559916"/>
      <w:bookmarkStart w:id="656" w:name="_Toc296347205"/>
      <w:bookmarkStart w:id="657" w:name="_Toc297120506"/>
      <w:bookmarkStart w:id="658" w:name="_Toc296346707"/>
      <w:bookmarkStart w:id="659" w:name="_Toc296944545"/>
      <w:bookmarkStart w:id="660" w:name="_Toc297048392"/>
      <w:bookmarkStart w:id="661" w:name="_Toc296891034"/>
      <w:bookmarkStart w:id="662" w:name="_Toc296891246"/>
      <w:bookmarkStart w:id="663" w:name="_Toc296503206"/>
    </w:p>
    <w:p w14:paraId="0874FB4C">
      <w:pPr>
        <w:pStyle w:val="6"/>
        <w:snapToGrid w:val="0"/>
        <w:spacing w:line="360" w:lineRule="auto"/>
        <w:ind w:left="240" w:firstLine="422" w:firstLineChars="200"/>
        <w:rPr>
          <w:rFonts w:hint="eastAsia" w:ascii="宋体" w:hAnsi="宋体" w:cs="宋体"/>
          <w:sz w:val="21"/>
          <w:szCs w:val="21"/>
        </w:rPr>
      </w:pPr>
      <w:r>
        <w:rPr>
          <w:rFonts w:hint="eastAsia" w:ascii="宋体" w:hAnsi="宋体" w:cs="宋体"/>
          <w:sz w:val="21"/>
          <w:szCs w:val="21"/>
        </w:rPr>
        <w:t>12.1 合</w:t>
      </w:r>
      <w:bookmarkEnd w:id="653"/>
      <w:bookmarkEnd w:id="654"/>
      <w:bookmarkEnd w:id="655"/>
      <w:r>
        <w:rPr>
          <w:rFonts w:hint="eastAsia" w:ascii="宋体" w:hAnsi="宋体" w:cs="宋体"/>
          <w:sz w:val="21"/>
          <w:szCs w:val="21"/>
        </w:rPr>
        <w:t>同价</w:t>
      </w:r>
      <w:bookmarkEnd w:id="656"/>
      <w:bookmarkEnd w:id="657"/>
      <w:bookmarkEnd w:id="658"/>
      <w:bookmarkEnd w:id="659"/>
      <w:bookmarkEnd w:id="660"/>
      <w:bookmarkEnd w:id="661"/>
      <w:bookmarkEnd w:id="662"/>
      <w:bookmarkEnd w:id="663"/>
      <w:r>
        <w:rPr>
          <w:rFonts w:hint="eastAsia" w:ascii="宋体" w:hAnsi="宋体" w:cs="宋体"/>
          <w:sz w:val="21"/>
          <w:szCs w:val="21"/>
        </w:rPr>
        <w:t>格形式</w:t>
      </w:r>
    </w:p>
    <w:p w14:paraId="0AD9377A">
      <w:pPr>
        <w:spacing w:line="360" w:lineRule="auto"/>
        <w:ind w:firstLine="422" w:firstLineChars="200"/>
        <w:rPr>
          <w:rFonts w:hint="eastAsia" w:hAnsi="宋体" w:cs="宋体"/>
          <w:b/>
          <w:u w:val="single"/>
        </w:rPr>
      </w:pPr>
      <w:r>
        <w:rPr>
          <w:rFonts w:hint="eastAsia" w:hAnsi="宋体" w:cs="宋体"/>
          <w:b/>
          <w:u w:val="single" w:color="000000"/>
        </w:rPr>
        <w:t>1、本合同价款采用固定单价合同方式确定。</w:t>
      </w:r>
    </w:p>
    <w:p w14:paraId="4A3204E2">
      <w:pPr>
        <w:spacing w:line="360" w:lineRule="auto"/>
        <w:ind w:firstLine="422" w:firstLineChars="200"/>
        <w:rPr>
          <w:rFonts w:hint="eastAsia" w:hAnsi="宋体" w:cs="宋体"/>
          <w:b/>
          <w:u w:val="single" w:color="000000"/>
        </w:rPr>
      </w:pPr>
      <w:r>
        <w:rPr>
          <w:rFonts w:hint="eastAsia" w:hAnsi="宋体" w:cs="宋体"/>
          <w:b/>
          <w:u w:val="single" w:color="000000"/>
        </w:rPr>
        <w:t>本合同包含的风险范围为：</w:t>
      </w:r>
    </w:p>
    <w:p w14:paraId="7BF22977">
      <w:pPr>
        <w:spacing w:line="360" w:lineRule="auto"/>
        <w:ind w:firstLine="422" w:firstLineChars="200"/>
        <w:rPr>
          <w:rFonts w:hint="eastAsia" w:hAnsi="宋体" w:cs="宋体"/>
          <w:b/>
          <w:u w:val="single" w:color="000000"/>
        </w:rPr>
      </w:pPr>
      <w:r>
        <w:rPr>
          <w:rFonts w:hint="eastAsia" w:hAnsi="宋体" w:cs="宋体"/>
          <w:b/>
          <w:u w:val="single" w:color="000000"/>
        </w:rPr>
        <w:t>（1）应由承包人承担的工、料、机在投标编制期或预算书编制期与合同实施期间所发生的市场价格波动。</w:t>
      </w:r>
    </w:p>
    <w:p w14:paraId="142DB27E">
      <w:pPr>
        <w:spacing w:line="360" w:lineRule="auto"/>
        <w:ind w:firstLine="422" w:firstLineChars="200"/>
        <w:rPr>
          <w:rFonts w:hint="eastAsia" w:hAnsi="宋体" w:cs="宋体"/>
          <w:b/>
          <w:u w:val="single" w:color="000000"/>
        </w:rPr>
      </w:pPr>
      <w:r>
        <w:rPr>
          <w:rFonts w:hint="eastAsia" w:hAnsi="宋体" w:cs="宋体"/>
          <w:b/>
          <w:u w:val="single" w:color="000000"/>
        </w:rPr>
        <w:t>（2）其他：</w:t>
      </w:r>
    </w:p>
    <w:p w14:paraId="382553C8">
      <w:pPr>
        <w:spacing w:line="360" w:lineRule="auto"/>
        <w:ind w:firstLine="422" w:firstLineChars="200"/>
        <w:rPr>
          <w:rFonts w:hint="eastAsia" w:hAnsi="宋体" w:cs="宋体"/>
          <w:b/>
          <w:u w:val="single" w:color="000000"/>
        </w:rPr>
      </w:pPr>
      <w:r>
        <w:rPr>
          <w:rFonts w:hint="eastAsia" w:hAnsi="宋体" w:cs="宋体"/>
          <w:b/>
          <w:u w:val="single" w:color="000000"/>
        </w:rPr>
        <w:t>a</w:t>
      </w:r>
      <w:r>
        <w:rPr>
          <w:rFonts w:hAnsi="宋体" w:cs="宋体"/>
          <w:b/>
          <w:u w:val="single" w:color="000000"/>
        </w:rPr>
        <w:t>.</w:t>
      </w:r>
      <w:r>
        <w:rPr>
          <w:rFonts w:hint="eastAsia" w:hAnsi="宋体" w:cs="宋体"/>
          <w:b/>
          <w:u w:val="single" w:color="000000"/>
        </w:rPr>
        <w:t>承包人可以或应该能预见的风险;</w:t>
      </w:r>
    </w:p>
    <w:p w14:paraId="0B0BE87D">
      <w:pPr>
        <w:spacing w:line="360" w:lineRule="auto"/>
        <w:ind w:firstLine="422" w:firstLineChars="200"/>
        <w:rPr>
          <w:rFonts w:hint="eastAsia" w:hAnsi="宋体" w:cs="宋体"/>
          <w:b/>
          <w:u w:val="single" w:color="000000"/>
        </w:rPr>
      </w:pPr>
      <w:r>
        <w:rPr>
          <w:rFonts w:hint="eastAsia" w:hAnsi="宋体" w:cs="宋体"/>
          <w:b/>
          <w:u w:val="single" w:color="000000"/>
        </w:rPr>
        <w:t>b</w:t>
      </w:r>
      <w:r>
        <w:rPr>
          <w:rFonts w:hAnsi="宋体" w:cs="宋体"/>
          <w:b/>
          <w:u w:val="single" w:color="000000"/>
        </w:rPr>
        <w:t>.</w:t>
      </w:r>
      <w:r>
        <w:rPr>
          <w:rFonts w:hint="eastAsia" w:hAnsi="宋体" w:cs="宋体"/>
          <w:b/>
          <w:u w:val="single" w:color="000000"/>
        </w:rPr>
        <w:t>分部分项工程量清单和表1-3-C技术措施项目清单及计价表中已列项目的综合单价；</w:t>
      </w:r>
    </w:p>
    <w:p w14:paraId="62E2CC2A">
      <w:pPr>
        <w:spacing w:line="360" w:lineRule="auto"/>
        <w:ind w:firstLine="422" w:firstLineChars="200"/>
        <w:rPr>
          <w:rFonts w:hint="eastAsia" w:hAnsi="宋体" w:cs="宋体"/>
          <w:b/>
          <w:u w:val="single" w:color="000000"/>
        </w:rPr>
      </w:pPr>
      <w:r>
        <w:rPr>
          <w:rFonts w:hint="eastAsia" w:hAnsi="宋体" w:cs="宋体"/>
          <w:b/>
          <w:u w:val="single" w:color="000000"/>
        </w:rPr>
        <w:t>c</w:t>
      </w:r>
      <w:r>
        <w:rPr>
          <w:rFonts w:hAnsi="宋体" w:cs="宋体"/>
          <w:b/>
          <w:u w:val="single" w:color="000000"/>
        </w:rPr>
        <w:t>.</w:t>
      </w:r>
      <w:r>
        <w:rPr>
          <w:rFonts w:hint="eastAsia" w:hAnsi="宋体" w:cs="宋体"/>
          <w:b/>
          <w:u w:val="single" w:color="000000"/>
        </w:rPr>
        <w:t>“风险范围以外合同价款调整方法”条款规定外的人工费、材料（设备）、机械台班价格的涨跌；</w:t>
      </w:r>
    </w:p>
    <w:p w14:paraId="31BF4F69">
      <w:pPr>
        <w:spacing w:line="360" w:lineRule="auto"/>
        <w:ind w:firstLine="422" w:firstLineChars="200"/>
        <w:rPr>
          <w:rFonts w:hint="eastAsia" w:hAnsi="宋体" w:cs="宋体"/>
          <w:b/>
          <w:u w:val="single" w:color="000000"/>
        </w:rPr>
      </w:pPr>
      <w:r>
        <w:rPr>
          <w:rFonts w:hint="eastAsia" w:hAnsi="宋体" w:cs="宋体"/>
          <w:b/>
          <w:u w:val="single" w:color="000000"/>
        </w:rPr>
        <w:t>d</w:t>
      </w:r>
      <w:r>
        <w:rPr>
          <w:rFonts w:hAnsi="宋体" w:cs="宋体"/>
          <w:b/>
          <w:u w:val="single" w:color="000000"/>
        </w:rPr>
        <w:t>.</w:t>
      </w:r>
      <w:r>
        <w:rPr>
          <w:rFonts w:hint="eastAsia" w:hAnsi="宋体" w:cs="宋体"/>
          <w:b/>
          <w:u w:val="single" w:color="000000"/>
        </w:rPr>
        <w:t>所有招标文件或工程量清单要求报价的内容而承包人未予报价的；</w:t>
      </w:r>
    </w:p>
    <w:p w14:paraId="1356350E">
      <w:pPr>
        <w:spacing w:line="360" w:lineRule="auto"/>
        <w:ind w:firstLine="422" w:firstLineChars="200"/>
        <w:rPr>
          <w:rFonts w:hint="eastAsia" w:hAnsi="宋体" w:cs="宋体"/>
          <w:b/>
          <w:u w:val="single" w:color="000000"/>
        </w:rPr>
      </w:pPr>
      <w:r>
        <w:rPr>
          <w:rFonts w:hint="eastAsia" w:hAnsi="宋体" w:cs="宋体"/>
          <w:b/>
          <w:u w:val="single" w:color="000000"/>
        </w:rPr>
        <w:t>e</w:t>
      </w:r>
      <w:r>
        <w:rPr>
          <w:rFonts w:hAnsi="宋体" w:cs="宋体"/>
          <w:b/>
          <w:u w:val="single" w:color="000000"/>
        </w:rPr>
        <w:t>.</w:t>
      </w:r>
      <w:r>
        <w:rPr>
          <w:rFonts w:hint="eastAsia" w:hAnsi="宋体" w:cs="宋体"/>
          <w:b/>
          <w:u w:val="single" w:color="000000"/>
        </w:rPr>
        <w:t xml:space="preserve">承包人对工程现场环境以及发包人提供的招标文件、图纸等资料作出错误的推论、理解而导致的报价失误； </w:t>
      </w:r>
    </w:p>
    <w:p w14:paraId="6D3E1F9E">
      <w:pPr>
        <w:spacing w:line="360" w:lineRule="auto"/>
        <w:ind w:firstLine="422" w:firstLineChars="200"/>
        <w:rPr>
          <w:rFonts w:hint="eastAsia" w:hAnsi="宋体" w:cs="宋体"/>
          <w:b/>
          <w:u w:val="single" w:color="000000"/>
        </w:rPr>
      </w:pPr>
      <w:r>
        <w:rPr>
          <w:rFonts w:hint="eastAsia" w:hAnsi="宋体" w:cs="宋体"/>
          <w:b/>
          <w:u w:val="single" w:color="000000"/>
        </w:rPr>
        <w:t>f</w:t>
      </w:r>
      <w:r>
        <w:rPr>
          <w:rFonts w:hAnsi="宋体" w:cs="宋体"/>
          <w:b/>
          <w:u w:val="single" w:color="000000"/>
        </w:rPr>
        <w:t>.</w:t>
      </w:r>
      <w:r>
        <w:rPr>
          <w:rFonts w:hint="eastAsia" w:hAnsi="宋体" w:cs="宋体"/>
          <w:b/>
          <w:u w:val="single" w:color="000000"/>
        </w:rPr>
        <w:t>施工技术措施费、施工组织措施费按项为单位计算的，在招标范围未发生变化的情况下，按投标报价实行包干，不得因现场施工条件变化、设计图纸变化、工程量增减、施工方案变更等任何因素而调整费用，但甩项除外；</w:t>
      </w:r>
    </w:p>
    <w:p w14:paraId="034FDFD2">
      <w:pPr>
        <w:spacing w:line="360" w:lineRule="auto"/>
        <w:ind w:firstLine="422" w:firstLineChars="200"/>
        <w:rPr>
          <w:rFonts w:hint="eastAsia" w:hAnsi="宋体" w:cs="宋体"/>
          <w:b/>
          <w:u w:val="single" w:color="000000"/>
        </w:rPr>
      </w:pPr>
      <w:r>
        <w:rPr>
          <w:rFonts w:hint="eastAsia" w:hAnsi="宋体" w:cs="宋体"/>
          <w:b/>
          <w:u w:val="single" w:color="000000"/>
        </w:rPr>
        <w:t>g</w:t>
      </w:r>
      <w:r>
        <w:rPr>
          <w:rFonts w:hAnsi="宋体" w:cs="宋体"/>
          <w:b/>
          <w:u w:val="single" w:color="000000"/>
        </w:rPr>
        <w:t>.</w:t>
      </w:r>
      <w:r>
        <w:rPr>
          <w:rFonts w:hint="eastAsia" w:hAnsi="宋体" w:cs="宋体"/>
          <w:b/>
          <w:u w:val="single" w:color="000000"/>
        </w:rPr>
        <w:t>规费、税金、农民工工伤保险费为费率包干；</w:t>
      </w:r>
    </w:p>
    <w:p w14:paraId="2A4A32AA">
      <w:pPr>
        <w:spacing w:line="360" w:lineRule="auto"/>
        <w:ind w:firstLine="422" w:firstLineChars="200"/>
        <w:rPr>
          <w:rFonts w:hint="eastAsia" w:hAnsi="宋体" w:cs="宋体"/>
          <w:b/>
          <w:u w:val="single" w:color="000000"/>
        </w:rPr>
      </w:pPr>
      <w:r>
        <w:rPr>
          <w:rFonts w:hint="eastAsia" w:hAnsi="宋体" w:cs="宋体"/>
          <w:b/>
          <w:u w:val="single" w:color="000000"/>
        </w:rPr>
        <w:t>h</w:t>
      </w:r>
      <w:r>
        <w:rPr>
          <w:rFonts w:hAnsi="宋体" w:cs="宋体"/>
          <w:b/>
          <w:u w:val="single" w:color="000000"/>
        </w:rPr>
        <w:t>.</w:t>
      </w:r>
      <w:r>
        <w:rPr>
          <w:rFonts w:hint="eastAsia" w:hAnsi="宋体" w:cs="宋体"/>
          <w:b/>
          <w:u w:val="single" w:color="000000"/>
        </w:rPr>
        <w:t>清单描述中有按图集或规范施工的，综合单价必须满足规范和图集要求，综合单价不作调整；</w:t>
      </w:r>
    </w:p>
    <w:p w14:paraId="7B866026">
      <w:pPr>
        <w:spacing w:line="360" w:lineRule="auto"/>
        <w:ind w:firstLine="422" w:firstLineChars="200"/>
        <w:rPr>
          <w:rFonts w:hint="eastAsia" w:hAnsi="宋体" w:cs="宋体"/>
          <w:b/>
          <w:u w:val="single" w:color="000000"/>
        </w:rPr>
      </w:pPr>
      <w:r>
        <w:rPr>
          <w:rFonts w:hint="eastAsia" w:hAnsi="宋体" w:cs="宋体"/>
          <w:b/>
          <w:u w:val="single" w:color="000000"/>
        </w:rPr>
        <w:t>i</w:t>
      </w:r>
      <w:r>
        <w:rPr>
          <w:rFonts w:hAnsi="宋体" w:cs="宋体"/>
          <w:b/>
          <w:u w:val="single" w:color="000000"/>
        </w:rPr>
        <w:t>.</w:t>
      </w:r>
      <w:r>
        <w:rPr>
          <w:rFonts w:hint="eastAsia" w:hAnsi="宋体" w:cs="宋体"/>
          <w:b/>
          <w:u w:val="single" w:color="000000"/>
        </w:rPr>
        <w:t>所有招标文件或工程量清单明示要求报价包干或费率包干的内容；</w:t>
      </w:r>
    </w:p>
    <w:p w14:paraId="6D239214">
      <w:pPr>
        <w:spacing w:line="360" w:lineRule="auto"/>
        <w:ind w:firstLine="422" w:firstLineChars="200"/>
        <w:rPr>
          <w:rFonts w:hint="eastAsia" w:hAnsi="宋体" w:cs="宋体"/>
          <w:b/>
          <w:u w:val="single" w:color="000000"/>
        </w:rPr>
      </w:pPr>
      <w:r>
        <w:rPr>
          <w:rFonts w:hint="eastAsia" w:hAnsi="宋体" w:cs="宋体"/>
          <w:b/>
          <w:u w:val="single" w:color="000000"/>
        </w:rPr>
        <w:t>j</w:t>
      </w:r>
      <w:r>
        <w:rPr>
          <w:rFonts w:hAnsi="宋体" w:cs="宋体"/>
          <w:b/>
          <w:u w:val="single" w:color="000000"/>
        </w:rPr>
        <w:t>.</w:t>
      </w:r>
      <w:r>
        <w:rPr>
          <w:rFonts w:hint="eastAsia" w:hAnsi="宋体" w:cs="宋体"/>
          <w:b/>
          <w:u w:val="single" w:color="000000"/>
        </w:rPr>
        <w:t>费用增减的范围为可能出现的施工图修改引起的工程量增减以及根据发包人明确指令需在施工图范围外增加的工程量或在招标范围内减少的工程量。发包人强调有可能根据工程需要修改施工图或发出指令增加或减少工程量，承包人必须无条件服从并在投标时考虑相应的风险；</w:t>
      </w:r>
    </w:p>
    <w:p w14:paraId="08A80846">
      <w:pPr>
        <w:spacing w:line="360" w:lineRule="auto"/>
        <w:ind w:firstLine="422" w:firstLineChars="200"/>
        <w:rPr>
          <w:rFonts w:hint="eastAsia" w:hAnsi="宋体" w:cs="宋体"/>
          <w:b/>
          <w:u w:val="single" w:color="000000"/>
        </w:rPr>
      </w:pPr>
      <w:r>
        <w:rPr>
          <w:rFonts w:hAnsi="宋体" w:cs="宋体"/>
          <w:b/>
          <w:u w:val="single" w:color="000000"/>
        </w:rPr>
        <w:t>k.</w:t>
      </w:r>
      <w:r>
        <w:rPr>
          <w:rFonts w:hint="eastAsia" w:hAnsi="宋体" w:cs="宋体"/>
          <w:b/>
          <w:u w:val="single" w:color="000000"/>
        </w:rPr>
        <w:t xml:space="preserve">承包人投标时承诺的材料设备品牌的型号、规格、产品系列在工程实施过程中因停产导致市场无法采购等情况，须经发包人同意后选用不低于投标时技术标准和要求的产品（有推荐品牌的原则上在推荐品牌中选择，如产品推荐的品牌的也全部停产导致市场无法采购的，由承包人将相关产品资料提交发包人后确认），由此产生的费用不得调整，按投标所报综合单价包干； </w:t>
      </w:r>
    </w:p>
    <w:p w14:paraId="31521469">
      <w:pPr>
        <w:spacing w:line="360" w:lineRule="auto"/>
        <w:ind w:firstLine="422" w:firstLineChars="200"/>
        <w:rPr>
          <w:rFonts w:hint="eastAsia" w:hAnsi="宋体" w:cs="宋体"/>
          <w:b/>
          <w:u w:val="single" w:color="000000"/>
        </w:rPr>
      </w:pPr>
      <w:r>
        <w:rPr>
          <w:rFonts w:hAnsi="宋体" w:cs="宋体"/>
          <w:b/>
          <w:u w:val="single" w:color="000000"/>
        </w:rPr>
        <w:t>l.</w:t>
      </w:r>
      <w:r>
        <w:rPr>
          <w:rFonts w:hint="eastAsia" w:hAnsi="宋体" w:cs="宋体"/>
          <w:b/>
          <w:u w:val="single" w:color="000000"/>
        </w:rPr>
        <w:t>工程量清单项目特征描述、现行预算定额、计价规范中未描述到，但又是完成分项工程必须有的工作内容 。</w:t>
      </w:r>
      <w:r>
        <w:rPr>
          <w:rFonts w:hint="eastAsia" w:hAnsi="宋体" w:cs="宋体"/>
        </w:rPr>
        <w:t xml:space="preserve"> </w:t>
      </w:r>
    </w:p>
    <w:p w14:paraId="34E5D5B7">
      <w:pPr>
        <w:spacing w:line="360" w:lineRule="auto"/>
        <w:ind w:firstLine="420" w:firstLineChars="200"/>
        <w:rPr>
          <w:rFonts w:hint="eastAsia" w:hAnsi="宋体" w:cs="宋体"/>
        </w:rPr>
      </w:pPr>
      <w:r>
        <w:rPr>
          <w:rFonts w:hint="eastAsia" w:hAnsi="宋体" w:cs="宋体"/>
        </w:rPr>
        <w:t>2、总价合同。</w:t>
      </w:r>
      <w:r>
        <w:rPr>
          <w:rFonts w:hint="eastAsia" w:hAnsi="宋体" w:cs="宋体"/>
        </w:rPr>
        <w:tab/>
      </w:r>
    </w:p>
    <w:p w14:paraId="70449196">
      <w:pPr>
        <w:spacing w:line="360" w:lineRule="auto"/>
        <w:ind w:firstLine="420" w:firstLineChars="200"/>
        <w:rPr>
          <w:rFonts w:hint="eastAsia" w:hAnsi="宋体" w:cs="宋体"/>
        </w:rPr>
      </w:pPr>
      <w:r>
        <w:rPr>
          <w:rFonts w:hint="eastAsia" w:hAnsi="宋体" w:cs="宋体"/>
        </w:rPr>
        <w:t>总价包含的风险范围：</w:t>
      </w:r>
      <w:r>
        <w:rPr>
          <w:rFonts w:hint="eastAsia" w:hAnsi="宋体" w:cs="宋体"/>
          <w:u w:val="single" w:color="000000"/>
        </w:rPr>
        <w:t xml:space="preserve">    /  </w:t>
      </w:r>
      <w:r>
        <w:rPr>
          <w:rFonts w:hint="eastAsia" w:hAnsi="宋体" w:cs="宋体"/>
        </w:rPr>
        <w:t>。</w:t>
      </w:r>
    </w:p>
    <w:p w14:paraId="11922BF8">
      <w:pPr>
        <w:spacing w:line="360" w:lineRule="auto"/>
        <w:ind w:firstLine="420" w:firstLineChars="200"/>
        <w:rPr>
          <w:rFonts w:hint="eastAsia" w:hAnsi="宋体" w:cs="宋体"/>
        </w:rPr>
      </w:pPr>
      <w:r>
        <w:rPr>
          <w:rFonts w:hint="eastAsia" w:hAnsi="宋体" w:cs="宋体"/>
        </w:rPr>
        <w:t>风险费用的计算方法：</w:t>
      </w:r>
      <w:r>
        <w:rPr>
          <w:rFonts w:hint="eastAsia" w:hAnsi="宋体" w:cs="宋体"/>
          <w:u w:val="single" w:color="000000"/>
        </w:rPr>
        <w:t xml:space="preserve">   /   </w:t>
      </w:r>
      <w:r>
        <w:rPr>
          <w:rFonts w:hint="eastAsia" w:hAnsi="宋体" w:cs="宋体"/>
        </w:rPr>
        <w:t>。</w:t>
      </w:r>
    </w:p>
    <w:p w14:paraId="2FAD81F7">
      <w:pPr>
        <w:spacing w:line="360" w:lineRule="auto"/>
        <w:ind w:firstLine="420" w:firstLineChars="200"/>
        <w:rPr>
          <w:rFonts w:hint="eastAsia" w:hAnsi="宋体" w:cs="宋体"/>
        </w:rPr>
      </w:pPr>
      <w:r>
        <w:rPr>
          <w:rFonts w:hAnsi="宋体" w:cs="宋体"/>
        </w:rPr>
        <w:t>风险范围以外合同价格的调整方法：</w:t>
      </w:r>
      <w:r>
        <w:rPr>
          <w:rFonts w:hint="eastAsia" w:hAnsi="宋体" w:cs="宋体"/>
          <w:u w:val="single" w:color="000000"/>
        </w:rPr>
        <w:t xml:space="preserve">   /   </w:t>
      </w:r>
      <w:r>
        <w:rPr>
          <w:rFonts w:hint="eastAsia" w:hAnsi="宋体" w:cs="宋体"/>
        </w:rPr>
        <w:t>。</w:t>
      </w:r>
    </w:p>
    <w:p w14:paraId="2E5FB567">
      <w:pPr>
        <w:spacing w:line="360" w:lineRule="auto"/>
        <w:ind w:firstLine="420" w:firstLineChars="200"/>
        <w:rPr>
          <w:rFonts w:hint="eastAsia" w:hAnsi="宋体" w:cs="宋体"/>
          <w:u w:val="single"/>
        </w:rPr>
      </w:pPr>
      <w:r>
        <w:rPr>
          <w:rFonts w:hint="eastAsia" w:hAnsi="宋体" w:cs="宋体"/>
        </w:rPr>
        <w:t>3、其他价格方式：</w:t>
      </w:r>
      <w:r>
        <w:rPr>
          <w:rFonts w:hint="eastAsia" w:hAnsi="宋体" w:cs="宋体"/>
          <w:u w:val="single" w:color="000000"/>
        </w:rPr>
        <w:t xml:space="preserve">     /    </w:t>
      </w:r>
      <w:r>
        <w:rPr>
          <w:rFonts w:hint="eastAsia" w:hAnsi="宋体" w:cs="宋体"/>
        </w:rPr>
        <w:t>。</w:t>
      </w:r>
    </w:p>
    <w:p w14:paraId="28BEEDA3">
      <w:pPr>
        <w:spacing w:line="360" w:lineRule="auto"/>
        <w:ind w:firstLine="420" w:firstLineChars="200"/>
        <w:rPr>
          <w:rFonts w:hint="eastAsia" w:hAnsi="宋体" w:cs="宋体"/>
        </w:rPr>
      </w:pPr>
      <w:r>
        <w:rPr>
          <w:rFonts w:hint="eastAsia" w:hAnsi="宋体" w:cs="宋体"/>
        </w:rPr>
        <w:t>12.2 预付款</w:t>
      </w:r>
    </w:p>
    <w:p w14:paraId="3FAF490D">
      <w:pPr>
        <w:spacing w:line="360" w:lineRule="auto"/>
        <w:ind w:firstLine="420" w:firstLineChars="200"/>
        <w:rPr>
          <w:rFonts w:hint="eastAsia" w:hAnsi="宋体" w:cs="宋体"/>
        </w:rPr>
      </w:pPr>
      <w:r>
        <w:rPr>
          <w:rFonts w:hint="eastAsia" w:hAnsi="宋体" w:cs="宋体"/>
        </w:rPr>
        <w:t>12.2.1 预付款的支付</w:t>
      </w:r>
    </w:p>
    <w:p w14:paraId="42925276">
      <w:pPr>
        <w:spacing w:line="360" w:lineRule="auto"/>
        <w:ind w:firstLine="420" w:firstLineChars="200"/>
        <w:rPr>
          <w:rFonts w:hint="eastAsia" w:hAnsi="宋体" w:cs="宋体"/>
        </w:rPr>
      </w:pPr>
      <w:r>
        <w:rPr>
          <w:rFonts w:hint="eastAsia" w:hAnsi="宋体" w:cs="宋体"/>
        </w:rPr>
        <w:t>预付款支付比例或金额：</w:t>
      </w:r>
      <w:r>
        <w:rPr>
          <w:rFonts w:hint="eastAsia" w:hAnsi="宋体" w:cs="宋体"/>
          <w:u w:val="single" w:color="000000"/>
        </w:rPr>
        <w:t>按照合同协议书中签约合同价的10%，专用合同条款6.1.6条所列的安全文明施工费预付款（占安全文明施工费总额的60%）</w:t>
      </w:r>
      <w:r>
        <w:rPr>
          <w:rFonts w:hAnsi="宋体" w:cs="宋体"/>
          <w:u w:val="single" w:color="000000"/>
        </w:rPr>
        <w:t xml:space="preserve">  </w:t>
      </w:r>
      <w:r>
        <w:rPr>
          <w:rFonts w:hint="eastAsia" w:hAnsi="宋体" w:cs="宋体"/>
        </w:rPr>
        <w:t xml:space="preserve">  。</w:t>
      </w:r>
    </w:p>
    <w:p w14:paraId="02725170">
      <w:pPr>
        <w:spacing w:line="360" w:lineRule="auto"/>
        <w:ind w:firstLine="420" w:firstLineChars="200"/>
        <w:rPr>
          <w:rFonts w:hint="eastAsia" w:hAnsi="宋体" w:cs="宋体"/>
        </w:rPr>
      </w:pPr>
      <w:r>
        <w:rPr>
          <w:rFonts w:hint="eastAsia" w:hAnsi="宋体" w:cs="宋体"/>
        </w:rPr>
        <w:t>预付款支付期限：</w:t>
      </w:r>
      <w:r>
        <w:rPr>
          <w:rFonts w:hint="eastAsia" w:hAnsi="宋体" w:cs="宋体"/>
          <w:u w:val="single" w:color="000000"/>
        </w:rPr>
        <w:t xml:space="preserve"> </w:t>
      </w:r>
      <w:r>
        <w:rPr>
          <w:rFonts w:hint="eastAsia" w:hAnsi="宋体" w:cs="宋体"/>
          <w:b/>
          <w:u w:val="single" w:color="000000"/>
        </w:rPr>
        <w:t>开工后28天内</w:t>
      </w:r>
      <w:r>
        <w:rPr>
          <w:rFonts w:hint="eastAsia" w:hAnsi="宋体" w:cs="宋体"/>
          <w:u w:val="single" w:color="000000"/>
        </w:rPr>
        <w:t xml:space="preserve">且具备付款条件 </w:t>
      </w:r>
      <w:r>
        <w:rPr>
          <w:rFonts w:hint="eastAsia" w:hAnsi="宋体" w:cs="宋体"/>
        </w:rPr>
        <w:t xml:space="preserve">     。</w:t>
      </w:r>
    </w:p>
    <w:p w14:paraId="76AADD9F">
      <w:pPr>
        <w:spacing w:line="360" w:lineRule="auto"/>
        <w:ind w:firstLine="420" w:firstLineChars="200"/>
        <w:rPr>
          <w:rFonts w:hint="eastAsia" w:hAnsi="宋体" w:cs="宋体"/>
        </w:rPr>
      </w:pPr>
      <w:r>
        <w:rPr>
          <w:rFonts w:hint="eastAsia" w:hAnsi="宋体" w:cs="宋体"/>
        </w:rPr>
        <w:t>预付款扣回的方式：</w:t>
      </w:r>
      <w:r>
        <w:rPr>
          <w:rFonts w:hint="eastAsia" w:hAnsi="宋体" w:cs="宋体"/>
          <w:u w:val="single" w:color="000000"/>
        </w:rPr>
        <w:t xml:space="preserve">  /   </w:t>
      </w:r>
      <w:r>
        <w:rPr>
          <w:rFonts w:hint="eastAsia" w:hAnsi="宋体" w:cs="宋体"/>
        </w:rPr>
        <w:t>。</w:t>
      </w:r>
    </w:p>
    <w:p w14:paraId="140515DA">
      <w:pPr>
        <w:spacing w:line="360" w:lineRule="auto"/>
        <w:ind w:firstLine="420" w:firstLineChars="200"/>
        <w:rPr>
          <w:rFonts w:hint="eastAsia" w:hAnsi="宋体" w:cs="宋体"/>
        </w:rPr>
      </w:pPr>
      <w:r>
        <w:rPr>
          <w:rFonts w:hint="eastAsia" w:hAnsi="宋体" w:cs="宋体"/>
        </w:rPr>
        <w:t>12.2.2 预付款担保</w:t>
      </w:r>
    </w:p>
    <w:p w14:paraId="222404C5">
      <w:pPr>
        <w:spacing w:line="360" w:lineRule="auto"/>
        <w:ind w:firstLine="420" w:firstLineChars="200"/>
        <w:rPr>
          <w:rFonts w:hint="eastAsia" w:hAnsi="宋体" w:cs="宋体"/>
        </w:rPr>
      </w:pPr>
      <w:r>
        <w:rPr>
          <w:rFonts w:hint="eastAsia" w:hAnsi="宋体" w:cs="宋体"/>
        </w:rPr>
        <w:t>承包人提交预付款担保的期限：</w:t>
      </w:r>
      <w:r>
        <w:rPr>
          <w:rFonts w:hint="eastAsia" w:hAnsi="宋体" w:cs="宋体"/>
          <w:u w:val="single" w:color="000000"/>
        </w:rPr>
        <w:t xml:space="preserve">   /   </w:t>
      </w:r>
      <w:r>
        <w:rPr>
          <w:rFonts w:hint="eastAsia" w:hAnsi="宋体" w:cs="宋体"/>
        </w:rPr>
        <w:t xml:space="preserve">  。</w:t>
      </w:r>
    </w:p>
    <w:p w14:paraId="5AD7B25C">
      <w:pPr>
        <w:spacing w:line="360" w:lineRule="auto"/>
        <w:ind w:firstLine="420" w:firstLineChars="200"/>
        <w:rPr>
          <w:rFonts w:hint="eastAsia" w:hAnsi="宋体" w:cs="宋体"/>
        </w:rPr>
      </w:pPr>
      <w:r>
        <w:rPr>
          <w:rFonts w:hint="eastAsia" w:hAnsi="宋体" w:cs="宋体"/>
        </w:rPr>
        <w:t>预付款担保的形式为：</w:t>
      </w:r>
      <w:r>
        <w:rPr>
          <w:rFonts w:hint="eastAsia" w:hAnsi="宋体" w:cs="宋体"/>
          <w:u w:val="single" w:color="000000"/>
        </w:rPr>
        <w:t xml:space="preserve">   /   </w:t>
      </w:r>
      <w:r>
        <w:rPr>
          <w:rFonts w:hint="eastAsia" w:hAnsi="宋体" w:cs="宋体"/>
        </w:rPr>
        <w:t>。</w:t>
      </w:r>
    </w:p>
    <w:p w14:paraId="1FE2677D">
      <w:pPr>
        <w:spacing w:line="360" w:lineRule="auto"/>
        <w:ind w:firstLine="420" w:firstLineChars="200"/>
        <w:rPr>
          <w:rFonts w:hint="eastAsia" w:hAnsi="宋体" w:cs="宋体"/>
        </w:rPr>
      </w:pPr>
      <w:r>
        <w:rPr>
          <w:rFonts w:hint="eastAsia" w:hAnsi="宋体" w:cs="宋体"/>
        </w:rPr>
        <w:t>12.3 计量</w:t>
      </w:r>
    </w:p>
    <w:p w14:paraId="4BA8E7BF">
      <w:pPr>
        <w:spacing w:line="360" w:lineRule="auto"/>
        <w:ind w:firstLine="420" w:firstLineChars="200"/>
        <w:rPr>
          <w:rFonts w:hint="eastAsia" w:hAnsi="宋体" w:cs="宋体"/>
        </w:rPr>
      </w:pPr>
      <w:r>
        <w:rPr>
          <w:rFonts w:hint="eastAsia" w:hAnsi="宋体" w:cs="宋体"/>
        </w:rPr>
        <w:t>12.3.1 计量原则</w:t>
      </w:r>
    </w:p>
    <w:p w14:paraId="29CF7337">
      <w:pPr>
        <w:spacing w:line="360" w:lineRule="auto"/>
        <w:ind w:firstLine="420" w:firstLineChars="200"/>
        <w:rPr>
          <w:rFonts w:hint="eastAsia" w:hAnsi="宋体" w:cs="宋体"/>
        </w:rPr>
      </w:pPr>
      <w:r>
        <w:rPr>
          <w:rFonts w:hint="eastAsia" w:hAnsi="宋体" w:cs="宋体"/>
        </w:rPr>
        <w:t>工程量计算规则：</w:t>
      </w:r>
    </w:p>
    <w:p w14:paraId="1683BCE1">
      <w:pPr>
        <w:spacing w:line="360" w:lineRule="auto"/>
        <w:ind w:firstLine="422" w:firstLineChars="200"/>
        <w:rPr>
          <w:rFonts w:hint="eastAsia" w:hAnsi="宋体" w:cs="宋体"/>
          <w:b/>
          <w:u w:val="single"/>
        </w:rPr>
      </w:pPr>
      <w:r>
        <w:rPr>
          <w:rFonts w:hint="eastAsia" w:hAnsi="宋体" w:cs="宋体"/>
          <w:b/>
        </w:rPr>
        <w:t>（1）</w:t>
      </w:r>
      <w:r>
        <w:rPr>
          <w:rFonts w:hint="eastAsia" w:hAnsi="宋体" w:cs="宋体"/>
          <w:b/>
          <w:u w:val="single" w:color="000000"/>
        </w:rPr>
        <w:t xml:space="preserve"> 实行工程量清单计价的工程项目，其工程量的计算规则应按国家标准工程量计算规范及省级行业主管部门颁布的补充规定执行。</w:t>
      </w:r>
    </w:p>
    <w:p w14:paraId="56F1CA8B">
      <w:pPr>
        <w:spacing w:line="360" w:lineRule="auto"/>
        <w:ind w:firstLine="422" w:firstLineChars="200"/>
        <w:rPr>
          <w:rFonts w:hint="eastAsia" w:hAnsi="宋体" w:cs="宋体"/>
          <w:b/>
          <w:u w:val="single"/>
        </w:rPr>
      </w:pPr>
      <w:r>
        <w:rPr>
          <w:rFonts w:hint="eastAsia" w:hAnsi="宋体" w:cs="宋体"/>
          <w:b/>
        </w:rPr>
        <w:t>（2）</w:t>
      </w:r>
      <w:r>
        <w:rPr>
          <w:rFonts w:hint="eastAsia" w:hAnsi="宋体" w:cs="宋体"/>
          <w:b/>
          <w:u w:val="single" w:color="000000"/>
        </w:rPr>
        <w:t>不实行工程量清单计价的工程项目，工程量的计算规则应按省、市行业主管部门颁布的各专业工程定额的工程量计算规则执行。</w:t>
      </w:r>
    </w:p>
    <w:p w14:paraId="14F4294A">
      <w:pPr>
        <w:spacing w:line="360" w:lineRule="auto"/>
        <w:ind w:firstLine="420" w:firstLineChars="200"/>
        <w:rPr>
          <w:rFonts w:hint="eastAsia" w:hAnsi="宋体" w:cs="宋体"/>
        </w:rPr>
      </w:pPr>
      <w:r>
        <w:rPr>
          <w:rFonts w:hint="eastAsia" w:hAnsi="宋体" w:cs="宋体"/>
        </w:rPr>
        <w:t>12.3.2 计量周期</w:t>
      </w:r>
    </w:p>
    <w:p w14:paraId="75E0B9D8">
      <w:pPr>
        <w:spacing w:line="360" w:lineRule="auto"/>
        <w:ind w:firstLine="420" w:firstLineChars="200"/>
        <w:rPr>
          <w:rFonts w:hint="eastAsia" w:hAnsi="宋体" w:cs="宋体"/>
        </w:rPr>
      </w:pPr>
      <w:r>
        <w:rPr>
          <w:rFonts w:hint="eastAsia" w:hAnsi="宋体" w:cs="宋体"/>
        </w:rPr>
        <w:t>关于计量周期的约定：</w:t>
      </w:r>
      <w:r>
        <w:rPr>
          <w:rFonts w:hint="eastAsia" w:hAnsi="宋体" w:cs="宋体"/>
          <w:u w:val="single" w:color="000000"/>
        </w:rPr>
        <w:t>/</w:t>
      </w:r>
      <w:r>
        <w:rPr>
          <w:rFonts w:hint="eastAsia" w:hAnsi="宋体" w:cs="宋体"/>
          <w:b/>
          <w:u w:val="single" w:color="000000"/>
        </w:rPr>
        <w:t xml:space="preserve"> </w:t>
      </w:r>
      <w:r>
        <w:rPr>
          <w:rFonts w:hint="eastAsia" w:hAnsi="宋体" w:cs="宋体"/>
          <w:u w:val="single" w:color="000000"/>
        </w:rPr>
        <w:t xml:space="preserve"> </w:t>
      </w:r>
      <w:r>
        <w:rPr>
          <w:rFonts w:hint="eastAsia" w:hAnsi="宋体" w:cs="宋体"/>
        </w:rPr>
        <w:t>。</w:t>
      </w:r>
    </w:p>
    <w:p w14:paraId="49469BFD">
      <w:pPr>
        <w:spacing w:line="360" w:lineRule="auto"/>
        <w:ind w:firstLine="420" w:firstLineChars="200"/>
        <w:rPr>
          <w:rFonts w:hint="eastAsia" w:hAnsi="宋体" w:cs="宋体"/>
        </w:rPr>
      </w:pPr>
      <w:r>
        <w:rPr>
          <w:rFonts w:hint="eastAsia" w:hAnsi="宋体" w:cs="宋体"/>
        </w:rPr>
        <w:t>12.3.3 单价合同的计量</w:t>
      </w:r>
    </w:p>
    <w:p w14:paraId="34DB10F4">
      <w:pPr>
        <w:spacing w:line="360" w:lineRule="auto"/>
        <w:ind w:firstLine="420" w:firstLineChars="200"/>
        <w:rPr>
          <w:rFonts w:hint="eastAsia" w:hAnsi="宋体" w:cs="宋体"/>
          <w:b/>
          <w:u w:val="single"/>
        </w:rPr>
      </w:pPr>
      <w:r>
        <w:rPr>
          <w:rFonts w:hint="eastAsia" w:hAnsi="宋体" w:cs="宋体"/>
        </w:rPr>
        <w:t>关于单价合同计量的约定：</w:t>
      </w:r>
      <w:r>
        <w:rPr>
          <w:rFonts w:hint="eastAsia" w:hAnsi="宋体" w:cs="宋体"/>
          <w:u w:val="single" w:color="000000"/>
        </w:rPr>
        <w:t xml:space="preserve">  /</w:t>
      </w:r>
      <w:r>
        <w:rPr>
          <w:rFonts w:hint="eastAsia" w:hAnsi="宋体" w:cs="宋体"/>
          <w:b/>
          <w:u w:val="single" w:color="000000"/>
        </w:rPr>
        <w:t>。</w:t>
      </w:r>
    </w:p>
    <w:p w14:paraId="53262486">
      <w:pPr>
        <w:spacing w:line="360" w:lineRule="auto"/>
        <w:ind w:firstLine="420" w:firstLineChars="200"/>
        <w:rPr>
          <w:rFonts w:hint="eastAsia" w:hAnsi="宋体" w:cs="宋体"/>
        </w:rPr>
      </w:pPr>
      <w:r>
        <w:rPr>
          <w:rFonts w:hint="eastAsia" w:hAnsi="宋体" w:cs="宋体"/>
        </w:rPr>
        <w:t>12.3.4 总价合同的计量</w:t>
      </w:r>
    </w:p>
    <w:p w14:paraId="7954183F">
      <w:pPr>
        <w:spacing w:line="360" w:lineRule="auto"/>
        <w:ind w:firstLine="420" w:firstLineChars="200"/>
        <w:rPr>
          <w:rFonts w:hint="eastAsia" w:hAnsi="宋体" w:cs="宋体"/>
        </w:rPr>
      </w:pPr>
      <w:r>
        <w:rPr>
          <w:rFonts w:hint="eastAsia" w:hAnsi="宋体" w:cs="宋体"/>
        </w:rPr>
        <w:t>关于总价合同计量的约定：</w:t>
      </w:r>
      <w:r>
        <w:rPr>
          <w:rFonts w:hint="eastAsia" w:hAnsi="宋体" w:cs="宋体"/>
          <w:u w:val="single" w:color="000000"/>
        </w:rPr>
        <w:t xml:space="preserve">                              </w:t>
      </w:r>
      <w:r>
        <w:rPr>
          <w:rFonts w:hint="eastAsia" w:hAnsi="宋体" w:cs="宋体"/>
        </w:rPr>
        <w:t>。</w:t>
      </w:r>
    </w:p>
    <w:p w14:paraId="2A33147C">
      <w:pPr>
        <w:spacing w:line="360" w:lineRule="auto"/>
        <w:ind w:firstLine="420" w:firstLineChars="200"/>
        <w:rPr>
          <w:rFonts w:hint="eastAsia" w:hAnsi="宋体" w:cs="宋体"/>
        </w:rPr>
      </w:pPr>
      <w:r>
        <w:rPr>
          <w:rFonts w:hint="eastAsia" w:hAnsi="宋体" w:cs="宋体"/>
        </w:rPr>
        <w:t>12.3.5总价合同采用支付分解表计量支付的，是否适用第12.3.4 项〔总价合同的计量〕约定进行计量：</w:t>
      </w:r>
      <w:r>
        <w:rPr>
          <w:rFonts w:hint="eastAsia" w:hAnsi="宋体" w:cs="宋体"/>
          <w:u w:val="single" w:color="000000"/>
        </w:rPr>
        <w:t xml:space="preserve">                     </w:t>
      </w:r>
      <w:r>
        <w:rPr>
          <w:rFonts w:hint="eastAsia" w:hAnsi="宋体" w:cs="宋体"/>
        </w:rPr>
        <w:t>。</w:t>
      </w:r>
    </w:p>
    <w:p w14:paraId="04A5AC99">
      <w:pPr>
        <w:spacing w:line="360" w:lineRule="auto"/>
        <w:ind w:firstLine="420" w:firstLineChars="200"/>
        <w:rPr>
          <w:rFonts w:hint="eastAsia" w:hAnsi="宋体" w:cs="宋体"/>
        </w:rPr>
      </w:pPr>
      <w:r>
        <w:rPr>
          <w:rFonts w:hint="eastAsia" w:hAnsi="宋体" w:cs="宋体"/>
        </w:rPr>
        <w:t>12.3.6 其他价格形式合同的计量</w:t>
      </w:r>
    </w:p>
    <w:p w14:paraId="62DB0B00">
      <w:pPr>
        <w:spacing w:line="360" w:lineRule="auto"/>
        <w:ind w:firstLine="420" w:firstLineChars="200"/>
        <w:rPr>
          <w:rFonts w:hint="eastAsia" w:hAnsi="宋体" w:cs="宋体"/>
          <w:u w:val="single"/>
        </w:rPr>
      </w:pPr>
      <w:r>
        <w:rPr>
          <w:rFonts w:hint="eastAsia" w:hAnsi="宋体" w:cs="宋体"/>
        </w:rPr>
        <w:t>其他价格形式的计量方式和程序：</w:t>
      </w:r>
      <w:r>
        <w:rPr>
          <w:rFonts w:hint="eastAsia" w:hAnsi="宋体" w:cs="宋体"/>
          <w:u w:val="single" w:color="000000"/>
        </w:rPr>
        <w:t xml:space="preserve">                        </w:t>
      </w:r>
      <w:r>
        <w:rPr>
          <w:rFonts w:hint="eastAsia" w:hAnsi="宋体" w:cs="宋体"/>
        </w:rPr>
        <w:t>。</w:t>
      </w:r>
    </w:p>
    <w:p w14:paraId="0841D94B">
      <w:pPr>
        <w:spacing w:line="360" w:lineRule="auto"/>
        <w:ind w:firstLine="420" w:firstLineChars="200"/>
        <w:rPr>
          <w:rFonts w:hint="eastAsia" w:hAnsi="宋体" w:cs="宋体"/>
        </w:rPr>
      </w:pPr>
      <w:r>
        <w:rPr>
          <w:rFonts w:hint="eastAsia" w:hAnsi="宋体" w:cs="宋体"/>
        </w:rPr>
        <w:t>12.4 工程进度款支付</w:t>
      </w:r>
    </w:p>
    <w:p w14:paraId="6139C100">
      <w:pPr>
        <w:spacing w:line="360" w:lineRule="auto"/>
        <w:ind w:firstLine="420" w:firstLineChars="200"/>
        <w:rPr>
          <w:rFonts w:hint="eastAsia" w:hAnsi="宋体" w:cs="宋体"/>
        </w:rPr>
      </w:pPr>
      <w:bookmarkStart w:id="664" w:name="_Toc296891251"/>
      <w:bookmarkStart w:id="665" w:name="_Toc296346712"/>
      <w:bookmarkStart w:id="666" w:name="_Toc303539163"/>
      <w:bookmarkStart w:id="667" w:name="_Toc292559416"/>
      <w:bookmarkStart w:id="668" w:name="_Toc296891039"/>
      <w:bookmarkStart w:id="669" w:name="_Toc297216215"/>
      <w:bookmarkStart w:id="670" w:name="_Toc296347210"/>
      <w:bookmarkStart w:id="671" w:name="_Toc297048397"/>
      <w:bookmarkStart w:id="672" w:name="_Toc296503211"/>
      <w:bookmarkStart w:id="673" w:name="_Toc296944550"/>
      <w:bookmarkStart w:id="674" w:name="_Toc292559921"/>
      <w:bookmarkStart w:id="675" w:name="_Toc300935006"/>
      <w:bookmarkStart w:id="676" w:name="_Toc297120511"/>
      <w:bookmarkStart w:id="677" w:name="_Toc297123556"/>
      <w:r>
        <w:rPr>
          <w:rFonts w:hint="eastAsia" w:hAnsi="宋体" w:cs="宋体"/>
        </w:rPr>
        <w:t>12.4.1 付款周期</w:t>
      </w:r>
    </w:p>
    <w:p w14:paraId="7FAE0406">
      <w:pPr>
        <w:spacing w:line="360" w:lineRule="auto"/>
        <w:ind w:firstLine="420" w:firstLineChars="200"/>
        <w:rPr>
          <w:rFonts w:hint="eastAsia" w:hAnsi="宋体" w:cs="宋体"/>
          <w:u w:val="single"/>
        </w:rPr>
      </w:pPr>
      <w:r>
        <w:rPr>
          <w:rFonts w:hint="eastAsia" w:hAnsi="宋体" w:cs="宋体"/>
        </w:rPr>
        <w:t>关于付款周期的约定：</w:t>
      </w:r>
      <w:r>
        <w:rPr>
          <w:rFonts w:hint="eastAsia" w:hAnsi="宋体" w:cs="宋体"/>
          <w:b/>
          <w:bCs/>
          <w:u w:val="single" w:color="000000"/>
        </w:rPr>
        <w:t>工程款（进度款）支付：合同价款内的工程款支付：工程进度款按月申报，发包人向承包人支付上月按12.1、12.3款计量工程量价款，由监理单位根据每月进度进行签证后上报发包人审核，发包人核定后支付上月已完工程量的月工程进度款，月工程进度款支付比例为月完成工程量工程款的85%。项目通过竣工验收，承包人结清民工工资（附民工本人签字的工资签收单），工程款报表由监理、发包人审核后支付至已完成工程价款的8</w:t>
      </w:r>
      <w:r>
        <w:rPr>
          <w:rFonts w:hAnsi="宋体" w:cs="宋体"/>
          <w:b/>
          <w:bCs/>
          <w:u w:val="single" w:color="000000"/>
        </w:rPr>
        <w:t>5</w:t>
      </w:r>
      <w:r>
        <w:rPr>
          <w:rFonts w:hint="eastAsia" w:hAnsi="宋体" w:cs="宋体"/>
          <w:b/>
          <w:bCs/>
          <w:u w:val="single" w:color="000000"/>
        </w:rPr>
        <w:t>%（已抵扣已支付预付款）；承包人提交完整的结算报告和结算资料经结算审计审定后，承包人将审定价的1</w:t>
      </w:r>
      <w:r>
        <w:rPr>
          <w:rFonts w:hAnsi="宋体" w:cs="宋体"/>
          <w:b/>
          <w:bCs/>
          <w:u w:val="single" w:color="000000"/>
        </w:rPr>
        <w:t>.5</w:t>
      </w:r>
      <w:r>
        <w:rPr>
          <w:rFonts w:hint="eastAsia" w:hAnsi="宋体" w:cs="宋体"/>
          <w:b/>
          <w:bCs/>
          <w:u w:val="single" w:color="000000"/>
        </w:rPr>
        <w:t>%作为质量保证金打入发包人账户，如有水电费产生则承包人将水电费打入发包人账户，发包人出具相应质保金往来款票据和水电费往来款票据。然后，发包人再付至审定价的1</w:t>
      </w:r>
      <w:r>
        <w:rPr>
          <w:rFonts w:hAnsi="宋体" w:cs="宋体"/>
          <w:b/>
          <w:bCs/>
          <w:u w:val="single" w:color="000000"/>
        </w:rPr>
        <w:t>00</w:t>
      </w:r>
      <w:r>
        <w:rPr>
          <w:rFonts w:hint="eastAsia" w:hAnsi="宋体" w:cs="宋体"/>
          <w:b/>
          <w:bCs/>
          <w:u w:val="single" w:color="000000"/>
        </w:rPr>
        <w:t>%。质保期到期后，发包人根据回访情况，按审批流程无息退还（剩余）质保金。</w:t>
      </w:r>
    </w:p>
    <w:p w14:paraId="51DD5104">
      <w:pPr>
        <w:spacing w:line="360" w:lineRule="auto"/>
        <w:ind w:firstLine="420" w:firstLineChars="200"/>
        <w:rPr>
          <w:rFonts w:hint="eastAsia" w:hAnsi="宋体" w:cs="宋体"/>
        </w:rPr>
      </w:pPr>
      <w:r>
        <w:rPr>
          <w:rFonts w:hint="eastAsia" w:hAnsi="宋体" w:cs="宋体"/>
        </w:rPr>
        <w:t>12.4.2 进度付款申请单的编制</w:t>
      </w:r>
    </w:p>
    <w:p w14:paraId="3279E397">
      <w:pPr>
        <w:spacing w:line="360" w:lineRule="auto"/>
        <w:ind w:firstLine="420" w:firstLineChars="200"/>
        <w:rPr>
          <w:rFonts w:hint="eastAsia" w:hAnsi="宋体" w:cs="宋体"/>
        </w:rPr>
      </w:pPr>
      <w:r>
        <w:rPr>
          <w:rFonts w:hint="eastAsia" w:hAnsi="宋体" w:cs="宋体"/>
        </w:rPr>
        <w:t>关于进度付款申请单编制的约定：</w:t>
      </w:r>
      <w:r>
        <w:rPr>
          <w:rFonts w:hint="eastAsia" w:hAnsi="宋体" w:cs="宋体"/>
          <w:b/>
          <w:bCs/>
          <w:u w:val="single" w:color="000000"/>
        </w:rPr>
        <w:t>/</w:t>
      </w:r>
      <w:r>
        <w:rPr>
          <w:rFonts w:hint="eastAsia" w:hAnsi="宋体" w:cs="宋体"/>
          <w:u w:val="single" w:color="000000"/>
        </w:rPr>
        <w:t>。</w:t>
      </w:r>
      <w:r>
        <w:rPr>
          <w:rFonts w:hint="eastAsia" w:hAnsi="宋体" w:cs="宋体"/>
        </w:rPr>
        <w:t xml:space="preserve">  </w:t>
      </w:r>
    </w:p>
    <w:p w14:paraId="091CE93B">
      <w:pPr>
        <w:spacing w:line="360" w:lineRule="auto"/>
        <w:ind w:firstLine="420" w:firstLineChars="200"/>
        <w:rPr>
          <w:rFonts w:hint="eastAsia" w:hAnsi="宋体" w:cs="宋体"/>
        </w:rPr>
      </w:pPr>
      <w:r>
        <w:rPr>
          <w:rFonts w:hint="eastAsia" w:hAnsi="宋体" w:cs="宋体"/>
        </w:rPr>
        <w:t>1</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r>
        <w:rPr>
          <w:rFonts w:hint="eastAsia" w:hAnsi="宋体" w:cs="宋体"/>
        </w:rPr>
        <w:t>2.4.3 进度付款申请单的提交</w:t>
      </w:r>
    </w:p>
    <w:p w14:paraId="352C39F3">
      <w:pPr>
        <w:spacing w:line="360" w:lineRule="auto"/>
        <w:ind w:firstLine="420" w:firstLineChars="200"/>
        <w:rPr>
          <w:rFonts w:hint="eastAsia" w:hAnsi="宋体" w:cs="宋体"/>
        </w:rPr>
      </w:pPr>
      <w:r>
        <w:rPr>
          <w:rFonts w:hint="eastAsia" w:hAnsi="宋体" w:cs="宋体"/>
        </w:rPr>
        <w:t>（1）单价合同进度付款申请单提交的约定：</w:t>
      </w:r>
      <w:r>
        <w:rPr>
          <w:rFonts w:hint="eastAsia" w:hAnsi="宋体" w:cs="宋体"/>
          <w:b/>
          <w:bCs/>
          <w:u w:val="single" w:color="000000"/>
        </w:rPr>
        <w:t>/</w:t>
      </w:r>
      <w:r>
        <w:rPr>
          <w:rFonts w:hint="eastAsia" w:hAnsi="宋体" w:cs="宋体"/>
        </w:rPr>
        <w:t xml:space="preserve"> 。</w:t>
      </w:r>
    </w:p>
    <w:p w14:paraId="7CB7FDFC">
      <w:pPr>
        <w:spacing w:line="360" w:lineRule="auto"/>
        <w:ind w:firstLine="420" w:firstLineChars="200"/>
        <w:rPr>
          <w:rFonts w:hint="eastAsia" w:hAnsi="宋体" w:cs="宋体"/>
        </w:rPr>
      </w:pPr>
      <w:r>
        <w:rPr>
          <w:rFonts w:hint="eastAsia" w:hAnsi="宋体" w:cs="宋体"/>
        </w:rPr>
        <w:t xml:space="preserve">（2）总价合同进度付款申请单提交的约定：       </w:t>
      </w:r>
      <w:r>
        <w:rPr>
          <w:rFonts w:hint="eastAsia" w:hAnsi="宋体" w:cs="宋体"/>
          <w:u w:val="single" w:color="000000"/>
        </w:rPr>
        <w:t xml:space="preserve">   /    </w:t>
      </w:r>
      <w:r>
        <w:rPr>
          <w:rFonts w:hint="eastAsia" w:hAnsi="宋体" w:cs="宋体"/>
        </w:rPr>
        <w:t xml:space="preserve">      。</w:t>
      </w:r>
    </w:p>
    <w:p w14:paraId="39979D2A">
      <w:pPr>
        <w:spacing w:line="360" w:lineRule="auto"/>
        <w:ind w:firstLine="420" w:firstLineChars="200"/>
        <w:rPr>
          <w:rFonts w:hint="eastAsia" w:hAnsi="宋体" w:cs="宋体"/>
        </w:rPr>
      </w:pPr>
      <w:r>
        <w:rPr>
          <w:rFonts w:hint="eastAsia" w:hAnsi="宋体" w:cs="宋体"/>
        </w:rPr>
        <w:t xml:space="preserve">（3）其他价格形式合同进度付款申请单提交的约定：  </w:t>
      </w:r>
      <w:r>
        <w:rPr>
          <w:rFonts w:hint="eastAsia" w:hAnsi="宋体" w:cs="宋体"/>
          <w:u w:val="single" w:color="000000"/>
        </w:rPr>
        <w:t xml:space="preserve">   /   </w:t>
      </w:r>
      <w:r>
        <w:rPr>
          <w:rFonts w:hint="eastAsia" w:hAnsi="宋体" w:cs="宋体"/>
        </w:rPr>
        <w:t xml:space="preserve">     。</w:t>
      </w:r>
    </w:p>
    <w:p w14:paraId="08752E66">
      <w:pPr>
        <w:spacing w:line="360" w:lineRule="auto"/>
        <w:ind w:firstLine="420" w:firstLineChars="200"/>
        <w:rPr>
          <w:rFonts w:hint="eastAsia" w:hAnsi="宋体" w:cs="宋体"/>
        </w:rPr>
      </w:pPr>
      <w:r>
        <w:rPr>
          <w:rFonts w:hint="eastAsia" w:hAnsi="宋体" w:cs="宋体"/>
        </w:rPr>
        <w:t>12.4.4 进度款审核和支付</w:t>
      </w:r>
    </w:p>
    <w:p w14:paraId="1281C63D">
      <w:pPr>
        <w:spacing w:line="360" w:lineRule="auto"/>
        <w:ind w:firstLine="420" w:firstLineChars="200"/>
        <w:rPr>
          <w:rFonts w:hint="eastAsia" w:hAnsi="宋体" w:cs="宋体"/>
        </w:rPr>
      </w:pPr>
      <w:r>
        <w:rPr>
          <w:rFonts w:hint="eastAsia" w:hAnsi="宋体" w:cs="宋体"/>
        </w:rPr>
        <w:t>（1）监理人审查并报送发包人的期限：</w:t>
      </w:r>
      <w:r>
        <w:rPr>
          <w:rFonts w:hint="eastAsia" w:hAnsi="宋体" w:cs="宋体"/>
          <w:u w:val="single" w:color="000000"/>
        </w:rPr>
        <w:t xml:space="preserve"> 七天内完成审查 </w:t>
      </w:r>
      <w:r>
        <w:rPr>
          <w:rFonts w:hint="eastAsia" w:hAnsi="宋体" w:cs="宋体"/>
        </w:rPr>
        <w:t xml:space="preserve"> 。</w:t>
      </w:r>
    </w:p>
    <w:p w14:paraId="179EDB11">
      <w:pPr>
        <w:spacing w:line="360" w:lineRule="auto"/>
        <w:ind w:firstLine="420" w:firstLineChars="200"/>
        <w:rPr>
          <w:rFonts w:hint="eastAsia" w:hAnsi="宋体" w:cs="宋体"/>
          <w:u w:val="single"/>
        </w:rPr>
      </w:pPr>
      <w:r>
        <w:rPr>
          <w:rFonts w:hint="eastAsia" w:hAnsi="宋体" w:cs="宋体"/>
        </w:rPr>
        <w:t>发包人完成审批并签发进度款支付证书的期限：</w:t>
      </w:r>
      <w:r>
        <w:rPr>
          <w:rFonts w:hint="eastAsia" w:hAnsi="宋体" w:cs="宋体"/>
          <w:u w:val="single" w:color="000000"/>
        </w:rPr>
        <w:t>收到监理人报送的进度付款申请单及相关资料后十四天内。</w:t>
      </w:r>
    </w:p>
    <w:p w14:paraId="4446EAE6">
      <w:pPr>
        <w:spacing w:line="360" w:lineRule="auto"/>
        <w:ind w:firstLine="420" w:firstLineChars="200"/>
        <w:rPr>
          <w:rFonts w:hint="eastAsia" w:hAnsi="宋体" w:cs="宋体"/>
          <w:u w:val="single"/>
        </w:rPr>
      </w:pPr>
      <w:r>
        <w:rPr>
          <w:rFonts w:hint="eastAsia" w:hAnsi="宋体" w:cs="宋体"/>
        </w:rPr>
        <w:t xml:space="preserve">（2）发包人支付进度款的期限： </w:t>
      </w:r>
      <w:r>
        <w:rPr>
          <w:rFonts w:hint="eastAsia" w:hAnsi="宋体" w:cs="宋体"/>
          <w:u w:val="single" w:color="000000"/>
        </w:rPr>
        <w:t>在进度款支付证书或临时进度款支付证书签发后七天内完成支付。</w:t>
      </w:r>
    </w:p>
    <w:p w14:paraId="6FAE5D95">
      <w:pPr>
        <w:spacing w:line="360" w:lineRule="auto"/>
        <w:ind w:firstLine="420" w:firstLineChars="200"/>
        <w:rPr>
          <w:rFonts w:hint="eastAsia" w:hAnsi="宋体" w:cs="宋体"/>
        </w:rPr>
      </w:pPr>
      <w:r>
        <w:rPr>
          <w:rFonts w:hint="eastAsia" w:hAnsi="宋体" w:cs="宋体"/>
        </w:rPr>
        <w:t>发包人逾期支付进度款的违约金的计算方式：</w:t>
      </w:r>
      <w:r>
        <w:rPr>
          <w:rFonts w:hint="eastAsia" w:hAnsi="宋体" w:cs="宋体"/>
          <w:u w:val="single" w:color="000000"/>
        </w:rPr>
        <w:t xml:space="preserve">        /         </w:t>
      </w:r>
      <w:r>
        <w:rPr>
          <w:rFonts w:hint="eastAsia" w:hAnsi="宋体" w:cs="宋体"/>
        </w:rPr>
        <w:t>。</w:t>
      </w:r>
    </w:p>
    <w:p w14:paraId="0F4909C7">
      <w:pPr>
        <w:spacing w:line="360" w:lineRule="auto"/>
        <w:ind w:firstLine="420" w:firstLineChars="200"/>
        <w:rPr>
          <w:rFonts w:hint="eastAsia" w:hAnsi="宋体" w:cs="宋体"/>
        </w:rPr>
      </w:pPr>
      <w:r>
        <w:rPr>
          <w:rFonts w:hint="eastAsia" w:hAnsi="宋体" w:cs="宋体"/>
        </w:rPr>
        <w:t>12.4.6 支付分解表的编制</w:t>
      </w:r>
    </w:p>
    <w:p w14:paraId="0008D975">
      <w:pPr>
        <w:spacing w:line="360" w:lineRule="auto"/>
        <w:ind w:firstLine="420" w:firstLineChars="200"/>
        <w:rPr>
          <w:rFonts w:hint="eastAsia" w:hAnsi="宋体" w:cs="宋体"/>
          <w:u w:val="single"/>
        </w:rPr>
      </w:pPr>
      <w:r>
        <w:rPr>
          <w:rFonts w:hint="eastAsia" w:hAnsi="宋体" w:cs="宋体"/>
        </w:rPr>
        <w:t>2、总价合同支付分解表的编制与审批：</w:t>
      </w:r>
      <w:r>
        <w:rPr>
          <w:rFonts w:hint="eastAsia" w:hAnsi="宋体" w:cs="宋体"/>
          <w:u w:val="single" w:color="000000"/>
        </w:rPr>
        <w:t xml:space="preserve">按通用合同条款第12.4.6条第2项规定执行  </w:t>
      </w:r>
      <w:r>
        <w:rPr>
          <w:rFonts w:hint="eastAsia" w:hAnsi="宋体" w:cs="宋体"/>
        </w:rPr>
        <w:t>。</w:t>
      </w:r>
    </w:p>
    <w:p w14:paraId="6E8B1FE3">
      <w:pPr>
        <w:spacing w:line="360" w:lineRule="auto"/>
        <w:ind w:firstLine="420" w:firstLineChars="200"/>
        <w:rPr>
          <w:rFonts w:hint="eastAsia" w:hAnsi="宋体" w:cs="宋体"/>
          <w:u w:val="single"/>
        </w:rPr>
      </w:pPr>
      <w:r>
        <w:rPr>
          <w:rFonts w:hint="eastAsia" w:hAnsi="宋体" w:cs="宋体"/>
        </w:rPr>
        <w:t>3、单价合同的总价项目支付分解表的编制与审批：</w:t>
      </w:r>
      <w:r>
        <w:rPr>
          <w:rFonts w:hint="eastAsia" w:hAnsi="宋体" w:cs="宋体"/>
          <w:u w:val="single" w:color="000000"/>
        </w:rPr>
        <w:t>按通用合同条款第12.4.6条第3项规定执行。</w:t>
      </w:r>
    </w:p>
    <w:p w14:paraId="6A53451E">
      <w:pPr>
        <w:pStyle w:val="6"/>
        <w:snapToGrid w:val="0"/>
        <w:spacing w:line="360" w:lineRule="auto"/>
        <w:ind w:left="240" w:firstLine="420" w:firstLineChars="200"/>
        <w:rPr>
          <w:rFonts w:hint="eastAsia" w:ascii="宋体" w:hAnsi="宋体" w:cs="宋体"/>
          <w:b w:val="0"/>
          <w:sz w:val="21"/>
          <w:szCs w:val="21"/>
        </w:rPr>
      </w:pPr>
      <w:bookmarkStart w:id="678" w:name="_Toc351203645"/>
      <w:r>
        <w:rPr>
          <w:rFonts w:hint="eastAsia" w:ascii="宋体" w:hAnsi="宋体" w:cs="宋体"/>
          <w:b w:val="0"/>
          <w:sz w:val="21"/>
          <w:szCs w:val="21"/>
        </w:rPr>
        <w:t>13. 验收和工程试车</w:t>
      </w:r>
      <w:bookmarkEnd w:id="678"/>
    </w:p>
    <w:p w14:paraId="178F8EE8">
      <w:pPr>
        <w:spacing w:line="360" w:lineRule="auto"/>
        <w:ind w:firstLine="420" w:firstLineChars="200"/>
        <w:rPr>
          <w:rFonts w:hint="eastAsia" w:hAnsi="宋体" w:cs="宋体"/>
        </w:rPr>
      </w:pPr>
      <w:r>
        <w:rPr>
          <w:rFonts w:hint="eastAsia" w:hAnsi="宋体" w:cs="宋体"/>
        </w:rPr>
        <w:t>13.1 分部分项工程验收</w:t>
      </w:r>
    </w:p>
    <w:p w14:paraId="796A092F">
      <w:pPr>
        <w:spacing w:line="360" w:lineRule="auto"/>
        <w:ind w:firstLine="420" w:firstLineChars="200"/>
        <w:rPr>
          <w:rFonts w:hint="eastAsia" w:hAnsi="宋体" w:cs="宋体"/>
        </w:rPr>
      </w:pPr>
      <w:r>
        <w:rPr>
          <w:rFonts w:hint="eastAsia" w:hAnsi="宋体" w:cs="宋体"/>
        </w:rPr>
        <w:t>13.1.2监理人不能按时进行验收时，应提前</w:t>
      </w:r>
      <w:r>
        <w:rPr>
          <w:rFonts w:hint="eastAsia" w:hAnsi="宋体" w:cs="宋体"/>
          <w:u w:val="single" w:color="000000"/>
        </w:rPr>
        <w:t xml:space="preserve">  24 </w:t>
      </w:r>
      <w:r>
        <w:rPr>
          <w:rFonts w:hint="eastAsia" w:hAnsi="宋体" w:cs="宋体"/>
        </w:rPr>
        <w:t>小时提交书面延期要求。</w:t>
      </w:r>
    </w:p>
    <w:p w14:paraId="73EF4509">
      <w:pPr>
        <w:spacing w:line="360" w:lineRule="auto"/>
        <w:ind w:firstLine="420" w:firstLineChars="200"/>
        <w:rPr>
          <w:rFonts w:hint="eastAsia" w:hAnsi="宋体" w:cs="宋体"/>
          <w:b/>
        </w:rPr>
      </w:pPr>
      <w:r>
        <w:rPr>
          <w:rFonts w:hint="eastAsia" w:hAnsi="宋体" w:cs="宋体"/>
        </w:rPr>
        <w:t>关于延期最长不得超过：</w:t>
      </w:r>
      <w:r>
        <w:rPr>
          <w:rFonts w:hint="eastAsia" w:hAnsi="宋体" w:cs="宋体"/>
          <w:u w:val="single" w:color="000000"/>
        </w:rPr>
        <w:t xml:space="preserve">  24  </w:t>
      </w:r>
      <w:r>
        <w:rPr>
          <w:rFonts w:hint="eastAsia" w:hAnsi="宋体" w:cs="宋体"/>
        </w:rPr>
        <w:t>小时。</w:t>
      </w:r>
    </w:p>
    <w:p w14:paraId="3D3858F0">
      <w:pPr>
        <w:spacing w:line="360" w:lineRule="auto"/>
        <w:ind w:firstLine="420" w:firstLineChars="200"/>
        <w:rPr>
          <w:rFonts w:hint="eastAsia" w:hAnsi="宋体" w:cs="宋体"/>
        </w:rPr>
      </w:pPr>
      <w:r>
        <w:rPr>
          <w:rFonts w:hint="eastAsia" w:hAnsi="宋体" w:cs="宋体"/>
        </w:rPr>
        <w:t>13.2 竣工验收</w:t>
      </w:r>
    </w:p>
    <w:p w14:paraId="35B8D3F8">
      <w:pPr>
        <w:spacing w:line="360" w:lineRule="auto"/>
        <w:ind w:firstLine="420" w:firstLineChars="200"/>
        <w:rPr>
          <w:rFonts w:hint="eastAsia" w:hAnsi="宋体" w:cs="宋体"/>
        </w:rPr>
      </w:pPr>
      <w:r>
        <w:rPr>
          <w:rFonts w:hint="eastAsia" w:hAnsi="宋体" w:cs="宋体"/>
        </w:rPr>
        <w:t>13.2.2竣工验收程序</w:t>
      </w:r>
    </w:p>
    <w:p w14:paraId="0EA89056">
      <w:pPr>
        <w:spacing w:line="360" w:lineRule="auto"/>
        <w:ind w:firstLine="420" w:firstLineChars="200"/>
        <w:rPr>
          <w:rFonts w:hint="eastAsia" w:hAnsi="宋体" w:cs="宋体"/>
          <w:u w:val="single"/>
        </w:rPr>
      </w:pPr>
      <w:r>
        <w:rPr>
          <w:rFonts w:hint="eastAsia" w:hAnsi="宋体" w:cs="宋体"/>
        </w:rPr>
        <w:t>关于竣工验收程序的约定：</w:t>
      </w:r>
      <w:r>
        <w:rPr>
          <w:rFonts w:hint="eastAsia" w:hAnsi="宋体" w:cs="宋体"/>
          <w:u w:val="single" w:color="000000"/>
        </w:rPr>
        <w:t xml:space="preserve">按通用条款约定  </w:t>
      </w:r>
      <w:r>
        <w:rPr>
          <w:rFonts w:hint="eastAsia" w:hAnsi="宋体" w:cs="宋体"/>
        </w:rPr>
        <w:t>。</w:t>
      </w:r>
    </w:p>
    <w:p w14:paraId="73B5F267">
      <w:pPr>
        <w:spacing w:line="360" w:lineRule="auto"/>
        <w:ind w:firstLine="420" w:firstLineChars="200"/>
        <w:rPr>
          <w:rFonts w:hint="eastAsia" w:hAnsi="宋体" w:cs="宋体"/>
          <w:u w:val="single"/>
        </w:rPr>
      </w:pPr>
      <w:r>
        <w:rPr>
          <w:rFonts w:hint="eastAsia" w:hAnsi="宋体" w:cs="宋体"/>
        </w:rPr>
        <w:t>发包人不按照本项约定组织竣工验收、颁发工程接收证书的违约金的计算方法：</w:t>
      </w:r>
      <w:r>
        <w:rPr>
          <w:rFonts w:hint="eastAsia" w:hAnsi="宋体" w:cs="宋体"/>
          <w:u w:val="single" w:color="000000"/>
        </w:rPr>
        <w:t xml:space="preserve">   按通用条款约定  </w:t>
      </w:r>
      <w:r>
        <w:rPr>
          <w:rFonts w:hint="eastAsia" w:hAnsi="宋体" w:cs="宋体"/>
        </w:rPr>
        <w:t>。</w:t>
      </w:r>
    </w:p>
    <w:p w14:paraId="26215E58">
      <w:pPr>
        <w:spacing w:line="360" w:lineRule="auto"/>
        <w:ind w:firstLine="420" w:firstLineChars="200"/>
        <w:rPr>
          <w:rFonts w:hint="eastAsia" w:hAnsi="宋体" w:cs="宋体"/>
        </w:rPr>
      </w:pPr>
      <w:r>
        <w:rPr>
          <w:rFonts w:hint="eastAsia" w:hAnsi="宋体" w:cs="宋体"/>
        </w:rPr>
        <w:t>13.2.5移交、接收全部与部分工程</w:t>
      </w:r>
    </w:p>
    <w:p w14:paraId="692D126F">
      <w:pPr>
        <w:spacing w:line="360" w:lineRule="auto"/>
        <w:ind w:firstLine="420" w:firstLineChars="200"/>
        <w:rPr>
          <w:rFonts w:hint="eastAsia" w:hAnsi="宋体" w:cs="宋体"/>
          <w:u w:val="single"/>
        </w:rPr>
      </w:pPr>
      <w:r>
        <w:rPr>
          <w:rFonts w:hint="eastAsia" w:hAnsi="宋体" w:cs="宋体"/>
        </w:rPr>
        <w:t>承包人向发包人移交工程的期限：</w:t>
      </w:r>
      <w:r>
        <w:rPr>
          <w:rFonts w:hint="eastAsia" w:hAnsi="宋体" w:cs="宋体"/>
          <w:u w:val="single" w:color="000000"/>
        </w:rPr>
        <w:t xml:space="preserve">待发包人同意之日后 30 日内完成  </w:t>
      </w:r>
      <w:r>
        <w:rPr>
          <w:rFonts w:hint="eastAsia" w:hAnsi="宋体" w:cs="宋体"/>
        </w:rPr>
        <w:t>。</w:t>
      </w:r>
    </w:p>
    <w:p w14:paraId="01291C92">
      <w:pPr>
        <w:spacing w:line="360" w:lineRule="auto"/>
        <w:ind w:firstLine="420" w:firstLineChars="200"/>
        <w:rPr>
          <w:rFonts w:hint="eastAsia" w:hAnsi="宋体" w:cs="宋体"/>
          <w:u w:val="single"/>
        </w:rPr>
      </w:pPr>
      <w:r>
        <w:rPr>
          <w:rFonts w:hint="eastAsia" w:hAnsi="宋体" w:cs="宋体"/>
        </w:rPr>
        <w:t>发包人未按本合同约定接收全部或部分工程的，违约金的计算方法为：</w:t>
      </w:r>
      <w:r>
        <w:rPr>
          <w:rFonts w:hint="eastAsia" w:hAnsi="宋体" w:cs="宋体"/>
          <w:u w:val="single" w:color="000000"/>
        </w:rPr>
        <w:t xml:space="preserve">    /    </w:t>
      </w:r>
      <w:r>
        <w:rPr>
          <w:rFonts w:hint="eastAsia" w:hAnsi="宋体" w:cs="宋体"/>
        </w:rPr>
        <w:t>。</w:t>
      </w:r>
    </w:p>
    <w:p w14:paraId="2139C443">
      <w:pPr>
        <w:spacing w:line="360" w:lineRule="auto"/>
        <w:ind w:firstLine="420" w:firstLineChars="200"/>
        <w:rPr>
          <w:rFonts w:hint="eastAsia" w:hAnsi="宋体" w:cs="宋体"/>
          <w:u w:val="single"/>
        </w:rPr>
      </w:pPr>
      <w:r>
        <w:rPr>
          <w:rFonts w:hint="eastAsia" w:hAnsi="宋体" w:cs="宋体"/>
        </w:rPr>
        <w:t>承包人未按时移交工程的，违约金的计算方法为：</w:t>
      </w:r>
      <w:r>
        <w:rPr>
          <w:rFonts w:hint="eastAsia" w:hAnsi="宋体" w:cs="宋体"/>
          <w:u w:val="single" w:color="000000"/>
        </w:rPr>
        <w:t xml:space="preserve"> 工程验收合格承包人应在发包人同意之日后3</w:t>
      </w:r>
      <w:r>
        <w:rPr>
          <w:rFonts w:hAnsi="宋体" w:cs="宋体"/>
          <w:u w:val="single" w:color="000000"/>
        </w:rPr>
        <w:t>0</w:t>
      </w:r>
      <w:r>
        <w:rPr>
          <w:rFonts w:hint="eastAsia" w:hAnsi="宋体" w:cs="宋体"/>
          <w:u w:val="single" w:color="000000"/>
        </w:rPr>
        <w:t>日内向发包人移交全部工程，承包人无正当理由不移交工程的，承包人应承担工程照管、成品保护、保管等与工程有关的各项费用，且每延误一天承包人应当向发包人支付合同签约价万分之三的违约金，但金额不超过通用合同条款的约定。且因逾期移交工程而给发包人造成经济损失的，由承包人负责赔偿损失</w:t>
      </w:r>
      <w:r>
        <w:rPr>
          <w:rFonts w:hint="eastAsia" w:hAnsi="宋体" w:cs="宋体"/>
        </w:rPr>
        <w:t>。</w:t>
      </w:r>
    </w:p>
    <w:p w14:paraId="402B1329">
      <w:pPr>
        <w:spacing w:line="360" w:lineRule="auto"/>
        <w:ind w:firstLine="420" w:firstLineChars="200"/>
        <w:rPr>
          <w:rFonts w:hint="eastAsia" w:hAnsi="宋体" w:cs="宋体"/>
        </w:rPr>
      </w:pPr>
      <w:r>
        <w:rPr>
          <w:rFonts w:hint="eastAsia" w:hAnsi="宋体" w:cs="宋体"/>
        </w:rPr>
        <w:t>13.3 工程试车</w:t>
      </w:r>
    </w:p>
    <w:p w14:paraId="4F8AE28C">
      <w:pPr>
        <w:spacing w:line="360" w:lineRule="auto"/>
        <w:ind w:firstLine="420" w:firstLineChars="200"/>
        <w:rPr>
          <w:rFonts w:hint="eastAsia" w:hAnsi="宋体" w:cs="宋体"/>
        </w:rPr>
      </w:pPr>
      <w:r>
        <w:rPr>
          <w:rFonts w:hint="eastAsia" w:hAnsi="宋体" w:cs="宋体"/>
        </w:rPr>
        <w:t>13.3.1 试车程序</w:t>
      </w:r>
    </w:p>
    <w:p w14:paraId="1E220481">
      <w:pPr>
        <w:spacing w:line="360" w:lineRule="auto"/>
        <w:ind w:firstLine="420" w:firstLineChars="200"/>
        <w:rPr>
          <w:rFonts w:hint="eastAsia" w:hAnsi="宋体" w:cs="宋体"/>
          <w:u w:val="single"/>
        </w:rPr>
      </w:pPr>
      <w:r>
        <w:rPr>
          <w:rFonts w:hint="eastAsia" w:hAnsi="宋体" w:cs="宋体"/>
        </w:rPr>
        <w:t>工程试车内容：</w:t>
      </w:r>
      <w:r>
        <w:rPr>
          <w:rFonts w:hint="eastAsia" w:hAnsi="宋体" w:cs="宋体"/>
          <w:u w:val="single" w:color="000000"/>
        </w:rPr>
        <w:t xml:space="preserve"> 按国家、浙江省、杭州市、上城区的有关规定及监理人要求   </w:t>
      </w:r>
      <w:r>
        <w:rPr>
          <w:rFonts w:hint="eastAsia" w:hAnsi="宋体" w:cs="宋体"/>
        </w:rPr>
        <w:t>。</w:t>
      </w:r>
    </w:p>
    <w:p w14:paraId="1A139511">
      <w:pPr>
        <w:spacing w:line="360" w:lineRule="auto"/>
        <w:ind w:firstLine="420" w:firstLineChars="200"/>
        <w:rPr>
          <w:rFonts w:hint="eastAsia" w:hAnsi="宋体" w:cs="宋体"/>
        </w:rPr>
      </w:pPr>
      <w:r>
        <w:rPr>
          <w:rFonts w:hint="eastAsia" w:hAnsi="宋体" w:cs="宋体"/>
        </w:rPr>
        <w:t>（1）单机无负荷试车费用由</w:t>
      </w:r>
      <w:r>
        <w:rPr>
          <w:rFonts w:hint="eastAsia" w:hAnsi="宋体" w:cs="宋体"/>
          <w:u w:val="single" w:color="000000"/>
        </w:rPr>
        <w:t xml:space="preserve">     承包人       </w:t>
      </w:r>
      <w:r>
        <w:rPr>
          <w:rFonts w:hint="eastAsia" w:hAnsi="宋体" w:cs="宋体"/>
        </w:rPr>
        <w:t>承担；</w:t>
      </w:r>
    </w:p>
    <w:p w14:paraId="7C4A7C99">
      <w:pPr>
        <w:spacing w:line="360" w:lineRule="auto"/>
        <w:ind w:firstLine="420" w:firstLineChars="200"/>
        <w:rPr>
          <w:rFonts w:hint="eastAsia" w:hAnsi="宋体" w:cs="宋体"/>
        </w:rPr>
      </w:pPr>
      <w:r>
        <w:rPr>
          <w:rFonts w:hint="eastAsia" w:hAnsi="宋体" w:cs="宋体"/>
        </w:rPr>
        <w:t>（2）无负荷联动试车费用由</w:t>
      </w:r>
      <w:r>
        <w:rPr>
          <w:rFonts w:hint="eastAsia" w:hAnsi="宋体" w:cs="宋体"/>
          <w:u w:val="single" w:color="000000"/>
        </w:rPr>
        <w:t xml:space="preserve">     承包人    </w:t>
      </w:r>
      <w:r>
        <w:rPr>
          <w:rFonts w:hint="eastAsia" w:hAnsi="宋体" w:cs="宋体"/>
        </w:rPr>
        <w:t>承担。</w:t>
      </w:r>
    </w:p>
    <w:p w14:paraId="509AE81A">
      <w:pPr>
        <w:spacing w:line="360" w:lineRule="auto"/>
        <w:ind w:firstLine="420" w:firstLineChars="200"/>
        <w:rPr>
          <w:rFonts w:hint="eastAsia" w:hAnsi="宋体" w:cs="宋体"/>
        </w:rPr>
      </w:pPr>
      <w:r>
        <w:rPr>
          <w:rFonts w:hint="eastAsia" w:hAnsi="宋体" w:cs="宋体"/>
        </w:rPr>
        <w:t>13.3.3 投料试车</w:t>
      </w:r>
    </w:p>
    <w:p w14:paraId="61C70449">
      <w:pPr>
        <w:spacing w:line="360" w:lineRule="auto"/>
        <w:ind w:firstLine="420" w:firstLineChars="200"/>
        <w:rPr>
          <w:rFonts w:hint="eastAsia" w:hAnsi="宋体" w:cs="宋体"/>
          <w:u w:val="single"/>
        </w:rPr>
      </w:pPr>
      <w:r>
        <w:rPr>
          <w:rFonts w:hint="eastAsia" w:hAnsi="宋体" w:cs="宋体"/>
        </w:rPr>
        <w:t>关于投料试车相关事项的约定：</w:t>
      </w:r>
      <w:r>
        <w:rPr>
          <w:rFonts w:hint="eastAsia" w:hAnsi="宋体" w:cs="宋体"/>
          <w:u w:val="single" w:color="000000"/>
        </w:rPr>
        <w:t xml:space="preserve">   按国家、浙江省、杭州市、上城区的有关规定及监理人要求               </w:t>
      </w:r>
      <w:r>
        <w:rPr>
          <w:rFonts w:hint="eastAsia" w:hAnsi="宋体" w:cs="宋体"/>
        </w:rPr>
        <w:t>。</w:t>
      </w:r>
    </w:p>
    <w:p w14:paraId="2AFC525E">
      <w:pPr>
        <w:spacing w:line="360" w:lineRule="auto"/>
        <w:ind w:firstLine="420" w:firstLineChars="200"/>
        <w:rPr>
          <w:rFonts w:hint="eastAsia" w:hAnsi="宋体" w:cs="宋体"/>
        </w:rPr>
      </w:pPr>
      <w:r>
        <w:rPr>
          <w:rFonts w:hint="eastAsia" w:hAnsi="宋体" w:cs="宋体"/>
        </w:rPr>
        <w:t>13.6 竣工退场</w:t>
      </w:r>
    </w:p>
    <w:p w14:paraId="2CF09E91">
      <w:pPr>
        <w:spacing w:line="360" w:lineRule="auto"/>
        <w:ind w:firstLine="420" w:firstLineChars="200"/>
        <w:rPr>
          <w:rFonts w:hint="eastAsia" w:hAnsi="宋体" w:cs="宋体"/>
        </w:rPr>
      </w:pPr>
      <w:r>
        <w:rPr>
          <w:rFonts w:hint="eastAsia" w:hAnsi="宋体" w:cs="宋体"/>
        </w:rPr>
        <w:t>13.6.1 竣工退场</w:t>
      </w:r>
    </w:p>
    <w:p w14:paraId="25FFDFEB">
      <w:pPr>
        <w:spacing w:line="360" w:lineRule="auto"/>
        <w:ind w:firstLine="420" w:firstLineChars="200"/>
        <w:rPr>
          <w:rFonts w:hint="eastAsia" w:hAnsi="宋体" w:cs="宋体"/>
        </w:rPr>
      </w:pPr>
      <w:r>
        <w:rPr>
          <w:rFonts w:hint="eastAsia" w:hAnsi="宋体" w:cs="宋体"/>
        </w:rPr>
        <w:t>承包人完成竣工退场的期限：</w:t>
      </w:r>
      <w:r>
        <w:rPr>
          <w:rFonts w:hint="eastAsia" w:hAnsi="宋体" w:cs="宋体"/>
          <w:u w:val="single" w:color="000000"/>
        </w:rPr>
        <w:t xml:space="preserve">  竣工验收后 </w:t>
      </w:r>
      <w:r>
        <w:rPr>
          <w:rFonts w:hAnsi="宋体" w:cs="宋体"/>
          <w:u w:val="single" w:color="000000"/>
        </w:rPr>
        <w:t>5</w:t>
      </w:r>
      <w:r>
        <w:rPr>
          <w:rFonts w:hint="eastAsia" w:hAnsi="宋体" w:cs="宋体"/>
          <w:u w:val="single" w:color="000000"/>
        </w:rPr>
        <w:t xml:space="preserve"> 日内  </w:t>
      </w:r>
      <w:r>
        <w:rPr>
          <w:rFonts w:hint="eastAsia" w:hAnsi="宋体" w:cs="宋体"/>
        </w:rPr>
        <w:t>。</w:t>
      </w:r>
    </w:p>
    <w:p w14:paraId="643DF989">
      <w:pPr>
        <w:pStyle w:val="6"/>
        <w:snapToGrid w:val="0"/>
        <w:spacing w:line="360" w:lineRule="auto"/>
        <w:ind w:left="240" w:firstLine="420" w:firstLineChars="200"/>
        <w:rPr>
          <w:rFonts w:hint="eastAsia" w:ascii="宋体" w:hAnsi="宋体" w:cs="宋体"/>
          <w:b w:val="0"/>
          <w:sz w:val="21"/>
          <w:szCs w:val="21"/>
        </w:rPr>
      </w:pPr>
      <w:bookmarkStart w:id="679" w:name="_Toc351203646"/>
      <w:r>
        <w:rPr>
          <w:rFonts w:hint="eastAsia" w:ascii="宋体" w:hAnsi="宋体" w:cs="宋体"/>
          <w:b w:val="0"/>
          <w:sz w:val="21"/>
          <w:szCs w:val="21"/>
        </w:rPr>
        <w:t>14. 竣工结算</w:t>
      </w:r>
      <w:bookmarkEnd w:id="679"/>
    </w:p>
    <w:p w14:paraId="389ADB54">
      <w:pPr>
        <w:spacing w:line="360" w:lineRule="auto"/>
        <w:ind w:firstLine="420" w:firstLineChars="200"/>
        <w:rPr>
          <w:rFonts w:hint="eastAsia" w:hAnsi="宋体" w:cs="宋体"/>
        </w:rPr>
      </w:pPr>
      <w:r>
        <w:rPr>
          <w:rFonts w:hint="eastAsia" w:hAnsi="宋体" w:cs="宋体"/>
        </w:rPr>
        <w:t>14.1 竣工结算申请</w:t>
      </w:r>
    </w:p>
    <w:p w14:paraId="27DD0833">
      <w:pPr>
        <w:spacing w:line="360" w:lineRule="auto"/>
        <w:ind w:firstLine="420" w:firstLineChars="200"/>
        <w:rPr>
          <w:rFonts w:hint="eastAsia" w:hAnsi="宋体" w:cs="宋体"/>
        </w:rPr>
      </w:pPr>
      <w:r>
        <w:rPr>
          <w:rFonts w:hint="eastAsia" w:hAnsi="宋体" w:cs="宋体"/>
        </w:rPr>
        <w:t>承包人提交竣工结算申请单的期限：</w:t>
      </w:r>
      <w:r>
        <w:rPr>
          <w:rFonts w:hint="eastAsia" w:hAnsi="宋体" w:cs="宋体"/>
          <w:u w:val="single" w:color="000000"/>
        </w:rPr>
        <w:t xml:space="preserve">  工程竣工验收达到合格标准后，承包人应在28天内向发包人递交竣工结算报告及完整的结算资料。  </w:t>
      </w:r>
      <w:r>
        <w:rPr>
          <w:rFonts w:hint="eastAsia" w:hAnsi="宋体" w:cs="宋体"/>
        </w:rPr>
        <w:t>。</w:t>
      </w:r>
    </w:p>
    <w:p w14:paraId="65904878">
      <w:pPr>
        <w:spacing w:line="360" w:lineRule="auto"/>
        <w:ind w:firstLine="420" w:firstLineChars="200"/>
        <w:rPr>
          <w:rFonts w:hint="eastAsia" w:hAnsi="宋体" w:cs="宋体"/>
          <w:u w:val="single"/>
        </w:rPr>
      </w:pPr>
      <w:r>
        <w:rPr>
          <w:rFonts w:hint="eastAsia" w:hAnsi="宋体" w:cs="宋体"/>
        </w:rPr>
        <w:t>竣工付款申请单应包括的内容：</w:t>
      </w:r>
      <w:r>
        <w:rPr>
          <w:rFonts w:hint="eastAsia" w:hAnsi="宋体" w:cs="宋体"/>
          <w:u w:val="single" w:color="000000"/>
        </w:rPr>
        <w:t xml:space="preserve">  按《通用合同条款》14.1条执行 。</w:t>
      </w:r>
    </w:p>
    <w:p w14:paraId="6B39096B">
      <w:pPr>
        <w:spacing w:line="360" w:lineRule="auto"/>
        <w:ind w:firstLine="420" w:firstLineChars="200"/>
        <w:rPr>
          <w:rFonts w:hint="eastAsia" w:hAnsi="宋体" w:cs="宋体"/>
        </w:rPr>
      </w:pPr>
      <w:r>
        <w:rPr>
          <w:rFonts w:hint="eastAsia" w:hAnsi="宋体" w:cs="宋体"/>
        </w:rPr>
        <w:t>14.2 竣工结算审核</w:t>
      </w:r>
    </w:p>
    <w:p w14:paraId="062B484F">
      <w:pPr>
        <w:spacing w:line="360" w:lineRule="auto"/>
        <w:ind w:firstLine="422" w:firstLineChars="200"/>
        <w:rPr>
          <w:rFonts w:hint="eastAsia" w:hAnsi="宋体" w:cs="宋体"/>
          <w:u w:val="single"/>
        </w:rPr>
      </w:pPr>
      <w:r>
        <w:rPr>
          <w:rFonts w:hint="eastAsia" w:hAnsi="宋体" w:cs="宋体"/>
          <w:b/>
          <w:u w:val="single" w:color="000000"/>
        </w:rPr>
        <w:t>发包人审批竣工付款申请单的期限：  承包人申请施工竣工结算的，完成合同约定内容，竣工验收通过并完成竣工验收备案手续，发包人按照竣工结算办理相应流程，进行竣工结算审核工作。本工程竣工结算审核完成后，发包人应当向承包人支付至工程</w:t>
      </w:r>
      <w:r>
        <w:rPr>
          <w:rFonts w:hint="eastAsia" w:hAnsi="宋体" w:cs="宋体"/>
          <w:b/>
          <w:bCs/>
          <w:u w:val="single" w:color="000000"/>
        </w:rPr>
        <w:t>审定价的100%。承包人需在最终经审定的工程款支付之前将审定价1.5%的工程质量保证金汇至发包人指定账户</w:t>
      </w:r>
      <w:r>
        <w:rPr>
          <w:rFonts w:hint="eastAsia" w:hAnsi="宋体" w:cs="宋体"/>
          <w:u w:val="single" w:color="000000"/>
        </w:rPr>
        <w:t>。</w:t>
      </w:r>
    </w:p>
    <w:p w14:paraId="4581AAAF">
      <w:pPr>
        <w:spacing w:line="360" w:lineRule="auto"/>
        <w:ind w:firstLine="422" w:firstLineChars="200"/>
        <w:rPr>
          <w:rFonts w:hint="eastAsia" w:hAnsi="宋体" w:cs="宋体"/>
          <w:b/>
          <w:u w:val="single" w:color="000000"/>
        </w:rPr>
      </w:pPr>
      <w:r>
        <w:rPr>
          <w:rFonts w:hint="eastAsia" w:hAnsi="宋体" w:cs="宋体"/>
          <w:b/>
          <w:u w:val="single" w:color="000000"/>
        </w:rPr>
        <w:t>发包人、审计部门应在竣工验收通过并完成竣工验收备案手续、承包人提供完整结算资料以及具备其它结算条件后及时按有关规定核实承包人递交的结算报告及结算资料，但并不受通用合同条款所述的时间约束。承包人报送的结算资料，工程价款审计后核减额超过送审造价5%幅度以外的审查费用及核增部分审查费用追加费参照浙价服（2009）84号文件标准计算，并由承包人直接支付给结算审核单位。</w:t>
      </w:r>
    </w:p>
    <w:p w14:paraId="1A7DC6F4">
      <w:pPr>
        <w:spacing w:line="360" w:lineRule="auto"/>
        <w:ind w:firstLine="422" w:firstLineChars="200"/>
        <w:rPr>
          <w:rFonts w:hint="eastAsia" w:hAnsi="宋体" w:cs="宋体"/>
          <w:b/>
          <w:u w:val="single" w:color="000000"/>
        </w:rPr>
      </w:pPr>
      <w:r>
        <w:rPr>
          <w:rFonts w:hint="eastAsia" w:hAnsi="宋体" w:cs="宋体"/>
          <w:b/>
          <w:u w:val="single" w:color="000000"/>
        </w:rPr>
        <w:t>承包人不配合的情形包括但不限于：拒绝核对工程量；拒绝接受中介机构的询证、询问和审核；拒绝对审计审价报告征求初稿发表意见；拒绝签收审计审价报告初稿等。</w:t>
      </w:r>
    </w:p>
    <w:p w14:paraId="66464E23">
      <w:pPr>
        <w:spacing w:line="360" w:lineRule="auto"/>
        <w:ind w:firstLine="422" w:firstLineChars="200"/>
        <w:rPr>
          <w:rFonts w:hint="eastAsia" w:hAnsi="宋体" w:cs="宋体"/>
          <w:b/>
          <w:u w:val="single" w:color="000000"/>
        </w:rPr>
      </w:pPr>
      <w:r>
        <w:rPr>
          <w:rFonts w:hint="eastAsia" w:hAnsi="宋体" w:cs="宋体"/>
          <w:b/>
          <w:u w:val="single" w:color="000000"/>
        </w:rPr>
        <w:t>发包人向承包人提交审核报告（审计报告）初稿后</w:t>
      </w:r>
      <w:r>
        <w:rPr>
          <w:rFonts w:hAnsi="宋体" w:cs="宋体"/>
          <w:b/>
          <w:u w:val="single" w:color="000000"/>
        </w:rPr>
        <w:t>14</w:t>
      </w:r>
      <w:r>
        <w:rPr>
          <w:rFonts w:hint="eastAsia" w:hAnsi="宋体" w:cs="宋体"/>
          <w:b/>
          <w:u w:val="single" w:color="000000"/>
        </w:rPr>
        <w:t>日内，承包人未书面提出异议或异议内容无合法依据的，视为承包人认可该报告数据，审核中介机构可以出具单方审核报告，发包人按审核报告结算工程款。</w:t>
      </w:r>
    </w:p>
    <w:p w14:paraId="32308A34">
      <w:pPr>
        <w:spacing w:line="360" w:lineRule="auto"/>
        <w:ind w:firstLine="422" w:firstLineChars="200"/>
        <w:rPr>
          <w:rFonts w:hint="eastAsia" w:hAnsi="宋体" w:cs="宋体"/>
          <w:b/>
          <w:u w:val="single" w:color="000000"/>
        </w:rPr>
      </w:pPr>
      <w:r>
        <w:rPr>
          <w:rFonts w:hint="eastAsia" w:hAnsi="宋体" w:cs="宋体"/>
          <w:b/>
          <w:u w:val="single" w:color="000000"/>
        </w:rPr>
        <w:t>发包人完成竣工付款的期限：     发包人应在完成竣工结算申请审批后完成对承包人的竣工付款  。</w:t>
      </w:r>
    </w:p>
    <w:p w14:paraId="0B32BF8A">
      <w:pPr>
        <w:spacing w:line="360" w:lineRule="auto"/>
        <w:ind w:firstLine="422" w:firstLineChars="200"/>
        <w:rPr>
          <w:rFonts w:hint="eastAsia" w:hAnsi="宋体" w:cs="宋体"/>
          <w:b/>
          <w:u w:val="single"/>
        </w:rPr>
      </w:pPr>
    </w:p>
    <w:p w14:paraId="34EAD206">
      <w:pPr>
        <w:spacing w:line="360" w:lineRule="auto"/>
        <w:ind w:firstLine="422" w:firstLineChars="200"/>
        <w:rPr>
          <w:rFonts w:hint="eastAsia" w:hAnsi="宋体" w:cs="宋体"/>
          <w:b/>
          <w:u w:val="single" w:color="000000"/>
        </w:rPr>
      </w:pPr>
      <w:r>
        <w:rPr>
          <w:rFonts w:hint="eastAsia" w:hAnsi="宋体" w:cs="宋体"/>
          <w:b/>
          <w:u w:val="single" w:color="000000"/>
        </w:rPr>
        <w:t>14.4最终结清</w:t>
      </w:r>
    </w:p>
    <w:p w14:paraId="2F87EF32">
      <w:pPr>
        <w:pStyle w:val="16"/>
        <w:ind w:firstLine="422"/>
        <w:rPr>
          <w:color w:val="auto"/>
        </w:rPr>
      </w:pPr>
      <w:r>
        <w:rPr>
          <w:rFonts w:hint="eastAsia" w:cs="宋体"/>
          <w:b/>
          <w:color w:val="auto"/>
          <w:sz w:val="21"/>
          <w:u w:val="single" w:color="000000"/>
        </w:rPr>
        <w:t>14.4.1最终结清申请单</w:t>
      </w:r>
    </w:p>
    <w:p w14:paraId="0CF021CA">
      <w:pPr>
        <w:spacing w:line="360" w:lineRule="auto"/>
        <w:ind w:firstLine="422" w:firstLineChars="200"/>
        <w:rPr>
          <w:rFonts w:hint="eastAsia" w:hAnsi="宋体" w:cs="宋体"/>
          <w:b/>
          <w:u w:val="single"/>
        </w:rPr>
      </w:pPr>
      <w:r>
        <w:rPr>
          <w:rFonts w:hint="eastAsia" w:hAnsi="宋体" w:cs="宋体"/>
          <w:b/>
          <w:u w:val="single" w:color="000000"/>
        </w:rPr>
        <w:t>（1）承包人提交最终结清申请单的份数： 承包人应在缺陷责任期终止证书颁发后7天内，向发包人提交一式捌份的最终结清申请单，并提供相关证明材料。最终结清申请单应列明质量保证金、应扣除的质量保证金、质量保修期内发生的增减费用 。</w:t>
      </w:r>
    </w:p>
    <w:p w14:paraId="734D06F0">
      <w:pPr>
        <w:spacing w:line="360" w:lineRule="auto"/>
        <w:ind w:firstLine="422" w:firstLineChars="200"/>
        <w:rPr>
          <w:rFonts w:hint="eastAsia" w:hAnsi="宋体" w:cs="宋体"/>
          <w:b/>
          <w:u w:val="single" w:color="000000"/>
        </w:rPr>
      </w:pPr>
      <w:r>
        <w:rPr>
          <w:rFonts w:hint="eastAsia" w:hAnsi="宋体" w:cs="宋体"/>
          <w:b/>
          <w:u w:val="single" w:color="000000"/>
        </w:rPr>
        <w:t>（2）承包人提交最终结算申请单的期限： 按通用条款约定 。</w:t>
      </w:r>
    </w:p>
    <w:p w14:paraId="6D102D1B">
      <w:pPr>
        <w:spacing w:line="360" w:lineRule="auto"/>
        <w:ind w:firstLine="422" w:firstLineChars="200"/>
        <w:rPr>
          <w:rFonts w:hint="eastAsia" w:hAnsi="宋体" w:cs="宋体"/>
          <w:b/>
          <w:u w:val="single"/>
        </w:rPr>
      </w:pPr>
      <w:r>
        <w:rPr>
          <w:rFonts w:hint="eastAsia" w:hAnsi="宋体" w:cs="宋体"/>
          <w:b/>
          <w:u w:val="single" w:color="000000"/>
        </w:rPr>
        <w:t>14.4.2 最终结清证书和支付</w:t>
      </w:r>
    </w:p>
    <w:p w14:paraId="209F51D5">
      <w:pPr>
        <w:spacing w:line="400" w:lineRule="exact"/>
        <w:ind w:firstLine="420" w:firstLineChars="200"/>
        <w:rPr>
          <w:rFonts w:hint="eastAsia" w:hAnsi="宋体" w:cs="宋体"/>
        </w:rPr>
      </w:pPr>
      <w:r>
        <w:rPr>
          <w:rFonts w:hint="eastAsia" w:hAnsi="宋体" w:cs="宋体"/>
        </w:rPr>
        <w:t>1）发包人完成最终结清申请单的审批并颁发最终结清证书的期限：</w:t>
      </w:r>
      <w:r>
        <w:rPr>
          <w:rFonts w:hint="eastAsia" w:hAnsi="宋体" w:cs="宋体"/>
          <w:b/>
          <w:bCs/>
          <w:u w:val="single"/>
        </w:rPr>
        <w:t>收到承包人结清申请单及房屋使用人或物业公司出具的证明材料后30天内</w:t>
      </w:r>
      <w:r>
        <w:rPr>
          <w:rFonts w:hint="eastAsia" w:hAnsi="宋体" w:cs="宋体"/>
        </w:rPr>
        <w:t>。</w:t>
      </w:r>
    </w:p>
    <w:p w14:paraId="1B1316F2">
      <w:pPr>
        <w:spacing w:line="360" w:lineRule="auto"/>
        <w:ind w:firstLine="420" w:firstLineChars="200"/>
        <w:rPr>
          <w:rFonts w:hint="eastAsia" w:hAnsi="宋体" w:cs="宋体"/>
        </w:rPr>
      </w:pPr>
      <w:r>
        <w:rPr>
          <w:rFonts w:hint="eastAsia" w:hAnsi="宋体" w:cs="宋体"/>
        </w:rPr>
        <w:t>（2）发包人完成支付的期限：</w:t>
      </w:r>
      <w:r>
        <w:rPr>
          <w:rFonts w:hint="eastAsia" w:hAnsi="宋体" w:cs="宋体"/>
          <w:b/>
          <w:bCs/>
          <w:u w:val="single"/>
        </w:rPr>
        <w:t>发包人应在颁发最终结清证书后30天内完成支付</w:t>
      </w:r>
      <w:r>
        <w:rPr>
          <w:rFonts w:hint="eastAsia" w:hAnsi="宋体" w:cs="宋体"/>
        </w:rPr>
        <w:t>。</w:t>
      </w:r>
    </w:p>
    <w:p w14:paraId="46640F17">
      <w:pPr>
        <w:pStyle w:val="6"/>
        <w:snapToGrid w:val="0"/>
        <w:spacing w:line="360" w:lineRule="auto"/>
        <w:ind w:left="240" w:firstLine="420" w:firstLineChars="200"/>
        <w:rPr>
          <w:rFonts w:hint="eastAsia" w:ascii="宋体" w:hAnsi="宋体" w:cs="宋体"/>
          <w:b w:val="0"/>
          <w:sz w:val="21"/>
          <w:szCs w:val="21"/>
        </w:rPr>
      </w:pPr>
      <w:bookmarkStart w:id="680" w:name="_Toc351203647"/>
      <w:bookmarkStart w:id="681" w:name="_Toc267251483"/>
      <w:r>
        <w:rPr>
          <w:rFonts w:hint="eastAsia" w:ascii="宋体" w:hAnsi="宋体" w:cs="宋体"/>
          <w:b w:val="0"/>
          <w:sz w:val="21"/>
          <w:szCs w:val="21"/>
        </w:rPr>
        <w:t>15. 缺陷责任期与保修</w:t>
      </w:r>
      <w:bookmarkEnd w:id="680"/>
    </w:p>
    <w:p w14:paraId="07A3C2A5">
      <w:pPr>
        <w:spacing w:line="360" w:lineRule="auto"/>
        <w:ind w:firstLine="420" w:firstLineChars="200"/>
        <w:rPr>
          <w:rFonts w:hint="eastAsia" w:hAnsi="宋体" w:cs="宋体"/>
        </w:rPr>
      </w:pPr>
      <w:r>
        <w:rPr>
          <w:rFonts w:hint="eastAsia" w:hAnsi="宋体" w:cs="宋体"/>
        </w:rPr>
        <w:t>15.2缺陷责任期</w:t>
      </w:r>
      <w:bookmarkEnd w:id="681"/>
    </w:p>
    <w:p w14:paraId="306EECE3">
      <w:pPr>
        <w:spacing w:line="360" w:lineRule="auto"/>
        <w:ind w:firstLine="420" w:firstLineChars="200"/>
        <w:rPr>
          <w:rFonts w:hint="eastAsia" w:hAnsi="宋体" w:cs="宋体"/>
          <w:u w:val="single"/>
        </w:rPr>
      </w:pPr>
      <w:r>
        <w:rPr>
          <w:rFonts w:hint="eastAsia" w:hAnsi="宋体" w:cs="宋体"/>
        </w:rPr>
        <w:t>缺陷责任期的具体期限：</w:t>
      </w:r>
      <w:r>
        <w:rPr>
          <w:rFonts w:hint="eastAsia" w:hAnsi="宋体" w:cs="宋体"/>
          <w:u w:val="single" w:color="000000"/>
        </w:rPr>
        <w:t>自接管单位交接表签订之日起 24 个月</w:t>
      </w:r>
      <w:r>
        <w:rPr>
          <w:rFonts w:hint="eastAsia" w:hAnsi="宋体" w:cs="宋体"/>
        </w:rPr>
        <w:t>。</w:t>
      </w:r>
    </w:p>
    <w:p w14:paraId="2A829C1B">
      <w:pPr>
        <w:spacing w:line="360" w:lineRule="auto"/>
        <w:ind w:firstLine="420" w:firstLineChars="200"/>
        <w:rPr>
          <w:rFonts w:hint="eastAsia" w:hAnsi="宋体" w:cs="宋体"/>
        </w:rPr>
      </w:pPr>
      <w:r>
        <w:rPr>
          <w:rFonts w:hint="eastAsia" w:hAnsi="宋体" w:cs="宋体"/>
        </w:rPr>
        <w:t>15.3 质量保证金</w:t>
      </w:r>
    </w:p>
    <w:p w14:paraId="6FAB70E7">
      <w:pPr>
        <w:spacing w:line="360" w:lineRule="auto"/>
        <w:ind w:firstLine="420" w:firstLineChars="200"/>
        <w:rPr>
          <w:rFonts w:hint="eastAsia" w:hAnsi="宋体" w:cs="宋体"/>
        </w:rPr>
      </w:pPr>
      <w:r>
        <w:rPr>
          <w:rFonts w:hint="eastAsia" w:hAnsi="宋体" w:cs="宋体"/>
        </w:rPr>
        <w:t>关于是否扣留质量保证金的约定：</w:t>
      </w:r>
      <w:r>
        <w:rPr>
          <w:rFonts w:hint="eastAsia" w:hAnsi="宋体" w:cs="宋体"/>
          <w:u w:val="single" w:color="000000"/>
        </w:rPr>
        <w:t xml:space="preserve">    是     </w:t>
      </w:r>
      <w:r>
        <w:rPr>
          <w:rFonts w:hint="eastAsia" w:hAnsi="宋体" w:cs="宋体"/>
        </w:rPr>
        <w:t>。</w:t>
      </w:r>
    </w:p>
    <w:p w14:paraId="1F17377F">
      <w:pPr>
        <w:spacing w:line="360" w:lineRule="auto"/>
        <w:ind w:firstLine="420" w:firstLineChars="200"/>
        <w:rPr>
          <w:rFonts w:hint="eastAsia" w:hAnsi="宋体" w:cs="宋体"/>
        </w:rPr>
      </w:pPr>
      <w:r>
        <w:rPr>
          <w:rFonts w:hint="eastAsia" w:hAnsi="宋体" w:cs="宋体"/>
        </w:rPr>
        <w:t>15.3.1 承包人提供质量保证金的方式</w:t>
      </w:r>
    </w:p>
    <w:p w14:paraId="58B8B410">
      <w:pPr>
        <w:spacing w:line="360" w:lineRule="auto"/>
        <w:ind w:firstLine="420" w:firstLineChars="200"/>
        <w:rPr>
          <w:rFonts w:hint="eastAsia" w:hAnsi="宋体" w:cs="宋体"/>
        </w:rPr>
      </w:pPr>
      <w:r>
        <w:rPr>
          <w:rFonts w:hint="eastAsia" w:hAnsi="宋体" w:cs="宋体"/>
        </w:rPr>
        <w:t>质量保证金采用以下第</w:t>
      </w:r>
      <w:r>
        <w:rPr>
          <w:rFonts w:hint="eastAsia" w:hAnsi="宋体" w:cs="宋体"/>
          <w:u w:val="single" w:color="000000"/>
        </w:rPr>
        <w:t xml:space="preserve">   （2）  </w:t>
      </w:r>
      <w:r>
        <w:rPr>
          <w:rFonts w:hint="eastAsia" w:hAnsi="宋体" w:cs="宋体"/>
        </w:rPr>
        <w:t>种方式：</w:t>
      </w:r>
    </w:p>
    <w:p w14:paraId="40E0BB1B">
      <w:pPr>
        <w:spacing w:line="360" w:lineRule="auto"/>
        <w:ind w:firstLine="420" w:firstLineChars="200"/>
        <w:rPr>
          <w:rFonts w:hint="eastAsia" w:hAnsi="宋体" w:cs="宋体"/>
        </w:rPr>
      </w:pPr>
      <w:r>
        <w:rPr>
          <w:rFonts w:hint="eastAsia" w:hAnsi="宋体" w:cs="宋体"/>
        </w:rPr>
        <w:t>（1）质量保证金保函，保证金额为：</w:t>
      </w:r>
      <w:r>
        <w:rPr>
          <w:rFonts w:hint="eastAsia" w:hAnsi="宋体" w:cs="宋体"/>
          <w:u w:val="single" w:color="000000"/>
        </w:rPr>
        <w:t xml:space="preserve">    /      </w:t>
      </w:r>
      <w:r>
        <w:rPr>
          <w:rFonts w:hint="eastAsia" w:hAnsi="宋体" w:cs="宋体"/>
        </w:rPr>
        <w:t xml:space="preserve">； </w:t>
      </w:r>
    </w:p>
    <w:p w14:paraId="0876C6DD">
      <w:pPr>
        <w:spacing w:line="360" w:lineRule="auto"/>
        <w:ind w:firstLine="420" w:firstLineChars="200"/>
        <w:rPr>
          <w:rFonts w:hint="eastAsia" w:hAnsi="宋体" w:cs="宋体"/>
        </w:rPr>
      </w:pPr>
      <w:r>
        <w:rPr>
          <w:rFonts w:hint="eastAsia" w:hAnsi="宋体" w:cs="宋体"/>
        </w:rPr>
        <w:t>（2）</w:t>
      </w:r>
      <w:r>
        <w:rPr>
          <w:rFonts w:hint="eastAsia" w:hAnsi="宋体" w:cs="宋体"/>
          <w:u w:val="single" w:color="000000"/>
        </w:rPr>
        <w:t xml:space="preserve">  1.5   %</w:t>
      </w:r>
      <w:r>
        <w:rPr>
          <w:rFonts w:hint="eastAsia" w:hAnsi="宋体" w:cs="宋体"/>
        </w:rPr>
        <w:t>的工程款；</w:t>
      </w:r>
    </w:p>
    <w:p w14:paraId="4FB7CDC6">
      <w:pPr>
        <w:pStyle w:val="36"/>
        <w:spacing w:line="360" w:lineRule="auto"/>
        <w:ind w:firstLine="420" w:firstLineChars="200"/>
        <w:rPr>
          <w:rFonts w:hint="eastAsia" w:hAnsi="宋体" w:cs="宋体"/>
          <w:u w:val="single"/>
        </w:rPr>
      </w:pPr>
      <w:r>
        <w:rPr>
          <w:rFonts w:hint="eastAsia" w:hAnsi="宋体" w:cs="宋体"/>
        </w:rPr>
        <w:t>（3）其他方式:</w:t>
      </w:r>
      <w:r>
        <w:rPr>
          <w:rFonts w:hint="eastAsia" w:hAnsi="宋体" w:cs="宋体"/>
          <w:u w:val="single" w:color="000000"/>
        </w:rPr>
        <w:t xml:space="preserve">  / 。</w:t>
      </w:r>
    </w:p>
    <w:p w14:paraId="595DF554">
      <w:pPr>
        <w:spacing w:line="360" w:lineRule="auto"/>
        <w:ind w:firstLine="420" w:firstLineChars="200"/>
        <w:rPr>
          <w:rFonts w:hint="eastAsia" w:hAnsi="宋体" w:cs="宋体"/>
        </w:rPr>
      </w:pPr>
      <w:r>
        <w:rPr>
          <w:rFonts w:hint="eastAsia" w:hAnsi="宋体" w:cs="宋体"/>
        </w:rPr>
        <w:t xml:space="preserve">15.3.2 质量保证金的扣留 </w:t>
      </w:r>
    </w:p>
    <w:p w14:paraId="04996D8A">
      <w:pPr>
        <w:spacing w:line="360" w:lineRule="auto"/>
        <w:ind w:firstLine="420" w:firstLineChars="200"/>
        <w:rPr>
          <w:rFonts w:hint="eastAsia" w:hAnsi="宋体" w:cs="宋体"/>
        </w:rPr>
      </w:pPr>
      <w:r>
        <w:rPr>
          <w:rFonts w:hint="eastAsia" w:hAnsi="宋体" w:cs="宋体"/>
        </w:rPr>
        <w:t>质量保证金的扣留采取以下第</w:t>
      </w:r>
      <w:r>
        <w:rPr>
          <w:rFonts w:hint="eastAsia" w:hAnsi="宋体" w:cs="宋体"/>
          <w:u w:val="single" w:color="000000"/>
        </w:rPr>
        <w:t xml:space="preserve">  3   </w:t>
      </w:r>
      <w:r>
        <w:rPr>
          <w:rFonts w:hint="eastAsia" w:hAnsi="宋体" w:cs="宋体"/>
        </w:rPr>
        <w:t>种方式：</w:t>
      </w:r>
    </w:p>
    <w:p w14:paraId="0D0BE854">
      <w:pPr>
        <w:spacing w:line="360" w:lineRule="auto"/>
        <w:ind w:firstLine="420" w:firstLineChars="200"/>
        <w:rPr>
          <w:rFonts w:hint="eastAsia" w:hAnsi="宋体" w:cs="宋体"/>
        </w:rPr>
      </w:pPr>
      <w:r>
        <w:rPr>
          <w:rFonts w:hint="eastAsia" w:hAnsi="宋体" w:cs="宋体"/>
        </w:rPr>
        <w:t>（1）在支付工程进度款时逐次扣留，在此情形下，质量保证金的计算基数不包括预付款的支付、扣回以及价格调整的金额；</w:t>
      </w:r>
    </w:p>
    <w:p w14:paraId="1CDCA3E7">
      <w:pPr>
        <w:spacing w:line="360" w:lineRule="auto"/>
        <w:ind w:firstLine="420" w:firstLineChars="200"/>
        <w:rPr>
          <w:rFonts w:hint="eastAsia" w:hAnsi="宋体" w:cs="宋体"/>
        </w:rPr>
      </w:pPr>
      <w:r>
        <w:rPr>
          <w:rFonts w:hint="eastAsia" w:hAnsi="宋体" w:cs="宋体"/>
        </w:rPr>
        <w:t>（2）工程竣工结算时一次性扣留质量保证金；</w:t>
      </w:r>
    </w:p>
    <w:p w14:paraId="57889009">
      <w:pPr>
        <w:spacing w:line="360" w:lineRule="auto"/>
        <w:ind w:firstLine="420" w:firstLineChars="200"/>
        <w:rPr>
          <w:rFonts w:hint="eastAsia" w:hAnsi="宋体" w:cs="宋体"/>
        </w:rPr>
      </w:pPr>
      <w:r>
        <w:rPr>
          <w:rFonts w:hint="eastAsia" w:hAnsi="宋体" w:cs="宋体"/>
        </w:rPr>
        <w:t>（3）其他扣留方式:</w:t>
      </w:r>
      <w:r>
        <w:rPr>
          <w:rFonts w:hint="eastAsia" w:hAnsi="宋体" w:cs="宋体"/>
          <w:u w:val="single" w:color="000000"/>
        </w:rPr>
        <w:t xml:space="preserve">   </w:t>
      </w:r>
      <w:r>
        <w:rPr>
          <w:rFonts w:hint="eastAsia" w:hAnsi="宋体" w:cs="宋体"/>
          <w:b/>
          <w:bCs/>
          <w:u w:val="single" w:color="000000"/>
        </w:rPr>
        <w:t>承包人将审定价的1</w:t>
      </w:r>
      <w:r>
        <w:rPr>
          <w:rFonts w:hAnsi="宋体" w:cs="宋体"/>
          <w:b/>
          <w:bCs/>
          <w:u w:val="single" w:color="000000"/>
        </w:rPr>
        <w:t>.5</w:t>
      </w:r>
      <w:r>
        <w:rPr>
          <w:rFonts w:hint="eastAsia" w:hAnsi="宋体" w:cs="宋体"/>
          <w:b/>
          <w:bCs/>
          <w:u w:val="single" w:color="000000"/>
        </w:rPr>
        <w:t>%作为质量保证金打入发包人账户</w:t>
      </w:r>
      <w:r>
        <w:rPr>
          <w:rFonts w:hint="eastAsia" w:hAnsi="宋体" w:cs="宋体"/>
          <w:u w:val="single" w:color="000000"/>
        </w:rPr>
        <w:t xml:space="preserve">     </w:t>
      </w:r>
      <w:r>
        <w:rPr>
          <w:rFonts w:hint="eastAsia" w:hAnsi="宋体" w:cs="宋体"/>
        </w:rPr>
        <w:t>。</w:t>
      </w:r>
    </w:p>
    <w:p w14:paraId="2D0A8F2C">
      <w:pPr>
        <w:spacing w:line="360" w:lineRule="auto"/>
        <w:ind w:firstLine="420" w:firstLineChars="200"/>
        <w:rPr>
          <w:rFonts w:hint="eastAsia" w:hAnsi="宋体" w:cs="宋体"/>
          <w:u w:val="single"/>
        </w:rPr>
      </w:pPr>
      <w:r>
        <w:rPr>
          <w:rFonts w:hint="eastAsia" w:hAnsi="宋体" w:cs="宋体"/>
        </w:rPr>
        <w:t>关于质量保证金的补充约定：</w:t>
      </w:r>
      <w:r>
        <w:rPr>
          <w:rFonts w:hint="eastAsia" w:hAnsi="宋体" w:cs="宋体"/>
          <w:u w:val="single" w:color="000000"/>
        </w:rPr>
        <w:t>工程在保修期内出现质量问题需要维修，如承包人在接到发包人的维修通知后一周内未予响应，发包人有权自行或委托第三方维修，所需费用由承包人全部承担（修复费用=实际修复费用+实际修复费用20%的管理费用），上述违约金额在质量保证金中直接扣除，且承包人应在收到发包人扣罚通知后 7天内补足质量保证金，若承包人未按要求补足质量保证金的，发包人有权在退还质量保证金时双倍扣罚上述修复费用，若不够扣除的，则承包人应当另行将不足部分支付给发包人。质量保证金不计利息</w:t>
      </w:r>
      <w:r>
        <w:rPr>
          <w:rFonts w:hAnsi="宋体" w:cs="宋体"/>
          <w:u w:val="single" w:color="000000"/>
        </w:rPr>
        <w:t xml:space="preserve">  </w:t>
      </w:r>
      <w:r>
        <w:rPr>
          <w:rFonts w:hint="eastAsia" w:hAnsi="宋体" w:cs="宋体"/>
        </w:rPr>
        <w:t>。</w:t>
      </w:r>
    </w:p>
    <w:p w14:paraId="09236607">
      <w:pPr>
        <w:spacing w:line="360" w:lineRule="auto"/>
        <w:ind w:firstLine="420" w:firstLineChars="200"/>
        <w:rPr>
          <w:rFonts w:hint="eastAsia" w:hAnsi="宋体" w:cs="宋体"/>
        </w:rPr>
      </w:pPr>
      <w:r>
        <w:rPr>
          <w:rFonts w:hint="eastAsia" w:hAnsi="宋体" w:cs="宋体"/>
        </w:rPr>
        <w:t>15.4保修</w:t>
      </w:r>
    </w:p>
    <w:p w14:paraId="2E0DC242">
      <w:pPr>
        <w:spacing w:line="360" w:lineRule="auto"/>
        <w:ind w:firstLine="420" w:firstLineChars="200"/>
        <w:rPr>
          <w:rFonts w:hint="eastAsia" w:hAnsi="宋体" w:cs="宋体"/>
        </w:rPr>
      </w:pPr>
      <w:r>
        <w:rPr>
          <w:rFonts w:hint="eastAsia" w:hAnsi="宋体" w:cs="宋体"/>
        </w:rPr>
        <w:t>15.4.1 保修责任</w:t>
      </w:r>
    </w:p>
    <w:p w14:paraId="60E21BCA">
      <w:pPr>
        <w:spacing w:line="360" w:lineRule="auto"/>
        <w:ind w:firstLine="420" w:firstLineChars="200"/>
        <w:rPr>
          <w:rFonts w:hint="eastAsia" w:hAnsi="宋体" w:cs="宋体"/>
          <w:u w:val="single"/>
        </w:rPr>
      </w:pPr>
      <w:r>
        <w:rPr>
          <w:rFonts w:hint="eastAsia" w:hAnsi="宋体" w:cs="宋体"/>
        </w:rPr>
        <w:t>工程保修期为：</w:t>
      </w:r>
      <w:r>
        <w:rPr>
          <w:rFonts w:hint="eastAsia" w:hAnsi="宋体" w:cs="宋体"/>
          <w:u w:val="single" w:color="000000"/>
        </w:rPr>
        <w:t xml:space="preserve">  详见《工程质量保修书》。</w:t>
      </w:r>
    </w:p>
    <w:p w14:paraId="5D510EF7">
      <w:pPr>
        <w:spacing w:line="360" w:lineRule="auto"/>
        <w:ind w:firstLine="420" w:firstLineChars="200"/>
        <w:rPr>
          <w:rFonts w:hint="eastAsia" w:hAnsi="宋体" w:cs="宋体"/>
        </w:rPr>
      </w:pPr>
      <w:r>
        <w:rPr>
          <w:rFonts w:hint="eastAsia" w:hAnsi="宋体" w:cs="宋体"/>
        </w:rPr>
        <w:t>15.4.3 修复通知</w:t>
      </w:r>
    </w:p>
    <w:p w14:paraId="09B7F9DE">
      <w:pPr>
        <w:spacing w:line="360" w:lineRule="auto"/>
        <w:ind w:firstLine="420" w:firstLineChars="200"/>
        <w:rPr>
          <w:rFonts w:hint="eastAsia" w:hAnsi="宋体" w:cs="宋体"/>
          <w:u w:val="single"/>
        </w:rPr>
      </w:pPr>
      <w:r>
        <w:rPr>
          <w:rFonts w:hint="eastAsia" w:hAnsi="宋体" w:cs="宋体"/>
        </w:rPr>
        <w:t>承包人收到保修通知并到达工程现场的合理时间：</w:t>
      </w:r>
      <w:r>
        <w:rPr>
          <w:rFonts w:hint="eastAsia" w:hAnsi="宋体" w:cs="宋体"/>
          <w:u w:val="single" w:color="000000"/>
        </w:rPr>
        <w:t xml:space="preserve"> 承包人应在收到通知后48 小时内到达工程现场并修复缺陷或损坏，遇紧急情况应在收到通知后2 小时内到达。发包人的修复通知采用口头通知、书面通知、书面留置通知等方式，承包人应无条件接受  </w:t>
      </w:r>
      <w:r>
        <w:rPr>
          <w:rFonts w:hint="eastAsia" w:hAnsi="宋体" w:cs="宋体"/>
        </w:rPr>
        <w:t>。</w:t>
      </w:r>
    </w:p>
    <w:p w14:paraId="71F96ED8">
      <w:pPr>
        <w:pStyle w:val="6"/>
        <w:snapToGrid w:val="0"/>
        <w:spacing w:line="360" w:lineRule="auto"/>
        <w:ind w:left="240" w:firstLine="420" w:firstLineChars="200"/>
        <w:rPr>
          <w:rFonts w:hint="eastAsia" w:ascii="宋体" w:hAnsi="宋体" w:cs="宋体"/>
          <w:b w:val="0"/>
          <w:sz w:val="21"/>
          <w:szCs w:val="21"/>
        </w:rPr>
      </w:pPr>
      <w:bookmarkStart w:id="682" w:name="_Toc351203648"/>
      <w:bookmarkStart w:id="683" w:name="_Toc280868717"/>
      <w:r>
        <w:rPr>
          <w:rFonts w:hint="eastAsia" w:ascii="宋体" w:hAnsi="宋体" w:cs="宋体"/>
          <w:b w:val="0"/>
          <w:sz w:val="21"/>
          <w:szCs w:val="21"/>
        </w:rPr>
        <w:t>16. 违约</w:t>
      </w:r>
      <w:bookmarkEnd w:id="682"/>
    </w:p>
    <w:p w14:paraId="091E5353">
      <w:pPr>
        <w:spacing w:line="360" w:lineRule="auto"/>
        <w:ind w:firstLine="420" w:firstLineChars="200"/>
        <w:rPr>
          <w:rFonts w:hint="eastAsia" w:hAnsi="宋体" w:cs="宋体"/>
        </w:rPr>
      </w:pPr>
      <w:r>
        <w:rPr>
          <w:rFonts w:hint="eastAsia" w:hAnsi="宋体" w:cs="宋体"/>
        </w:rPr>
        <w:t>16.1 发包人违约</w:t>
      </w:r>
    </w:p>
    <w:p w14:paraId="6B6F5E8F">
      <w:pPr>
        <w:spacing w:line="360" w:lineRule="auto"/>
        <w:ind w:firstLine="420" w:firstLineChars="200"/>
        <w:rPr>
          <w:rFonts w:hint="eastAsia" w:hAnsi="宋体" w:cs="宋体"/>
        </w:rPr>
      </w:pPr>
      <w:r>
        <w:rPr>
          <w:rFonts w:hint="eastAsia" w:hAnsi="宋体" w:cs="宋体"/>
        </w:rPr>
        <w:t>16.1.1发包人违约的情形</w:t>
      </w:r>
    </w:p>
    <w:p w14:paraId="2A8B71C3">
      <w:pPr>
        <w:spacing w:line="360" w:lineRule="auto"/>
        <w:ind w:firstLine="420" w:firstLineChars="200"/>
        <w:rPr>
          <w:rFonts w:hint="eastAsia" w:hAnsi="宋体" w:cs="宋体"/>
          <w:u w:val="single"/>
        </w:rPr>
      </w:pPr>
      <w:r>
        <w:rPr>
          <w:rFonts w:hint="eastAsia" w:hAnsi="宋体" w:cs="宋体"/>
        </w:rPr>
        <w:t>发包人违约的其他情形：</w:t>
      </w:r>
      <w:r>
        <w:rPr>
          <w:rFonts w:hint="eastAsia" w:hAnsi="宋体" w:cs="宋体"/>
          <w:u w:val="single" w:color="000000"/>
        </w:rPr>
        <w:t xml:space="preserve">   按通用条款约定  </w:t>
      </w:r>
      <w:r>
        <w:rPr>
          <w:rFonts w:hint="eastAsia" w:hAnsi="宋体" w:cs="宋体"/>
        </w:rPr>
        <w:t>。</w:t>
      </w:r>
    </w:p>
    <w:p w14:paraId="42980933">
      <w:pPr>
        <w:spacing w:line="360" w:lineRule="auto"/>
        <w:ind w:firstLine="420" w:firstLineChars="200"/>
        <w:rPr>
          <w:rFonts w:hint="eastAsia" w:hAnsi="宋体" w:cs="宋体"/>
        </w:rPr>
      </w:pPr>
      <w:r>
        <w:rPr>
          <w:rFonts w:hint="eastAsia" w:hAnsi="宋体" w:cs="宋体"/>
        </w:rPr>
        <w:t>16.1.2 发包人违约的责任</w:t>
      </w:r>
    </w:p>
    <w:p w14:paraId="5DA5CEAE">
      <w:pPr>
        <w:spacing w:line="360" w:lineRule="auto"/>
        <w:ind w:firstLine="420" w:firstLineChars="200"/>
        <w:rPr>
          <w:rFonts w:hint="eastAsia" w:hAnsi="宋体" w:cs="宋体"/>
        </w:rPr>
      </w:pPr>
      <w:r>
        <w:rPr>
          <w:rFonts w:hint="eastAsia" w:hAnsi="宋体" w:cs="宋体"/>
        </w:rPr>
        <w:t>发包人违约责任的承担方式和计算方法：</w:t>
      </w:r>
    </w:p>
    <w:p w14:paraId="3CF6CB4B">
      <w:pPr>
        <w:spacing w:line="360" w:lineRule="auto"/>
        <w:ind w:firstLine="420" w:firstLineChars="200"/>
        <w:rPr>
          <w:rFonts w:hint="eastAsia" w:hAnsi="宋体" w:cs="宋体"/>
          <w:u w:val="single"/>
        </w:rPr>
      </w:pPr>
      <w:r>
        <w:rPr>
          <w:rFonts w:hint="eastAsia" w:hAnsi="宋体" w:cs="宋体"/>
        </w:rPr>
        <w:t>（1）因发包人原因未能在计划开工日期前7天内下达开工通知的违约责任：</w:t>
      </w:r>
      <w:r>
        <w:rPr>
          <w:rFonts w:hint="eastAsia" w:hAnsi="宋体" w:cs="宋体"/>
          <w:u w:val="single" w:color="000000"/>
        </w:rPr>
        <w:t xml:space="preserve">   由发包人原因引起的工期顺延，不另计违约金及承包人利润等损失</w:t>
      </w:r>
      <w:r>
        <w:rPr>
          <w:rFonts w:hAnsi="宋体" w:cs="宋体"/>
          <w:u w:val="single" w:color="000000"/>
        </w:rPr>
        <w:t xml:space="preserve">  </w:t>
      </w:r>
      <w:r>
        <w:rPr>
          <w:rFonts w:hint="eastAsia" w:hAnsi="宋体" w:cs="宋体"/>
          <w:u w:val="single" w:color="000000"/>
        </w:rPr>
        <w:t xml:space="preserve"> </w:t>
      </w:r>
      <w:r>
        <w:rPr>
          <w:rFonts w:hint="eastAsia" w:hAnsi="宋体" w:cs="宋体"/>
        </w:rPr>
        <w:t>。</w:t>
      </w:r>
    </w:p>
    <w:p w14:paraId="62E1CD2B">
      <w:pPr>
        <w:spacing w:line="360" w:lineRule="auto"/>
        <w:ind w:firstLine="420" w:firstLineChars="200"/>
        <w:rPr>
          <w:rFonts w:hint="eastAsia" w:hAnsi="宋体" w:cs="宋体"/>
          <w:u w:val="single"/>
        </w:rPr>
      </w:pPr>
      <w:r>
        <w:rPr>
          <w:rFonts w:hint="eastAsia" w:hAnsi="宋体" w:cs="宋体"/>
        </w:rPr>
        <w:t>（2）因发包人原因未能按合同约定支付合同价款的违约责任：</w:t>
      </w:r>
      <w:r>
        <w:rPr>
          <w:rFonts w:hint="eastAsia" w:hAnsi="宋体" w:cs="宋体"/>
          <w:u w:val="single" w:color="000000"/>
        </w:rPr>
        <w:t xml:space="preserve"> </w:t>
      </w:r>
      <w:r>
        <w:rPr>
          <w:rFonts w:hAnsi="宋体" w:cs="宋体"/>
          <w:u w:val="single" w:color="000000"/>
        </w:rPr>
        <w:t xml:space="preserve"> </w:t>
      </w:r>
      <w:r>
        <w:rPr>
          <w:rFonts w:hint="eastAsia" w:hAnsi="宋体" w:cs="宋体"/>
          <w:u w:val="single" w:color="000000"/>
        </w:rPr>
        <w:t xml:space="preserve">/  </w:t>
      </w:r>
      <w:r>
        <w:rPr>
          <w:rFonts w:hint="eastAsia" w:hAnsi="宋体" w:cs="宋体"/>
        </w:rPr>
        <w:t>。</w:t>
      </w:r>
    </w:p>
    <w:p w14:paraId="0B88CB0F">
      <w:pPr>
        <w:spacing w:line="360" w:lineRule="auto"/>
        <w:ind w:firstLine="420" w:firstLineChars="200"/>
        <w:rPr>
          <w:rFonts w:hint="eastAsia" w:hAnsi="宋体" w:cs="宋体"/>
          <w:u w:val="single"/>
        </w:rPr>
      </w:pPr>
      <w:r>
        <w:rPr>
          <w:rFonts w:hint="eastAsia" w:hAnsi="宋体" w:cs="宋体"/>
        </w:rPr>
        <w:t>（3）发包人违反第10.1款〔变更的范围〕第（2）项约定，自行实施被取消的工作或转由他人实施的违约责任：</w:t>
      </w:r>
      <w:r>
        <w:rPr>
          <w:rFonts w:hint="eastAsia" w:hAnsi="宋体" w:cs="宋体"/>
          <w:u w:val="single" w:color="000000"/>
        </w:rPr>
        <w:t xml:space="preserve">    </w:t>
      </w:r>
      <w:r>
        <w:rPr>
          <w:rFonts w:hAnsi="宋体" w:cs="宋体"/>
          <w:u w:val="single" w:color="000000"/>
        </w:rPr>
        <w:t xml:space="preserve"> </w:t>
      </w:r>
      <w:r>
        <w:rPr>
          <w:rFonts w:hint="eastAsia" w:hAnsi="宋体" w:cs="宋体"/>
          <w:u w:val="single" w:color="000000"/>
        </w:rPr>
        <w:t>/  。</w:t>
      </w:r>
    </w:p>
    <w:p w14:paraId="19E2A929">
      <w:pPr>
        <w:spacing w:line="360" w:lineRule="auto"/>
        <w:ind w:firstLine="420" w:firstLineChars="200"/>
        <w:rPr>
          <w:rFonts w:hint="eastAsia" w:hAnsi="宋体" w:cs="宋体"/>
          <w:u w:val="single"/>
        </w:rPr>
      </w:pPr>
      <w:r>
        <w:rPr>
          <w:rFonts w:hint="eastAsia" w:hAnsi="宋体" w:cs="宋体"/>
        </w:rPr>
        <w:t>（4）发包人提供的材料、工程设备的规格、数量或质量不符合合同约定，或因发包人原因导致交货日期延误或交货地点变更等情况的违约责任：</w:t>
      </w:r>
      <w:r>
        <w:rPr>
          <w:rFonts w:hint="eastAsia" w:hAnsi="宋体" w:cs="宋体"/>
          <w:u w:val="single" w:color="000000"/>
        </w:rPr>
        <w:t xml:space="preserve">  </w:t>
      </w:r>
      <w:r>
        <w:rPr>
          <w:rFonts w:hAnsi="宋体" w:cs="宋体"/>
          <w:u w:val="single" w:color="000000"/>
        </w:rPr>
        <w:t xml:space="preserve"> </w:t>
      </w:r>
      <w:r>
        <w:rPr>
          <w:rFonts w:hint="eastAsia" w:hAnsi="宋体" w:cs="宋体"/>
          <w:u w:val="single" w:color="000000"/>
        </w:rPr>
        <w:t>/</w:t>
      </w:r>
      <w:r>
        <w:rPr>
          <w:rFonts w:hAnsi="宋体" w:cs="宋体"/>
          <w:u w:val="single" w:color="000000"/>
        </w:rPr>
        <w:t xml:space="preserve"> </w:t>
      </w:r>
      <w:r>
        <w:rPr>
          <w:rFonts w:hint="eastAsia" w:hAnsi="宋体" w:cs="宋体"/>
          <w:u w:val="single" w:color="000000"/>
        </w:rPr>
        <w:t xml:space="preserve"> </w:t>
      </w:r>
      <w:r>
        <w:rPr>
          <w:rFonts w:hint="eastAsia" w:hAnsi="宋体" w:cs="宋体"/>
        </w:rPr>
        <w:t>。</w:t>
      </w:r>
    </w:p>
    <w:p w14:paraId="278051E7">
      <w:pPr>
        <w:spacing w:line="360" w:lineRule="auto"/>
        <w:ind w:firstLine="420" w:firstLineChars="200"/>
        <w:rPr>
          <w:rFonts w:hint="eastAsia" w:hAnsi="宋体" w:cs="宋体"/>
          <w:u w:val="single"/>
        </w:rPr>
      </w:pPr>
      <w:r>
        <w:rPr>
          <w:rFonts w:hint="eastAsia" w:hAnsi="宋体" w:cs="宋体"/>
        </w:rPr>
        <w:t>（5）因发包人违反合同约定造成暂停施工的违约责任：</w:t>
      </w:r>
      <w:r>
        <w:rPr>
          <w:rFonts w:hint="eastAsia" w:hAnsi="宋体" w:cs="宋体"/>
          <w:u w:val="single" w:color="000000"/>
        </w:rPr>
        <w:t xml:space="preserve"> </w:t>
      </w:r>
      <w:r>
        <w:rPr>
          <w:rFonts w:hAnsi="宋体" w:cs="宋体"/>
          <w:u w:val="single" w:color="000000"/>
        </w:rPr>
        <w:t xml:space="preserve"> </w:t>
      </w:r>
      <w:r>
        <w:rPr>
          <w:rFonts w:hint="eastAsia" w:hAnsi="宋体" w:cs="宋体"/>
          <w:u w:val="single" w:color="000000"/>
        </w:rPr>
        <w:t>由发包人原因引起的工期顺延，不另计违约金及承包人利润等损失</w:t>
      </w:r>
      <w:r>
        <w:rPr>
          <w:rFonts w:hAnsi="宋体" w:cs="宋体"/>
          <w:u w:val="single" w:color="000000"/>
        </w:rPr>
        <w:t xml:space="preserve">   </w:t>
      </w:r>
      <w:r>
        <w:rPr>
          <w:rFonts w:hint="eastAsia" w:hAnsi="宋体" w:cs="宋体"/>
        </w:rPr>
        <w:t>。</w:t>
      </w:r>
    </w:p>
    <w:p w14:paraId="00D2D3C1">
      <w:pPr>
        <w:spacing w:line="360" w:lineRule="auto"/>
        <w:ind w:firstLine="420" w:firstLineChars="200"/>
        <w:rPr>
          <w:rFonts w:hint="eastAsia" w:hAnsi="宋体" w:cs="宋体"/>
        </w:rPr>
      </w:pPr>
      <w:r>
        <w:rPr>
          <w:rFonts w:hint="eastAsia" w:hAnsi="宋体" w:cs="宋体"/>
        </w:rPr>
        <w:t>（6）发包人无正当理由没有在约定期限内发出复工指示，导致承包人无法复工的违约责任：</w:t>
      </w:r>
      <w:r>
        <w:rPr>
          <w:rFonts w:hint="eastAsia" w:hAnsi="宋体" w:cs="宋体"/>
          <w:u w:val="single" w:color="000000"/>
        </w:rPr>
        <w:t xml:space="preserve"> </w:t>
      </w:r>
      <w:r>
        <w:rPr>
          <w:rFonts w:hAnsi="宋体" w:cs="宋体"/>
          <w:u w:val="single" w:color="000000"/>
        </w:rPr>
        <w:t xml:space="preserve">  </w:t>
      </w:r>
      <w:r>
        <w:rPr>
          <w:rFonts w:hint="eastAsia" w:hAnsi="宋体" w:cs="宋体"/>
          <w:u w:val="single" w:color="000000"/>
        </w:rPr>
        <w:t xml:space="preserve">由发包人原因引起的工期顺延，不另计违约金及承包人利润等损失  </w:t>
      </w:r>
      <w:r>
        <w:rPr>
          <w:rFonts w:hint="eastAsia" w:hAnsi="宋体" w:cs="宋体"/>
        </w:rPr>
        <w:t>。</w:t>
      </w:r>
    </w:p>
    <w:p w14:paraId="33123582">
      <w:pPr>
        <w:spacing w:line="360" w:lineRule="auto"/>
        <w:ind w:firstLine="420" w:firstLineChars="200"/>
        <w:rPr>
          <w:rFonts w:hint="eastAsia" w:hAnsi="宋体" w:cs="宋体"/>
        </w:rPr>
      </w:pPr>
      <w:r>
        <w:rPr>
          <w:rFonts w:hint="eastAsia" w:hAnsi="宋体" w:cs="宋体"/>
        </w:rPr>
        <w:t>（7）其他：</w:t>
      </w:r>
      <w:r>
        <w:rPr>
          <w:rFonts w:hint="eastAsia" w:hAnsi="宋体" w:cs="宋体"/>
          <w:u w:val="single" w:color="000000"/>
        </w:rPr>
        <w:t xml:space="preserve">       /                        </w:t>
      </w:r>
      <w:r>
        <w:rPr>
          <w:rFonts w:hint="eastAsia" w:hAnsi="宋体" w:cs="宋体"/>
        </w:rPr>
        <w:t>。</w:t>
      </w:r>
    </w:p>
    <w:p w14:paraId="5C9B7E03">
      <w:pPr>
        <w:spacing w:line="360" w:lineRule="auto"/>
        <w:ind w:firstLine="420" w:firstLineChars="200"/>
        <w:rPr>
          <w:rFonts w:hint="eastAsia" w:hAnsi="宋体" w:cs="宋体"/>
        </w:rPr>
      </w:pPr>
      <w:r>
        <w:rPr>
          <w:rFonts w:hint="eastAsia" w:hAnsi="宋体" w:cs="宋体"/>
        </w:rPr>
        <w:t>16.1.3 因发包人违约解除合同</w:t>
      </w:r>
    </w:p>
    <w:p w14:paraId="543E30DD">
      <w:pPr>
        <w:spacing w:line="360" w:lineRule="auto"/>
        <w:ind w:firstLine="420" w:firstLineChars="200"/>
        <w:rPr>
          <w:rFonts w:hint="eastAsia" w:hAnsi="宋体" w:cs="宋体"/>
        </w:rPr>
      </w:pPr>
      <w:r>
        <w:rPr>
          <w:rFonts w:hint="eastAsia" w:hAnsi="宋体" w:cs="宋体"/>
        </w:rPr>
        <w:t>承包人按16.1.1项〔发包人违约的情形〕约定暂停施工满</w:t>
      </w:r>
      <w:r>
        <w:rPr>
          <w:rFonts w:hint="eastAsia" w:hAnsi="宋体" w:cs="宋体"/>
          <w:u w:val="single" w:color="000000"/>
        </w:rPr>
        <w:t xml:space="preserve">  </w:t>
      </w:r>
      <w:r>
        <w:rPr>
          <w:rFonts w:hAnsi="宋体" w:cs="宋体"/>
          <w:u w:val="single" w:color="000000"/>
        </w:rPr>
        <w:t>/</w:t>
      </w:r>
      <w:r>
        <w:rPr>
          <w:rFonts w:hint="eastAsia" w:hAnsi="宋体" w:cs="宋体"/>
          <w:u w:val="single" w:color="000000"/>
        </w:rPr>
        <w:t xml:space="preserve"> </w:t>
      </w:r>
      <w:r>
        <w:rPr>
          <w:rFonts w:hint="eastAsia" w:hAnsi="宋体" w:cs="宋体"/>
        </w:rPr>
        <w:t>天后发包人仍不纠正其违约行为并致使合同目的不能实现的，承包人有权解除合同。</w:t>
      </w:r>
    </w:p>
    <w:p w14:paraId="70E56280">
      <w:pPr>
        <w:spacing w:line="360" w:lineRule="auto"/>
        <w:ind w:firstLine="420" w:firstLineChars="200"/>
        <w:rPr>
          <w:rFonts w:hint="eastAsia" w:hAnsi="宋体" w:cs="宋体"/>
        </w:rPr>
      </w:pPr>
      <w:r>
        <w:rPr>
          <w:rFonts w:hint="eastAsia" w:hAnsi="宋体" w:cs="宋体"/>
        </w:rPr>
        <w:t>16.2 承包人违约</w:t>
      </w:r>
    </w:p>
    <w:p w14:paraId="2B00CEFF">
      <w:pPr>
        <w:spacing w:line="360" w:lineRule="auto"/>
        <w:ind w:firstLine="420" w:firstLineChars="200"/>
        <w:rPr>
          <w:rFonts w:hint="eastAsia" w:hAnsi="宋体" w:cs="宋体"/>
        </w:rPr>
      </w:pPr>
      <w:r>
        <w:rPr>
          <w:rFonts w:hint="eastAsia" w:hAnsi="宋体" w:cs="宋体"/>
        </w:rPr>
        <w:t>16.2.1 承包人违约的情形</w:t>
      </w:r>
    </w:p>
    <w:p w14:paraId="5911E846">
      <w:pPr>
        <w:spacing w:line="360" w:lineRule="auto"/>
        <w:ind w:firstLine="420" w:firstLineChars="200"/>
        <w:rPr>
          <w:rFonts w:hint="eastAsia" w:hAnsi="宋体" w:cs="宋体"/>
          <w:u w:val="single" w:color="000000"/>
        </w:rPr>
      </w:pPr>
      <w:r>
        <w:rPr>
          <w:rFonts w:hint="eastAsia" w:hAnsi="宋体" w:cs="宋体"/>
        </w:rPr>
        <w:t>承包人违约的其他情形：</w:t>
      </w:r>
      <w:r>
        <w:rPr>
          <w:rFonts w:hint="eastAsia" w:hAnsi="宋体" w:cs="宋体"/>
          <w:u w:val="single" w:color="000000"/>
        </w:rPr>
        <w:t xml:space="preserve">    （1）本工程若有民工工资保障金的，承包人应在施工合同签订后5日内按有关规定交纳民工工资保障金，决不影响发包人办理施工许可证等证件，否则发包人将扣除承包人的全部履约保证金；</w:t>
      </w:r>
    </w:p>
    <w:p w14:paraId="1F08A4E4">
      <w:pPr>
        <w:spacing w:line="360" w:lineRule="auto"/>
        <w:ind w:firstLine="420" w:firstLineChars="200"/>
        <w:rPr>
          <w:rFonts w:hint="eastAsia" w:hAnsi="宋体" w:cs="宋体"/>
          <w:u w:val="single" w:color="000000"/>
        </w:rPr>
      </w:pPr>
      <w:r>
        <w:rPr>
          <w:rFonts w:hint="eastAsia" w:hAnsi="宋体" w:cs="宋体"/>
          <w:u w:val="single" w:color="000000"/>
        </w:rPr>
        <w:t>（2）本合同在实施中，如承包人的施工队伍素质、力量、机械配备不符合工程施工需要，造成现场管理混乱，工程质量和进度明显达不到预定计划时，发包人有权要求其整改并充实施工力量，承包人必须接受，否则发包人有权解除本合同，承包人应当赔偿发包人损失；</w:t>
      </w:r>
    </w:p>
    <w:p w14:paraId="29AA820A">
      <w:pPr>
        <w:spacing w:line="360" w:lineRule="auto"/>
        <w:ind w:firstLine="420" w:firstLineChars="200"/>
        <w:rPr>
          <w:rFonts w:hint="eastAsia" w:hAnsi="宋体" w:cs="宋体"/>
          <w:u w:val="single" w:color="000000"/>
        </w:rPr>
      </w:pPr>
      <w:r>
        <w:rPr>
          <w:rFonts w:hint="eastAsia" w:hAnsi="宋体" w:cs="宋体"/>
          <w:u w:val="single" w:color="000000"/>
        </w:rPr>
        <w:t>（3）承包人不得将本工程转包。特殊专业辅助工程，未经发包人同意的，不得分包。</w:t>
      </w:r>
    </w:p>
    <w:p w14:paraId="0D4B90DA">
      <w:pPr>
        <w:spacing w:line="360" w:lineRule="auto"/>
        <w:ind w:firstLine="420" w:firstLineChars="200"/>
        <w:rPr>
          <w:rFonts w:hint="eastAsia" w:hAnsi="宋体" w:cs="宋体"/>
          <w:u w:val="single" w:color="000000"/>
        </w:rPr>
      </w:pPr>
      <w:r>
        <w:rPr>
          <w:rFonts w:hint="eastAsia" w:hAnsi="宋体" w:cs="宋体"/>
          <w:u w:val="single" w:color="000000"/>
        </w:rPr>
        <w:t>（4）在合同执行过程中，承包人如果用行贿、送礼或其他不正当手段企图影响或已经影响了发包人代表或监理人员行为和欲获得超出合同规定以外的额外费用，则发包人除按有关规定严肃处理当事人（含发包人人员和监理人员）外，承包人对上述行为造成的工程损害、发包人的经济损失等，承包人应负一切责任，并予赔偿。情节严重者，发包人有权解除本合同，终止承包人在本合同项下的承包；</w:t>
      </w:r>
    </w:p>
    <w:p w14:paraId="2700BF28">
      <w:pPr>
        <w:spacing w:line="360" w:lineRule="auto"/>
        <w:ind w:firstLine="420" w:firstLineChars="200"/>
        <w:rPr>
          <w:rFonts w:hint="eastAsia" w:hAnsi="宋体" w:cs="宋体"/>
        </w:rPr>
      </w:pPr>
      <w:r>
        <w:rPr>
          <w:rFonts w:hint="eastAsia" w:hAnsi="宋体" w:cs="宋体"/>
        </w:rPr>
        <w:t>16.2.2承包人违约的责任</w:t>
      </w:r>
    </w:p>
    <w:p w14:paraId="62B231B4">
      <w:pPr>
        <w:spacing w:line="360" w:lineRule="auto"/>
        <w:ind w:firstLine="420" w:firstLineChars="200"/>
        <w:rPr>
          <w:rFonts w:hint="eastAsia" w:hAnsi="宋体" w:cs="宋体"/>
        </w:rPr>
      </w:pPr>
      <w:r>
        <w:rPr>
          <w:rFonts w:hint="eastAsia" w:hAnsi="宋体" w:cs="宋体"/>
        </w:rPr>
        <w:t>承包人违约责任的承担方式和计算方法：</w:t>
      </w:r>
    </w:p>
    <w:p w14:paraId="6929ADDD">
      <w:pPr>
        <w:spacing w:line="360" w:lineRule="auto"/>
        <w:ind w:firstLine="420" w:firstLineChars="200"/>
        <w:rPr>
          <w:rFonts w:hint="eastAsia" w:hAnsi="宋体" w:cs="宋体"/>
          <w:b/>
          <w:bCs/>
          <w:u w:val="single" w:color="000000"/>
        </w:rPr>
      </w:pPr>
      <w:r>
        <w:rPr>
          <w:rFonts w:hint="eastAsia" w:hAnsi="宋体" w:cs="宋体"/>
        </w:rPr>
        <w:t>承包人应承担因其违约行为而增加的费用和(或)延误的工期，以及本合同中约定的其他违约责任。</w:t>
      </w:r>
    </w:p>
    <w:p w14:paraId="7EFFF191">
      <w:pPr>
        <w:numPr>
          <w:ilvl w:val="0"/>
          <w:numId w:val="3"/>
        </w:numPr>
        <w:adjustRightInd/>
        <w:snapToGrid w:val="0"/>
        <w:spacing w:line="360" w:lineRule="auto"/>
        <w:ind w:firstLine="422" w:firstLineChars="200"/>
        <w:jc w:val="left"/>
        <w:textAlignment w:val="baseline"/>
        <w:rPr>
          <w:rFonts w:hint="eastAsia" w:hAnsi="宋体" w:cs="宋体"/>
          <w:u w:val="single" w:color="000000"/>
        </w:rPr>
      </w:pPr>
      <w:r>
        <w:rPr>
          <w:rFonts w:hint="eastAsia" w:hAnsi="宋体" w:cs="宋体"/>
          <w:b/>
          <w:bCs/>
          <w:u w:val="single" w:color="000000"/>
        </w:rPr>
        <w:t>承包人违反合同约定进行转包或违法分包的违约责任：</w:t>
      </w:r>
      <w:r>
        <w:rPr>
          <w:rFonts w:hint="eastAsia" w:hAnsi="宋体" w:cs="宋体"/>
          <w:u w:val="single" w:color="000000"/>
        </w:rPr>
        <w:t>承包人不得将本工程转包。特殊专业辅助工程，未经发包人同意的，不得分包。一旦发现承包人擅自或违法转包或分包的，除立即取消转包或分包外，没收承包人的全部履约担保，并承包人应当向发包人支付合同协议书中签约合同价2%的违约金，同时由承包人承担发包人及第三方全部直接和间接经济损失，且发包人有权单方面解除本合同，承包人还应当依法承担相应的法律责任。情节严重的，发包人将同时向有关行政主管部门通报有关情况，并同时由行政主管部门进行处罚。</w:t>
      </w:r>
    </w:p>
    <w:p w14:paraId="3BE3324D">
      <w:pPr>
        <w:spacing w:line="360" w:lineRule="auto"/>
        <w:ind w:firstLine="422" w:firstLineChars="200"/>
        <w:rPr>
          <w:rFonts w:hint="eastAsia" w:hAnsi="宋体" w:cs="宋体"/>
          <w:u w:val="single" w:color="000000"/>
        </w:rPr>
      </w:pPr>
      <w:r>
        <w:rPr>
          <w:rFonts w:hint="eastAsia" w:hAnsi="宋体" w:cs="宋体"/>
          <w:b/>
          <w:bCs/>
          <w:u w:val="single" w:color="000000"/>
        </w:rPr>
        <w:t xml:space="preserve">（2）承包人违反合同约定采购和使用不合格的材料和工程设备的违约责任： </w:t>
      </w:r>
      <w:r>
        <w:rPr>
          <w:rFonts w:hint="eastAsia" w:hAnsi="宋体" w:cs="宋体"/>
          <w:u w:val="single" w:color="000000"/>
        </w:rPr>
        <w:t>如监理单位、发包人发现承包人在工程中使用的原材料、设备、构配件的规格、型号、品牌和其他性能的要求不能满足合同、施工图纸、招标文件以及投标承诺约定的（以较严格的条款为准），发包人有权要求承包人支付给发包人不合格的材料、设备、构配件造价的20%的违约金，并要求承包人予以整改至满足要求，且不得影响工期。</w:t>
      </w:r>
    </w:p>
    <w:p w14:paraId="160D79BC">
      <w:pPr>
        <w:spacing w:line="360" w:lineRule="auto"/>
        <w:ind w:firstLine="422" w:firstLineChars="200"/>
        <w:rPr>
          <w:rFonts w:hint="eastAsia" w:hAnsi="宋体" w:cs="宋体"/>
          <w:u w:val="single" w:color="000000"/>
        </w:rPr>
      </w:pPr>
      <w:r>
        <w:rPr>
          <w:rFonts w:hint="eastAsia" w:hAnsi="宋体" w:cs="宋体"/>
          <w:b/>
          <w:bCs/>
          <w:u w:val="single" w:color="000000"/>
        </w:rPr>
        <w:t>（3）因承包人原因导致工程质量不符合合同要求的违约责任：</w:t>
      </w:r>
      <w:r>
        <w:rPr>
          <w:rFonts w:hint="eastAsia" w:hAnsi="宋体" w:cs="宋体"/>
          <w:u w:val="single" w:color="000000"/>
        </w:rPr>
        <w:t>因承包人原因，工程一次性验收不合格，则承包人无条件返工、整改、采取相应的补救、修复措施，直至验收合格，由此追加的费用和延误的工期均由承包人负责。同时因此引起的逾期责任，由承包人承担并按工期逾期向发包人支付违约金，且发包人有权单方面解除合同，并要求承包人赔偿发包人因此发生的全部损失。</w:t>
      </w:r>
    </w:p>
    <w:p w14:paraId="1E03D8E5">
      <w:pPr>
        <w:spacing w:line="360" w:lineRule="auto"/>
        <w:ind w:firstLine="422" w:firstLineChars="200"/>
        <w:rPr>
          <w:rFonts w:hint="eastAsia" w:hAnsi="宋体" w:cs="宋体"/>
          <w:b/>
          <w:bCs/>
          <w:u w:val="single" w:color="000000"/>
        </w:rPr>
      </w:pPr>
      <w:r>
        <w:rPr>
          <w:rFonts w:hint="eastAsia" w:hAnsi="宋体" w:cs="宋体"/>
          <w:b/>
          <w:bCs/>
          <w:u w:val="single" w:color="000000"/>
        </w:rPr>
        <w:t>（4）承包人违反通用合同条款第 8.9 款〔材料与设备专用要求〕的约定，未经批准，私自将已按照合同约定进入施工现场的材料或设备撤离施工现场的违约责任：承包人应及时停止撤离，重新搬回现场，并承担相应损失，且不得影响工期。</w:t>
      </w:r>
    </w:p>
    <w:p w14:paraId="14A49A7E">
      <w:pPr>
        <w:spacing w:line="360" w:lineRule="auto"/>
        <w:ind w:firstLine="422" w:firstLineChars="200"/>
        <w:rPr>
          <w:rFonts w:hint="eastAsia" w:hAnsi="宋体" w:cs="宋体"/>
          <w:b/>
          <w:bCs/>
          <w:u w:val="single" w:color="000000"/>
        </w:rPr>
      </w:pPr>
      <w:r>
        <w:rPr>
          <w:rFonts w:hint="eastAsia" w:hAnsi="宋体" w:cs="宋体"/>
          <w:b/>
          <w:bCs/>
          <w:u w:val="single" w:color="000000"/>
        </w:rPr>
        <w:t>（5）承包人未能按施工进度计划及时完成合同约定的工作，造成工期延误的违约责任：同专用合同条款 7.5.2款约定。</w:t>
      </w:r>
    </w:p>
    <w:p w14:paraId="09C78A53">
      <w:pPr>
        <w:spacing w:line="360" w:lineRule="auto"/>
        <w:ind w:firstLine="422" w:firstLineChars="200"/>
        <w:rPr>
          <w:rFonts w:hint="eastAsia" w:hAnsi="宋体" w:cs="宋体"/>
          <w:b/>
          <w:bCs/>
          <w:u w:val="single" w:color="000000"/>
        </w:rPr>
      </w:pPr>
      <w:r>
        <w:rPr>
          <w:rFonts w:hint="eastAsia" w:hAnsi="宋体" w:cs="宋体"/>
          <w:b/>
          <w:bCs/>
          <w:u w:val="single" w:color="000000"/>
        </w:rPr>
        <w:t>（6）承包人在缺陷责任期及保修期内，未能在合理期限对工程缺陷进行修复，或拒绝按发包人要求进行修复的违约责任： 工程在保修期内出现质量问题需要维修，如承包人在接到发包人的维修通知后一周内未予响应，发包人有权自行修复或委托第三方修复，所需费用由承包人全部承担（修复费用=实际修复费用+实际修复费用20%的管理费用），上述违约金额在质量保证金中直接扣除，且承包人应在收到发包人扣罚通知后 7天内补足质量保证金，若承包人未按要求补足质量保证金的，发包人有权在退还质量保证金时双倍扣罚上述修复费用。</w:t>
      </w:r>
    </w:p>
    <w:p w14:paraId="47124E9F">
      <w:pPr>
        <w:spacing w:line="360" w:lineRule="auto"/>
        <w:ind w:firstLine="422" w:firstLineChars="200"/>
        <w:rPr>
          <w:rFonts w:hint="eastAsia" w:hAnsi="宋体" w:cs="宋体"/>
          <w:b/>
          <w:bCs/>
          <w:u w:val="single" w:color="000000"/>
        </w:rPr>
      </w:pPr>
      <w:r>
        <w:rPr>
          <w:rFonts w:hint="eastAsia" w:hAnsi="宋体" w:cs="宋体"/>
          <w:b/>
          <w:bCs/>
          <w:u w:val="single" w:color="000000"/>
        </w:rPr>
        <w:t>（</w:t>
      </w:r>
      <w:r>
        <w:rPr>
          <w:rFonts w:hAnsi="宋体" w:cs="宋体"/>
          <w:b/>
          <w:bCs/>
          <w:u w:val="single" w:color="000000"/>
        </w:rPr>
        <w:t>7</w:t>
      </w:r>
      <w:r>
        <w:rPr>
          <w:rFonts w:hint="eastAsia" w:hAnsi="宋体" w:cs="宋体"/>
          <w:b/>
          <w:bCs/>
          <w:u w:val="single" w:color="000000"/>
        </w:rPr>
        <w:t>）因承包人原因违约，承包人应按合同中约定承担违约金，如违约金不足以弥补发包人损失的，承包人应另行赔偿。</w:t>
      </w:r>
    </w:p>
    <w:p w14:paraId="245EF3A5">
      <w:pPr>
        <w:pStyle w:val="16"/>
        <w:ind w:firstLine="422"/>
        <w:rPr>
          <w:color w:val="auto"/>
        </w:rPr>
      </w:pPr>
      <w:r>
        <w:rPr>
          <w:rFonts w:hint="eastAsia" w:cs="宋体"/>
          <w:b/>
          <w:bCs/>
          <w:color w:val="auto"/>
          <w:sz w:val="21"/>
          <w:u w:val="single" w:color="000000"/>
        </w:rPr>
        <w:t>（8）本合同中约定的其他相关条款。</w:t>
      </w:r>
    </w:p>
    <w:p w14:paraId="69B5B829">
      <w:pPr>
        <w:spacing w:line="360" w:lineRule="auto"/>
        <w:ind w:firstLine="422" w:firstLineChars="200"/>
        <w:rPr>
          <w:rFonts w:hint="eastAsia" w:hAnsi="宋体" w:cs="宋体"/>
          <w:b/>
          <w:bCs/>
          <w:u w:val="single"/>
        </w:rPr>
      </w:pPr>
      <w:r>
        <w:rPr>
          <w:rFonts w:hint="eastAsia" w:hAnsi="宋体" w:cs="宋体"/>
          <w:b/>
          <w:bCs/>
        </w:rPr>
        <w:t xml:space="preserve">因承包人的任何违约或违法行为导致双方产生纠纷的，发包人、监理单位为处理纠纷而支出的合理开支（包括但不限于律师费、诉讼费、仲裁费、交通费等）以及遭受的任何直接和间接损失，均由承包人承担。   </w:t>
      </w:r>
    </w:p>
    <w:p w14:paraId="7B66F813">
      <w:pPr>
        <w:spacing w:line="360" w:lineRule="auto"/>
        <w:ind w:firstLine="420" w:firstLineChars="200"/>
        <w:rPr>
          <w:rFonts w:hint="eastAsia" w:hAnsi="宋体" w:cs="宋体"/>
        </w:rPr>
      </w:pPr>
      <w:r>
        <w:rPr>
          <w:rFonts w:hint="eastAsia" w:hAnsi="宋体" w:cs="宋体"/>
        </w:rPr>
        <w:t>16.2.3 因承包人违约解除合同</w:t>
      </w:r>
    </w:p>
    <w:p w14:paraId="3847E26B">
      <w:pPr>
        <w:spacing w:line="360" w:lineRule="auto"/>
        <w:ind w:firstLine="420" w:firstLineChars="200"/>
        <w:rPr>
          <w:rFonts w:hint="eastAsia" w:hAnsi="宋体" w:cs="宋体"/>
        </w:rPr>
      </w:pPr>
      <w:r>
        <w:rPr>
          <w:rFonts w:hint="eastAsia" w:hAnsi="宋体" w:cs="宋体"/>
        </w:rPr>
        <w:t>关于承包人违约解除合同的特别约定：</w:t>
      </w:r>
    </w:p>
    <w:p w14:paraId="38C603E7">
      <w:pPr>
        <w:spacing w:line="360" w:lineRule="auto"/>
        <w:ind w:firstLine="420" w:firstLineChars="200"/>
        <w:rPr>
          <w:rFonts w:hint="eastAsia" w:hAnsi="宋体" w:cs="宋体"/>
        </w:rPr>
      </w:pPr>
      <w:r>
        <w:rPr>
          <w:rFonts w:hint="eastAsia" w:hAnsi="宋体" w:cs="宋体"/>
        </w:rPr>
        <w:t>发生本合同约定的因承包人违约而发包人可以解除合同的情形的，发包人有权解除本合同；除此之外，出现第16.2.1项〔承包人违约的情形〕约定的违约情况时，或监理人发出整改通知后，承包人在指定的合理期限内仍不纠正违约行为并致使合同目的不能实现的，发包人有权解除合同。</w:t>
      </w:r>
    </w:p>
    <w:p w14:paraId="1F909760">
      <w:pPr>
        <w:spacing w:line="360" w:lineRule="auto"/>
        <w:ind w:firstLine="420" w:firstLineChars="200"/>
        <w:rPr>
          <w:rFonts w:hint="eastAsia" w:hAnsi="宋体" w:cs="宋体"/>
        </w:rPr>
      </w:pPr>
      <w:r>
        <w:rPr>
          <w:rFonts w:hint="eastAsia" w:hAnsi="宋体" w:cs="宋体"/>
        </w:rPr>
        <w:t>合同解除后，因继续完成工程的需要，发包人有权使用承包人在施工现场的材料、设备、临时工程、承包人文件和由承包人或以其名义编制的其他文件的费用承担方式：     除用于永久工程的材料和设备，按合同约定的价格和实际使用的数量结算，其余不计算费用。发包人继续使用的行为不免除或减轻承包人应承担的违约责任。</w:t>
      </w:r>
    </w:p>
    <w:p w14:paraId="090C0B48">
      <w:pPr>
        <w:spacing w:line="360" w:lineRule="auto"/>
        <w:ind w:firstLine="420" w:firstLineChars="200"/>
        <w:rPr>
          <w:rFonts w:hint="eastAsia" w:hAnsi="宋体" w:cs="宋体"/>
        </w:rPr>
      </w:pPr>
      <w:r>
        <w:rPr>
          <w:rFonts w:hint="eastAsia" w:hAnsi="宋体" w:cs="宋体"/>
        </w:rPr>
        <w:t>16.2.4因承包人违约解除合同后处理（本合同中对处理另有约定的除按另行约定的处理外，还需要一并执行本条款的处理约定）</w:t>
      </w:r>
    </w:p>
    <w:p w14:paraId="2E196E9F">
      <w:pPr>
        <w:spacing w:line="360" w:lineRule="auto"/>
        <w:ind w:firstLine="420" w:firstLineChars="200"/>
        <w:rPr>
          <w:rFonts w:hint="eastAsia" w:hAnsi="宋体" w:cs="宋体"/>
        </w:rPr>
      </w:pPr>
      <w:r>
        <w:rPr>
          <w:rFonts w:hint="eastAsia" w:hAnsi="宋体" w:cs="宋体"/>
        </w:rPr>
        <w:t>因承包人原因导致合同解除的，则合同当事人应在合同解除后发包人规定的时间内完成估价、付款和清算，并按以下约定执行：</w:t>
      </w:r>
    </w:p>
    <w:p w14:paraId="20B59CB6">
      <w:pPr>
        <w:spacing w:line="360" w:lineRule="auto"/>
        <w:ind w:firstLine="420" w:firstLineChars="200"/>
        <w:rPr>
          <w:rFonts w:hint="eastAsia" w:hAnsi="宋体" w:cs="宋体"/>
          <w:u w:val="single" w:color="000000"/>
        </w:rPr>
      </w:pPr>
      <w:r>
        <w:rPr>
          <w:rFonts w:hint="eastAsia" w:hAnsi="宋体" w:cs="宋体"/>
          <w:u w:val="single" w:color="000000"/>
        </w:rPr>
        <w:t>（1）合同解除后，按通用合同条款第4.4款〔商定或确定〕商定或确定承包人实际完成工作对应的合同价款，以及承包人已提供的材料、工程设备、施工设备和临时工程等的价值；</w:t>
      </w:r>
    </w:p>
    <w:p w14:paraId="7249A883">
      <w:pPr>
        <w:spacing w:line="360" w:lineRule="auto"/>
        <w:ind w:firstLine="420" w:firstLineChars="200"/>
        <w:rPr>
          <w:rFonts w:hint="eastAsia" w:hAnsi="宋体" w:cs="宋体"/>
          <w:u w:val="single" w:color="000000"/>
        </w:rPr>
      </w:pPr>
      <w:r>
        <w:rPr>
          <w:rFonts w:hint="eastAsia" w:hAnsi="宋体" w:cs="宋体"/>
          <w:u w:val="single" w:color="000000"/>
        </w:rPr>
        <w:t>（2）合同解除后，承包人按照本合同约定应支付的违约金，如违约金不足以弥补发包人损失的，承包人应另行赔偿；</w:t>
      </w:r>
    </w:p>
    <w:p w14:paraId="0ED2A4DA">
      <w:pPr>
        <w:spacing w:line="360" w:lineRule="auto"/>
        <w:ind w:firstLine="420" w:firstLineChars="200"/>
        <w:rPr>
          <w:rFonts w:hint="eastAsia" w:hAnsi="宋体" w:cs="宋体"/>
          <w:u w:val="single" w:color="000000"/>
        </w:rPr>
      </w:pPr>
      <w:r>
        <w:rPr>
          <w:rFonts w:hint="eastAsia" w:hAnsi="宋体" w:cs="宋体"/>
          <w:u w:val="single" w:color="000000"/>
        </w:rPr>
        <w:t>（3）合同解除后，因解除合同给发包人造成的损失；</w:t>
      </w:r>
    </w:p>
    <w:p w14:paraId="420AEB07">
      <w:pPr>
        <w:spacing w:line="360" w:lineRule="auto"/>
        <w:ind w:firstLine="420" w:firstLineChars="200"/>
        <w:rPr>
          <w:rFonts w:hint="eastAsia" w:hAnsi="宋体" w:cs="宋体"/>
          <w:u w:val="single" w:color="000000"/>
        </w:rPr>
      </w:pPr>
      <w:r>
        <w:rPr>
          <w:rFonts w:hint="eastAsia" w:hAnsi="宋体" w:cs="宋体"/>
          <w:u w:val="single" w:color="000000"/>
        </w:rPr>
        <w:t>（4）合同解除后发包人将本工程另行发包，新的施工单位签约价与本合同签约价之间的差额也作为发包人损失全部由承包人承担；</w:t>
      </w:r>
    </w:p>
    <w:p w14:paraId="37E74F59">
      <w:pPr>
        <w:spacing w:line="360" w:lineRule="auto"/>
        <w:ind w:firstLine="420" w:firstLineChars="200"/>
        <w:rPr>
          <w:rFonts w:hint="eastAsia" w:hAnsi="宋体" w:cs="宋体"/>
          <w:u w:val="single" w:color="000000"/>
        </w:rPr>
      </w:pPr>
      <w:r>
        <w:rPr>
          <w:rFonts w:hint="eastAsia" w:hAnsi="宋体" w:cs="宋体"/>
          <w:u w:val="single" w:color="000000"/>
        </w:rPr>
        <w:t>（5）合同解除后，承包人对由其完成的工程，仍应按《工程质量保修书》约定履行质量保修义务；</w:t>
      </w:r>
    </w:p>
    <w:p w14:paraId="3FDBE113">
      <w:pPr>
        <w:pStyle w:val="2"/>
        <w:ind w:firstLine="420" w:firstLineChars="200"/>
        <w:rPr>
          <w:rFonts w:hint="eastAsia" w:ascii="宋体" w:hAnsi="宋体" w:cs="宋体"/>
          <w:kern w:val="0"/>
          <w:szCs w:val="21"/>
          <w:u w:val="single" w:color="000000"/>
        </w:rPr>
      </w:pPr>
      <w:r>
        <w:rPr>
          <w:rFonts w:hint="eastAsia" w:ascii="宋体" w:hAnsi="宋体" w:cs="宋体"/>
          <w:kern w:val="0"/>
          <w:szCs w:val="21"/>
          <w:u w:val="single" w:color="000000"/>
        </w:rPr>
        <w:t>（6）合同解除后，承包人应妥善做好已完工程和已购材料、设备的保护和移交工作，按发包人要求将自有机械设备、材料和人员撤出施工场地，承包人须在发包人发出解除通知书之日起3日内撤离施工现场并移交全部工程及工程资料，每逾期一日，应向发包人支付合同协议书中签约合同价的0.03%作为违约金；逾期超过7日的，发包人有权直接清理现场，由此造成的损失和清理费用以及产生的不利后果由承包人承担，且承包人仍应按前述要求移交全部工程资料，如有逾期则需按照上述约定支付违约金；</w:t>
      </w:r>
    </w:p>
    <w:p w14:paraId="71566446">
      <w:pPr>
        <w:spacing w:line="360" w:lineRule="auto"/>
        <w:ind w:firstLine="420" w:firstLineChars="200"/>
        <w:rPr>
          <w:rFonts w:hint="eastAsia" w:hAnsi="宋体" w:cs="宋体"/>
          <w:u w:val="single" w:color="000000"/>
        </w:rPr>
      </w:pPr>
      <w:r>
        <w:rPr>
          <w:rFonts w:hint="eastAsia" w:hAnsi="宋体" w:cs="宋体"/>
        </w:rPr>
        <w:t>（</w:t>
      </w:r>
      <w:r>
        <w:rPr>
          <w:rFonts w:hint="eastAsia" w:hAnsi="宋体" w:cs="宋体"/>
          <w:u w:val="single" w:color="000000"/>
        </w:rPr>
        <w:t>7）发包人和承包人应在合同解除后进行清算，出具最终结清付款证书，结清全部款项。</w:t>
      </w:r>
    </w:p>
    <w:p w14:paraId="1A51D17C">
      <w:pPr>
        <w:spacing w:line="360" w:lineRule="auto"/>
        <w:ind w:firstLine="420" w:firstLineChars="200"/>
        <w:rPr>
          <w:rFonts w:hint="eastAsia" w:hAnsi="宋体" w:cs="宋体"/>
          <w:u w:val="single" w:color="000000"/>
        </w:rPr>
      </w:pPr>
      <w:r>
        <w:rPr>
          <w:rFonts w:hint="eastAsia" w:hAnsi="宋体" w:cs="宋体"/>
          <w:u w:val="single" w:color="000000"/>
        </w:rPr>
        <w:t>因承包人违约解除合同的，发包人有权暂停对承包人的付款，查清各项付款和已扣款项。发包人和承包人未能就合同解除后的清算和款项支付达成一致的，按照第20条〔争议解决〕的约定处理。</w:t>
      </w:r>
    </w:p>
    <w:p w14:paraId="4FDE45DB">
      <w:pPr>
        <w:pStyle w:val="6"/>
        <w:tabs>
          <w:tab w:val="left" w:pos="630"/>
        </w:tabs>
        <w:snapToGrid w:val="0"/>
        <w:spacing w:line="360" w:lineRule="auto"/>
        <w:ind w:left="240" w:firstLine="422" w:firstLineChars="200"/>
        <w:rPr>
          <w:rFonts w:hint="eastAsia" w:ascii="宋体" w:hAnsi="宋体" w:cs="宋体"/>
          <w:b w:val="0"/>
          <w:sz w:val="21"/>
          <w:szCs w:val="21"/>
        </w:rPr>
      </w:pPr>
      <w:r>
        <w:rPr>
          <w:rFonts w:hint="eastAsia" w:hAnsi="宋体" w:cs="宋体"/>
          <w:sz w:val="21"/>
          <w:szCs w:val="21"/>
          <w:u w:val="single" w:color="000000"/>
        </w:rPr>
        <w:t xml:space="preserve"> </w:t>
      </w:r>
      <w:bookmarkStart w:id="684" w:name="_Toc351203649"/>
      <w:r>
        <w:rPr>
          <w:rFonts w:hint="eastAsia" w:ascii="宋体" w:hAnsi="宋体" w:cs="宋体"/>
          <w:b w:val="0"/>
          <w:sz w:val="21"/>
          <w:szCs w:val="21"/>
        </w:rPr>
        <w:t>17. 不可抗力</w:t>
      </w:r>
      <w:bookmarkEnd w:id="684"/>
      <w:r>
        <w:rPr>
          <w:rFonts w:hint="eastAsia" w:ascii="宋体" w:hAnsi="宋体" w:cs="宋体"/>
          <w:b w:val="0"/>
          <w:sz w:val="21"/>
          <w:szCs w:val="21"/>
        </w:rPr>
        <w:t xml:space="preserve"> </w:t>
      </w:r>
      <w:bookmarkEnd w:id="683"/>
    </w:p>
    <w:p w14:paraId="1D2ACB29">
      <w:pPr>
        <w:spacing w:line="360" w:lineRule="auto"/>
        <w:ind w:firstLine="420" w:firstLineChars="200"/>
        <w:rPr>
          <w:rFonts w:hint="eastAsia" w:hAnsi="宋体" w:cs="宋体"/>
        </w:rPr>
      </w:pPr>
      <w:r>
        <w:rPr>
          <w:rFonts w:hint="eastAsia" w:hAnsi="宋体" w:cs="宋体"/>
        </w:rPr>
        <w:t>17.1 不可抗力的确认</w:t>
      </w:r>
    </w:p>
    <w:p w14:paraId="0DC0AD41">
      <w:pPr>
        <w:spacing w:line="360" w:lineRule="auto"/>
        <w:ind w:firstLine="420" w:firstLineChars="200"/>
        <w:rPr>
          <w:rFonts w:hint="eastAsia" w:hAnsi="宋体" w:cs="宋体"/>
          <w:u w:val="single"/>
        </w:rPr>
      </w:pPr>
      <w:r>
        <w:rPr>
          <w:rFonts w:hint="eastAsia" w:hAnsi="宋体" w:cs="宋体"/>
        </w:rPr>
        <w:t>除通用合同条款约定的不可抗力事件之外，视为不可抗力的其他情形：</w:t>
      </w:r>
      <w:r>
        <w:rPr>
          <w:rFonts w:hint="eastAsia" w:hAnsi="宋体" w:cs="宋体"/>
          <w:u w:val="single"/>
        </w:rPr>
        <w:t>六级以上地震(震中距施工现场十五公里内)等自然灾害，战争，政府政策，政府行为等不可预见、不可避免、不可克服的客观情况。</w:t>
      </w:r>
    </w:p>
    <w:p w14:paraId="33C3436C">
      <w:pPr>
        <w:spacing w:line="360" w:lineRule="auto"/>
        <w:ind w:firstLine="420" w:firstLineChars="200"/>
        <w:rPr>
          <w:rFonts w:hint="eastAsia" w:hAnsi="宋体" w:cs="宋体"/>
        </w:rPr>
      </w:pPr>
      <w:r>
        <w:rPr>
          <w:rFonts w:hint="eastAsia" w:hAnsi="宋体" w:cs="宋体"/>
        </w:rPr>
        <w:t>17.4 因不可抗力解除合同</w:t>
      </w:r>
    </w:p>
    <w:p w14:paraId="64FE5189">
      <w:pPr>
        <w:spacing w:line="360" w:lineRule="auto"/>
        <w:ind w:firstLine="420" w:firstLineChars="200"/>
        <w:rPr>
          <w:rFonts w:hint="eastAsia" w:hAnsi="宋体" w:cs="宋体"/>
        </w:rPr>
      </w:pPr>
      <w:r>
        <w:rPr>
          <w:rFonts w:hint="eastAsia" w:hAnsi="宋体" w:cs="宋体"/>
        </w:rPr>
        <w:t>合同解除后，发包人应在商定或确定发包人应支付款项后</w:t>
      </w:r>
      <w:r>
        <w:rPr>
          <w:rFonts w:hAnsi="宋体" w:cs="宋体"/>
          <w:u w:val="single" w:color="000000"/>
        </w:rPr>
        <w:t>60</w:t>
      </w:r>
      <w:r>
        <w:rPr>
          <w:rFonts w:hint="eastAsia" w:hAnsi="宋体" w:cs="宋体"/>
          <w:u w:val="single" w:color="000000"/>
        </w:rPr>
        <w:t xml:space="preserve">   </w:t>
      </w:r>
      <w:r>
        <w:rPr>
          <w:rFonts w:hint="eastAsia" w:hAnsi="宋体" w:cs="宋体"/>
        </w:rPr>
        <w:t>天内完成款项的支付。</w:t>
      </w:r>
    </w:p>
    <w:p w14:paraId="0B8AE3AB">
      <w:pPr>
        <w:pStyle w:val="6"/>
        <w:numPr>
          <w:ilvl w:val="0"/>
          <w:numId w:val="4"/>
        </w:numPr>
        <w:tabs>
          <w:tab w:val="clear" w:pos="864"/>
        </w:tabs>
        <w:adjustRightInd/>
        <w:snapToGrid w:val="0"/>
        <w:spacing w:line="360" w:lineRule="auto"/>
        <w:ind w:left="0" w:firstLine="420" w:firstLineChars="200"/>
        <w:rPr>
          <w:rFonts w:hint="eastAsia" w:ascii="宋体" w:hAnsi="宋体" w:cs="宋体"/>
          <w:b w:val="0"/>
          <w:sz w:val="21"/>
          <w:szCs w:val="21"/>
        </w:rPr>
      </w:pPr>
      <w:bookmarkStart w:id="685" w:name="_Toc351203650"/>
      <w:r>
        <w:rPr>
          <w:rFonts w:hint="eastAsia" w:ascii="宋体" w:hAnsi="宋体" w:cs="宋体"/>
          <w:b w:val="0"/>
          <w:sz w:val="21"/>
          <w:szCs w:val="21"/>
        </w:rPr>
        <w:t>保险</w:t>
      </w:r>
      <w:bookmarkEnd w:id="685"/>
    </w:p>
    <w:p w14:paraId="6A4CC400">
      <w:pPr>
        <w:spacing w:line="360" w:lineRule="auto"/>
        <w:ind w:firstLine="420" w:firstLineChars="200"/>
        <w:rPr>
          <w:rFonts w:hint="eastAsia" w:hAnsi="宋体" w:cs="宋体"/>
        </w:rPr>
      </w:pPr>
      <w:r>
        <w:rPr>
          <w:rFonts w:hint="eastAsia" w:hAnsi="宋体" w:cs="宋体"/>
        </w:rPr>
        <w:t>18.1 工程保险</w:t>
      </w:r>
    </w:p>
    <w:p w14:paraId="1E082CA3">
      <w:pPr>
        <w:spacing w:line="360" w:lineRule="auto"/>
        <w:ind w:firstLine="420" w:firstLineChars="200"/>
        <w:rPr>
          <w:rFonts w:hint="eastAsia" w:hAnsi="宋体" w:cs="宋体"/>
          <w:u w:val="single"/>
        </w:rPr>
      </w:pPr>
      <w:r>
        <w:rPr>
          <w:rFonts w:hint="eastAsia" w:hAnsi="宋体" w:cs="宋体"/>
        </w:rPr>
        <w:t>关于工程保险的特别约定：</w:t>
      </w:r>
      <w:r>
        <w:rPr>
          <w:rFonts w:hint="eastAsia" w:hAnsi="宋体" w:cs="宋体"/>
          <w:u w:val="single" w:color="000000"/>
        </w:rPr>
        <w:t>由承包人按规定办理农民工工伤保险、意外险、建筑工程一切险等，保险费用按照杭政办函（2007）148 号规定的公式计算  。</w:t>
      </w:r>
    </w:p>
    <w:p w14:paraId="3AA52DA0">
      <w:pPr>
        <w:spacing w:line="360" w:lineRule="auto"/>
        <w:ind w:firstLine="420" w:firstLineChars="200"/>
        <w:rPr>
          <w:rFonts w:hint="eastAsia" w:hAnsi="宋体" w:cs="宋体"/>
        </w:rPr>
      </w:pPr>
      <w:r>
        <w:rPr>
          <w:rFonts w:hint="eastAsia" w:hAnsi="宋体" w:cs="宋体"/>
        </w:rPr>
        <w:t>18.3 其他保险</w:t>
      </w:r>
    </w:p>
    <w:p w14:paraId="6DD426BE">
      <w:pPr>
        <w:spacing w:line="360" w:lineRule="auto"/>
        <w:ind w:firstLine="420" w:firstLineChars="200"/>
        <w:rPr>
          <w:rFonts w:hint="eastAsia" w:hAnsi="宋体" w:cs="宋体"/>
        </w:rPr>
      </w:pPr>
      <w:r>
        <w:rPr>
          <w:rFonts w:hint="eastAsia" w:hAnsi="宋体" w:cs="宋体"/>
        </w:rPr>
        <w:t>关于其他保险的约定：</w:t>
      </w:r>
      <w:r>
        <w:rPr>
          <w:rFonts w:hint="eastAsia" w:hAnsi="宋体" w:cs="宋体"/>
          <w:u w:val="single" w:color="000000"/>
        </w:rPr>
        <w:t xml:space="preserve">   承包人为建设工程和施工场地内的自有人员设备及第三方生命财产办理保险并支付保险费用，费用已包含在总价内。移交之前所发生的一切与本工程有关的承包人的人员、财产等意外伤害、损失，由承包人承担全部责任和费用。（注：承包人须定期按要求提供保单备案） </w:t>
      </w:r>
      <w:r>
        <w:rPr>
          <w:rFonts w:hint="eastAsia" w:hAnsi="宋体" w:cs="宋体"/>
        </w:rPr>
        <w:t>。</w:t>
      </w:r>
    </w:p>
    <w:p w14:paraId="7EDF3C22">
      <w:pPr>
        <w:spacing w:line="360" w:lineRule="auto"/>
        <w:ind w:firstLine="420" w:firstLineChars="200"/>
        <w:rPr>
          <w:rFonts w:hint="eastAsia" w:hAnsi="宋体" w:cs="宋体"/>
          <w:u w:val="single"/>
        </w:rPr>
      </w:pPr>
      <w:r>
        <w:rPr>
          <w:rFonts w:hint="eastAsia" w:hAnsi="宋体" w:cs="宋体"/>
        </w:rPr>
        <w:t>承包人是否应为其施工设备等办理财产保险：</w:t>
      </w:r>
      <w:r>
        <w:rPr>
          <w:rFonts w:hint="eastAsia" w:hAnsi="宋体" w:cs="宋体"/>
          <w:u w:val="single" w:color="000000"/>
        </w:rPr>
        <w:t xml:space="preserve">   是     </w:t>
      </w:r>
      <w:r>
        <w:rPr>
          <w:rFonts w:hint="eastAsia" w:hAnsi="宋体" w:cs="宋体"/>
        </w:rPr>
        <w:t>。</w:t>
      </w:r>
    </w:p>
    <w:p w14:paraId="5512E0F5">
      <w:pPr>
        <w:spacing w:line="360" w:lineRule="auto"/>
        <w:ind w:firstLine="420" w:firstLineChars="200"/>
        <w:rPr>
          <w:rFonts w:hint="eastAsia" w:hAnsi="宋体" w:cs="宋体"/>
        </w:rPr>
      </w:pPr>
      <w:r>
        <w:rPr>
          <w:rFonts w:hint="eastAsia" w:hAnsi="宋体" w:cs="宋体"/>
        </w:rPr>
        <w:t>18.7 通知义务</w:t>
      </w:r>
    </w:p>
    <w:p w14:paraId="504CF38A">
      <w:pPr>
        <w:spacing w:line="360" w:lineRule="auto"/>
        <w:ind w:firstLine="420" w:firstLineChars="200"/>
        <w:rPr>
          <w:rFonts w:hint="eastAsia" w:hAnsi="宋体" w:cs="宋体"/>
          <w:u w:val="single"/>
        </w:rPr>
      </w:pPr>
      <w:r>
        <w:rPr>
          <w:rFonts w:hint="eastAsia" w:hAnsi="宋体" w:cs="宋体"/>
        </w:rPr>
        <w:t>关于变更保险合同时的通知义务的约定：</w:t>
      </w:r>
      <w:r>
        <w:rPr>
          <w:rFonts w:hint="eastAsia" w:hAnsi="宋体" w:cs="宋体"/>
          <w:b/>
          <w:u w:val="single" w:color="000000"/>
        </w:rPr>
        <w:t>按通用条款约定</w:t>
      </w:r>
      <w:r>
        <w:rPr>
          <w:rFonts w:hint="eastAsia" w:hAnsi="宋体" w:cs="宋体"/>
          <w:u w:val="single" w:color="000000"/>
        </w:rPr>
        <w:t xml:space="preserve">   。</w:t>
      </w:r>
    </w:p>
    <w:p w14:paraId="3327DB7C">
      <w:pPr>
        <w:pStyle w:val="6"/>
        <w:snapToGrid w:val="0"/>
        <w:spacing w:line="360" w:lineRule="auto"/>
        <w:ind w:left="240" w:firstLine="420" w:firstLineChars="200"/>
        <w:rPr>
          <w:rFonts w:hint="eastAsia" w:ascii="宋体" w:hAnsi="宋体" w:cs="宋体"/>
          <w:b w:val="0"/>
          <w:sz w:val="21"/>
          <w:szCs w:val="21"/>
        </w:rPr>
      </w:pPr>
      <w:bookmarkStart w:id="686" w:name="_Toc351203651"/>
      <w:r>
        <w:rPr>
          <w:rFonts w:hint="eastAsia" w:ascii="宋体" w:hAnsi="宋体" w:cs="宋体"/>
          <w:b w:val="0"/>
          <w:sz w:val="21"/>
          <w:szCs w:val="21"/>
        </w:rPr>
        <w:t>20. 争议解决</w:t>
      </w:r>
      <w:bookmarkEnd w:id="686"/>
    </w:p>
    <w:p w14:paraId="1B1C0289">
      <w:pPr>
        <w:spacing w:line="360" w:lineRule="auto"/>
        <w:ind w:firstLine="420" w:firstLineChars="200"/>
        <w:rPr>
          <w:rFonts w:hint="eastAsia" w:hAnsi="宋体" w:cs="宋体"/>
        </w:rPr>
      </w:pPr>
      <w:r>
        <w:rPr>
          <w:rFonts w:hint="eastAsia" w:hAnsi="宋体" w:cs="宋体"/>
        </w:rPr>
        <w:t>20.3 争议评审</w:t>
      </w:r>
    </w:p>
    <w:p w14:paraId="1C99F71F">
      <w:pPr>
        <w:spacing w:line="360" w:lineRule="auto"/>
        <w:ind w:firstLine="420" w:firstLineChars="200"/>
        <w:rPr>
          <w:rFonts w:hint="eastAsia" w:hAnsi="宋体" w:cs="宋体"/>
          <w:u w:val="single"/>
        </w:rPr>
      </w:pPr>
      <w:r>
        <w:rPr>
          <w:rFonts w:hint="eastAsia" w:hAnsi="宋体" w:cs="宋体"/>
        </w:rPr>
        <w:t>合同当事人是否同意将工程争议提交争议评审小组决定：</w:t>
      </w:r>
      <w:r>
        <w:rPr>
          <w:rFonts w:hint="eastAsia" w:hAnsi="宋体" w:cs="宋体"/>
          <w:u w:val="single" w:color="000000"/>
        </w:rPr>
        <w:t xml:space="preserve">  否 </w:t>
      </w:r>
      <w:r>
        <w:rPr>
          <w:rFonts w:hint="eastAsia" w:hAnsi="宋体" w:cs="宋体"/>
        </w:rPr>
        <w:t xml:space="preserve">。  </w:t>
      </w:r>
    </w:p>
    <w:p w14:paraId="59AA2053">
      <w:pPr>
        <w:spacing w:line="360" w:lineRule="auto"/>
        <w:ind w:firstLine="420" w:firstLineChars="200"/>
        <w:rPr>
          <w:rFonts w:hint="eastAsia" w:hAnsi="宋体" w:cs="宋体"/>
        </w:rPr>
      </w:pPr>
      <w:r>
        <w:rPr>
          <w:rFonts w:hint="eastAsia" w:hAnsi="宋体" w:cs="宋体"/>
        </w:rPr>
        <w:t>20.3.1 争议评审小组的确定</w:t>
      </w:r>
    </w:p>
    <w:p w14:paraId="6EA6F59A">
      <w:pPr>
        <w:spacing w:line="360" w:lineRule="auto"/>
        <w:ind w:firstLine="420" w:firstLineChars="200"/>
        <w:rPr>
          <w:rFonts w:hint="eastAsia" w:hAnsi="宋体" w:cs="宋体"/>
          <w:u w:val="single"/>
        </w:rPr>
      </w:pPr>
      <w:r>
        <w:rPr>
          <w:rFonts w:hint="eastAsia" w:hAnsi="宋体" w:cs="宋体"/>
        </w:rPr>
        <w:t>争议评审小组成员的确定：</w:t>
      </w:r>
      <w:r>
        <w:rPr>
          <w:rFonts w:hint="eastAsia" w:hAnsi="宋体" w:cs="宋体"/>
          <w:u w:val="single" w:color="000000"/>
        </w:rPr>
        <w:t xml:space="preserve">      /     </w:t>
      </w:r>
      <w:r>
        <w:rPr>
          <w:rFonts w:hint="eastAsia" w:hAnsi="宋体" w:cs="宋体"/>
        </w:rPr>
        <w:t>。</w:t>
      </w:r>
    </w:p>
    <w:p w14:paraId="162912E7">
      <w:pPr>
        <w:spacing w:line="360" w:lineRule="auto"/>
        <w:ind w:firstLine="420" w:firstLineChars="200"/>
        <w:rPr>
          <w:rFonts w:hint="eastAsia" w:hAnsi="宋体" w:cs="宋体"/>
        </w:rPr>
      </w:pPr>
      <w:r>
        <w:rPr>
          <w:rFonts w:hint="eastAsia" w:hAnsi="宋体" w:cs="宋体"/>
        </w:rPr>
        <w:t>选定争议评审员的期限：</w:t>
      </w:r>
      <w:r>
        <w:rPr>
          <w:rFonts w:hint="eastAsia" w:hAnsi="宋体" w:cs="宋体"/>
          <w:u w:val="single" w:color="000000"/>
        </w:rPr>
        <w:t xml:space="preserve">       /          </w:t>
      </w:r>
      <w:r>
        <w:rPr>
          <w:rFonts w:hint="eastAsia" w:hAnsi="宋体" w:cs="宋体"/>
        </w:rPr>
        <w:t>。</w:t>
      </w:r>
    </w:p>
    <w:p w14:paraId="40C6E86E">
      <w:pPr>
        <w:spacing w:line="360" w:lineRule="auto"/>
        <w:ind w:firstLine="420" w:firstLineChars="200"/>
        <w:rPr>
          <w:rFonts w:hint="eastAsia" w:hAnsi="宋体" w:cs="宋体"/>
        </w:rPr>
      </w:pPr>
      <w:r>
        <w:rPr>
          <w:rFonts w:hint="eastAsia" w:hAnsi="宋体" w:cs="宋体"/>
        </w:rPr>
        <w:t>争议评审小组成员的报酬承担方式：</w:t>
      </w:r>
      <w:r>
        <w:rPr>
          <w:rFonts w:hint="eastAsia" w:hAnsi="宋体" w:cs="宋体"/>
          <w:u w:val="single" w:color="000000"/>
        </w:rPr>
        <w:t xml:space="preserve">    /        </w:t>
      </w:r>
      <w:r>
        <w:rPr>
          <w:rFonts w:hint="eastAsia" w:hAnsi="宋体" w:cs="宋体"/>
        </w:rPr>
        <w:t>。</w:t>
      </w:r>
    </w:p>
    <w:p w14:paraId="29CFACDD">
      <w:pPr>
        <w:spacing w:line="360" w:lineRule="auto"/>
        <w:ind w:firstLine="420" w:firstLineChars="200"/>
        <w:rPr>
          <w:rFonts w:hint="eastAsia" w:hAnsi="宋体" w:cs="宋体"/>
        </w:rPr>
      </w:pPr>
      <w:r>
        <w:rPr>
          <w:rFonts w:hint="eastAsia" w:hAnsi="宋体" w:cs="宋体"/>
        </w:rPr>
        <w:t>其他事项的约定：</w:t>
      </w:r>
      <w:r>
        <w:rPr>
          <w:rFonts w:hint="eastAsia" w:hAnsi="宋体" w:cs="宋体"/>
          <w:u w:val="single" w:color="000000"/>
        </w:rPr>
        <w:t xml:space="preserve">              /           </w:t>
      </w:r>
      <w:r>
        <w:rPr>
          <w:rFonts w:hint="eastAsia" w:hAnsi="宋体" w:cs="宋体"/>
        </w:rPr>
        <w:t>。</w:t>
      </w:r>
    </w:p>
    <w:p w14:paraId="1F275927">
      <w:pPr>
        <w:spacing w:line="360" w:lineRule="auto"/>
        <w:ind w:firstLine="420" w:firstLineChars="200"/>
        <w:rPr>
          <w:rFonts w:hint="eastAsia" w:hAnsi="宋体" w:cs="宋体"/>
          <w:u w:val="single"/>
        </w:rPr>
      </w:pPr>
      <w:r>
        <w:rPr>
          <w:rFonts w:hint="eastAsia" w:hAnsi="宋体" w:cs="宋体"/>
        </w:rPr>
        <w:t>20.3.2 争议评审小组的决定</w:t>
      </w:r>
    </w:p>
    <w:p w14:paraId="4393EFDB">
      <w:pPr>
        <w:spacing w:line="360" w:lineRule="auto"/>
        <w:ind w:firstLine="420" w:firstLineChars="200"/>
        <w:rPr>
          <w:rFonts w:hint="eastAsia" w:hAnsi="宋体" w:cs="宋体"/>
        </w:rPr>
      </w:pPr>
      <w:r>
        <w:rPr>
          <w:rFonts w:hint="eastAsia" w:hAnsi="宋体" w:cs="宋体"/>
        </w:rPr>
        <w:t>合同当事人关于本项的约定：</w:t>
      </w:r>
      <w:r>
        <w:rPr>
          <w:rFonts w:hint="eastAsia" w:hAnsi="宋体" w:cs="宋体"/>
          <w:u w:val="single" w:color="000000"/>
        </w:rPr>
        <w:t xml:space="preserve">      /       </w:t>
      </w:r>
      <w:r>
        <w:rPr>
          <w:rFonts w:hint="eastAsia" w:hAnsi="宋体" w:cs="宋体"/>
        </w:rPr>
        <w:t>。</w:t>
      </w:r>
    </w:p>
    <w:p w14:paraId="1D65715D">
      <w:pPr>
        <w:spacing w:line="360" w:lineRule="auto"/>
        <w:ind w:firstLine="420" w:firstLineChars="200"/>
        <w:rPr>
          <w:rFonts w:hint="eastAsia" w:hAnsi="宋体" w:cs="宋体"/>
        </w:rPr>
      </w:pPr>
      <w:r>
        <w:rPr>
          <w:rFonts w:hint="eastAsia" w:hAnsi="宋体" w:cs="宋体"/>
        </w:rPr>
        <w:t>20.4仲裁或诉讼</w:t>
      </w:r>
    </w:p>
    <w:p w14:paraId="57BAB73A">
      <w:pPr>
        <w:spacing w:line="360" w:lineRule="auto"/>
        <w:ind w:firstLine="420" w:firstLineChars="200"/>
        <w:rPr>
          <w:rFonts w:hint="eastAsia" w:hAnsi="宋体" w:cs="宋体"/>
        </w:rPr>
      </w:pPr>
      <w:r>
        <w:rPr>
          <w:rFonts w:hint="eastAsia" w:hAnsi="宋体" w:cs="宋体"/>
        </w:rPr>
        <w:t>因合同及合同有关事项发生的争议，双方当事人特别约定以下列解决方式中第</w:t>
      </w:r>
      <w:r>
        <w:rPr>
          <w:rFonts w:hint="eastAsia" w:hAnsi="宋体" w:cs="宋体"/>
          <w:u w:val="single" w:color="000000"/>
        </w:rPr>
        <w:t xml:space="preserve"> 2 </w:t>
      </w:r>
      <w:r>
        <w:rPr>
          <w:rFonts w:hint="eastAsia" w:hAnsi="宋体" w:cs="宋体"/>
        </w:rPr>
        <w:t>种方式解决争议。本合同通用条款等其他部分约定与本处不一致的，以专用条款约定为准：</w:t>
      </w:r>
    </w:p>
    <w:p w14:paraId="31141FFC">
      <w:pPr>
        <w:spacing w:line="360" w:lineRule="auto"/>
        <w:ind w:firstLine="420" w:firstLineChars="200"/>
        <w:rPr>
          <w:rFonts w:hint="eastAsia" w:hAnsi="宋体" w:cs="宋体"/>
        </w:rPr>
      </w:pPr>
      <w:r>
        <w:rPr>
          <w:rFonts w:hint="eastAsia" w:hAnsi="宋体" w:cs="宋体"/>
        </w:rPr>
        <w:t>（1）提交</w:t>
      </w:r>
      <w:r>
        <w:rPr>
          <w:rFonts w:hint="eastAsia" w:hAnsi="宋体" w:cs="宋体"/>
          <w:u w:val="single" w:color="000000"/>
        </w:rPr>
        <w:t xml:space="preserve">          </w:t>
      </w:r>
      <w:r>
        <w:rPr>
          <w:rFonts w:hint="eastAsia" w:hAnsi="宋体" w:cs="宋体"/>
        </w:rPr>
        <w:t>仲裁委员会申请仲裁；</w:t>
      </w:r>
    </w:p>
    <w:p w14:paraId="6C1BE04F">
      <w:pPr>
        <w:spacing w:line="360" w:lineRule="auto"/>
        <w:ind w:firstLine="420" w:firstLineChars="200"/>
        <w:rPr>
          <w:rFonts w:hint="eastAsia" w:hAnsi="宋体" w:cs="宋体"/>
        </w:rPr>
      </w:pPr>
      <w:r>
        <w:rPr>
          <w:rFonts w:hint="eastAsia" w:hAnsi="宋体" w:cs="宋体"/>
        </w:rPr>
        <w:t>（2）依法向</w:t>
      </w:r>
      <w:r>
        <w:rPr>
          <w:rFonts w:hint="eastAsia" w:hAnsi="宋体" w:cs="宋体"/>
          <w:u w:val="single" w:color="000000"/>
        </w:rPr>
        <w:t xml:space="preserve">   工程所在地    有管辖权的</w:t>
      </w:r>
      <w:r>
        <w:rPr>
          <w:rFonts w:hint="eastAsia" w:hAnsi="宋体" w:cs="宋体"/>
        </w:rPr>
        <w:t>人民法院起诉。</w:t>
      </w:r>
    </w:p>
    <w:p w14:paraId="047927C5">
      <w:pPr>
        <w:spacing w:line="360" w:lineRule="auto"/>
        <w:ind w:firstLine="420" w:firstLineChars="200"/>
        <w:rPr>
          <w:rFonts w:hint="eastAsia" w:hAnsi="宋体" w:cs="宋体"/>
        </w:rPr>
      </w:pPr>
      <w:r>
        <w:rPr>
          <w:rFonts w:hint="eastAsia" w:hAnsi="宋体" w:cs="宋体"/>
        </w:rPr>
        <w:t>21．其他补充事项的约定</w:t>
      </w:r>
    </w:p>
    <w:p w14:paraId="36F767CA">
      <w:pPr>
        <w:spacing w:line="360" w:lineRule="auto"/>
        <w:ind w:firstLine="420" w:firstLineChars="200"/>
        <w:rPr>
          <w:rFonts w:hint="eastAsia" w:hAnsi="宋体" w:cs="宋体"/>
          <w:u w:val="single"/>
        </w:rPr>
      </w:pPr>
      <w:r>
        <w:rPr>
          <w:rFonts w:hint="eastAsia" w:hAnsi="宋体" w:cs="宋体"/>
          <w:u w:val="single" w:color="000000"/>
        </w:rPr>
        <w:t>1、若中标价低于招标风险控制价，中标人应提交履约保证金的同时，必须额外提交中标价净值与风险控制价之差额____万元。</w:t>
      </w:r>
    </w:p>
    <w:p w14:paraId="4C558534">
      <w:pPr>
        <w:spacing w:line="360" w:lineRule="auto"/>
        <w:ind w:firstLine="420" w:firstLineChars="200"/>
        <w:rPr>
          <w:rFonts w:hint="eastAsia" w:hAnsi="宋体" w:cs="宋体"/>
          <w:u w:val="single"/>
        </w:rPr>
      </w:pPr>
      <w:r>
        <w:rPr>
          <w:rFonts w:hint="eastAsia" w:hAnsi="宋体" w:cs="宋体"/>
          <w:u w:val="single" w:color="000000"/>
        </w:rPr>
        <w:t>2、合同双方确认，本合同及本合同约定的其它文件组成部分中的各项约定都是通过法定招标过程形成的合法成果，不存在与招标文件和中标人投标文件实质性内容不一致的条款。如果存在任何此类不一致的条款，也不是合同双方真实意思的表示，对合同双方不构成任何合同或法律约束力。合同双方也不存在且也不会签订任何背离本合同实质性内容的其他协议或合同。如果存在或签订背离本合同实质性内容的其他协议或合同，也不是合同双方真实意思的表示，对合同双方不构成任何合同或法律约束力。</w:t>
      </w:r>
    </w:p>
    <w:p w14:paraId="07E3E70C">
      <w:pPr>
        <w:spacing w:line="360" w:lineRule="auto"/>
        <w:ind w:firstLine="420" w:firstLineChars="200"/>
        <w:rPr>
          <w:rFonts w:hint="eastAsia" w:hAnsi="宋体" w:cs="宋体"/>
          <w:u w:val="single"/>
        </w:rPr>
      </w:pPr>
      <w:r>
        <w:rPr>
          <w:rFonts w:hint="eastAsia" w:hAnsi="宋体" w:cs="宋体"/>
          <w:u w:val="single" w:color="000000"/>
        </w:rPr>
        <w:t xml:space="preserve">3、承包人未按合同约定履行义务，造成工程质量低下、进度迟缓、管理混乱，发包人有权解除本合同，没收全部履约保证金，承包人赔偿发包人因此造成的损失且依法承担相应的法律责任；对工程实施出现的质量问题，承包人按照发包人的要求无条件地进行限期整改，达到质量要求；因整改造成工期延误，由承包人承担一切责任。  </w:t>
      </w:r>
    </w:p>
    <w:p w14:paraId="4D2371F4">
      <w:pPr>
        <w:spacing w:line="360" w:lineRule="auto"/>
        <w:ind w:firstLine="420" w:firstLineChars="200"/>
        <w:rPr>
          <w:rFonts w:hint="eastAsia" w:hAnsi="宋体" w:cs="宋体"/>
          <w:u w:val="single"/>
        </w:rPr>
      </w:pPr>
      <w:r>
        <w:rPr>
          <w:rFonts w:hint="eastAsia" w:hAnsi="宋体" w:cs="宋体"/>
          <w:u w:val="single" w:color="000000"/>
        </w:rPr>
        <w:t>4、材料、设备必须为原厂产品，如发现贴牌产品则不得进场，承包人应按合同约定向发包人支付违约金</w:t>
      </w:r>
      <w:r>
        <w:rPr>
          <w:rFonts w:hint="eastAsia" w:hAnsi="宋体" w:cs="宋体"/>
          <w:u w:val="single"/>
        </w:rPr>
        <w:t xml:space="preserve"> </w:t>
      </w:r>
      <w:r>
        <w:rPr>
          <w:rFonts w:hAnsi="宋体" w:cs="宋体"/>
          <w:u w:val="single"/>
        </w:rPr>
        <w:t xml:space="preserve">          </w:t>
      </w:r>
      <w:r>
        <w:rPr>
          <w:rFonts w:hint="eastAsia" w:hAnsi="宋体" w:cs="宋体"/>
          <w:u w:val="single" w:color="000000"/>
        </w:rPr>
        <w:t>元。所有材料、设备必须经甲方、监理确认后方可订货。所有的材料、设备在相同品牌、技术参数的情况下，颜色、型号需经甲方确认后才允许使用。承包人承诺在发包人使用投标所有产品或工程时不会因知识产权或所有权等问题引起第三方索赔或其他要求，否则由此给发包人造成的一切损失都应由承包人承担。在招标文件中由发包人推荐品牌的材料，如在合同履行期间由于缺货或其他原因，需更换推荐品牌中的任何其他一个，投标价格不作调整。</w:t>
      </w:r>
    </w:p>
    <w:p w14:paraId="63D77920">
      <w:pPr>
        <w:spacing w:line="360" w:lineRule="auto"/>
        <w:ind w:firstLine="420" w:firstLineChars="200"/>
        <w:rPr>
          <w:rFonts w:hint="eastAsia" w:hAnsi="宋体" w:cs="宋体"/>
        </w:rPr>
      </w:pPr>
      <w:r>
        <w:rPr>
          <w:rFonts w:hint="eastAsia" w:hAnsi="宋体" w:cs="宋体"/>
        </w:rPr>
        <w:t>5、</w:t>
      </w:r>
      <w:r>
        <w:rPr>
          <w:rFonts w:hint="eastAsia" w:hAnsi="宋体" w:cs="宋体"/>
          <w:u w:val="single" w:color="000000"/>
        </w:rPr>
        <w:t>工程具备竣工验收条件，承包人按国家工程验收有关规定，向发包人提供完整竣工资料及竣工验收报告；工程价款结算最终以财政部门审定结果为支付依据。</w:t>
      </w:r>
    </w:p>
    <w:p w14:paraId="5C4EB882">
      <w:pPr>
        <w:spacing w:line="360" w:lineRule="auto"/>
        <w:ind w:firstLine="420" w:firstLineChars="200"/>
        <w:rPr>
          <w:rFonts w:hint="eastAsia" w:hAnsi="宋体" w:cs="宋体"/>
          <w:u w:val="single"/>
        </w:rPr>
      </w:pPr>
      <w:r>
        <w:rPr>
          <w:rFonts w:hint="eastAsia" w:hAnsi="宋体" w:cs="宋体"/>
        </w:rPr>
        <w:t>6、</w:t>
      </w:r>
      <w:r>
        <w:rPr>
          <w:rFonts w:hint="eastAsia" w:hAnsi="宋体" w:cs="宋体"/>
          <w:u w:val="single" w:color="000000"/>
        </w:rPr>
        <w:t>对于承包人搭建的临时设施，在工程竣工验收合格后</w:t>
      </w:r>
      <w:r>
        <w:rPr>
          <w:rFonts w:hAnsi="宋体" w:cs="宋体"/>
          <w:u w:val="single" w:color="000000"/>
        </w:rPr>
        <w:t>7</w:t>
      </w:r>
      <w:r>
        <w:rPr>
          <w:rFonts w:hint="eastAsia" w:hAnsi="宋体" w:cs="宋体"/>
          <w:u w:val="single" w:color="000000"/>
        </w:rPr>
        <w:t>天内无条件拆除。退履约保证金和后续工程款支付须提交临时设施拆除证明。证明须经监理、发包人代表签证认可。</w:t>
      </w:r>
    </w:p>
    <w:p w14:paraId="5309450B">
      <w:pPr>
        <w:spacing w:line="360" w:lineRule="auto"/>
        <w:ind w:firstLine="210" w:firstLineChars="100"/>
        <w:rPr>
          <w:rFonts w:hint="eastAsia" w:hAnsi="宋体" w:cs="宋体"/>
          <w:u w:val="single" w:color="000000"/>
        </w:rPr>
      </w:pPr>
      <w:r>
        <w:rPr>
          <w:rFonts w:hint="eastAsia" w:hAnsi="宋体" w:cs="宋体"/>
        </w:rPr>
        <w:t xml:space="preserve"> 7、</w:t>
      </w:r>
      <w:r>
        <w:rPr>
          <w:rFonts w:hint="eastAsia" w:hAnsi="宋体" w:cs="宋体"/>
          <w:u w:val="single" w:color="000000"/>
        </w:rPr>
        <w:t>本工程工程量按实际施工据实调整。</w:t>
      </w:r>
    </w:p>
    <w:p w14:paraId="25AA8D77">
      <w:pPr>
        <w:spacing w:line="360" w:lineRule="auto"/>
        <w:ind w:firstLine="420" w:firstLineChars="200"/>
        <w:rPr>
          <w:rFonts w:hint="eastAsia" w:hAnsi="宋体" w:cs="宋体"/>
          <w:u w:val="single" w:color="000000"/>
        </w:rPr>
      </w:pPr>
      <w:r>
        <w:rPr>
          <w:rFonts w:hint="eastAsia" w:hAnsi="宋体" w:cs="宋体"/>
          <w:u w:val="single" w:color="000000"/>
        </w:rPr>
        <w:t>8、新型冠状病毒疫情期间，承包人要落实工人进出健康码检查点及常备防疫物资等工作，并根据疫情发展，按杭州市、上城区最新要求执行，承包人在投标时已充分考虑疫情因素合理报价，相关费用已包含在合同价款中。</w:t>
      </w:r>
    </w:p>
    <w:p w14:paraId="1B01D93C">
      <w:pPr>
        <w:spacing w:line="360" w:lineRule="auto"/>
        <w:ind w:firstLine="420" w:firstLineChars="200"/>
        <w:rPr>
          <w:rFonts w:hint="eastAsia" w:hAnsi="宋体" w:cs="宋体"/>
          <w:u w:val="single" w:color="000000"/>
        </w:rPr>
      </w:pPr>
      <w:r>
        <w:rPr>
          <w:rFonts w:hint="eastAsia" w:hAnsi="宋体" w:cs="宋体"/>
          <w:u w:val="single" w:color="000000"/>
        </w:rPr>
        <w:t>9、发包人有权从应支付给承包人的款项中扣除本合同中约定的承包人应当向发包人支付的违约金、款项以及承包人应当承担的损失、费用、扣款等；若发生不足以扣除的情形的，则承包人应当另行向发包人支付。</w:t>
      </w:r>
    </w:p>
    <w:p w14:paraId="30F7A5D2">
      <w:pPr>
        <w:spacing w:line="360" w:lineRule="auto"/>
        <w:ind w:firstLine="420" w:firstLineChars="200"/>
        <w:rPr>
          <w:rFonts w:hint="eastAsia" w:hAnsi="宋体" w:cs="宋体"/>
          <w:u w:val="single" w:color="000000"/>
        </w:rPr>
      </w:pPr>
      <w:r>
        <w:rPr>
          <w:rFonts w:hint="eastAsia" w:hAnsi="宋体" w:cs="宋体"/>
          <w:u w:val="single" w:color="000000"/>
        </w:rPr>
        <w:t>1</w:t>
      </w:r>
      <w:r>
        <w:rPr>
          <w:rFonts w:hAnsi="宋体" w:cs="宋体"/>
          <w:u w:val="single" w:color="000000"/>
        </w:rPr>
        <w:t>0</w:t>
      </w:r>
      <w:r>
        <w:rPr>
          <w:rFonts w:hint="eastAsia" w:hAnsi="宋体" w:cs="宋体"/>
          <w:u w:val="single" w:color="000000"/>
        </w:rPr>
        <w:t>、若发生扣除履约保证金的部分或全部情形的，承包人应当在收到发包人书面通知后三日内补足履约保证金，若不予以补足的，则发包人有权从应支付给承包人的款项中扣除用以进行履约保证金补足。</w:t>
      </w:r>
    </w:p>
    <w:p w14:paraId="27A126A8">
      <w:pPr>
        <w:rPr>
          <w:rFonts w:hint="eastAsia" w:hAnsi="宋体" w:cs="宋体"/>
          <w:b/>
          <w:sz w:val="18"/>
          <w:szCs w:val="18"/>
        </w:rPr>
      </w:pPr>
    </w:p>
    <w:p w14:paraId="6C54CBCD">
      <w:pPr>
        <w:rPr>
          <w:rFonts w:hint="eastAsia" w:hAnsi="宋体" w:cs="宋体"/>
          <w:b/>
          <w:sz w:val="18"/>
          <w:szCs w:val="18"/>
        </w:rPr>
      </w:pPr>
    </w:p>
    <w:p w14:paraId="0C1B7056">
      <w:pPr>
        <w:rPr>
          <w:rFonts w:hint="eastAsia" w:hAnsi="宋体" w:cs="宋体"/>
          <w:b/>
          <w:sz w:val="18"/>
          <w:szCs w:val="18"/>
        </w:rPr>
      </w:pPr>
    </w:p>
    <w:p w14:paraId="13B14645">
      <w:pPr>
        <w:rPr>
          <w:rFonts w:hint="eastAsia" w:hAnsi="宋体" w:cs="宋体"/>
          <w:b/>
          <w:sz w:val="18"/>
          <w:szCs w:val="18"/>
        </w:rPr>
      </w:pPr>
    </w:p>
    <w:p w14:paraId="12E1934B">
      <w:pPr>
        <w:rPr>
          <w:rFonts w:hint="eastAsia" w:hAnsi="宋体" w:cs="宋体"/>
          <w:b/>
          <w:sz w:val="18"/>
          <w:szCs w:val="18"/>
        </w:rPr>
      </w:pPr>
    </w:p>
    <w:p w14:paraId="72DC6FFF">
      <w:pPr>
        <w:rPr>
          <w:rFonts w:hint="eastAsia" w:hAnsi="宋体" w:cs="宋体"/>
          <w:b/>
          <w:sz w:val="18"/>
          <w:szCs w:val="18"/>
        </w:rPr>
      </w:pPr>
    </w:p>
    <w:p w14:paraId="0DC17BFB">
      <w:pPr>
        <w:pStyle w:val="2"/>
        <w:rPr>
          <w:rFonts w:hint="eastAsia" w:hAnsi="宋体" w:cs="宋体"/>
          <w:b/>
          <w:sz w:val="18"/>
          <w:szCs w:val="18"/>
        </w:rPr>
      </w:pPr>
    </w:p>
    <w:p w14:paraId="52BE06DA">
      <w:pPr>
        <w:rPr>
          <w:rFonts w:hint="eastAsia" w:hAnsi="宋体" w:cs="宋体"/>
          <w:b/>
          <w:sz w:val="18"/>
          <w:szCs w:val="18"/>
        </w:rPr>
      </w:pPr>
    </w:p>
    <w:p w14:paraId="5F19BBA6">
      <w:pPr>
        <w:pStyle w:val="2"/>
        <w:rPr>
          <w:rFonts w:hint="eastAsia" w:hAnsi="宋体" w:cs="宋体"/>
          <w:b/>
          <w:sz w:val="18"/>
          <w:szCs w:val="18"/>
        </w:rPr>
      </w:pPr>
    </w:p>
    <w:p w14:paraId="7940C311">
      <w:pPr>
        <w:rPr>
          <w:rFonts w:hint="eastAsia" w:hAnsi="宋体" w:cs="宋体"/>
          <w:b/>
          <w:sz w:val="18"/>
          <w:szCs w:val="18"/>
        </w:rPr>
      </w:pPr>
    </w:p>
    <w:p w14:paraId="4488555E">
      <w:pPr>
        <w:pStyle w:val="2"/>
      </w:pPr>
    </w:p>
    <w:p w14:paraId="3D3FCA18">
      <w:pPr>
        <w:rPr>
          <w:rFonts w:hint="eastAsia" w:hAnsi="宋体" w:cs="宋体"/>
          <w:b/>
          <w:sz w:val="18"/>
          <w:szCs w:val="18"/>
        </w:rPr>
      </w:pPr>
    </w:p>
    <w:p w14:paraId="5338D77B">
      <w:pPr>
        <w:rPr>
          <w:rFonts w:hint="eastAsia" w:hAnsi="宋体" w:cs="宋体"/>
          <w:b/>
          <w:sz w:val="18"/>
          <w:szCs w:val="18"/>
        </w:rPr>
      </w:pPr>
    </w:p>
    <w:p w14:paraId="46AF5E94">
      <w:pPr>
        <w:rPr>
          <w:rFonts w:hint="eastAsia" w:hAnsi="宋体" w:cs="宋体"/>
          <w:b/>
        </w:rPr>
      </w:pPr>
      <w:r>
        <w:rPr>
          <w:rFonts w:hint="eastAsia" w:hAnsi="宋体" w:cs="宋体"/>
          <w:b/>
        </w:rPr>
        <w:t>附件</w:t>
      </w:r>
    </w:p>
    <w:p w14:paraId="50CC25E3">
      <w:pPr>
        <w:rPr>
          <w:rFonts w:hint="eastAsia" w:hAnsi="宋体" w:cs="宋体"/>
        </w:rPr>
      </w:pPr>
      <w:r>
        <w:rPr>
          <w:rFonts w:hint="eastAsia" w:hAnsi="宋体" w:cs="宋体"/>
        </w:rPr>
        <w:t>协议书附件：</w:t>
      </w:r>
    </w:p>
    <w:p w14:paraId="42D6524D">
      <w:pPr>
        <w:rPr>
          <w:rFonts w:hint="eastAsia" w:hAnsi="宋体" w:cs="宋体"/>
        </w:rPr>
      </w:pPr>
      <w:r>
        <w:rPr>
          <w:rFonts w:hint="eastAsia" w:hAnsi="宋体" w:cs="宋体"/>
        </w:rPr>
        <w:t>附件1：承包人承揽工程项目一览表</w:t>
      </w:r>
    </w:p>
    <w:p w14:paraId="33202FD6">
      <w:pPr>
        <w:rPr>
          <w:rFonts w:hint="eastAsia" w:hAnsi="宋体" w:cs="宋体"/>
        </w:rPr>
      </w:pPr>
      <w:r>
        <w:rPr>
          <w:rFonts w:hint="eastAsia" w:hAnsi="宋体" w:cs="宋体"/>
        </w:rPr>
        <w:t>专用合同条款附件：</w:t>
      </w:r>
    </w:p>
    <w:p w14:paraId="74D7F2BD">
      <w:pPr>
        <w:rPr>
          <w:rFonts w:hint="eastAsia" w:hAnsi="宋体" w:cs="宋体"/>
        </w:rPr>
      </w:pPr>
      <w:r>
        <w:rPr>
          <w:rFonts w:hint="eastAsia" w:hAnsi="宋体" w:cs="宋体"/>
        </w:rPr>
        <w:t>附件2：发包人供应材料设备一览表</w:t>
      </w:r>
    </w:p>
    <w:p w14:paraId="1B88403D">
      <w:pPr>
        <w:rPr>
          <w:rFonts w:hint="eastAsia" w:hAnsi="宋体" w:cs="宋体"/>
        </w:rPr>
      </w:pPr>
      <w:r>
        <w:rPr>
          <w:rFonts w:hint="eastAsia" w:hAnsi="宋体" w:cs="宋体"/>
        </w:rPr>
        <w:t>附件3：工程质量保修书</w:t>
      </w:r>
    </w:p>
    <w:p w14:paraId="55151623">
      <w:pPr>
        <w:rPr>
          <w:rFonts w:hint="eastAsia" w:hAnsi="宋体" w:cs="宋体"/>
        </w:rPr>
      </w:pPr>
      <w:r>
        <w:rPr>
          <w:rFonts w:hint="eastAsia" w:hAnsi="宋体" w:cs="宋体"/>
        </w:rPr>
        <w:t>附件4：主要建设工程文件目录（略）</w:t>
      </w:r>
    </w:p>
    <w:p w14:paraId="24FF1C7A">
      <w:pPr>
        <w:rPr>
          <w:rFonts w:hint="eastAsia" w:hAnsi="宋体" w:cs="宋体"/>
        </w:rPr>
      </w:pPr>
      <w:r>
        <w:rPr>
          <w:rFonts w:hint="eastAsia" w:hAnsi="宋体" w:cs="宋体"/>
        </w:rPr>
        <w:t>附件5：承包人用于本工程施工的机械设备表（略）</w:t>
      </w:r>
    </w:p>
    <w:p w14:paraId="69F42D0A">
      <w:pPr>
        <w:rPr>
          <w:rFonts w:hint="eastAsia" w:hAnsi="宋体" w:cs="宋体"/>
        </w:rPr>
      </w:pPr>
      <w:r>
        <w:rPr>
          <w:rFonts w:hint="eastAsia" w:hAnsi="宋体" w:cs="宋体"/>
        </w:rPr>
        <w:t>附件6：承包人主要施工管理人员表（略）</w:t>
      </w:r>
    </w:p>
    <w:p w14:paraId="5770C5BA">
      <w:pPr>
        <w:rPr>
          <w:rFonts w:hint="eastAsia" w:hAnsi="宋体" w:cs="宋体"/>
        </w:rPr>
      </w:pPr>
      <w:r>
        <w:rPr>
          <w:rFonts w:hint="eastAsia" w:hAnsi="宋体" w:cs="宋体"/>
        </w:rPr>
        <w:t>附件7：分包人主要施工管理人员表（略）</w:t>
      </w:r>
    </w:p>
    <w:p w14:paraId="1C5E5C65">
      <w:pPr>
        <w:rPr>
          <w:rFonts w:hint="eastAsia" w:hAnsi="宋体" w:cs="宋体"/>
        </w:rPr>
      </w:pPr>
      <w:r>
        <w:rPr>
          <w:rFonts w:hint="eastAsia" w:hAnsi="宋体" w:cs="宋体"/>
        </w:rPr>
        <w:t>附件8：履约担保格式（略）</w:t>
      </w:r>
    </w:p>
    <w:p w14:paraId="6B0B50C7">
      <w:pPr>
        <w:rPr>
          <w:rFonts w:hint="eastAsia" w:hAnsi="宋体" w:cs="宋体"/>
        </w:rPr>
      </w:pPr>
      <w:r>
        <w:rPr>
          <w:rFonts w:hint="eastAsia" w:hAnsi="宋体" w:cs="宋体"/>
        </w:rPr>
        <w:t>附件9：预付款担保格式（略）</w:t>
      </w:r>
    </w:p>
    <w:p w14:paraId="2C26C413">
      <w:pPr>
        <w:rPr>
          <w:rFonts w:hint="eastAsia" w:hAnsi="宋体" w:cs="宋体"/>
          <w:b/>
        </w:rPr>
      </w:pPr>
      <w:r>
        <w:rPr>
          <w:rFonts w:hint="eastAsia" w:hAnsi="宋体" w:cs="宋体"/>
        </w:rPr>
        <w:t>附件10：支付担保格式</w:t>
      </w:r>
      <w:r>
        <w:rPr>
          <w:rFonts w:hint="eastAsia" w:hAnsi="宋体" w:cs="宋体"/>
          <w:b/>
        </w:rPr>
        <w:t>（财政性投资项目按相关规定执行）</w:t>
      </w:r>
      <w:r>
        <w:rPr>
          <w:rFonts w:hint="eastAsia" w:hAnsi="宋体" w:cs="宋体"/>
        </w:rPr>
        <w:t>（略）</w:t>
      </w:r>
    </w:p>
    <w:p w14:paraId="663CE863">
      <w:pPr>
        <w:rPr>
          <w:rFonts w:hint="eastAsia" w:hAnsi="宋体"/>
          <w:u w:val="single"/>
        </w:rPr>
      </w:pPr>
      <w:r>
        <w:rPr>
          <w:rFonts w:hint="eastAsia" w:hAnsi="宋体" w:cs="宋体"/>
        </w:rPr>
        <w:t>附件11：暂估价一览表（略）</w:t>
      </w:r>
    </w:p>
    <w:p w14:paraId="49AC15DA">
      <w:pPr>
        <w:rPr>
          <w:sz w:val="18"/>
          <w:szCs w:val="18"/>
        </w:rPr>
      </w:pPr>
    </w:p>
    <w:p w14:paraId="69CF17A5">
      <w:pPr>
        <w:rPr>
          <w:rFonts w:hint="eastAsia" w:hAnsi="宋体"/>
          <w:b/>
          <w:bCs/>
          <w:sz w:val="20"/>
        </w:rPr>
      </w:pPr>
      <w:r>
        <w:rPr>
          <w:rFonts w:hint="eastAsia" w:hAnsi="宋体"/>
          <w:b/>
          <w:bCs/>
        </w:rPr>
        <w:br w:type="textWrapping"/>
      </w:r>
    </w:p>
    <w:p w14:paraId="48CB11C6">
      <w:pPr>
        <w:pStyle w:val="36"/>
        <w:spacing w:line="440" w:lineRule="exact"/>
        <w:rPr>
          <w:rFonts w:hint="eastAsia" w:hAnsi="宋体"/>
          <w:b/>
          <w:bCs/>
        </w:rPr>
      </w:pPr>
      <w:r>
        <w:rPr>
          <w:rFonts w:hAnsi="宋体"/>
          <w:b/>
          <w:bCs/>
        </w:rPr>
        <w:br w:type="page"/>
      </w:r>
    </w:p>
    <w:p w14:paraId="3175A3EF">
      <w:pPr>
        <w:pStyle w:val="36"/>
        <w:spacing w:line="440" w:lineRule="exact"/>
        <w:rPr>
          <w:rFonts w:hint="eastAsia" w:hAnsi="宋体"/>
          <w:b/>
          <w:bCs/>
        </w:rPr>
      </w:pPr>
      <w:r>
        <w:rPr>
          <w:rFonts w:hint="eastAsia" w:hAnsi="宋体"/>
          <w:b/>
          <w:bCs/>
        </w:rPr>
        <w:t>附件1:</w:t>
      </w:r>
    </w:p>
    <w:p w14:paraId="091EDAD9">
      <w:pPr>
        <w:pStyle w:val="36"/>
        <w:spacing w:line="440" w:lineRule="exact"/>
        <w:jc w:val="center"/>
        <w:rPr>
          <w:rFonts w:hint="eastAsia" w:hAnsi="宋体"/>
          <w:b/>
          <w:bCs/>
        </w:rPr>
      </w:pPr>
      <w:r>
        <w:rPr>
          <w:rFonts w:hint="eastAsia" w:hAnsi="宋体"/>
          <w:b/>
          <w:bCs/>
        </w:rPr>
        <w:t>承包人承揽工程项目一览表</w:t>
      </w:r>
    </w:p>
    <w:tbl>
      <w:tblPr>
        <w:tblStyle w:val="63"/>
        <w:tblW w:w="97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
        <w:gridCol w:w="956"/>
        <w:gridCol w:w="1258"/>
        <w:gridCol w:w="654"/>
        <w:gridCol w:w="956"/>
        <w:gridCol w:w="955"/>
        <w:gridCol w:w="1276"/>
        <w:gridCol w:w="947"/>
        <w:gridCol w:w="756"/>
        <w:gridCol w:w="1023"/>
      </w:tblGrid>
      <w:tr w14:paraId="5082C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955" w:type="dxa"/>
            <w:vAlign w:val="center"/>
          </w:tcPr>
          <w:p w14:paraId="7FBE7432">
            <w:pPr>
              <w:pStyle w:val="36"/>
              <w:jc w:val="center"/>
              <w:rPr>
                <w:rFonts w:hint="eastAsia" w:hAnsi="宋体"/>
              </w:rPr>
            </w:pPr>
            <w:r>
              <w:rPr>
                <w:rFonts w:hint="eastAsia" w:hAnsi="宋体"/>
              </w:rPr>
              <w:t>单位工程名称</w:t>
            </w:r>
          </w:p>
        </w:tc>
        <w:tc>
          <w:tcPr>
            <w:tcW w:w="956" w:type="dxa"/>
            <w:vAlign w:val="center"/>
          </w:tcPr>
          <w:p w14:paraId="487C994D">
            <w:pPr>
              <w:pStyle w:val="36"/>
              <w:jc w:val="center"/>
              <w:rPr>
                <w:rFonts w:hint="eastAsia" w:hAnsi="宋体"/>
              </w:rPr>
            </w:pPr>
            <w:r>
              <w:rPr>
                <w:rFonts w:hint="eastAsia" w:hAnsi="宋体"/>
              </w:rPr>
              <w:t>建设</w:t>
            </w:r>
          </w:p>
          <w:p w14:paraId="6F11F19E">
            <w:pPr>
              <w:pStyle w:val="36"/>
              <w:jc w:val="center"/>
              <w:rPr>
                <w:rFonts w:hint="eastAsia" w:hAnsi="宋体"/>
              </w:rPr>
            </w:pPr>
            <w:r>
              <w:rPr>
                <w:rFonts w:hint="eastAsia" w:hAnsi="宋体"/>
              </w:rPr>
              <w:t>规模</w:t>
            </w:r>
          </w:p>
        </w:tc>
        <w:tc>
          <w:tcPr>
            <w:tcW w:w="1258" w:type="dxa"/>
            <w:vAlign w:val="center"/>
          </w:tcPr>
          <w:p w14:paraId="1E6F21A7">
            <w:pPr>
              <w:pStyle w:val="36"/>
              <w:jc w:val="center"/>
              <w:rPr>
                <w:rFonts w:hint="eastAsia" w:hAnsi="宋体"/>
              </w:rPr>
            </w:pPr>
            <w:r>
              <w:rPr>
                <w:rFonts w:hint="eastAsia" w:hAnsi="宋体"/>
              </w:rPr>
              <w:t>建筑面积(平方米)</w:t>
            </w:r>
          </w:p>
        </w:tc>
        <w:tc>
          <w:tcPr>
            <w:tcW w:w="654" w:type="dxa"/>
            <w:vAlign w:val="center"/>
          </w:tcPr>
          <w:p w14:paraId="286AC2D6">
            <w:pPr>
              <w:pStyle w:val="36"/>
              <w:jc w:val="center"/>
              <w:rPr>
                <w:rFonts w:hint="eastAsia" w:hAnsi="宋体"/>
              </w:rPr>
            </w:pPr>
            <w:r>
              <w:rPr>
                <w:rFonts w:hint="eastAsia" w:hAnsi="宋体"/>
              </w:rPr>
              <w:t>结构</w:t>
            </w:r>
          </w:p>
        </w:tc>
        <w:tc>
          <w:tcPr>
            <w:tcW w:w="956" w:type="dxa"/>
            <w:vAlign w:val="center"/>
          </w:tcPr>
          <w:p w14:paraId="22C143F1">
            <w:pPr>
              <w:pStyle w:val="36"/>
              <w:jc w:val="center"/>
              <w:rPr>
                <w:rFonts w:hint="eastAsia" w:hAnsi="宋体"/>
              </w:rPr>
            </w:pPr>
            <w:r>
              <w:rPr>
                <w:rFonts w:hint="eastAsia" w:hAnsi="宋体"/>
              </w:rPr>
              <w:t>层数</w:t>
            </w:r>
          </w:p>
        </w:tc>
        <w:tc>
          <w:tcPr>
            <w:tcW w:w="955" w:type="dxa"/>
            <w:vAlign w:val="center"/>
          </w:tcPr>
          <w:p w14:paraId="6B5830DE">
            <w:pPr>
              <w:pStyle w:val="36"/>
              <w:jc w:val="center"/>
              <w:rPr>
                <w:rFonts w:hint="eastAsia" w:hAnsi="宋体"/>
              </w:rPr>
            </w:pPr>
            <w:r>
              <w:rPr>
                <w:rFonts w:hint="eastAsia" w:hAnsi="宋体"/>
              </w:rPr>
              <w:t>跨度(米)</w:t>
            </w:r>
          </w:p>
        </w:tc>
        <w:tc>
          <w:tcPr>
            <w:tcW w:w="1276" w:type="dxa"/>
            <w:vAlign w:val="center"/>
          </w:tcPr>
          <w:p w14:paraId="315796F5">
            <w:pPr>
              <w:pStyle w:val="36"/>
              <w:jc w:val="center"/>
              <w:rPr>
                <w:rFonts w:hint="eastAsia" w:hAnsi="宋体"/>
              </w:rPr>
            </w:pPr>
            <w:r>
              <w:rPr>
                <w:rFonts w:hint="eastAsia" w:hAnsi="宋体"/>
              </w:rPr>
              <w:t>设备</w:t>
            </w:r>
          </w:p>
          <w:p w14:paraId="0846F479">
            <w:pPr>
              <w:pStyle w:val="36"/>
              <w:jc w:val="center"/>
              <w:rPr>
                <w:rFonts w:hint="eastAsia" w:hAnsi="宋体"/>
              </w:rPr>
            </w:pPr>
            <w:r>
              <w:rPr>
                <w:rFonts w:hint="eastAsia" w:hAnsi="宋体"/>
              </w:rPr>
              <w:t>安装内容</w:t>
            </w:r>
          </w:p>
        </w:tc>
        <w:tc>
          <w:tcPr>
            <w:tcW w:w="947" w:type="dxa"/>
            <w:vAlign w:val="center"/>
          </w:tcPr>
          <w:p w14:paraId="251D73AA">
            <w:pPr>
              <w:pStyle w:val="36"/>
              <w:jc w:val="center"/>
              <w:rPr>
                <w:rFonts w:hint="eastAsia" w:hAnsi="宋体"/>
              </w:rPr>
            </w:pPr>
            <w:r>
              <w:rPr>
                <w:rFonts w:hint="eastAsia" w:hAnsi="宋体"/>
              </w:rPr>
              <w:t>工程造价(元)</w:t>
            </w:r>
          </w:p>
        </w:tc>
        <w:tc>
          <w:tcPr>
            <w:tcW w:w="756" w:type="dxa"/>
            <w:vAlign w:val="center"/>
          </w:tcPr>
          <w:p w14:paraId="75EB12F4">
            <w:pPr>
              <w:pStyle w:val="36"/>
              <w:jc w:val="center"/>
              <w:rPr>
                <w:rFonts w:hint="eastAsia" w:hAnsi="宋体"/>
              </w:rPr>
            </w:pPr>
            <w:r>
              <w:rPr>
                <w:rFonts w:hint="eastAsia" w:hAnsi="宋体"/>
              </w:rPr>
              <w:t>开工</w:t>
            </w:r>
          </w:p>
          <w:p w14:paraId="5642FE72">
            <w:pPr>
              <w:pStyle w:val="36"/>
              <w:jc w:val="center"/>
              <w:rPr>
                <w:rFonts w:hint="eastAsia" w:hAnsi="宋体"/>
              </w:rPr>
            </w:pPr>
            <w:r>
              <w:rPr>
                <w:rFonts w:hint="eastAsia" w:hAnsi="宋体"/>
              </w:rPr>
              <w:t>日期</w:t>
            </w:r>
          </w:p>
        </w:tc>
        <w:tc>
          <w:tcPr>
            <w:tcW w:w="1023" w:type="dxa"/>
            <w:vAlign w:val="center"/>
          </w:tcPr>
          <w:p w14:paraId="63283327">
            <w:pPr>
              <w:pStyle w:val="36"/>
              <w:jc w:val="center"/>
              <w:rPr>
                <w:rFonts w:hint="eastAsia" w:hAnsi="宋体"/>
              </w:rPr>
            </w:pPr>
            <w:r>
              <w:rPr>
                <w:rFonts w:hint="eastAsia" w:hAnsi="宋体"/>
              </w:rPr>
              <w:t>竣工</w:t>
            </w:r>
          </w:p>
          <w:p w14:paraId="183F53E9">
            <w:pPr>
              <w:pStyle w:val="36"/>
              <w:jc w:val="center"/>
              <w:rPr>
                <w:rFonts w:hint="eastAsia" w:hAnsi="宋体"/>
              </w:rPr>
            </w:pPr>
            <w:r>
              <w:rPr>
                <w:rFonts w:hint="eastAsia" w:hAnsi="宋体"/>
              </w:rPr>
              <w:t>日期</w:t>
            </w:r>
          </w:p>
        </w:tc>
      </w:tr>
      <w:tr w14:paraId="58E4B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955" w:type="dxa"/>
            <w:vAlign w:val="center"/>
          </w:tcPr>
          <w:p w14:paraId="43CB4831">
            <w:pPr>
              <w:pStyle w:val="36"/>
              <w:spacing w:line="365" w:lineRule="exact"/>
              <w:jc w:val="center"/>
              <w:rPr>
                <w:rFonts w:hint="eastAsia" w:hAnsi="宋体"/>
              </w:rPr>
            </w:pPr>
          </w:p>
        </w:tc>
        <w:tc>
          <w:tcPr>
            <w:tcW w:w="956" w:type="dxa"/>
            <w:vAlign w:val="center"/>
          </w:tcPr>
          <w:p w14:paraId="689D616E">
            <w:pPr>
              <w:pStyle w:val="36"/>
              <w:spacing w:line="365" w:lineRule="exact"/>
              <w:jc w:val="center"/>
              <w:rPr>
                <w:rFonts w:hint="eastAsia" w:hAnsi="宋体"/>
              </w:rPr>
            </w:pPr>
          </w:p>
        </w:tc>
        <w:tc>
          <w:tcPr>
            <w:tcW w:w="1258" w:type="dxa"/>
            <w:vAlign w:val="center"/>
          </w:tcPr>
          <w:p w14:paraId="78AFACCC">
            <w:pPr>
              <w:pStyle w:val="36"/>
              <w:spacing w:line="365" w:lineRule="exact"/>
              <w:jc w:val="center"/>
              <w:rPr>
                <w:rFonts w:hint="eastAsia" w:hAnsi="宋体"/>
              </w:rPr>
            </w:pPr>
          </w:p>
        </w:tc>
        <w:tc>
          <w:tcPr>
            <w:tcW w:w="654" w:type="dxa"/>
            <w:vAlign w:val="center"/>
          </w:tcPr>
          <w:p w14:paraId="06850746">
            <w:pPr>
              <w:pStyle w:val="36"/>
              <w:spacing w:line="365" w:lineRule="exact"/>
              <w:jc w:val="center"/>
              <w:rPr>
                <w:rFonts w:hint="eastAsia" w:hAnsi="宋体"/>
              </w:rPr>
            </w:pPr>
          </w:p>
        </w:tc>
        <w:tc>
          <w:tcPr>
            <w:tcW w:w="956" w:type="dxa"/>
            <w:vAlign w:val="center"/>
          </w:tcPr>
          <w:p w14:paraId="3874B0F7">
            <w:pPr>
              <w:pStyle w:val="36"/>
              <w:spacing w:line="365" w:lineRule="exact"/>
              <w:jc w:val="center"/>
              <w:rPr>
                <w:rFonts w:hint="eastAsia" w:hAnsi="宋体"/>
              </w:rPr>
            </w:pPr>
          </w:p>
        </w:tc>
        <w:tc>
          <w:tcPr>
            <w:tcW w:w="955" w:type="dxa"/>
            <w:vAlign w:val="center"/>
          </w:tcPr>
          <w:p w14:paraId="6FB5D7D5">
            <w:pPr>
              <w:pStyle w:val="36"/>
              <w:spacing w:line="365" w:lineRule="exact"/>
              <w:jc w:val="center"/>
              <w:rPr>
                <w:rFonts w:hint="eastAsia" w:hAnsi="宋体"/>
              </w:rPr>
            </w:pPr>
          </w:p>
        </w:tc>
        <w:tc>
          <w:tcPr>
            <w:tcW w:w="1276" w:type="dxa"/>
            <w:vAlign w:val="center"/>
          </w:tcPr>
          <w:p w14:paraId="2E25F9FF">
            <w:pPr>
              <w:pStyle w:val="36"/>
              <w:spacing w:line="365" w:lineRule="exact"/>
              <w:jc w:val="center"/>
              <w:rPr>
                <w:rFonts w:hint="eastAsia" w:hAnsi="宋体"/>
              </w:rPr>
            </w:pPr>
          </w:p>
        </w:tc>
        <w:tc>
          <w:tcPr>
            <w:tcW w:w="947" w:type="dxa"/>
            <w:vAlign w:val="center"/>
          </w:tcPr>
          <w:p w14:paraId="01F4699B">
            <w:pPr>
              <w:pStyle w:val="36"/>
              <w:spacing w:line="365" w:lineRule="exact"/>
              <w:jc w:val="center"/>
              <w:rPr>
                <w:rFonts w:hint="eastAsia" w:hAnsi="宋体"/>
              </w:rPr>
            </w:pPr>
          </w:p>
        </w:tc>
        <w:tc>
          <w:tcPr>
            <w:tcW w:w="756" w:type="dxa"/>
            <w:vAlign w:val="center"/>
          </w:tcPr>
          <w:p w14:paraId="18841B1B">
            <w:pPr>
              <w:pStyle w:val="36"/>
              <w:spacing w:line="365" w:lineRule="exact"/>
              <w:jc w:val="center"/>
              <w:rPr>
                <w:rFonts w:hint="eastAsia" w:hAnsi="宋体"/>
              </w:rPr>
            </w:pPr>
          </w:p>
        </w:tc>
        <w:tc>
          <w:tcPr>
            <w:tcW w:w="1023" w:type="dxa"/>
            <w:vAlign w:val="center"/>
          </w:tcPr>
          <w:p w14:paraId="1F108C57">
            <w:pPr>
              <w:pStyle w:val="36"/>
              <w:spacing w:line="365" w:lineRule="exact"/>
              <w:jc w:val="center"/>
              <w:rPr>
                <w:rFonts w:hint="eastAsia" w:hAnsi="宋体"/>
              </w:rPr>
            </w:pPr>
          </w:p>
        </w:tc>
      </w:tr>
      <w:tr w14:paraId="2B2F3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955" w:type="dxa"/>
            <w:vAlign w:val="center"/>
          </w:tcPr>
          <w:p w14:paraId="58A2E054">
            <w:pPr>
              <w:pStyle w:val="36"/>
              <w:spacing w:line="365" w:lineRule="exact"/>
              <w:jc w:val="center"/>
              <w:rPr>
                <w:rFonts w:hint="eastAsia" w:hAnsi="宋体"/>
              </w:rPr>
            </w:pPr>
          </w:p>
        </w:tc>
        <w:tc>
          <w:tcPr>
            <w:tcW w:w="956" w:type="dxa"/>
            <w:vAlign w:val="center"/>
          </w:tcPr>
          <w:p w14:paraId="7B84E22F">
            <w:pPr>
              <w:pStyle w:val="36"/>
              <w:spacing w:line="365" w:lineRule="exact"/>
              <w:jc w:val="center"/>
              <w:rPr>
                <w:rFonts w:hint="eastAsia" w:hAnsi="宋体"/>
              </w:rPr>
            </w:pPr>
          </w:p>
        </w:tc>
        <w:tc>
          <w:tcPr>
            <w:tcW w:w="1258" w:type="dxa"/>
            <w:vAlign w:val="center"/>
          </w:tcPr>
          <w:p w14:paraId="33E625F4">
            <w:pPr>
              <w:pStyle w:val="36"/>
              <w:spacing w:line="365" w:lineRule="exact"/>
              <w:jc w:val="center"/>
              <w:rPr>
                <w:rFonts w:hint="eastAsia" w:hAnsi="宋体"/>
              </w:rPr>
            </w:pPr>
          </w:p>
        </w:tc>
        <w:tc>
          <w:tcPr>
            <w:tcW w:w="654" w:type="dxa"/>
            <w:vAlign w:val="center"/>
          </w:tcPr>
          <w:p w14:paraId="1F4AC54E">
            <w:pPr>
              <w:pStyle w:val="36"/>
              <w:spacing w:line="365" w:lineRule="exact"/>
              <w:jc w:val="center"/>
              <w:rPr>
                <w:rFonts w:hint="eastAsia" w:hAnsi="宋体"/>
              </w:rPr>
            </w:pPr>
          </w:p>
        </w:tc>
        <w:tc>
          <w:tcPr>
            <w:tcW w:w="956" w:type="dxa"/>
            <w:vAlign w:val="center"/>
          </w:tcPr>
          <w:p w14:paraId="127FF5A4">
            <w:pPr>
              <w:pStyle w:val="36"/>
              <w:spacing w:line="365" w:lineRule="exact"/>
              <w:jc w:val="center"/>
              <w:rPr>
                <w:rFonts w:hint="eastAsia" w:hAnsi="宋体"/>
              </w:rPr>
            </w:pPr>
          </w:p>
        </w:tc>
        <w:tc>
          <w:tcPr>
            <w:tcW w:w="955" w:type="dxa"/>
            <w:vAlign w:val="center"/>
          </w:tcPr>
          <w:p w14:paraId="51FF3FD0">
            <w:pPr>
              <w:pStyle w:val="36"/>
              <w:spacing w:line="365" w:lineRule="exact"/>
              <w:jc w:val="center"/>
              <w:rPr>
                <w:rFonts w:hint="eastAsia" w:hAnsi="宋体"/>
              </w:rPr>
            </w:pPr>
          </w:p>
        </w:tc>
        <w:tc>
          <w:tcPr>
            <w:tcW w:w="1276" w:type="dxa"/>
            <w:vAlign w:val="center"/>
          </w:tcPr>
          <w:p w14:paraId="483FE0FC">
            <w:pPr>
              <w:pStyle w:val="36"/>
              <w:spacing w:line="365" w:lineRule="exact"/>
              <w:jc w:val="center"/>
              <w:rPr>
                <w:rFonts w:hint="eastAsia" w:hAnsi="宋体"/>
              </w:rPr>
            </w:pPr>
          </w:p>
        </w:tc>
        <w:tc>
          <w:tcPr>
            <w:tcW w:w="947" w:type="dxa"/>
            <w:vAlign w:val="center"/>
          </w:tcPr>
          <w:p w14:paraId="55A6F5E4">
            <w:pPr>
              <w:pStyle w:val="36"/>
              <w:spacing w:line="365" w:lineRule="exact"/>
              <w:jc w:val="center"/>
              <w:rPr>
                <w:rFonts w:hint="eastAsia" w:hAnsi="宋体"/>
              </w:rPr>
            </w:pPr>
          </w:p>
        </w:tc>
        <w:tc>
          <w:tcPr>
            <w:tcW w:w="756" w:type="dxa"/>
            <w:vAlign w:val="center"/>
          </w:tcPr>
          <w:p w14:paraId="01341D93">
            <w:pPr>
              <w:pStyle w:val="36"/>
              <w:spacing w:line="365" w:lineRule="exact"/>
              <w:jc w:val="center"/>
              <w:rPr>
                <w:rFonts w:hint="eastAsia" w:hAnsi="宋体"/>
              </w:rPr>
            </w:pPr>
          </w:p>
        </w:tc>
        <w:tc>
          <w:tcPr>
            <w:tcW w:w="1023" w:type="dxa"/>
            <w:vAlign w:val="center"/>
          </w:tcPr>
          <w:p w14:paraId="475F398A">
            <w:pPr>
              <w:pStyle w:val="36"/>
              <w:spacing w:line="365" w:lineRule="exact"/>
              <w:jc w:val="center"/>
              <w:rPr>
                <w:rFonts w:hint="eastAsia" w:hAnsi="宋体"/>
              </w:rPr>
            </w:pPr>
          </w:p>
        </w:tc>
      </w:tr>
      <w:tr w14:paraId="6259F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955" w:type="dxa"/>
            <w:vAlign w:val="center"/>
          </w:tcPr>
          <w:p w14:paraId="4CA7EC16">
            <w:pPr>
              <w:pStyle w:val="36"/>
              <w:spacing w:line="365" w:lineRule="exact"/>
              <w:jc w:val="center"/>
              <w:rPr>
                <w:rFonts w:hint="eastAsia" w:hAnsi="宋体"/>
              </w:rPr>
            </w:pPr>
          </w:p>
        </w:tc>
        <w:tc>
          <w:tcPr>
            <w:tcW w:w="956" w:type="dxa"/>
            <w:vAlign w:val="center"/>
          </w:tcPr>
          <w:p w14:paraId="6118E739">
            <w:pPr>
              <w:pStyle w:val="36"/>
              <w:spacing w:line="365" w:lineRule="exact"/>
              <w:jc w:val="center"/>
              <w:rPr>
                <w:rFonts w:hint="eastAsia" w:hAnsi="宋体"/>
              </w:rPr>
            </w:pPr>
          </w:p>
        </w:tc>
        <w:tc>
          <w:tcPr>
            <w:tcW w:w="1258" w:type="dxa"/>
            <w:vAlign w:val="center"/>
          </w:tcPr>
          <w:p w14:paraId="136B70BE">
            <w:pPr>
              <w:pStyle w:val="36"/>
              <w:spacing w:line="365" w:lineRule="exact"/>
              <w:jc w:val="center"/>
              <w:rPr>
                <w:rFonts w:hint="eastAsia" w:hAnsi="宋体"/>
              </w:rPr>
            </w:pPr>
          </w:p>
        </w:tc>
        <w:tc>
          <w:tcPr>
            <w:tcW w:w="654" w:type="dxa"/>
            <w:vAlign w:val="center"/>
          </w:tcPr>
          <w:p w14:paraId="1BD0E63E">
            <w:pPr>
              <w:pStyle w:val="36"/>
              <w:spacing w:line="365" w:lineRule="exact"/>
              <w:jc w:val="center"/>
              <w:rPr>
                <w:rFonts w:hint="eastAsia" w:hAnsi="宋体"/>
              </w:rPr>
            </w:pPr>
          </w:p>
        </w:tc>
        <w:tc>
          <w:tcPr>
            <w:tcW w:w="956" w:type="dxa"/>
            <w:vAlign w:val="center"/>
          </w:tcPr>
          <w:p w14:paraId="381D9B5C">
            <w:pPr>
              <w:pStyle w:val="36"/>
              <w:spacing w:line="365" w:lineRule="exact"/>
              <w:jc w:val="center"/>
              <w:rPr>
                <w:rFonts w:hint="eastAsia" w:hAnsi="宋体"/>
              </w:rPr>
            </w:pPr>
          </w:p>
        </w:tc>
        <w:tc>
          <w:tcPr>
            <w:tcW w:w="955" w:type="dxa"/>
            <w:vAlign w:val="center"/>
          </w:tcPr>
          <w:p w14:paraId="62DDF329">
            <w:pPr>
              <w:pStyle w:val="36"/>
              <w:spacing w:line="365" w:lineRule="exact"/>
              <w:jc w:val="center"/>
              <w:rPr>
                <w:rFonts w:hint="eastAsia" w:hAnsi="宋体"/>
              </w:rPr>
            </w:pPr>
          </w:p>
        </w:tc>
        <w:tc>
          <w:tcPr>
            <w:tcW w:w="1276" w:type="dxa"/>
            <w:vAlign w:val="center"/>
          </w:tcPr>
          <w:p w14:paraId="77C64475">
            <w:pPr>
              <w:pStyle w:val="36"/>
              <w:spacing w:line="365" w:lineRule="exact"/>
              <w:jc w:val="center"/>
              <w:rPr>
                <w:rFonts w:hint="eastAsia" w:hAnsi="宋体"/>
              </w:rPr>
            </w:pPr>
          </w:p>
        </w:tc>
        <w:tc>
          <w:tcPr>
            <w:tcW w:w="947" w:type="dxa"/>
            <w:vAlign w:val="center"/>
          </w:tcPr>
          <w:p w14:paraId="0C3D312C">
            <w:pPr>
              <w:pStyle w:val="36"/>
              <w:spacing w:line="365" w:lineRule="exact"/>
              <w:jc w:val="center"/>
              <w:rPr>
                <w:rFonts w:hint="eastAsia" w:hAnsi="宋体"/>
              </w:rPr>
            </w:pPr>
          </w:p>
        </w:tc>
        <w:tc>
          <w:tcPr>
            <w:tcW w:w="756" w:type="dxa"/>
            <w:vAlign w:val="center"/>
          </w:tcPr>
          <w:p w14:paraId="2294116B">
            <w:pPr>
              <w:pStyle w:val="36"/>
              <w:spacing w:line="365" w:lineRule="exact"/>
              <w:jc w:val="center"/>
              <w:rPr>
                <w:rFonts w:hint="eastAsia" w:hAnsi="宋体"/>
              </w:rPr>
            </w:pPr>
          </w:p>
        </w:tc>
        <w:tc>
          <w:tcPr>
            <w:tcW w:w="1023" w:type="dxa"/>
            <w:vAlign w:val="center"/>
          </w:tcPr>
          <w:p w14:paraId="256D04B3">
            <w:pPr>
              <w:pStyle w:val="36"/>
              <w:spacing w:line="365" w:lineRule="exact"/>
              <w:jc w:val="center"/>
              <w:rPr>
                <w:rFonts w:hint="eastAsia" w:hAnsi="宋体"/>
              </w:rPr>
            </w:pPr>
          </w:p>
        </w:tc>
      </w:tr>
      <w:tr w14:paraId="57357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955" w:type="dxa"/>
            <w:vAlign w:val="center"/>
          </w:tcPr>
          <w:p w14:paraId="316A72D9">
            <w:pPr>
              <w:pStyle w:val="36"/>
              <w:spacing w:line="365" w:lineRule="exact"/>
              <w:jc w:val="center"/>
              <w:rPr>
                <w:rFonts w:hint="eastAsia" w:hAnsi="宋体"/>
              </w:rPr>
            </w:pPr>
          </w:p>
        </w:tc>
        <w:tc>
          <w:tcPr>
            <w:tcW w:w="956" w:type="dxa"/>
            <w:vAlign w:val="center"/>
          </w:tcPr>
          <w:p w14:paraId="5BC4AC59">
            <w:pPr>
              <w:pStyle w:val="36"/>
              <w:spacing w:line="365" w:lineRule="exact"/>
              <w:jc w:val="center"/>
              <w:rPr>
                <w:rFonts w:hint="eastAsia" w:hAnsi="宋体"/>
              </w:rPr>
            </w:pPr>
          </w:p>
        </w:tc>
        <w:tc>
          <w:tcPr>
            <w:tcW w:w="1258" w:type="dxa"/>
            <w:vAlign w:val="center"/>
          </w:tcPr>
          <w:p w14:paraId="2314B10B">
            <w:pPr>
              <w:pStyle w:val="36"/>
              <w:spacing w:line="365" w:lineRule="exact"/>
              <w:jc w:val="center"/>
              <w:rPr>
                <w:rFonts w:hint="eastAsia" w:hAnsi="宋体"/>
              </w:rPr>
            </w:pPr>
          </w:p>
        </w:tc>
        <w:tc>
          <w:tcPr>
            <w:tcW w:w="654" w:type="dxa"/>
            <w:vAlign w:val="center"/>
          </w:tcPr>
          <w:p w14:paraId="6BD8BD3F">
            <w:pPr>
              <w:pStyle w:val="36"/>
              <w:spacing w:line="365" w:lineRule="exact"/>
              <w:jc w:val="center"/>
              <w:rPr>
                <w:rFonts w:hint="eastAsia" w:hAnsi="宋体"/>
              </w:rPr>
            </w:pPr>
          </w:p>
        </w:tc>
        <w:tc>
          <w:tcPr>
            <w:tcW w:w="956" w:type="dxa"/>
            <w:vAlign w:val="center"/>
          </w:tcPr>
          <w:p w14:paraId="74E11A50">
            <w:pPr>
              <w:pStyle w:val="36"/>
              <w:spacing w:line="365" w:lineRule="exact"/>
              <w:jc w:val="center"/>
              <w:rPr>
                <w:rFonts w:hint="eastAsia" w:hAnsi="宋体"/>
              </w:rPr>
            </w:pPr>
          </w:p>
        </w:tc>
        <w:tc>
          <w:tcPr>
            <w:tcW w:w="955" w:type="dxa"/>
            <w:vAlign w:val="center"/>
          </w:tcPr>
          <w:p w14:paraId="7ABB55C9">
            <w:pPr>
              <w:pStyle w:val="36"/>
              <w:spacing w:line="365" w:lineRule="exact"/>
              <w:jc w:val="center"/>
              <w:rPr>
                <w:rFonts w:hint="eastAsia" w:hAnsi="宋体"/>
              </w:rPr>
            </w:pPr>
          </w:p>
        </w:tc>
        <w:tc>
          <w:tcPr>
            <w:tcW w:w="1276" w:type="dxa"/>
            <w:vAlign w:val="center"/>
          </w:tcPr>
          <w:p w14:paraId="7FD7016B">
            <w:pPr>
              <w:pStyle w:val="36"/>
              <w:spacing w:line="365" w:lineRule="exact"/>
              <w:jc w:val="center"/>
              <w:rPr>
                <w:rFonts w:hint="eastAsia" w:hAnsi="宋体"/>
              </w:rPr>
            </w:pPr>
          </w:p>
        </w:tc>
        <w:tc>
          <w:tcPr>
            <w:tcW w:w="947" w:type="dxa"/>
            <w:vAlign w:val="center"/>
          </w:tcPr>
          <w:p w14:paraId="765E5A62">
            <w:pPr>
              <w:pStyle w:val="36"/>
              <w:spacing w:line="365" w:lineRule="exact"/>
              <w:jc w:val="center"/>
              <w:rPr>
                <w:rFonts w:hint="eastAsia" w:hAnsi="宋体"/>
              </w:rPr>
            </w:pPr>
          </w:p>
        </w:tc>
        <w:tc>
          <w:tcPr>
            <w:tcW w:w="756" w:type="dxa"/>
            <w:vAlign w:val="center"/>
          </w:tcPr>
          <w:p w14:paraId="1CBE4CD4">
            <w:pPr>
              <w:pStyle w:val="36"/>
              <w:spacing w:line="365" w:lineRule="exact"/>
              <w:jc w:val="center"/>
              <w:rPr>
                <w:rFonts w:hint="eastAsia" w:hAnsi="宋体"/>
              </w:rPr>
            </w:pPr>
          </w:p>
        </w:tc>
        <w:tc>
          <w:tcPr>
            <w:tcW w:w="1023" w:type="dxa"/>
            <w:vAlign w:val="center"/>
          </w:tcPr>
          <w:p w14:paraId="4B9611CB">
            <w:pPr>
              <w:pStyle w:val="36"/>
              <w:spacing w:line="365" w:lineRule="exact"/>
              <w:jc w:val="center"/>
              <w:rPr>
                <w:rFonts w:hint="eastAsia" w:hAnsi="宋体"/>
              </w:rPr>
            </w:pPr>
          </w:p>
        </w:tc>
      </w:tr>
      <w:tr w14:paraId="3CC61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955" w:type="dxa"/>
            <w:vAlign w:val="center"/>
          </w:tcPr>
          <w:p w14:paraId="39E6C5BE">
            <w:pPr>
              <w:pStyle w:val="36"/>
              <w:spacing w:line="365" w:lineRule="exact"/>
              <w:jc w:val="center"/>
              <w:rPr>
                <w:rFonts w:hint="eastAsia" w:hAnsi="宋体"/>
              </w:rPr>
            </w:pPr>
          </w:p>
        </w:tc>
        <w:tc>
          <w:tcPr>
            <w:tcW w:w="956" w:type="dxa"/>
            <w:vAlign w:val="center"/>
          </w:tcPr>
          <w:p w14:paraId="653CCAC2">
            <w:pPr>
              <w:pStyle w:val="36"/>
              <w:spacing w:line="365" w:lineRule="exact"/>
              <w:jc w:val="center"/>
              <w:rPr>
                <w:rFonts w:hint="eastAsia" w:hAnsi="宋体"/>
              </w:rPr>
            </w:pPr>
          </w:p>
        </w:tc>
        <w:tc>
          <w:tcPr>
            <w:tcW w:w="1258" w:type="dxa"/>
            <w:vAlign w:val="center"/>
          </w:tcPr>
          <w:p w14:paraId="683B7247">
            <w:pPr>
              <w:pStyle w:val="36"/>
              <w:spacing w:line="365" w:lineRule="exact"/>
              <w:jc w:val="center"/>
              <w:rPr>
                <w:rFonts w:hint="eastAsia" w:hAnsi="宋体"/>
              </w:rPr>
            </w:pPr>
          </w:p>
        </w:tc>
        <w:tc>
          <w:tcPr>
            <w:tcW w:w="654" w:type="dxa"/>
            <w:vAlign w:val="center"/>
          </w:tcPr>
          <w:p w14:paraId="4B9C0D05">
            <w:pPr>
              <w:pStyle w:val="36"/>
              <w:spacing w:line="365" w:lineRule="exact"/>
              <w:jc w:val="center"/>
              <w:rPr>
                <w:rFonts w:hint="eastAsia" w:hAnsi="宋体"/>
              </w:rPr>
            </w:pPr>
          </w:p>
        </w:tc>
        <w:tc>
          <w:tcPr>
            <w:tcW w:w="956" w:type="dxa"/>
            <w:vAlign w:val="center"/>
          </w:tcPr>
          <w:p w14:paraId="3CAC62FE">
            <w:pPr>
              <w:pStyle w:val="36"/>
              <w:spacing w:line="365" w:lineRule="exact"/>
              <w:jc w:val="center"/>
              <w:rPr>
                <w:rFonts w:hint="eastAsia" w:hAnsi="宋体"/>
              </w:rPr>
            </w:pPr>
          </w:p>
        </w:tc>
        <w:tc>
          <w:tcPr>
            <w:tcW w:w="955" w:type="dxa"/>
            <w:vAlign w:val="center"/>
          </w:tcPr>
          <w:p w14:paraId="3C5E6C83">
            <w:pPr>
              <w:pStyle w:val="36"/>
              <w:spacing w:line="365" w:lineRule="exact"/>
              <w:jc w:val="center"/>
              <w:rPr>
                <w:rFonts w:hint="eastAsia" w:hAnsi="宋体"/>
              </w:rPr>
            </w:pPr>
          </w:p>
        </w:tc>
        <w:tc>
          <w:tcPr>
            <w:tcW w:w="1276" w:type="dxa"/>
            <w:vAlign w:val="center"/>
          </w:tcPr>
          <w:p w14:paraId="0D75A6F3">
            <w:pPr>
              <w:pStyle w:val="36"/>
              <w:spacing w:line="365" w:lineRule="exact"/>
              <w:jc w:val="center"/>
              <w:rPr>
                <w:rFonts w:hint="eastAsia" w:hAnsi="宋体"/>
              </w:rPr>
            </w:pPr>
          </w:p>
        </w:tc>
        <w:tc>
          <w:tcPr>
            <w:tcW w:w="947" w:type="dxa"/>
            <w:vAlign w:val="center"/>
          </w:tcPr>
          <w:p w14:paraId="75926515">
            <w:pPr>
              <w:pStyle w:val="36"/>
              <w:spacing w:line="365" w:lineRule="exact"/>
              <w:jc w:val="center"/>
              <w:rPr>
                <w:rFonts w:hint="eastAsia" w:hAnsi="宋体"/>
              </w:rPr>
            </w:pPr>
          </w:p>
        </w:tc>
        <w:tc>
          <w:tcPr>
            <w:tcW w:w="756" w:type="dxa"/>
            <w:vAlign w:val="center"/>
          </w:tcPr>
          <w:p w14:paraId="0C3CC84C">
            <w:pPr>
              <w:pStyle w:val="36"/>
              <w:spacing w:line="365" w:lineRule="exact"/>
              <w:jc w:val="center"/>
              <w:rPr>
                <w:rFonts w:hint="eastAsia" w:hAnsi="宋体"/>
              </w:rPr>
            </w:pPr>
          </w:p>
        </w:tc>
        <w:tc>
          <w:tcPr>
            <w:tcW w:w="1023" w:type="dxa"/>
            <w:vAlign w:val="center"/>
          </w:tcPr>
          <w:p w14:paraId="12DCD438">
            <w:pPr>
              <w:pStyle w:val="36"/>
              <w:spacing w:line="365" w:lineRule="exact"/>
              <w:jc w:val="center"/>
              <w:rPr>
                <w:rFonts w:hint="eastAsia" w:hAnsi="宋体"/>
              </w:rPr>
            </w:pPr>
          </w:p>
        </w:tc>
      </w:tr>
    </w:tbl>
    <w:p w14:paraId="17347851">
      <w:pPr>
        <w:pStyle w:val="36"/>
        <w:spacing w:line="440" w:lineRule="exact"/>
        <w:ind w:firstLine="472" w:firstLineChars="225"/>
        <w:jc w:val="center"/>
        <w:rPr>
          <w:rFonts w:hint="eastAsia" w:hAnsi="宋体"/>
        </w:rPr>
      </w:pPr>
    </w:p>
    <w:p w14:paraId="52F88036">
      <w:pPr>
        <w:pStyle w:val="36"/>
        <w:spacing w:line="440" w:lineRule="exact"/>
        <w:rPr>
          <w:rFonts w:hint="eastAsia" w:hAnsi="宋体"/>
          <w:b/>
          <w:bCs/>
        </w:rPr>
      </w:pPr>
      <w:r>
        <w:rPr>
          <w:rFonts w:hint="eastAsia" w:hAnsi="宋体"/>
          <w:b/>
          <w:bCs/>
        </w:rPr>
        <w:t>附件2:</w:t>
      </w:r>
    </w:p>
    <w:p w14:paraId="225B67B8">
      <w:pPr>
        <w:pStyle w:val="36"/>
        <w:spacing w:line="440" w:lineRule="exact"/>
        <w:jc w:val="center"/>
        <w:rPr>
          <w:rFonts w:hint="eastAsia" w:hAnsi="宋体"/>
          <w:b/>
          <w:bCs/>
        </w:rPr>
      </w:pPr>
      <w:r>
        <w:rPr>
          <w:rFonts w:hint="eastAsia" w:hAnsi="宋体"/>
          <w:b/>
          <w:bCs/>
        </w:rPr>
        <w:t>发包人供应材料设备一览表</w:t>
      </w:r>
    </w:p>
    <w:tbl>
      <w:tblPr>
        <w:tblStyle w:val="63"/>
        <w:tblW w:w="99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
        <w:gridCol w:w="1258"/>
        <w:gridCol w:w="1001"/>
        <w:gridCol w:w="1001"/>
        <w:gridCol w:w="1001"/>
        <w:gridCol w:w="1000"/>
        <w:gridCol w:w="1001"/>
        <w:gridCol w:w="1001"/>
        <w:gridCol w:w="1001"/>
        <w:gridCol w:w="744"/>
      </w:tblGrid>
      <w:tr w14:paraId="2867E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 w:type="dxa"/>
            <w:vAlign w:val="center"/>
          </w:tcPr>
          <w:p w14:paraId="27A6B7FD">
            <w:pPr>
              <w:pStyle w:val="36"/>
              <w:spacing w:line="365" w:lineRule="exact"/>
              <w:jc w:val="center"/>
              <w:rPr>
                <w:rFonts w:hint="eastAsia" w:hAnsi="宋体"/>
              </w:rPr>
            </w:pPr>
            <w:r>
              <w:rPr>
                <w:rFonts w:hint="eastAsia" w:hAnsi="宋体"/>
              </w:rPr>
              <w:t>序号</w:t>
            </w:r>
          </w:p>
        </w:tc>
        <w:tc>
          <w:tcPr>
            <w:tcW w:w="1258" w:type="dxa"/>
            <w:vAlign w:val="center"/>
          </w:tcPr>
          <w:p w14:paraId="41ED3CF3">
            <w:pPr>
              <w:pStyle w:val="36"/>
              <w:spacing w:line="365" w:lineRule="exact"/>
              <w:jc w:val="center"/>
              <w:rPr>
                <w:rFonts w:hint="eastAsia" w:hAnsi="宋体"/>
              </w:rPr>
            </w:pPr>
            <w:r>
              <w:rPr>
                <w:rFonts w:hint="eastAsia" w:hAnsi="宋体"/>
              </w:rPr>
              <w:t>材料/设备</w:t>
            </w:r>
          </w:p>
          <w:p w14:paraId="45482087">
            <w:pPr>
              <w:pStyle w:val="36"/>
              <w:spacing w:line="365" w:lineRule="exact"/>
              <w:jc w:val="center"/>
              <w:rPr>
                <w:rFonts w:hint="eastAsia" w:hAnsi="宋体"/>
              </w:rPr>
            </w:pPr>
            <w:r>
              <w:rPr>
                <w:rFonts w:hint="eastAsia" w:hAnsi="宋体"/>
              </w:rPr>
              <w:t>品   种</w:t>
            </w:r>
          </w:p>
        </w:tc>
        <w:tc>
          <w:tcPr>
            <w:tcW w:w="1001" w:type="dxa"/>
            <w:vAlign w:val="center"/>
          </w:tcPr>
          <w:p w14:paraId="7B14A43F">
            <w:pPr>
              <w:pStyle w:val="36"/>
              <w:spacing w:line="365" w:lineRule="exact"/>
              <w:jc w:val="center"/>
              <w:rPr>
                <w:rFonts w:hint="eastAsia" w:hAnsi="宋体"/>
              </w:rPr>
            </w:pPr>
            <w:r>
              <w:rPr>
                <w:rFonts w:hint="eastAsia" w:hAnsi="宋体"/>
              </w:rPr>
              <w:t>规格</w:t>
            </w:r>
          </w:p>
          <w:p w14:paraId="61EDF07B">
            <w:pPr>
              <w:pStyle w:val="36"/>
              <w:spacing w:line="365" w:lineRule="exact"/>
              <w:jc w:val="center"/>
              <w:rPr>
                <w:rFonts w:hint="eastAsia" w:hAnsi="宋体"/>
              </w:rPr>
            </w:pPr>
            <w:r>
              <w:rPr>
                <w:rFonts w:hint="eastAsia" w:hAnsi="宋体"/>
              </w:rPr>
              <w:t>型号</w:t>
            </w:r>
          </w:p>
        </w:tc>
        <w:tc>
          <w:tcPr>
            <w:tcW w:w="1001" w:type="dxa"/>
            <w:vAlign w:val="center"/>
          </w:tcPr>
          <w:p w14:paraId="002F9899">
            <w:pPr>
              <w:pStyle w:val="36"/>
              <w:spacing w:line="365" w:lineRule="exact"/>
              <w:jc w:val="center"/>
              <w:rPr>
                <w:rFonts w:hint="eastAsia" w:hAnsi="宋体"/>
              </w:rPr>
            </w:pPr>
            <w:r>
              <w:rPr>
                <w:rFonts w:hint="eastAsia" w:hAnsi="宋体"/>
              </w:rPr>
              <w:t>单位</w:t>
            </w:r>
          </w:p>
        </w:tc>
        <w:tc>
          <w:tcPr>
            <w:tcW w:w="1001" w:type="dxa"/>
            <w:vAlign w:val="center"/>
          </w:tcPr>
          <w:p w14:paraId="3CFDC700">
            <w:pPr>
              <w:pStyle w:val="36"/>
              <w:spacing w:line="365" w:lineRule="exact"/>
              <w:jc w:val="center"/>
              <w:rPr>
                <w:rFonts w:hint="eastAsia" w:hAnsi="宋体"/>
              </w:rPr>
            </w:pPr>
            <w:r>
              <w:rPr>
                <w:rFonts w:hint="eastAsia" w:hAnsi="宋体"/>
              </w:rPr>
              <w:t>数</w:t>
            </w:r>
          </w:p>
          <w:p w14:paraId="6EC8254A">
            <w:pPr>
              <w:pStyle w:val="36"/>
              <w:spacing w:line="365" w:lineRule="exact"/>
              <w:jc w:val="center"/>
              <w:rPr>
                <w:rFonts w:hint="eastAsia" w:hAnsi="宋体"/>
              </w:rPr>
            </w:pPr>
            <w:r>
              <w:rPr>
                <w:rFonts w:hint="eastAsia" w:hAnsi="宋体"/>
              </w:rPr>
              <w:t>量</w:t>
            </w:r>
          </w:p>
        </w:tc>
        <w:tc>
          <w:tcPr>
            <w:tcW w:w="1000" w:type="dxa"/>
            <w:vAlign w:val="center"/>
          </w:tcPr>
          <w:p w14:paraId="0F4B6B64">
            <w:pPr>
              <w:pStyle w:val="36"/>
              <w:spacing w:line="365" w:lineRule="exact"/>
              <w:jc w:val="center"/>
              <w:rPr>
                <w:rFonts w:hint="eastAsia" w:hAnsi="宋体"/>
              </w:rPr>
            </w:pPr>
            <w:r>
              <w:rPr>
                <w:rFonts w:hint="eastAsia" w:hAnsi="宋体"/>
              </w:rPr>
              <w:t>单</w:t>
            </w:r>
          </w:p>
          <w:p w14:paraId="5B639732">
            <w:pPr>
              <w:pStyle w:val="36"/>
              <w:spacing w:line="365" w:lineRule="exact"/>
              <w:jc w:val="center"/>
              <w:rPr>
                <w:rFonts w:hint="eastAsia" w:hAnsi="宋体"/>
              </w:rPr>
            </w:pPr>
            <w:r>
              <w:rPr>
                <w:rFonts w:hint="eastAsia" w:hAnsi="宋体"/>
              </w:rPr>
              <w:t>价</w:t>
            </w:r>
          </w:p>
        </w:tc>
        <w:tc>
          <w:tcPr>
            <w:tcW w:w="1001" w:type="dxa"/>
            <w:vAlign w:val="center"/>
          </w:tcPr>
          <w:p w14:paraId="16AC3807">
            <w:pPr>
              <w:pStyle w:val="36"/>
              <w:spacing w:line="365" w:lineRule="exact"/>
              <w:jc w:val="center"/>
              <w:rPr>
                <w:rFonts w:hint="eastAsia" w:hAnsi="宋体"/>
              </w:rPr>
            </w:pPr>
            <w:r>
              <w:rPr>
                <w:rFonts w:hint="eastAsia" w:hAnsi="宋体"/>
              </w:rPr>
              <w:t>质量</w:t>
            </w:r>
          </w:p>
          <w:p w14:paraId="67EE165E">
            <w:pPr>
              <w:pStyle w:val="36"/>
              <w:spacing w:line="365" w:lineRule="exact"/>
              <w:jc w:val="center"/>
              <w:rPr>
                <w:rFonts w:hint="eastAsia" w:hAnsi="宋体"/>
              </w:rPr>
            </w:pPr>
            <w:r>
              <w:rPr>
                <w:rFonts w:hint="eastAsia" w:hAnsi="宋体"/>
              </w:rPr>
              <w:t>等级</w:t>
            </w:r>
          </w:p>
        </w:tc>
        <w:tc>
          <w:tcPr>
            <w:tcW w:w="1001" w:type="dxa"/>
            <w:vAlign w:val="center"/>
          </w:tcPr>
          <w:p w14:paraId="33DD0C56">
            <w:pPr>
              <w:pStyle w:val="36"/>
              <w:spacing w:line="365" w:lineRule="exact"/>
              <w:jc w:val="center"/>
              <w:rPr>
                <w:rFonts w:hint="eastAsia" w:hAnsi="宋体"/>
              </w:rPr>
            </w:pPr>
            <w:r>
              <w:rPr>
                <w:rFonts w:hint="eastAsia" w:hAnsi="宋体"/>
              </w:rPr>
              <w:t>供应</w:t>
            </w:r>
          </w:p>
          <w:p w14:paraId="422F0035">
            <w:pPr>
              <w:pStyle w:val="36"/>
              <w:spacing w:line="365" w:lineRule="exact"/>
              <w:jc w:val="center"/>
              <w:rPr>
                <w:rFonts w:hint="eastAsia" w:hAnsi="宋体"/>
              </w:rPr>
            </w:pPr>
            <w:r>
              <w:rPr>
                <w:rFonts w:hint="eastAsia" w:hAnsi="宋体"/>
              </w:rPr>
              <w:t>时间</w:t>
            </w:r>
          </w:p>
        </w:tc>
        <w:tc>
          <w:tcPr>
            <w:tcW w:w="1001" w:type="dxa"/>
            <w:vAlign w:val="center"/>
          </w:tcPr>
          <w:p w14:paraId="2027B73D">
            <w:pPr>
              <w:pStyle w:val="36"/>
              <w:spacing w:line="365" w:lineRule="exact"/>
              <w:jc w:val="center"/>
              <w:rPr>
                <w:rFonts w:hint="eastAsia" w:hAnsi="宋体"/>
              </w:rPr>
            </w:pPr>
            <w:r>
              <w:rPr>
                <w:rFonts w:hint="eastAsia" w:hAnsi="宋体"/>
              </w:rPr>
              <w:t>送达</w:t>
            </w:r>
          </w:p>
          <w:p w14:paraId="2EAD6BAA">
            <w:pPr>
              <w:pStyle w:val="36"/>
              <w:spacing w:line="365" w:lineRule="exact"/>
              <w:jc w:val="center"/>
              <w:rPr>
                <w:rFonts w:hint="eastAsia" w:hAnsi="宋体"/>
              </w:rPr>
            </w:pPr>
            <w:r>
              <w:rPr>
                <w:rFonts w:hint="eastAsia" w:hAnsi="宋体"/>
              </w:rPr>
              <w:t>地点</w:t>
            </w:r>
          </w:p>
        </w:tc>
        <w:tc>
          <w:tcPr>
            <w:tcW w:w="744" w:type="dxa"/>
            <w:vAlign w:val="center"/>
          </w:tcPr>
          <w:p w14:paraId="4E081DB1">
            <w:pPr>
              <w:pStyle w:val="36"/>
              <w:spacing w:line="365" w:lineRule="exact"/>
              <w:jc w:val="center"/>
              <w:rPr>
                <w:rFonts w:hint="eastAsia" w:hAnsi="宋体"/>
              </w:rPr>
            </w:pPr>
            <w:r>
              <w:rPr>
                <w:rFonts w:hint="eastAsia" w:hAnsi="宋体"/>
              </w:rPr>
              <w:t>备注</w:t>
            </w:r>
          </w:p>
        </w:tc>
      </w:tr>
      <w:tr w14:paraId="50CD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892" w:type="dxa"/>
            <w:vAlign w:val="center"/>
          </w:tcPr>
          <w:p w14:paraId="3608D482">
            <w:pPr>
              <w:pStyle w:val="36"/>
              <w:spacing w:line="365" w:lineRule="exact"/>
              <w:jc w:val="center"/>
              <w:rPr>
                <w:rFonts w:hint="eastAsia" w:hAnsi="宋体"/>
              </w:rPr>
            </w:pPr>
          </w:p>
        </w:tc>
        <w:tc>
          <w:tcPr>
            <w:tcW w:w="1258" w:type="dxa"/>
            <w:vAlign w:val="center"/>
          </w:tcPr>
          <w:p w14:paraId="0BCD5805">
            <w:pPr>
              <w:pStyle w:val="36"/>
              <w:spacing w:line="365" w:lineRule="exact"/>
              <w:jc w:val="center"/>
              <w:rPr>
                <w:rFonts w:hint="eastAsia" w:hAnsi="宋体"/>
              </w:rPr>
            </w:pPr>
          </w:p>
        </w:tc>
        <w:tc>
          <w:tcPr>
            <w:tcW w:w="1001" w:type="dxa"/>
            <w:vAlign w:val="center"/>
          </w:tcPr>
          <w:p w14:paraId="5FB674A8">
            <w:pPr>
              <w:pStyle w:val="36"/>
              <w:spacing w:line="365" w:lineRule="exact"/>
              <w:jc w:val="center"/>
              <w:rPr>
                <w:rFonts w:hint="eastAsia" w:hAnsi="宋体"/>
              </w:rPr>
            </w:pPr>
          </w:p>
        </w:tc>
        <w:tc>
          <w:tcPr>
            <w:tcW w:w="1001" w:type="dxa"/>
            <w:vAlign w:val="center"/>
          </w:tcPr>
          <w:p w14:paraId="75A63DC0">
            <w:pPr>
              <w:pStyle w:val="36"/>
              <w:spacing w:line="365" w:lineRule="exact"/>
              <w:jc w:val="center"/>
              <w:rPr>
                <w:rFonts w:hint="eastAsia" w:hAnsi="宋体"/>
              </w:rPr>
            </w:pPr>
          </w:p>
        </w:tc>
        <w:tc>
          <w:tcPr>
            <w:tcW w:w="1001" w:type="dxa"/>
            <w:vAlign w:val="center"/>
          </w:tcPr>
          <w:p w14:paraId="059BDE19">
            <w:pPr>
              <w:pStyle w:val="36"/>
              <w:spacing w:line="365" w:lineRule="exact"/>
              <w:jc w:val="center"/>
              <w:rPr>
                <w:rFonts w:hint="eastAsia" w:hAnsi="宋体"/>
              </w:rPr>
            </w:pPr>
          </w:p>
        </w:tc>
        <w:tc>
          <w:tcPr>
            <w:tcW w:w="1000" w:type="dxa"/>
            <w:vAlign w:val="center"/>
          </w:tcPr>
          <w:p w14:paraId="47A4158F">
            <w:pPr>
              <w:pStyle w:val="36"/>
              <w:spacing w:line="365" w:lineRule="exact"/>
              <w:jc w:val="center"/>
              <w:rPr>
                <w:rFonts w:hint="eastAsia" w:hAnsi="宋体"/>
              </w:rPr>
            </w:pPr>
          </w:p>
        </w:tc>
        <w:tc>
          <w:tcPr>
            <w:tcW w:w="1001" w:type="dxa"/>
            <w:vAlign w:val="center"/>
          </w:tcPr>
          <w:p w14:paraId="7CDBFCCA">
            <w:pPr>
              <w:pStyle w:val="36"/>
              <w:spacing w:line="365" w:lineRule="exact"/>
              <w:jc w:val="center"/>
              <w:rPr>
                <w:rFonts w:hint="eastAsia" w:hAnsi="宋体"/>
              </w:rPr>
            </w:pPr>
          </w:p>
        </w:tc>
        <w:tc>
          <w:tcPr>
            <w:tcW w:w="1001" w:type="dxa"/>
            <w:vAlign w:val="center"/>
          </w:tcPr>
          <w:p w14:paraId="1E7DDC87">
            <w:pPr>
              <w:pStyle w:val="36"/>
              <w:spacing w:line="365" w:lineRule="exact"/>
              <w:jc w:val="center"/>
              <w:rPr>
                <w:rFonts w:hint="eastAsia" w:hAnsi="宋体"/>
              </w:rPr>
            </w:pPr>
          </w:p>
        </w:tc>
        <w:tc>
          <w:tcPr>
            <w:tcW w:w="1001" w:type="dxa"/>
            <w:vAlign w:val="center"/>
          </w:tcPr>
          <w:p w14:paraId="5D81E65B">
            <w:pPr>
              <w:pStyle w:val="36"/>
              <w:spacing w:line="365" w:lineRule="exact"/>
              <w:jc w:val="center"/>
              <w:rPr>
                <w:rFonts w:hint="eastAsia" w:hAnsi="宋体"/>
              </w:rPr>
            </w:pPr>
          </w:p>
        </w:tc>
        <w:tc>
          <w:tcPr>
            <w:tcW w:w="744" w:type="dxa"/>
            <w:vAlign w:val="center"/>
          </w:tcPr>
          <w:p w14:paraId="5B6F1D8E">
            <w:pPr>
              <w:pStyle w:val="36"/>
              <w:spacing w:line="365" w:lineRule="exact"/>
              <w:jc w:val="center"/>
              <w:rPr>
                <w:rFonts w:hint="eastAsia" w:hAnsi="宋体"/>
              </w:rPr>
            </w:pPr>
          </w:p>
        </w:tc>
      </w:tr>
      <w:tr w14:paraId="74D9E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892" w:type="dxa"/>
            <w:vAlign w:val="center"/>
          </w:tcPr>
          <w:p w14:paraId="7D26E83B">
            <w:pPr>
              <w:pStyle w:val="36"/>
              <w:spacing w:line="365" w:lineRule="exact"/>
              <w:jc w:val="center"/>
              <w:rPr>
                <w:rFonts w:hint="eastAsia" w:hAnsi="宋体"/>
              </w:rPr>
            </w:pPr>
          </w:p>
        </w:tc>
        <w:tc>
          <w:tcPr>
            <w:tcW w:w="1258" w:type="dxa"/>
            <w:vAlign w:val="center"/>
          </w:tcPr>
          <w:p w14:paraId="58A82494">
            <w:pPr>
              <w:pStyle w:val="36"/>
              <w:spacing w:line="365" w:lineRule="exact"/>
              <w:jc w:val="center"/>
              <w:rPr>
                <w:rFonts w:hint="eastAsia" w:hAnsi="宋体"/>
              </w:rPr>
            </w:pPr>
          </w:p>
        </w:tc>
        <w:tc>
          <w:tcPr>
            <w:tcW w:w="1001" w:type="dxa"/>
            <w:vAlign w:val="center"/>
          </w:tcPr>
          <w:p w14:paraId="4590396D">
            <w:pPr>
              <w:pStyle w:val="36"/>
              <w:spacing w:line="365" w:lineRule="exact"/>
              <w:jc w:val="center"/>
              <w:rPr>
                <w:rFonts w:hint="eastAsia" w:hAnsi="宋体"/>
              </w:rPr>
            </w:pPr>
          </w:p>
        </w:tc>
        <w:tc>
          <w:tcPr>
            <w:tcW w:w="1001" w:type="dxa"/>
            <w:vAlign w:val="center"/>
          </w:tcPr>
          <w:p w14:paraId="48F7E782">
            <w:pPr>
              <w:pStyle w:val="36"/>
              <w:spacing w:line="365" w:lineRule="exact"/>
              <w:jc w:val="center"/>
              <w:rPr>
                <w:rFonts w:hint="eastAsia" w:hAnsi="宋体"/>
              </w:rPr>
            </w:pPr>
          </w:p>
        </w:tc>
        <w:tc>
          <w:tcPr>
            <w:tcW w:w="1001" w:type="dxa"/>
            <w:vAlign w:val="center"/>
          </w:tcPr>
          <w:p w14:paraId="6979490E">
            <w:pPr>
              <w:pStyle w:val="36"/>
              <w:spacing w:line="365" w:lineRule="exact"/>
              <w:jc w:val="center"/>
              <w:rPr>
                <w:rFonts w:hint="eastAsia" w:hAnsi="宋体"/>
              </w:rPr>
            </w:pPr>
          </w:p>
        </w:tc>
        <w:tc>
          <w:tcPr>
            <w:tcW w:w="1000" w:type="dxa"/>
            <w:vAlign w:val="center"/>
          </w:tcPr>
          <w:p w14:paraId="6CF48E53">
            <w:pPr>
              <w:pStyle w:val="36"/>
              <w:spacing w:line="365" w:lineRule="exact"/>
              <w:jc w:val="center"/>
              <w:rPr>
                <w:rFonts w:hint="eastAsia" w:hAnsi="宋体"/>
              </w:rPr>
            </w:pPr>
          </w:p>
        </w:tc>
        <w:tc>
          <w:tcPr>
            <w:tcW w:w="1001" w:type="dxa"/>
            <w:vAlign w:val="center"/>
          </w:tcPr>
          <w:p w14:paraId="7D050A19">
            <w:pPr>
              <w:pStyle w:val="36"/>
              <w:spacing w:line="365" w:lineRule="exact"/>
              <w:jc w:val="center"/>
              <w:rPr>
                <w:rFonts w:hint="eastAsia" w:hAnsi="宋体"/>
              </w:rPr>
            </w:pPr>
          </w:p>
        </w:tc>
        <w:tc>
          <w:tcPr>
            <w:tcW w:w="1001" w:type="dxa"/>
            <w:vAlign w:val="center"/>
          </w:tcPr>
          <w:p w14:paraId="45615C57">
            <w:pPr>
              <w:pStyle w:val="36"/>
              <w:spacing w:line="365" w:lineRule="exact"/>
              <w:jc w:val="center"/>
              <w:rPr>
                <w:rFonts w:hint="eastAsia" w:hAnsi="宋体"/>
              </w:rPr>
            </w:pPr>
          </w:p>
        </w:tc>
        <w:tc>
          <w:tcPr>
            <w:tcW w:w="1001" w:type="dxa"/>
            <w:vAlign w:val="center"/>
          </w:tcPr>
          <w:p w14:paraId="432047CD">
            <w:pPr>
              <w:pStyle w:val="36"/>
              <w:spacing w:line="365" w:lineRule="exact"/>
              <w:jc w:val="center"/>
              <w:rPr>
                <w:rFonts w:hint="eastAsia" w:hAnsi="宋体"/>
              </w:rPr>
            </w:pPr>
          </w:p>
        </w:tc>
        <w:tc>
          <w:tcPr>
            <w:tcW w:w="744" w:type="dxa"/>
            <w:vAlign w:val="center"/>
          </w:tcPr>
          <w:p w14:paraId="486F6747">
            <w:pPr>
              <w:pStyle w:val="36"/>
              <w:spacing w:line="365" w:lineRule="exact"/>
              <w:jc w:val="center"/>
              <w:rPr>
                <w:rFonts w:hint="eastAsia" w:hAnsi="宋体"/>
              </w:rPr>
            </w:pPr>
          </w:p>
        </w:tc>
      </w:tr>
      <w:tr w14:paraId="6373E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892" w:type="dxa"/>
            <w:vAlign w:val="center"/>
          </w:tcPr>
          <w:p w14:paraId="666DE424">
            <w:pPr>
              <w:pStyle w:val="36"/>
              <w:spacing w:line="365" w:lineRule="exact"/>
              <w:jc w:val="center"/>
              <w:rPr>
                <w:rFonts w:hint="eastAsia" w:hAnsi="宋体"/>
              </w:rPr>
            </w:pPr>
          </w:p>
        </w:tc>
        <w:tc>
          <w:tcPr>
            <w:tcW w:w="1258" w:type="dxa"/>
            <w:vAlign w:val="center"/>
          </w:tcPr>
          <w:p w14:paraId="20D63948">
            <w:pPr>
              <w:pStyle w:val="36"/>
              <w:spacing w:line="365" w:lineRule="exact"/>
              <w:jc w:val="center"/>
              <w:rPr>
                <w:rFonts w:hint="eastAsia" w:hAnsi="宋体"/>
              </w:rPr>
            </w:pPr>
          </w:p>
        </w:tc>
        <w:tc>
          <w:tcPr>
            <w:tcW w:w="1001" w:type="dxa"/>
            <w:vAlign w:val="center"/>
          </w:tcPr>
          <w:p w14:paraId="556050D4">
            <w:pPr>
              <w:pStyle w:val="36"/>
              <w:spacing w:line="365" w:lineRule="exact"/>
              <w:jc w:val="center"/>
              <w:rPr>
                <w:rFonts w:hint="eastAsia" w:hAnsi="宋体"/>
              </w:rPr>
            </w:pPr>
          </w:p>
        </w:tc>
        <w:tc>
          <w:tcPr>
            <w:tcW w:w="1001" w:type="dxa"/>
            <w:vAlign w:val="center"/>
          </w:tcPr>
          <w:p w14:paraId="6B09AE67">
            <w:pPr>
              <w:pStyle w:val="36"/>
              <w:spacing w:line="365" w:lineRule="exact"/>
              <w:jc w:val="center"/>
              <w:rPr>
                <w:rFonts w:hint="eastAsia" w:hAnsi="宋体"/>
              </w:rPr>
            </w:pPr>
          </w:p>
        </w:tc>
        <w:tc>
          <w:tcPr>
            <w:tcW w:w="1001" w:type="dxa"/>
            <w:vAlign w:val="center"/>
          </w:tcPr>
          <w:p w14:paraId="6D749A01">
            <w:pPr>
              <w:pStyle w:val="36"/>
              <w:spacing w:line="365" w:lineRule="exact"/>
              <w:jc w:val="center"/>
              <w:rPr>
                <w:rFonts w:hint="eastAsia" w:hAnsi="宋体"/>
              </w:rPr>
            </w:pPr>
          </w:p>
        </w:tc>
        <w:tc>
          <w:tcPr>
            <w:tcW w:w="1000" w:type="dxa"/>
            <w:vAlign w:val="center"/>
          </w:tcPr>
          <w:p w14:paraId="2D450A7B">
            <w:pPr>
              <w:pStyle w:val="36"/>
              <w:spacing w:line="365" w:lineRule="exact"/>
              <w:jc w:val="center"/>
              <w:rPr>
                <w:rFonts w:hint="eastAsia" w:hAnsi="宋体"/>
              </w:rPr>
            </w:pPr>
          </w:p>
        </w:tc>
        <w:tc>
          <w:tcPr>
            <w:tcW w:w="1001" w:type="dxa"/>
            <w:vAlign w:val="center"/>
          </w:tcPr>
          <w:p w14:paraId="4CAFDCBC">
            <w:pPr>
              <w:pStyle w:val="36"/>
              <w:spacing w:line="365" w:lineRule="exact"/>
              <w:jc w:val="center"/>
              <w:rPr>
                <w:rFonts w:hint="eastAsia" w:hAnsi="宋体"/>
              </w:rPr>
            </w:pPr>
          </w:p>
        </w:tc>
        <w:tc>
          <w:tcPr>
            <w:tcW w:w="1001" w:type="dxa"/>
            <w:vAlign w:val="center"/>
          </w:tcPr>
          <w:p w14:paraId="11B40027">
            <w:pPr>
              <w:pStyle w:val="36"/>
              <w:spacing w:line="365" w:lineRule="exact"/>
              <w:jc w:val="center"/>
              <w:rPr>
                <w:rFonts w:hint="eastAsia" w:hAnsi="宋体"/>
              </w:rPr>
            </w:pPr>
          </w:p>
        </w:tc>
        <w:tc>
          <w:tcPr>
            <w:tcW w:w="1001" w:type="dxa"/>
            <w:vAlign w:val="center"/>
          </w:tcPr>
          <w:p w14:paraId="41768234">
            <w:pPr>
              <w:pStyle w:val="36"/>
              <w:spacing w:line="365" w:lineRule="exact"/>
              <w:jc w:val="center"/>
              <w:rPr>
                <w:rFonts w:hint="eastAsia" w:hAnsi="宋体"/>
              </w:rPr>
            </w:pPr>
          </w:p>
        </w:tc>
        <w:tc>
          <w:tcPr>
            <w:tcW w:w="744" w:type="dxa"/>
            <w:vAlign w:val="center"/>
          </w:tcPr>
          <w:p w14:paraId="7A6DDAE8">
            <w:pPr>
              <w:pStyle w:val="36"/>
              <w:spacing w:line="365" w:lineRule="exact"/>
              <w:jc w:val="center"/>
              <w:rPr>
                <w:rFonts w:hint="eastAsia" w:hAnsi="宋体"/>
              </w:rPr>
            </w:pPr>
          </w:p>
        </w:tc>
      </w:tr>
    </w:tbl>
    <w:p w14:paraId="70066459">
      <w:pPr>
        <w:pStyle w:val="36"/>
        <w:spacing w:line="440" w:lineRule="exact"/>
        <w:ind w:firstLine="472" w:firstLineChars="225"/>
        <w:rPr>
          <w:rFonts w:hint="eastAsia" w:hAnsi="宋体"/>
        </w:rPr>
      </w:pPr>
    </w:p>
    <w:p w14:paraId="404492C8">
      <w:pPr>
        <w:pStyle w:val="36"/>
        <w:spacing w:line="440" w:lineRule="exact"/>
        <w:ind w:firstLine="472" w:firstLineChars="225"/>
        <w:rPr>
          <w:rFonts w:hint="eastAsia" w:hAnsi="宋体"/>
        </w:rPr>
      </w:pPr>
    </w:p>
    <w:p w14:paraId="21BFE497">
      <w:pPr>
        <w:pStyle w:val="36"/>
        <w:spacing w:line="440" w:lineRule="exact"/>
        <w:ind w:firstLine="472" w:firstLineChars="225"/>
        <w:rPr>
          <w:rFonts w:hint="eastAsia" w:hAnsi="宋体"/>
        </w:rPr>
      </w:pPr>
    </w:p>
    <w:p w14:paraId="59B137D7">
      <w:pPr>
        <w:pStyle w:val="36"/>
        <w:spacing w:line="440" w:lineRule="exact"/>
        <w:ind w:firstLine="472" w:firstLineChars="225"/>
        <w:rPr>
          <w:rFonts w:hint="eastAsia" w:hAnsi="宋体"/>
        </w:rPr>
      </w:pPr>
    </w:p>
    <w:p w14:paraId="7EB81BC7">
      <w:pPr>
        <w:pStyle w:val="36"/>
        <w:spacing w:line="440" w:lineRule="exact"/>
        <w:rPr>
          <w:rFonts w:hint="eastAsia" w:hAnsi="宋体"/>
          <w:b/>
          <w:sz w:val="18"/>
          <w:szCs w:val="18"/>
        </w:rPr>
      </w:pPr>
    </w:p>
    <w:p w14:paraId="780E97FA">
      <w:pPr>
        <w:pStyle w:val="36"/>
        <w:spacing w:line="440" w:lineRule="exact"/>
        <w:rPr>
          <w:rFonts w:hint="eastAsia" w:hAnsi="宋体" w:cs="Times New Roman"/>
          <w:szCs w:val="24"/>
        </w:rPr>
      </w:pPr>
      <w:r>
        <w:rPr>
          <w:rFonts w:hAnsi="宋体" w:cs="Times New Roman"/>
          <w:szCs w:val="24"/>
        </w:rPr>
        <w:t xml:space="preserve">附件3：    </w:t>
      </w:r>
    </w:p>
    <w:p w14:paraId="62E9473B">
      <w:pPr>
        <w:jc w:val="center"/>
        <w:rPr>
          <w:rFonts w:hint="eastAsia" w:hAnsi="宋体"/>
        </w:rPr>
      </w:pPr>
      <w:r>
        <w:rPr>
          <w:rFonts w:hAnsi="宋体"/>
        </w:rPr>
        <w:t>工程质量保修书</w:t>
      </w:r>
    </w:p>
    <w:p w14:paraId="2A5E948D">
      <w:pPr>
        <w:ind w:firstLine="420" w:firstLineChars="200"/>
        <w:rPr>
          <w:rFonts w:hint="eastAsia" w:hAnsi="宋体"/>
        </w:rPr>
      </w:pPr>
    </w:p>
    <w:p w14:paraId="0975B134">
      <w:pPr>
        <w:spacing w:line="360" w:lineRule="auto"/>
        <w:ind w:firstLine="411" w:firstLineChars="196"/>
        <w:rPr>
          <w:rFonts w:hint="eastAsia" w:hAnsi="宋体"/>
          <w:u w:val="single"/>
        </w:rPr>
      </w:pPr>
      <w:r>
        <w:rPr>
          <w:rFonts w:hAnsi="宋体"/>
        </w:rPr>
        <w:t>发包人（全称）</w:t>
      </w:r>
      <w:r>
        <w:rPr>
          <w:rFonts w:hint="eastAsia" w:hAnsi="宋体"/>
        </w:rPr>
        <w:t>:</w:t>
      </w:r>
      <w:r>
        <w:rPr>
          <w:rFonts w:hint="eastAsia" w:hAnsi="宋体"/>
          <w:u w:val="single" w:color="000000"/>
        </w:rPr>
        <w:t xml:space="preserve">  </w:t>
      </w:r>
      <w:r>
        <w:rPr>
          <w:rFonts w:hint="eastAsia" w:hAnsi="宋体" w:cs="Courier New"/>
          <w:u w:val="single" w:color="000000"/>
        </w:rPr>
        <w:t xml:space="preserve"> </w:t>
      </w:r>
      <w:r>
        <w:rPr>
          <w:rFonts w:hAnsi="宋体" w:cs="Courier New"/>
          <w:u w:val="single" w:color="000000"/>
        </w:rPr>
        <w:t xml:space="preserve">    </w:t>
      </w:r>
      <w:r>
        <w:rPr>
          <w:rFonts w:hint="eastAsia" w:hAnsi="宋体"/>
          <w:u w:val="single" w:color="000000"/>
        </w:rPr>
        <w:t xml:space="preserve">       </w:t>
      </w:r>
    </w:p>
    <w:p w14:paraId="031BD26A">
      <w:pPr>
        <w:ind w:firstLine="420" w:firstLineChars="200"/>
        <w:rPr>
          <w:rFonts w:hint="eastAsia" w:hAnsi="宋体"/>
        </w:rPr>
      </w:pPr>
      <w:r>
        <w:rPr>
          <w:rFonts w:hAnsi="宋体"/>
        </w:rPr>
        <w:t>承包人（全称）：</w:t>
      </w:r>
      <w:r>
        <w:rPr>
          <w:rFonts w:hint="eastAsia" w:hAnsi="宋体"/>
          <w:u w:val="single" w:color="000000"/>
        </w:rPr>
        <w:t xml:space="preserve"> </w:t>
      </w:r>
      <w:r>
        <w:rPr>
          <w:rFonts w:hint="eastAsia" w:hAnsi="宋体" w:cs="Courier New"/>
          <w:u w:val="single" w:color="000000"/>
        </w:rPr>
        <w:t xml:space="preserve"> </w:t>
      </w:r>
      <w:r>
        <w:rPr>
          <w:rFonts w:hAnsi="宋体" w:cs="Courier New"/>
          <w:u w:val="single" w:color="000000"/>
        </w:rPr>
        <w:t xml:space="preserve">                        </w:t>
      </w:r>
      <w:r>
        <w:rPr>
          <w:rFonts w:hint="eastAsia" w:hAnsi="宋体"/>
        </w:rPr>
        <w:t xml:space="preserve">                      </w:t>
      </w:r>
      <w:r>
        <w:rPr>
          <w:rFonts w:hAnsi="宋体"/>
        </w:rPr>
        <w:t xml:space="preserve"> </w:t>
      </w:r>
      <w:r>
        <w:rPr>
          <w:rFonts w:hint="eastAsia" w:hAnsi="宋体"/>
        </w:rPr>
        <w:t xml:space="preserve"> </w:t>
      </w:r>
    </w:p>
    <w:p w14:paraId="5D63DAAA">
      <w:pPr>
        <w:rPr>
          <w:rFonts w:hint="eastAsia" w:hAnsi="宋体"/>
        </w:rPr>
      </w:pPr>
      <w:r>
        <w:rPr>
          <w:rFonts w:hAnsi="宋体"/>
        </w:rPr>
        <w:t>　　</w:t>
      </w:r>
    </w:p>
    <w:p w14:paraId="5AC88167">
      <w:pPr>
        <w:rPr>
          <w:rFonts w:hint="eastAsia" w:hAnsi="宋体"/>
        </w:rPr>
      </w:pPr>
      <w:r>
        <w:rPr>
          <w:rFonts w:hAnsi="宋体"/>
        </w:rPr>
        <w:t>发包人和承包人根据《中华人民共和国建筑法》和《建设工程质量管理条例》，经协商一致就</w:t>
      </w:r>
      <w:r>
        <w:rPr>
          <w:rFonts w:hint="eastAsia" w:hAnsi="宋体"/>
          <w:u w:val="single" w:color="000000"/>
        </w:rPr>
        <w:t xml:space="preserve">  </w:t>
      </w:r>
      <w:r>
        <w:rPr>
          <w:rFonts w:hint="eastAsia" w:hAnsi="宋体" w:cs="Courier New"/>
          <w:u w:val="single" w:color="000000"/>
        </w:rPr>
        <w:t xml:space="preserve"> </w:t>
      </w:r>
      <w:r>
        <w:rPr>
          <w:rFonts w:hAnsi="宋体" w:cs="Courier New"/>
          <w:u w:val="single" w:color="000000"/>
        </w:rPr>
        <w:t xml:space="preserve">                        </w:t>
      </w:r>
      <w:r>
        <w:rPr>
          <w:rFonts w:hint="eastAsia" w:hAnsi="宋体"/>
          <w:u w:val="single" w:color="000000"/>
        </w:rPr>
        <w:t xml:space="preserve"> </w:t>
      </w:r>
      <w:r>
        <w:rPr>
          <w:rFonts w:hAnsi="宋体"/>
        </w:rPr>
        <w:t>（工程全称）签订工程质量保修书。</w:t>
      </w:r>
    </w:p>
    <w:p w14:paraId="59192E7F">
      <w:pPr>
        <w:rPr>
          <w:rFonts w:hint="eastAsia" w:hAnsi="宋体"/>
        </w:rPr>
      </w:pPr>
      <w:r>
        <w:rPr>
          <w:rFonts w:hAnsi="宋体"/>
        </w:rPr>
        <w:t>　　一、工程质量保修范围和内容</w:t>
      </w:r>
    </w:p>
    <w:p w14:paraId="3619B56C">
      <w:pPr>
        <w:rPr>
          <w:rFonts w:hint="eastAsia" w:hAnsi="宋体"/>
        </w:rPr>
      </w:pPr>
      <w:r>
        <w:rPr>
          <w:rFonts w:hAnsi="宋体"/>
        </w:rPr>
        <w:t>　　承包人在质量保修期内，按照有关法律规定和合同约定，承担工程质量保修责任。</w:t>
      </w:r>
    </w:p>
    <w:p w14:paraId="1351D0AC">
      <w:pPr>
        <w:ind w:firstLine="420"/>
        <w:rPr>
          <w:rFonts w:hint="eastAsia" w:hAnsi="宋体"/>
        </w:rPr>
      </w:pPr>
      <w:r>
        <w:rPr>
          <w:rFonts w:hAnsi="宋体"/>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4BF0132">
      <w:pPr>
        <w:ind w:firstLine="420"/>
        <w:rPr>
          <w:rFonts w:hint="eastAsia" w:hAnsi="宋体"/>
        </w:rPr>
      </w:pPr>
      <w:r>
        <w:rPr>
          <w:rFonts w:hint="eastAsia" w:hAnsi="宋体"/>
        </w:rPr>
        <w:t>保修承包施工范围内所有完工工程</w:t>
      </w:r>
      <w:r>
        <w:rPr>
          <w:rFonts w:hAnsi="宋体"/>
        </w:rPr>
        <w:t>。</w:t>
      </w:r>
    </w:p>
    <w:p w14:paraId="6E9DA32B">
      <w:pPr>
        <w:rPr>
          <w:rFonts w:hint="eastAsia" w:hAnsi="宋体"/>
        </w:rPr>
      </w:pPr>
      <w:r>
        <w:rPr>
          <w:rFonts w:hAnsi="宋体"/>
        </w:rPr>
        <w:t>　　二、质量保修期</w:t>
      </w:r>
    </w:p>
    <w:p w14:paraId="308997D1">
      <w:pPr>
        <w:ind w:firstLine="420" w:firstLineChars="200"/>
        <w:rPr>
          <w:rFonts w:hint="eastAsia" w:hAnsi="宋体"/>
        </w:rPr>
      </w:pPr>
      <w:r>
        <w:rPr>
          <w:rFonts w:hAnsi="宋体"/>
        </w:rPr>
        <w:t>根据《建设工程质量管理条例》及有关规定，工程的质量保修期如下：</w:t>
      </w:r>
    </w:p>
    <w:p w14:paraId="2991F5AF">
      <w:pPr>
        <w:ind w:firstLine="420" w:firstLineChars="200"/>
        <w:rPr>
          <w:rFonts w:hint="eastAsia" w:hAnsi="宋体"/>
        </w:rPr>
      </w:pPr>
      <w:r>
        <w:rPr>
          <w:rFonts w:hint="eastAsia" w:hAnsi="宋体"/>
        </w:rPr>
        <w:t>1．地基基础工程和主体结构工程为设计文件规定的工程合理使用年限；</w:t>
      </w:r>
    </w:p>
    <w:p w14:paraId="5F8AFC5C">
      <w:pPr>
        <w:ind w:firstLine="420" w:firstLineChars="200"/>
        <w:rPr>
          <w:rFonts w:hint="eastAsia" w:hAnsi="宋体"/>
        </w:rPr>
      </w:pPr>
      <w:r>
        <w:rPr>
          <w:rFonts w:hint="eastAsia" w:hAnsi="宋体"/>
        </w:rPr>
        <w:t>2．</w:t>
      </w:r>
      <w:r>
        <w:rPr>
          <w:rFonts w:hAnsi="宋体"/>
        </w:rPr>
        <w:t>屋面防水工程、有防水要求的卫生间、房间和外墙面的防渗</w:t>
      </w:r>
      <w:r>
        <w:rPr>
          <w:rFonts w:hint="eastAsia" w:hAnsi="宋体"/>
        </w:rPr>
        <w:t xml:space="preserve">为  8  </w:t>
      </w:r>
      <w:r>
        <w:rPr>
          <w:rFonts w:hAnsi="宋体"/>
        </w:rPr>
        <w:t>年；</w:t>
      </w:r>
    </w:p>
    <w:p w14:paraId="720041B1">
      <w:pPr>
        <w:ind w:firstLine="420" w:firstLineChars="200"/>
        <w:rPr>
          <w:rFonts w:hint="eastAsia" w:hAnsi="宋体"/>
        </w:rPr>
      </w:pPr>
      <w:r>
        <w:rPr>
          <w:rFonts w:hint="eastAsia" w:hAnsi="宋体"/>
        </w:rPr>
        <w:t>3．</w:t>
      </w:r>
      <w:r>
        <w:rPr>
          <w:rFonts w:hAnsi="宋体"/>
        </w:rPr>
        <w:t>装修工程为   2 年；</w:t>
      </w:r>
    </w:p>
    <w:p w14:paraId="0EE50F33">
      <w:pPr>
        <w:ind w:firstLine="420" w:firstLineChars="200"/>
        <w:rPr>
          <w:rFonts w:hint="eastAsia" w:hAnsi="宋体"/>
        </w:rPr>
      </w:pPr>
      <w:r>
        <w:rPr>
          <w:rFonts w:hint="eastAsia" w:hAnsi="宋体"/>
        </w:rPr>
        <w:t>4．</w:t>
      </w:r>
      <w:r>
        <w:rPr>
          <w:rFonts w:hAnsi="宋体"/>
        </w:rPr>
        <w:t>电气管线、给排水管道、设备安装工程为  2  年；</w:t>
      </w:r>
    </w:p>
    <w:p w14:paraId="0484E096">
      <w:pPr>
        <w:ind w:firstLine="420" w:firstLineChars="200"/>
        <w:rPr>
          <w:rFonts w:hint="eastAsia" w:hAnsi="宋体"/>
        </w:rPr>
      </w:pPr>
      <w:r>
        <w:rPr>
          <w:rFonts w:hint="eastAsia" w:hAnsi="宋体"/>
        </w:rPr>
        <w:t>5．</w:t>
      </w:r>
      <w:r>
        <w:rPr>
          <w:rFonts w:hAnsi="宋体"/>
        </w:rPr>
        <w:t>供热与供冷系统为  2  个采暖期、供冷期；</w:t>
      </w:r>
    </w:p>
    <w:p w14:paraId="78A891C9">
      <w:pPr>
        <w:ind w:firstLine="420" w:firstLineChars="200"/>
        <w:rPr>
          <w:rFonts w:hint="eastAsia" w:hAnsi="宋体"/>
        </w:rPr>
      </w:pPr>
      <w:r>
        <w:rPr>
          <w:rFonts w:hint="eastAsia" w:hAnsi="宋体"/>
        </w:rPr>
        <w:t>6．</w:t>
      </w:r>
      <w:r>
        <w:rPr>
          <w:rFonts w:hAnsi="宋体"/>
        </w:rPr>
        <w:t>住宅小区内的给排水设施、道路等配套工程为  2  年；</w:t>
      </w:r>
    </w:p>
    <w:p w14:paraId="75EDCE2B">
      <w:pPr>
        <w:pStyle w:val="16"/>
        <w:ind w:firstLine="480"/>
        <w:rPr>
          <w:color w:val="auto"/>
          <w:szCs w:val="24"/>
        </w:rPr>
      </w:pPr>
      <w:r>
        <w:rPr>
          <w:rFonts w:hint="eastAsia"/>
          <w:color w:val="auto"/>
          <w:szCs w:val="24"/>
        </w:rPr>
        <w:t>7．</w:t>
      </w:r>
      <w:r>
        <w:rPr>
          <w:color w:val="auto"/>
          <w:szCs w:val="24"/>
        </w:rPr>
        <w:t>其他项目保修期限约定如下：</w:t>
      </w:r>
      <w:r>
        <w:rPr>
          <w:rFonts w:hint="eastAsia"/>
          <w:color w:val="auto"/>
          <w:szCs w:val="24"/>
        </w:rPr>
        <w:t>保修期为2年。</w:t>
      </w:r>
    </w:p>
    <w:p w14:paraId="3F0B3517">
      <w:pPr>
        <w:pStyle w:val="16"/>
        <w:ind w:firstLine="480"/>
        <w:rPr>
          <w:color w:val="auto"/>
        </w:rPr>
      </w:pPr>
    </w:p>
    <w:p w14:paraId="2C009BBB">
      <w:pPr>
        <w:rPr>
          <w:rFonts w:hint="eastAsia" w:hAnsi="宋体"/>
        </w:rPr>
      </w:pPr>
      <w:r>
        <w:rPr>
          <w:rFonts w:hAnsi="宋体"/>
        </w:rPr>
        <w:t>　　质量保修期自工程竣工验收合格之日起计算。</w:t>
      </w:r>
    </w:p>
    <w:p w14:paraId="2E632FC0">
      <w:pPr>
        <w:ind w:firstLine="420" w:firstLineChars="200"/>
        <w:rPr>
          <w:rFonts w:hint="eastAsia" w:hAnsi="宋体"/>
        </w:rPr>
      </w:pPr>
      <w:r>
        <w:rPr>
          <w:rFonts w:hAnsi="宋体"/>
        </w:rPr>
        <w:t>三、缺陷责任期</w:t>
      </w:r>
    </w:p>
    <w:p w14:paraId="2E2B91EC">
      <w:pPr>
        <w:ind w:firstLine="420" w:firstLineChars="200"/>
        <w:rPr>
          <w:rFonts w:hint="eastAsia" w:hAnsi="宋体"/>
        </w:rPr>
      </w:pPr>
      <w:r>
        <w:rPr>
          <w:rFonts w:hAnsi="宋体"/>
        </w:rPr>
        <w:t>工程缺陷责任期为</w:t>
      </w:r>
      <w:r>
        <w:rPr>
          <w:rFonts w:hint="eastAsia" w:hAnsi="宋体"/>
          <w:u w:val="single"/>
        </w:rPr>
        <w:t>24</w:t>
      </w:r>
      <w:r>
        <w:rPr>
          <w:rFonts w:hAnsi="宋体"/>
          <w:u w:val="single"/>
        </w:rPr>
        <w:t>个月</w:t>
      </w:r>
      <w:r>
        <w:rPr>
          <w:rFonts w:hAnsi="宋体"/>
        </w:rPr>
        <w:t>，缺陷责任期自</w:t>
      </w:r>
      <w:r>
        <w:rPr>
          <w:rFonts w:hint="eastAsia" w:hAnsi="宋体"/>
        </w:rPr>
        <w:t>工程竣工验收合格之日</w:t>
      </w:r>
      <w:r>
        <w:rPr>
          <w:rFonts w:hAnsi="宋体"/>
        </w:rPr>
        <w:t>起计算。单位工程先于全部工程进行验收，单位工程缺陷责任期自单位工程</w:t>
      </w:r>
      <w:r>
        <w:rPr>
          <w:rFonts w:hint="eastAsia" w:hAnsi="宋体"/>
        </w:rPr>
        <w:t>验收合格之日期</w:t>
      </w:r>
      <w:r>
        <w:rPr>
          <w:rFonts w:hAnsi="宋体"/>
        </w:rPr>
        <w:t>起算。</w:t>
      </w:r>
    </w:p>
    <w:p w14:paraId="5889D4EA">
      <w:pPr>
        <w:ind w:firstLine="420" w:firstLineChars="200"/>
        <w:rPr>
          <w:rFonts w:hint="eastAsia" w:hAnsi="宋体"/>
        </w:rPr>
      </w:pPr>
      <w:r>
        <w:rPr>
          <w:rFonts w:hAnsi="宋体"/>
        </w:rPr>
        <w:t>缺陷责任期终止后，发包人应</w:t>
      </w:r>
      <w:r>
        <w:rPr>
          <w:rFonts w:hint="eastAsia" w:hAnsi="宋体"/>
        </w:rPr>
        <w:t>无息</w:t>
      </w:r>
      <w:r>
        <w:rPr>
          <w:rFonts w:hAnsi="宋体"/>
        </w:rPr>
        <w:t>退还剩余的质量保证金。</w:t>
      </w:r>
    </w:p>
    <w:p w14:paraId="3AB9E81B">
      <w:pPr>
        <w:rPr>
          <w:rFonts w:hint="eastAsia" w:hAnsi="宋体"/>
        </w:rPr>
      </w:pPr>
      <w:r>
        <w:rPr>
          <w:rFonts w:hAnsi="宋体"/>
        </w:rPr>
        <w:t xml:space="preserve">    四、质量保修责任</w:t>
      </w:r>
    </w:p>
    <w:p w14:paraId="090A1826">
      <w:pPr>
        <w:ind w:firstLine="420" w:firstLineChars="200"/>
        <w:rPr>
          <w:rFonts w:hint="eastAsia" w:hAnsi="宋体"/>
        </w:rPr>
      </w:pPr>
      <w:r>
        <w:rPr>
          <w:rFonts w:hint="eastAsia" w:hAnsi="宋体"/>
        </w:rPr>
        <w:t>1．</w:t>
      </w:r>
      <w:r>
        <w:rPr>
          <w:rFonts w:hAnsi="宋体"/>
        </w:rPr>
        <w:t>属于保修范围、内容的项目，承包人应当在接到保修通知之日起</w:t>
      </w:r>
      <w:r>
        <w:rPr>
          <w:rFonts w:hint="eastAsia" w:hAnsi="宋体"/>
        </w:rPr>
        <w:t>24小时</w:t>
      </w:r>
      <w:r>
        <w:rPr>
          <w:rFonts w:hAnsi="宋体"/>
        </w:rPr>
        <w:t>内派人修</w:t>
      </w:r>
      <w:r>
        <w:rPr>
          <w:rFonts w:hint="eastAsia" w:hAnsi="宋体"/>
        </w:rPr>
        <w:t>理</w:t>
      </w:r>
      <w:r>
        <w:rPr>
          <w:rFonts w:hAnsi="宋体"/>
        </w:rPr>
        <w:t>，7天内完成。承包人不在约定期限内认真及时抢修的，</w:t>
      </w:r>
      <w:r>
        <w:rPr>
          <w:rFonts w:hint="eastAsia" w:hAnsi="宋体"/>
        </w:rPr>
        <w:t>发包人有权自行修复或委托第三方修复，所需费用由承包人全部承担（修复费用=实际修复费用+实际修复费用20%的管理费用），上述违约金额在质量保证金中直接扣除，且承包人应在收到发包人扣罚通知后 7天内补足质量保证金，若承包人未按要求补足质量保证金的，发包人有权在退还质量保证金时双倍扣罚上述修复费用</w:t>
      </w:r>
      <w:r>
        <w:rPr>
          <w:rFonts w:hAnsi="宋体"/>
        </w:rPr>
        <w:t>。</w:t>
      </w:r>
    </w:p>
    <w:p w14:paraId="634D1017">
      <w:pPr>
        <w:ind w:firstLine="420" w:firstLineChars="200"/>
        <w:rPr>
          <w:rFonts w:hint="eastAsia" w:hAnsi="宋体"/>
        </w:rPr>
      </w:pPr>
      <w:r>
        <w:rPr>
          <w:rFonts w:hint="eastAsia" w:hAnsi="宋体"/>
        </w:rPr>
        <w:t>2．</w:t>
      </w:r>
      <w:r>
        <w:rPr>
          <w:rFonts w:hAnsi="宋体"/>
        </w:rPr>
        <w:t>发生须紧急抢修事故，承包人接到事故通知后，应立即到达事故现场抢修，当超过2小时未到达事故现场，发包人可以委托他人修理，抢修费用由承包人承担</w:t>
      </w:r>
      <w:r>
        <w:rPr>
          <w:rFonts w:hint="eastAsia" w:hAnsi="宋体"/>
        </w:rPr>
        <w:t>。</w:t>
      </w:r>
    </w:p>
    <w:p w14:paraId="1E6F3B98">
      <w:pPr>
        <w:ind w:firstLine="420" w:firstLineChars="200"/>
        <w:rPr>
          <w:rFonts w:hint="eastAsia" w:hAnsi="宋体"/>
        </w:rPr>
      </w:pPr>
      <w:r>
        <w:rPr>
          <w:rFonts w:hint="eastAsia" w:hAnsi="宋体"/>
        </w:rPr>
        <w:t>3．</w:t>
      </w:r>
      <w:r>
        <w:rPr>
          <w:rFonts w:hAnsi="宋体"/>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C4DE5A6">
      <w:pPr>
        <w:ind w:firstLine="420" w:firstLineChars="200"/>
        <w:rPr>
          <w:rFonts w:hint="eastAsia" w:hAnsi="宋体"/>
        </w:rPr>
      </w:pPr>
      <w:r>
        <w:rPr>
          <w:rFonts w:hint="eastAsia" w:hAnsi="宋体"/>
        </w:rPr>
        <w:t>4．</w:t>
      </w:r>
      <w:r>
        <w:rPr>
          <w:rFonts w:hAnsi="宋体"/>
        </w:rPr>
        <w:t>质量保修完成后，由发包人组织验收。</w:t>
      </w:r>
    </w:p>
    <w:p w14:paraId="436FEA52">
      <w:pPr>
        <w:rPr>
          <w:rFonts w:hint="eastAsia" w:hAnsi="宋体"/>
        </w:rPr>
      </w:pPr>
      <w:r>
        <w:rPr>
          <w:rFonts w:hAnsi="宋体"/>
        </w:rPr>
        <w:t>　　五、保修费用</w:t>
      </w:r>
    </w:p>
    <w:p w14:paraId="377D1D89">
      <w:pPr>
        <w:rPr>
          <w:rFonts w:hint="eastAsia" w:hAnsi="宋体"/>
          <w:u w:val="single"/>
        </w:rPr>
      </w:pPr>
      <w:r>
        <w:rPr>
          <w:rFonts w:hAnsi="宋体"/>
        </w:rPr>
        <w:t>　　</w:t>
      </w:r>
      <w:r>
        <w:rPr>
          <w:rFonts w:hint="eastAsia" w:hAnsi="宋体"/>
          <w:u w:val="single"/>
        </w:rPr>
        <w:t>1、保修费用由造成质量缺陷的责任方承担。</w:t>
      </w:r>
    </w:p>
    <w:p w14:paraId="55E2F120">
      <w:pPr>
        <w:ind w:firstLine="420" w:firstLineChars="200"/>
        <w:rPr>
          <w:rFonts w:hint="eastAsia" w:hAnsi="宋体"/>
          <w:u w:val="single"/>
        </w:rPr>
      </w:pPr>
      <w:r>
        <w:rPr>
          <w:rFonts w:hint="eastAsia" w:hAnsi="宋体"/>
          <w:u w:val="single"/>
        </w:rPr>
        <w:t>2、承包人在缺陷责任期及保修期内，未能在合理期限对工程缺陷进行修复，或拒绝按发包人要求进行修复的违约责任：工程在保修期内出现质量问题需要维修，如承包人在接到发包人的维修通知后一周内未予响应， 发包人有权自行修复或委托第三方修复，所需费用由承包人全部承担（修复费用=实际修复费用+实际修复费用20%的管理费用），上述违约金额在质量保证金中直接扣除，且承包人应在收到发包人扣罚通知后 7天内补足质量保证金，若承包人未按要求补足质量保证金的，发包人有权在退还质量保证金时双倍扣罚上述修复费用。</w:t>
      </w:r>
    </w:p>
    <w:p w14:paraId="7E494917">
      <w:pPr>
        <w:tabs>
          <w:tab w:val="left" w:pos="2880"/>
        </w:tabs>
        <w:ind w:firstLine="420" w:firstLineChars="200"/>
        <w:rPr>
          <w:rFonts w:hint="eastAsia" w:hAnsi="宋体"/>
        </w:rPr>
      </w:pPr>
      <w:r>
        <w:rPr>
          <w:rFonts w:hAnsi="宋体"/>
        </w:rPr>
        <w:t>六、双方约定的其他工程质量保修事项：</w:t>
      </w:r>
    </w:p>
    <w:p w14:paraId="5C85E9D8">
      <w:pPr>
        <w:pStyle w:val="16"/>
        <w:ind w:firstLine="480"/>
        <w:rPr>
          <w:color w:val="auto"/>
          <w:u w:val="single"/>
        </w:rPr>
      </w:pPr>
      <w:r>
        <w:rPr>
          <w:rFonts w:hint="eastAsia"/>
          <w:color w:val="auto"/>
          <w:u w:val="single"/>
        </w:rPr>
        <w:t>1、质量保证金的缴纳及退还：</w:t>
      </w:r>
    </w:p>
    <w:p w14:paraId="1868F24A">
      <w:pPr>
        <w:pStyle w:val="16"/>
        <w:ind w:firstLine="480"/>
        <w:rPr>
          <w:color w:val="auto"/>
          <w:u w:val="single"/>
        </w:rPr>
      </w:pPr>
      <w:r>
        <w:rPr>
          <w:rFonts w:hint="eastAsia"/>
          <w:color w:val="auto"/>
          <w:u w:val="single"/>
        </w:rPr>
        <w:t>（1）质量保证金缴纳：结算审定价的1.5%作为质量保证金。</w:t>
      </w:r>
    </w:p>
    <w:p w14:paraId="0D23CD2A">
      <w:pPr>
        <w:pStyle w:val="16"/>
        <w:ind w:firstLine="480"/>
        <w:rPr>
          <w:color w:val="auto"/>
          <w:u w:val="single"/>
        </w:rPr>
      </w:pPr>
      <w:r>
        <w:rPr>
          <w:rFonts w:hint="eastAsia"/>
          <w:color w:val="auto"/>
          <w:u w:val="single"/>
        </w:rPr>
        <w:t>（2）质量保证金的返还：在缺陷责任期满后三十天内一次性退还剩余质量保证金（不计息）。</w:t>
      </w:r>
    </w:p>
    <w:p w14:paraId="3182744A">
      <w:pPr>
        <w:pStyle w:val="16"/>
        <w:ind w:firstLine="480"/>
        <w:rPr>
          <w:color w:val="auto"/>
          <w:u w:val="single"/>
        </w:rPr>
      </w:pPr>
      <w:r>
        <w:rPr>
          <w:rFonts w:hint="eastAsia"/>
          <w:color w:val="auto"/>
          <w:u w:val="single"/>
        </w:rPr>
        <w:t>2、在保修期内出现下述情况：</w:t>
      </w:r>
    </w:p>
    <w:p w14:paraId="74B3FEEA">
      <w:pPr>
        <w:pStyle w:val="16"/>
        <w:ind w:firstLine="480"/>
        <w:rPr>
          <w:color w:val="auto"/>
          <w:u w:val="single"/>
        </w:rPr>
      </w:pPr>
      <w:r>
        <w:rPr>
          <w:rFonts w:hint="eastAsia"/>
          <w:color w:val="auto"/>
          <w:u w:val="single"/>
        </w:rPr>
        <w:t>（1）工程质量出现系统性缺陷，即同类缺陷出现3 次及以上；</w:t>
      </w:r>
    </w:p>
    <w:p w14:paraId="38475483">
      <w:pPr>
        <w:pStyle w:val="16"/>
        <w:ind w:firstLine="480"/>
        <w:rPr>
          <w:color w:val="auto"/>
          <w:u w:val="single"/>
        </w:rPr>
      </w:pPr>
      <w:r>
        <w:rPr>
          <w:rFonts w:hint="eastAsia"/>
          <w:color w:val="auto"/>
          <w:u w:val="single"/>
        </w:rPr>
        <w:t>（2）单个或多个缺陷项目价值达到承包工程决算总价的10%以上；</w:t>
      </w:r>
    </w:p>
    <w:p w14:paraId="23820906">
      <w:pPr>
        <w:pStyle w:val="16"/>
        <w:ind w:firstLine="480"/>
        <w:rPr>
          <w:color w:val="auto"/>
          <w:u w:val="single"/>
        </w:rPr>
      </w:pPr>
      <w:r>
        <w:rPr>
          <w:rFonts w:hint="eastAsia"/>
          <w:color w:val="auto"/>
          <w:u w:val="single"/>
        </w:rPr>
        <w:t>（3）修复的项目在技术上需要时间验证其使用功能。</w:t>
      </w:r>
    </w:p>
    <w:p w14:paraId="4EA0E014">
      <w:pPr>
        <w:pStyle w:val="16"/>
        <w:ind w:firstLine="480"/>
        <w:rPr>
          <w:color w:val="auto"/>
          <w:u w:val="single"/>
        </w:rPr>
      </w:pPr>
      <w:r>
        <w:rPr>
          <w:rFonts w:hint="eastAsia"/>
          <w:color w:val="auto"/>
          <w:u w:val="single"/>
        </w:rPr>
        <w:t>则保修期应作适当延长。延长的期限以原保修期的50%为限，在保修延长期内，保证金暂不作退还。</w:t>
      </w:r>
    </w:p>
    <w:p w14:paraId="0CC14240">
      <w:pPr>
        <w:pStyle w:val="16"/>
        <w:ind w:firstLine="480"/>
        <w:rPr>
          <w:color w:val="auto"/>
          <w:szCs w:val="24"/>
        </w:rPr>
      </w:pPr>
      <w:r>
        <w:rPr>
          <w:rFonts w:hint="eastAsia"/>
          <w:color w:val="auto"/>
          <w:u w:val="single"/>
        </w:rPr>
        <w:t>3、因承包人原因致使工程在合理使用期限内造成人身和财产损害的，承包人应承担损害赔偿责任。</w:t>
      </w:r>
    </w:p>
    <w:p w14:paraId="6D1742B3">
      <w:pPr>
        <w:ind w:firstLine="399" w:firstLineChars="190"/>
        <w:rPr>
          <w:rFonts w:hint="eastAsia" w:hAnsi="宋体"/>
        </w:rPr>
      </w:pPr>
      <w:r>
        <w:rPr>
          <w:rFonts w:hAnsi="宋体"/>
        </w:rPr>
        <w:t>工程质量保修书由发包人、承包人在工程竣工验收前共同签署，作为施工合同附件，其有效期限至保修期满。</w:t>
      </w:r>
    </w:p>
    <w:p w14:paraId="3066C8BC">
      <w:pPr>
        <w:ind w:firstLine="420"/>
        <w:rPr>
          <w:rFonts w:hint="eastAsia" w:hAnsi="宋体"/>
        </w:rPr>
      </w:pPr>
    </w:p>
    <w:p w14:paraId="722FA9F0">
      <w:pPr>
        <w:rPr>
          <w:rFonts w:hint="eastAsia" w:hAnsi="宋体"/>
        </w:rPr>
      </w:pPr>
    </w:p>
    <w:p w14:paraId="29974DA1">
      <w:pPr>
        <w:rPr>
          <w:rFonts w:hint="eastAsia" w:hAnsi="宋体"/>
        </w:rPr>
      </w:pPr>
      <w:r>
        <w:rPr>
          <w:rFonts w:hAnsi="宋体"/>
        </w:rPr>
        <w:t xml:space="preserve">发包人(公章)：         </w:t>
      </w:r>
      <w:r>
        <w:rPr>
          <w:rFonts w:hint="eastAsia" w:hAnsi="宋体"/>
        </w:rPr>
        <w:t xml:space="preserve">        </w:t>
      </w:r>
      <w:r>
        <w:rPr>
          <w:rFonts w:hAnsi="宋体"/>
        </w:rPr>
        <w:t>承包人(公章)：</w:t>
      </w:r>
      <w:r>
        <w:rPr>
          <w:rFonts w:hint="eastAsia" w:hAnsi="宋体"/>
        </w:rPr>
        <w:t xml:space="preserve">          </w:t>
      </w:r>
      <w:r>
        <w:rPr>
          <w:rFonts w:hAnsi="宋体"/>
        </w:rPr>
        <w:t xml:space="preserve"> </w:t>
      </w:r>
    </w:p>
    <w:p w14:paraId="2C89F3A1">
      <w:pPr>
        <w:rPr>
          <w:rFonts w:hint="eastAsia" w:hAnsi="宋体"/>
        </w:rPr>
      </w:pPr>
      <w:r>
        <w:rPr>
          <w:rFonts w:hAnsi="宋体"/>
        </w:rPr>
        <w:t>地  址：</w:t>
      </w:r>
      <w:r>
        <w:rPr>
          <w:rFonts w:hint="eastAsia" w:hAnsi="宋体"/>
        </w:rPr>
        <w:t xml:space="preserve">                                       </w:t>
      </w:r>
      <w:r>
        <w:rPr>
          <w:rFonts w:hAnsi="宋体"/>
        </w:rPr>
        <w:t>地  址：</w:t>
      </w:r>
      <w:r>
        <w:rPr>
          <w:rFonts w:hint="eastAsia" w:hAnsi="宋体"/>
        </w:rPr>
        <w:t xml:space="preserve"> </w:t>
      </w:r>
      <w:r>
        <w:rPr>
          <w:rFonts w:hAnsi="宋体"/>
        </w:rPr>
        <w:t xml:space="preserve"> </w:t>
      </w:r>
      <w:r>
        <w:rPr>
          <w:rFonts w:hint="eastAsia" w:hAnsi="宋体"/>
        </w:rPr>
        <w:t xml:space="preserve"> </w:t>
      </w:r>
      <w:r>
        <w:rPr>
          <w:rFonts w:hAnsi="宋体"/>
        </w:rPr>
        <w:t xml:space="preserve">    </w:t>
      </w:r>
    </w:p>
    <w:p w14:paraId="43542EAC">
      <w:pPr>
        <w:rPr>
          <w:rFonts w:hint="eastAsia" w:hAnsi="宋体"/>
        </w:rPr>
      </w:pPr>
      <w:r>
        <w:rPr>
          <w:rFonts w:hAnsi="宋体"/>
        </w:rPr>
        <w:t>法定代表人(签字)：</w:t>
      </w:r>
      <w:r>
        <w:rPr>
          <w:rFonts w:hint="eastAsia" w:hAnsi="宋体"/>
        </w:rPr>
        <w:t xml:space="preserve">    </w:t>
      </w:r>
      <w:r>
        <w:rPr>
          <w:rFonts w:hAnsi="宋体"/>
        </w:rPr>
        <w:t xml:space="preserve">   </w:t>
      </w:r>
      <w:r>
        <w:rPr>
          <w:rFonts w:hint="eastAsia" w:hAnsi="宋体"/>
        </w:rPr>
        <w:t xml:space="preserve">       </w:t>
      </w:r>
      <w:r>
        <w:rPr>
          <w:rFonts w:hAnsi="宋体"/>
        </w:rPr>
        <w:t>法定代表人(签字)：</w:t>
      </w:r>
      <w:r>
        <w:rPr>
          <w:rFonts w:hint="eastAsia" w:hAnsi="宋体"/>
        </w:rPr>
        <w:t xml:space="preserve">      </w:t>
      </w:r>
      <w:r>
        <w:rPr>
          <w:rFonts w:hAnsi="宋体"/>
        </w:rPr>
        <w:t xml:space="preserve"> </w:t>
      </w:r>
    </w:p>
    <w:p w14:paraId="0F8F4565">
      <w:pPr>
        <w:rPr>
          <w:rFonts w:hint="eastAsia" w:hAnsi="宋体"/>
        </w:rPr>
      </w:pPr>
      <w:r>
        <w:rPr>
          <w:rFonts w:hAnsi="宋体"/>
        </w:rPr>
        <w:t>委托代理人(签字)：</w:t>
      </w:r>
      <w:r>
        <w:rPr>
          <w:rFonts w:hint="eastAsia" w:hAnsi="宋体"/>
        </w:rPr>
        <w:t xml:space="preserve">        </w:t>
      </w:r>
      <w:r>
        <w:rPr>
          <w:rFonts w:hAnsi="宋体"/>
        </w:rPr>
        <w:t xml:space="preserve"> </w:t>
      </w:r>
      <w:r>
        <w:rPr>
          <w:rFonts w:hint="eastAsia" w:hAnsi="宋体"/>
        </w:rPr>
        <w:t xml:space="preserve">            </w:t>
      </w:r>
      <w:r>
        <w:rPr>
          <w:rFonts w:hAnsi="宋体"/>
        </w:rPr>
        <w:t xml:space="preserve">委托代理人(签字)：  </w:t>
      </w:r>
      <w:r>
        <w:rPr>
          <w:rFonts w:hint="eastAsia" w:hAnsi="宋体"/>
        </w:rPr>
        <w:t xml:space="preserve"> </w:t>
      </w:r>
      <w:r>
        <w:rPr>
          <w:rFonts w:hAnsi="宋体"/>
        </w:rPr>
        <w:t xml:space="preserve">    </w:t>
      </w:r>
    </w:p>
    <w:p w14:paraId="0665DD0E">
      <w:pPr>
        <w:rPr>
          <w:rFonts w:hint="eastAsia" w:hAnsi="宋体"/>
        </w:rPr>
      </w:pPr>
      <w:r>
        <w:rPr>
          <w:rFonts w:hAnsi="宋体"/>
        </w:rPr>
        <w:t xml:space="preserve">电  话：   </w:t>
      </w:r>
      <w:r>
        <w:rPr>
          <w:rFonts w:hint="eastAsia" w:hAnsi="宋体"/>
        </w:rPr>
        <w:t xml:space="preserve">   </w:t>
      </w:r>
      <w:r>
        <w:rPr>
          <w:rFonts w:hAnsi="宋体"/>
        </w:rPr>
        <w:t xml:space="preserve"> </w:t>
      </w:r>
      <w:r>
        <w:rPr>
          <w:rFonts w:hint="eastAsia" w:hAnsi="宋体"/>
        </w:rPr>
        <w:t xml:space="preserve">    </w:t>
      </w:r>
      <w:r>
        <w:rPr>
          <w:rFonts w:hAnsi="宋体"/>
        </w:rPr>
        <w:t>电  话：</w:t>
      </w:r>
      <w:r>
        <w:rPr>
          <w:rFonts w:hint="eastAsia" w:hAnsi="宋体"/>
        </w:rPr>
        <w:t xml:space="preserve">  </w:t>
      </w:r>
      <w:r>
        <w:rPr>
          <w:rFonts w:hAnsi="宋体"/>
        </w:rPr>
        <w:t xml:space="preserve">   </w:t>
      </w:r>
    </w:p>
    <w:p w14:paraId="0CDE1FC1">
      <w:pPr>
        <w:rPr>
          <w:rFonts w:hint="eastAsia" w:hAnsi="宋体"/>
        </w:rPr>
      </w:pPr>
      <w:r>
        <w:rPr>
          <w:rFonts w:hAnsi="宋体"/>
        </w:rPr>
        <w:t xml:space="preserve">传  真：    </w:t>
      </w:r>
      <w:r>
        <w:rPr>
          <w:rFonts w:hint="eastAsia" w:hAnsi="宋体"/>
        </w:rPr>
        <w:t xml:space="preserve">       </w:t>
      </w:r>
      <w:r>
        <w:rPr>
          <w:rFonts w:hAnsi="宋体"/>
        </w:rPr>
        <w:t>传  真：</w:t>
      </w:r>
      <w:r>
        <w:rPr>
          <w:rFonts w:hint="eastAsia" w:hAnsi="宋体"/>
        </w:rPr>
        <w:t xml:space="preserve">  </w:t>
      </w:r>
      <w:r>
        <w:rPr>
          <w:rFonts w:hAnsi="宋体"/>
        </w:rPr>
        <w:t xml:space="preserve">   </w:t>
      </w:r>
    </w:p>
    <w:p w14:paraId="4074F565">
      <w:pPr>
        <w:rPr>
          <w:rFonts w:hint="eastAsia" w:hAnsi="宋体"/>
        </w:rPr>
      </w:pPr>
      <w:r>
        <w:rPr>
          <w:rFonts w:hAnsi="宋体"/>
        </w:rPr>
        <w:t xml:space="preserve">开户银行：    </w:t>
      </w:r>
      <w:r>
        <w:rPr>
          <w:rFonts w:hint="eastAsia" w:hAnsi="宋体"/>
        </w:rPr>
        <w:t xml:space="preserve">      </w:t>
      </w:r>
      <w:r>
        <w:rPr>
          <w:rFonts w:hAnsi="宋体"/>
        </w:rPr>
        <w:t xml:space="preserve">开户银行：   </w:t>
      </w:r>
    </w:p>
    <w:p w14:paraId="61F70C11">
      <w:pPr>
        <w:rPr>
          <w:rFonts w:hint="eastAsia" w:hAnsi="宋体"/>
        </w:rPr>
      </w:pPr>
      <w:r>
        <w:rPr>
          <w:rFonts w:hAnsi="宋体"/>
        </w:rPr>
        <w:t xml:space="preserve">账  号：       </w:t>
      </w:r>
      <w:r>
        <w:rPr>
          <w:rFonts w:hint="eastAsia" w:hAnsi="宋体"/>
        </w:rPr>
        <w:t xml:space="preserve">            </w:t>
      </w:r>
      <w:r>
        <w:rPr>
          <w:rFonts w:hAnsi="宋体"/>
        </w:rPr>
        <w:t>账</w:t>
      </w:r>
      <w:r>
        <w:rPr>
          <w:rFonts w:hint="eastAsia" w:hAnsi="宋体"/>
        </w:rPr>
        <w:t xml:space="preserve"> </w:t>
      </w:r>
      <w:r>
        <w:rPr>
          <w:rFonts w:hAnsi="宋体"/>
        </w:rPr>
        <w:t xml:space="preserve"> 号：</w:t>
      </w:r>
      <w:r>
        <w:rPr>
          <w:rFonts w:hint="eastAsia" w:hAnsi="宋体"/>
        </w:rPr>
        <w:t xml:space="preserve">  </w:t>
      </w:r>
      <w:r>
        <w:rPr>
          <w:rFonts w:hAnsi="宋体"/>
        </w:rPr>
        <w:t xml:space="preserve">  </w:t>
      </w:r>
      <w:r>
        <w:rPr>
          <w:rFonts w:hint="eastAsia" w:hAnsi="宋体"/>
        </w:rPr>
        <w:t xml:space="preserve"> </w:t>
      </w:r>
    </w:p>
    <w:p w14:paraId="5D96C2FD">
      <w:pPr>
        <w:rPr>
          <w:rFonts w:hint="eastAsia" w:hAnsi="宋体"/>
        </w:rPr>
      </w:pPr>
      <w:r>
        <w:rPr>
          <w:rFonts w:hAnsi="宋体"/>
        </w:rPr>
        <w:t xml:space="preserve">邮政编码：      </w:t>
      </w:r>
      <w:r>
        <w:rPr>
          <w:rFonts w:hint="eastAsia" w:hAnsi="宋体"/>
        </w:rPr>
        <w:t xml:space="preserve">        </w:t>
      </w:r>
      <w:r>
        <w:rPr>
          <w:rFonts w:hAnsi="宋体"/>
        </w:rPr>
        <w:t xml:space="preserve">邮政编码：   </w:t>
      </w:r>
    </w:p>
    <w:p w14:paraId="7BC34371">
      <w:pPr>
        <w:rPr>
          <w:rFonts w:hint="eastAsia" w:hAnsi="宋体"/>
        </w:rPr>
      </w:pPr>
    </w:p>
    <w:p w14:paraId="0CFF3699">
      <w:pPr>
        <w:jc w:val="center"/>
        <w:rPr>
          <w:rFonts w:hint="eastAsia" w:hAnsi="宋体"/>
        </w:rPr>
      </w:pPr>
      <w:r>
        <w:rPr>
          <w:rFonts w:hAnsi="宋体"/>
        </w:rPr>
        <w:br w:type="textWrapping"/>
      </w:r>
    </w:p>
    <w:p w14:paraId="35DE3877">
      <w:pPr>
        <w:jc w:val="center"/>
        <w:rPr>
          <w:rFonts w:hint="eastAsia" w:hAnsi="宋体"/>
        </w:rPr>
      </w:pPr>
      <w:r>
        <w:rPr>
          <w:rFonts w:hAnsi="宋体"/>
        </w:rPr>
        <w:br w:type="page"/>
      </w:r>
    </w:p>
    <w:p w14:paraId="2928FF81">
      <w:pPr>
        <w:jc w:val="center"/>
        <w:rPr>
          <w:rFonts w:hint="eastAsia" w:hAnsi="宋体"/>
        </w:rPr>
      </w:pPr>
      <w:r>
        <w:rPr>
          <w:rFonts w:hint="eastAsia" w:hAnsi="宋体"/>
        </w:rPr>
        <w:t>建设工程廉政责任书</w:t>
      </w:r>
    </w:p>
    <w:p w14:paraId="24DEBC46">
      <w:pPr>
        <w:rPr>
          <w:rFonts w:hint="eastAsia" w:hAnsi="宋体"/>
        </w:rPr>
      </w:pPr>
    </w:p>
    <w:p w14:paraId="0FE99D0E">
      <w:pPr>
        <w:rPr>
          <w:rFonts w:hint="eastAsia" w:hAnsi="宋体"/>
        </w:rPr>
      </w:pPr>
      <w:r>
        <w:rPr>
          <w:rFonts w:hint="eastAsia" w:hAnsi="宋体"/>
        </w:rPr>
        <w:t xml:space="preserve">工程项目名称：               </w:t>
      </w:r>
    </w:p>
    <w:p w14:paraId="103ACA7A">
      <w:pPr>
        <w:rPr>
          <w:rFonts w:hint="eastAsia" w:hAnsi="宋体"/>
        </w:rPr>
      </w:pPr>
    </w:p>
    <w:p w14:paraId="3A765A20">
      <w:pPr>
        <w:rPr>
          <w:rFonts w:hint="eastAsia" w:hAnsi="宋体"/>
        </w:rPr>
      </w:pPr>
      <w:r>
        <w:rPr>
          <w:rFonts w:hint="eastAsia" w:hAnsi="宋体"/>
        </w:rPr>
        <w:t xml:space="preserve">工程项目地址：              </w:t>
      </w:r>
    </w:p>
    <w:p w14:paraId="696C531E">
      <w:pPr>
        <w:rPr>
          <w:rFonts w:hint="eastAsia" w:hAnsi="宋体"/>
        </w:rPr>
      </w:pPr>
    </w:p>
    <w:p w14:paraId="7BBD8966">
      <w:pPr>
        <w:rPr>
          <w:rFonts w:hint="eastAsia" w:hAnsi="宋体"/>
        </w:rPr>
      </w:pPr>
      <w:r>
        <w:rPr>
          <w:rFonts w:hint="eastAsia" w:hAnsi="宋体"/>
        </w:rPr>
        <w:t xml:space="preserve">甲方：                      </w:t>
      </w:r>
    </w:p>
    <w:p w14:paraId="314D16A6">
      <w:pPr>
        <w:rPr>
          <w:rFonts w:hint="eastAsia" w:hAnsi="宋体"/>
        </w:rPr>
      </w:pPr>
    </w:p>
    <w:p w14:paraId="756ABD3C">
      <w:pPr>
        <w:rPr>
          <w:rFonts w:hint="eastAsia" w:hAnsi="宋体"/>
        </w:rPr>
      </w:pPr>
      <w:r>
        <w:rPr>
          <w:rFonts w:hint="eastAsia" w:hAnsi="宋体"/>
        </w:rPr>
        <w:t xml:space="preserve">乙方：                       </w:t>
      </w:r>
    </w:p>
    <w:p w14:paraId="1AEAAC52">
      <w:pPr>
        <w:ind w:firstLine="420" w:firstLineChars="200"/>
        <w:rPr>
          <w:rFonts w:hint="eastAsia" w:hAnsi="宋体"/>
        </w:rPr>
      </w:pPr>
    </w:p>
    <w:p w14:paraId="37E193A4">
      <w:pPr>
        <w:ind w:firstLine="420" w:firstLineChars="200"/>
        <w:rPr>
          <w:rFonts w:hint="eastAsia" w:hAnsi="宋体"/>
        </w:rPr>
      </w:pPr>
      <w:r>
        <w:rPr>
          <w:rFonts w:hint="eastAsia" w:hAnsi="宋体"/>
        </w:rPr>
        <w:t>为加强工程建设中的廉政建设，规范工程建设双方的各项活动，防止发生各种谋取不正当利益的违法违纪行为，保护国家、集体和当事人的合法权益，根据国家有关工程建设的法律法规和廉政建设责任制规定，特订立本廉政责任书。</w:t>
      </w:r>
    </w:p>
    <w:p w14:paraId="63E9C9DA">
      <w:pPr>
        <w:numPr>
          <w:ilvl w:val="0"/>
          <w:numId w:val="5"/>
        </w:numPr>
        <w:tabs>
          <w:tab w:val="left" w:pos="1695"/>
        </w:tabs>
        <w:adjustRightInd/>
        <w:ind w:left="1695" w:hanging="1125"/>
        <w:textAlignment w:val="baseline"/>
        <w:rPr>
          <w:rFonts w:hint="eastAsia" w:hAnsi="宋体"/>
        </w:rPr>
      </w:pPr>
      <w:r>
        <w:rPr>
          <w:rFonts w:hint="eastAsia" w:hAnsi="宋体"/>
        </w:rPr>
        <w:t>甲、乙双方的责任</w:t>
      </w:r>
    </w:p>
    <w:p w14:paraId="1AF190C8">
      <w:pPr>
        <w:rPr>
          <w:rFonts w:hint="eastAsia" w:hAnsi="宋体"/>
        </w:rPr>
      </w:pPr>
      <w:r>
        <w:rPr>
          <w:rFonts w:hint="eastAsia" w:hAnsi="宋体"/>
        </w:rPr>
        <w:t xml:space="preserve">    （一）应严格遵守国家关于市场准入、项目招标投标、工程建设、市场活动的有关法律、法规，相关政策，以及廉政建设的各项规定。</w:t>
      </w:r>
    </w:p>
    <w:p w14:paraId="404C014D">
      <w:pPr>
        <w:rPr>
          <w:rFonts w:hint="eastAsia" w:hAnsi="宋体"/>
        </w:rPr>
      </w:pPr>
      <w:r>
        <w:rPr>
          <w:rFonts w:hint="eastAsia" w:hAnsi="宋体"/>
        </w:rPr>
        <w:t>　　（二）严格执行建设工程项目合同文件，自觉按合同办事。</w:t>
      </w:r>
    </w:p>
    <w:p w14:paraId="3EDACD1A">
      <w:pPr>
        <w:ind w:firstLine="420" w:firstLineChars="200"/>
        <w:rPr>
          <w:rFonts w:hint="eastAsia" w:hAnsi="宋体"/>
        </w:rPr>
      </w:pPr>
      <w:r>
        <w:rPr>
          <w:rFonts w:hint="eastAsia" w:hAnsi="宋体"/>
        </w:rPr>
        <w:t>（三）业务活动必须坚持公开、公平、诚信、透明的原则（除法律法规另有规定者外），不得为获取不正当利益，损害国家、集体和对方利益，不得违反工程建设的规章制度。</w:t>
      </w:r>
    </w:p>
    <w:p w14:paraId="6AFB2806">
      <w:pPr>
        <w:ind w:firstLine="570"/>
        <w:rPr>
          <w:rFonts w:hint="eastAsia" w:hAnsi="宋体"/>
        </w:rPr>
      </w:pPr>
      <w:r>
        <w:rPr>
          <w:rFonts w:hint="eastAsia" w:hAnsi="宋体"/>
        </w:rPr>
        <w:t>（四）发现对方在业务活动中有违规、违纪、违法行为的，应及时提醒对方，情节严重的，应向其上级主管部门或纪检监察、司法等有关机关举报。</w:t>
      </w:r>
    </w:p>
    <w:p w14:paraId="403B5641">
      <w:pPr>
        <w:ind w:firstLine="570"/>
        <w:rPr>
          <w:rFonts w:hint="eastAsia" w:hAnsi="宋体"/>
        </w:rPr>
      </w:pPr>
      <w:r>
        <w:rPr>
          <w:rFonts w:hint="eastAsia" w:hAnsi="宋体"/>
        </w:rPr>
        <w:t>第二条　甲方的责任</w:t>
      </w:r>
    </w:p>
    <w:p w14:paraId="3F68E0FE">
      <w:pPr>
        <w:ind w:firstLine="570"/>
        <w:rPr>
          <w:rFonts w:hint="eastAsia" w:hAnsi="宋体"/>
        </w:rPr>
      </w:pPr>
      <w:r>
        <w:rPr>
          <w:rFonts w:hint="eastAsia" w:hAnsi="宋体"/>
        </w:rPr>
        <w:t>甲方的领导和从事该建设工程项目的工作人员在工程建设的事前、事中、事后应遵守以下规定：</w:t>
      </w:r>
    </w:p>
    <w:p w14:paraId="358C40E6">
      <w:pPr>
        <w:ind w:firstLine="570"/>
        <w:rPr>
          <w:rFonts w:hint="eastAsia" w:hAnsi="宋体"/>
        </w:rPr>
      </w:pPr>
      <w:r>
        <w:rPr>
          <w:rFonts w:hint="eastAsia" w:hAnsi="宋体"/>
        </w:rPr>
        <w:t>（一）不准向乙方和相关单位索要或接受回扣、礼金、有价证券、贵重物品和好处费、感谢费等。</w:t>
      </w:r>
    </w:p>
    <w:p w14:paraId="60A27C1D">
      <w:pPr>
        <w:ind w:firstLine="570"/>
        <w:rPr>
          <w:rFonts w:hint="eastAsia" w:hAnsi="宋体"/>
        </w:rPr>
      </w:pPr>
      <w:r>
        <w:rPr>
          <w:rFonts w:hint="eastAsia" w:hAnsi="宋体"/>
        </w:rPr>
        <w:t>（二）不准在乙方和相关单位报销任何应由甲方或个人支付的费用。</w:t>
      </w:r>
    </w:p>
    <w:p w14:paraId="54804617">
      <w:pPr>
        <w:ind w:firstLine="570"/>
        <w:rPr>
          <w:rFonts w:hint="eastAsia" w:hAnsi="宋体"/>
        </w:rPr>
      </w:pPr>
      <w:r>
        <w:rPr>
          <w:rFonts w:hint="eastAsia" w:hAnsi="宋体"/>
        </w:rPr>
        <w:t>（三）不准要求、暗示或接受乙方和相关单位为个人装修住房、婚丧嫁娶、配偶子女的工作安排以及出国（境）、旅游等提供方便。</w:t>
      </w:r>
    </w:p>
    <w:p w14:paraId="580DCD3A">
      <w:pPr>
        <w:ind w:firstLine="570"/>
        <w:rPr>
          <w:rFonts w:hint="eastAsia" w:hAnsi="宋体"/>
        </w:rPr>
      </w:pPr>
      <w:r>
        <w:rPr>
          <w:rFonts w:hint="eastAsia" w:hAnsi="宋体"/>
        </w:rPr>
        <w:t>（四）不准参加有可能影响公正执行公务的乙方和相关单位的宴请、健身、娱乐等活动。</w:t>
      </w:r>
    </w:p>
    <w:p w14:paraId="248700FD">
      <w:pPr>
        <w:ind w:firstLine="570"/>
        <w:rPr>
          <w:rFonts w:hint="eastAsia" w:hAnsi="宋体"/>
        </w:rPr>
      </w:pPr>
      <w:r>
        <w:rPr>
          <w:rFonts w:hint="eastAsia" w:hAnsi="宋体"/>
        </w:rPr>
        <w:t>（五）不准向乙方和相关单位介绍或为配偶、子女、亲属参与同甲方项目工程合同有关的设备、材料、工程分包、劳务等经济活动。不得以任何理由向乙方和相关单位推荐分包单位和要求购买与项目工程合同规定以外的材料、设备等。</w:t>
      </w:r>
    </w:p>
    <w:p w14:paraId="6A3DB85C">
      <w:pPr>
        <w:ind w:firstLine="570"/>
        <w:rPr>
          <w:rFonts w:hint="eastAsia" w:hAnsi="宋体"/>
        </w:rPr>
      </w:pPr>
      <w:r>
        <w:rPr>
          <w:rFonts w:hint="eastAsia" w:hAnsi="宋体"/>
        </w:rPr>
        <w:t>第三条 乙方的责任</w:t>
      </w:r>
    </w:p>
    <w:p w14:paraId="5CD68214">
      <w:pPr>
        <w:ind w:firstLine="570"/>
        <w:rPr>
          <w:rFonts w:hint="eastAsia" w:hAnsi="宋体"/>
        </w:rPr>
      </w:pPr>
      <w:r>
        <w:rPr>
          <w:rFonts w:hint="eastAsia" w:hAnsi="宋体"/>
        </w:rPr>
        <w:t>应与甲方和相关单位保持正常的业务交往，按照有关法律法规和程序开展业务工作，严格执行工程建设的方针、政策，认真履行职责，并遵守以下规定：</w:t>
      </w:r>
    </w:p>
    <w:p w14:paraId="2C491F3F">
      <w:pPr>
        <w:ind w:firstLine="570"/>
        <w:rPr>
          <w:rFonts w:hint="eastAsia" w:hAnsi="宋体"/>
        </w:rPr>
      </w:pPr>
      <w:r>
        <w:rPr>
          <w:rFonts w:hint="eastAsia" w:hAnsi="宋体"/>
        </w:rPr>
        <w:t>（一）不准以任何理由向甲方和相关单位及其工作人员索要、接收或赠送礼金、有价证券、贵重物品及回扣、好处费、感谢费等。</w:t>
      </w:r>
    </w:p>
    <w:p w14:paraId="0C406F88">
      <w:pPr>
        <w:ind w:firstLine="570"/>
        <w:rPr>
          <w:rFonts w:hint="eastAsia" w:hAnsi="宋体"/>
        </w:rPr>
      </w:pPr>
      <w:r>
        <w:rPr>
          <w:rFonts w:hint="eastAsia" w:hAnsi="宋体"/>
        </w:rPr>
        <w:t>（二）不准以任何理由为甲方和相关单位报销应由对方或个人支付的费用。</w:t>
      </w:r>
    </w:p>
    <w:p w14:paraId="1F037E5D">
      <w:pPr>
        <w:ind w:firstLine="570"/>
        <w:rPr>
          <w:rFonts w:hint="eastAsia" w:hAnsi="宋体"/>
        </w:rPr>
      </w:pPr>
      <w:r>
        <w:rPr>
          <w:rFonts w:hint="eastAsia" w:hAnsi="宋体"/>
        </w:rPr>
        <w:t>（三）不准接受或暗示为甲方、相关单位或个人装修住房、婚丧嫁娶、配偶子女的工作安排以及出国（境）、旅游等提供方便。</w:t>
      </w:r>
    </w:p>
    <w:p w14:paraId="641373F9">
      <w:pPr>
        <w:ind w:firstLine="570"/>
        <w:rPr>
          <w:rFonts w:hint="eastAsia" w:hAnsi="宋体"/>
        </w:rPr>
      </w:pPr>
      <w:r>
        <w:rPr>
          <w:rFonts w:hint="eastAsia" w:hAnsi="宋体"/>
        </w:rPr>
        <w:t>（四）不准违反合同约定而使用甲方、相关单位提供的通信、交通工具和高档办公用品。</w:t>
      </w:r>
    </w:p>
    <w:p w14:paraId="59550E84">
      <w:pPr>
        <w:ind w:firstLine="570"/>
        <w:rPr>
          <w:rFonts w:hint="eastAsia" w:hAnsi="宋体"/>
        </w:rPr>
      </w:pPr>
      <w:r>
        <w:rPr>
          <w:rFonts w:hint="eastAsia" w:hAnsi="宋体"/>
        </w:rPr>
        <w:t>（五）不准以任何理由为甲方、相关单位或个人组织有可能影响公正执行公务的宴请、健身、娱乐等活动。</w:t>
      </w:r>
    </w:p>
    <w:p w14:paraId="2F1ACFD8">
      <w:pPr>
        <w:ind w:firstLine="570"/>
        <w:rPr>
          <w:rFonts w:hint="eastAsia" w:hAnsi="宋体"/>
        </w:rPr>
      </w:pPr>
      <w:r>
        <w:rPr>
          <w:rFonts w:hint="eastAsia" w:hAnsi="宋体"/>
        </w:rPr>
        <w:t>第四条　违约责任</w:t>
      </w:r>
    </w:p>
    <w:p w14:paraId="32A46EE8">
      <w:pPr>
        <w:ind w:firstLine="570"/>
        <w:rPr>
          <w:rFonts w:hint="eastAsia" w:hAnsi="宋体"/>
        </w:rPr>
      </w:pPr>
      <w:r>
        <w:rPr>
          <w:rFonts w:hint="eastAsia" w:hAnsi="宋体"/>
        </w:rPr>
        <w:t>（一）甲方工作人员有违反本责任书第一、二条责任行为的，按照管理权限，依据有关法律法规给予党纪、政纪处分或组织处理；涉嫌犯罪的，移交司法机关追究刑事责任；给乙方单位造成经济损失的，甲方应予以赔偿。</w:t>
      </w:r>
    </w:p>
    <w:p w14:paraId="693F8129">
      <w:pPr>
        <w:ind w:firstLine="570"/>
        <w:rPr>
          <w:rFonts w:hint="eastAsia" w:hAnsi="宋体"/>
        </w:rPr>
      </w:pPr>
      <w:r>
        <w:rPr>
          <w:rFonts w:hint="eastAsia" w:hAnsi="宋体"/>
        </w:rPr>
        <w:t>（二）乙方工作人员有违反本责任书第一、三条责任行为的，按照管理权限，依据有关法律法规给予党纪、政纪处分或组织处理；涉嫌犯罪的，移交司法机关追究刑事责任；给甲方单位造成经济损失的，乙方 应予以赔偿。</w:t>
      </w:r>
    </w:p>
    <w:p w14:paraId="444AFBA7">
      <w:pPr>
        <w:ind w:firstLine="570"/>
        <w:rPr>
          <w:rFonts w:hint="eastAsia" w:hAnsi="宋体"/>
        </w:rPr>
      </w:pPr>
      <w:r>
        <w:rPr>
          <w:rFonts w:hint="eastAsia" w:hAnsi="宋体"/>
        </w:rPr>
        <w:t>第五条　本责任书作为工程合同的附件，与工程合同具有同等法律效力。经双方签署后立即生效。</w:t>
      </w:r>
    </w:p>
    <w:p w14:paraId="0BA515E1">
      <w:pPr>
        <w:ind w:firstLine="570"/>
        <w:rPr>
          <w:rFonts w:hint="eastAsia" w:hAnsi="宋体"/>
        </w:rPr>
      </w:pPr>
      <w:r>
        <w:rPr>
          <w:rFonts w:hint="eastAsia" w:hAnsi="宋体"/>
        </w:rPr>
        <w:t>第六条　本责任书的有效期为双方签署之日起至该工程项目竣工验收合格时止。</w:t>
      </w:r>
    </w:p>
    <w:p w14:paraId="574514E8">
      <w:pPr>
        <w:ind w:firstLine="570"/>
        <w:rPr>
          <w:rFonts w:hint="eastAsia" w:hAnsi="宋体"/>
        </w:rPr>
      </w:pPr>
      <w:r>
        <w:rPr>
          <w:rFonts w:hint="eastAsia" w:hAnsi="宋体"/>
        </w:rPr>
        <w:t>第七条　本责任书一式捌份，由甲乙双方各执肆份。</w:t>
      </w:r>
    </w:p>
    <w:p w14:paraId="103FDCA7">
      <w:pPr>
        <w:ind w:firstLine="570"/>
        <w:rPr>
          <w:rFonts w:hint="eastAsia" w:hAnsi="宋体"/>
        </w:rPr>
      </w:pPr>
    </w:p>
    <w:p w14:paraId="7D00BA5F">
      <w:pPr>
        <w:ind w:firstLine="570"/>
        <w:rPr>
          <w:rFonts w:hint="eastAsia" w:hAnsi="宋体"/>
        </w:rPr>
      </w:pPr>
    </w:p>
    <w:p w14:paraId="1FFAC833">
      <w:pPr>
        <w:ind w:firstLine="570"/>
        <w:rPr>
          <w:rFonts w:hint="eastAsia" w:hAnsi="宋体"/>
        </w:rPr>
      </w:pPr>
    </w:p>
    <w:p w14:paraId="72DEFF67">
      <w:pPr>
        <w:ind w:firstLine="570"/>
        <w:rPr>
          <w:rFonts w:hint="eastAsia" w:hAnsi="宋体"/>
        </w:rPr>
      </w:pPr>
      <w:r>
        <w:rPr>
          <w:rFonts w:hint="eastAsia" w:hAnsi="宋体"/>
        </w:rPr>
        <w:t>甲方单位：（盖章）</w:t>
      </w:r>
      <w:r>
        <w:rPr>
          <w:rFonts w:hint="eastAsia" w:hAnsi="宋体"/>
        </w:rPr>
        <w:tab/>
      </w:r>
      <w:r>
        <w:rPr>
          <w:rFonts w:hint="eastAsia" w:hAnsi="宋体"/>
        </w:rPr>
        <w:tab/>
      </w:r>
      <w:r>
        <w:rPr>
          <w:rFonts w:hint="eastAsia" w:hAnsi="宋体"/>
        </w:rPr>
        <w:tab/>
      </w:r>
      <w:r>
        <w:rPr>
          <w:rFonts w:hint="eastAsia" w:hAnsi="宋体"/>
        </w:rPr>
        <w:tab/>
      </w:r>
      <w:r>
        <w:rPr>
          <w:rFonts w:hint="eastAsia" w:hAnsi="宋体"/>
        </w:rPr>
        <w:t xml:space="preserve"> 乙方单位：（盖章）</w:t>
      </w:r>
    </w:p>
    <w:p w14:paraId="6FF8F911">
      <w:pPr>
        <w:ind w:firstLine="570"/>
        <w:rPr>
          <w:rFonts w:hint="eastAsia" w:hAnsi="宋体"/>
        </w:rPr>
      </w:pPr>
      <w:r>
        <w:rPr>
          <w:rFonts w:hint="eastAsia" w:hAnsi="宋体"/>
        </w:rPr>
        <w:t>法定代表人：</w:t>
      </w:r>
      <w:r>
        <w:rPr>
          <w:rFonts w:hint="eastAsia" w:hAnsi="宋体"/>
        </w:rPr>
        <w:tab/>
      </w:r>
      <w:r>
        <w:rPr>
          <w:rFonts w:hint="eastAsia" w:hAnsi="宋体"/>
        </w:rPr>
        <w:tab/>
      </w:r>
      <w:r>
        <w:rPr>
          <w:rFonts w:hint="eastAsia" w:hAnsi="宋体"/>
        </w:rPr>
        <w:tab/>
      </w:r>
      <w:r>
        <w:rPr>
          <w:rFonts w:hint="eastAsia" w:hAnsi="宋体"/>
        </w:rPr>
        <w:tab/>
      </w:r>
      <w:r>
        <w:rPr>
          <w:rFonts w:hint="eastAsia" w:hAnsi="宋体"/>
        </w:rPr>
        <w:tab/>
      </w:r>
      <w:r>
        <w:rPr>
          <w:rFonts w:hint="eastAsia" w:hAnsi="宋体"/>
        </w:rPr>
        <w:t xml:space="preserve">       法定代表人：</w:t>
      </w:r>
    </w:p>
    <w:p w14:paraId="3D77FBAF">
      <w:pPr>
        <w:rPr>
          <w:rFonts w:hint="eastAsia" w:hAnsi="宋体"/>
        </w:rPr>
      </w:pPr>
      <w:r>
        <w:rPr>
          <w:rFonts w:hint="eastAsia" w:hAnsi="宋体"/>
        </w:rPr>
        <w:t xml:space="preserve">         地址：                                            地址：</w:t>
      </w:r>
    </w:p>
    <w:p w14:paraId="3EFF41D0">
      <w:pPr>
        <w:rPr>
          <w:rFonts w:hint="eastAsia" w:hAnsi="宋体"/>
        </w:rPr>
      </w:pPr>
      <w:r>
        <w:rPr>
          <w:rFonts w:hint="eastAsia" w:hAnsi="宋体"/>
        </w:rPr>
        <w:t xml:space="preserve">        电话： </w:t>
      </w:r>
      <w:r>
        <w:rPr>
          <w:rFonts w:hint="eastAsia" w:hAnsi="宋体"/>
        </w:rPr>
        <w:tab/>
      </w:r>
      <w:r>
        <w:rPr>
          <w:rFonts w:hint="eastAsia" w:hAnsi="宋体"/>
        </w:rPr>
        <w:tab/>
      </w:r>
      <w:r>
        <w:rPr>
          <w:rFonts w:hint="eastAsia" w:hAnsi="宋体"/>
        </w:rPr>
        <w:tab/>
      </w:r>
      <w:r>
        <w:rPr>
          <w:rFonts w:hint="eastAsia" w:hAnsi="宋体"/>
        </w:rPr>
        <w:t xml:space="preserve">             </w:t>
      </w:r>
      <w:r>
        <w:rPr>
          <w:rFonts w:hint="eastAsia" w:hAnsi="宋体"/>
        </w:rPr>
        <w:tab/>
      </w:r>
      <w:r>
        <w:rPr>
          <w:rFonts w:hint="eastAsia" w:hAnsi="宋体"/>
        </w:rPr>
        <w:t xml:space="preserve">       电话：</w:t>
      </w:r>
    </w:p>
    <w:p w14:paraId="618CAF36">
      <w:pPr>
        <w:rPr>
          <w:rFonts w:hint="eastAsia" w:hAnsi="宋体"/>
        </w:rPr>
      </w:pPr>
      <w:r>
        <w:rPr>
          <w:rFonts w:hint="eastAsia" w:hAnsi="宋体"/>
        </w:rPr>
        <w:t xml:space="preserve">   </w:t>
      </w:r>
    </w:p>
    <w:p w14:paraId="6D2AA4F9">
      <w:pPr>
        <w:pStyle w:val="41"/>
      </w:pPr>
    </w:p>
    <w:p w14:paraId="1807D60D">
      <w:pPr>
        <w:jc w:val="right"/>
        <w:rPr>
          <w:rFonts w:hint="eastAsia" w:hAnsi="宋体"/>
        </w:rPr>
      </w:pPr>
    </w:p>
    <w:p w14:paraId="7FAB7248">
      <w:pPr>
        <w:jc w:val="center"/>
        <w:rPr>
          <w:rFonts w:hint="eastAsia" w:hAnsi="宋体"/>
        </w:rPr>
      </w:pPr>
      <w:r>
        <w:rPr>
          <w:rFonts w:hint="eastAsia" w:hAnsi="宋体"/>
        </w:rPr>
        <w:t>2025年    月    日</w:t>
      </w:r>
    </w:p>
    <w:p w14:paraId="6F4C31E2">
      <w:pPr>
        <w:spacing w:line="360" w:lineRule="auto"/>
        <w:rPr>
          <w:rFonts w:hint="eastAsia" w:ascii="宋体" w:hAnsi="宋体" w:cs="宋体"/>
        </w:rPr>
      </w:pPr>
      <w:r>
        <w:rPr>
          <w:rFonts w:hint="eastAsia" w:hAnsi="宋体"/>
        </w:rPr>
        <w:br w:type="textWrapping"/>
      </w:r>
    </w:p>
    <w:p w14:paraId="5922A383">
      <w:pPr>
        <w:spacing w:line="360" w:lineRule="auto"/>
        <w:rPr>
          <w:rFonts w:hint="eastAsia" w:ascii="宋体" w:hAnsi="宋体" w:cs="宋体"/>
        </w:rPr>
      </w:pPr>
    </w:p>
    <w:p w14:paraId="20E7AE89">
      <w:pPr>
        <w:topLinePunct/>
        <w:spacing w:before="289" w:line="210" w:lineRule="auto"/>
        <w:ind w:left="985"/>
        <w:jc w:val="center"/>
        <w:rPr>
          <w:rFonts w:hint="eastAsia" w:ascii="宋体" w:hAnsi="宋体" w:cs="宋体"/>
          <w:sz w:val="30"/>
          <w:szCs w:val="30"/>
        </w:rPr>
      </w:pPr>
    </w:p>
    <w:p w14:paraId="6B0DD29B">
      <w:pPr>
        <w:snapToGrid w:val="0"/>
        <w:spacing w:line="360" w:lineRule="auto"/>
        <w:ind w:firstLine="480" w:firstLineChars="200"/>
        <w:jc w:val="right"/>
        <w:rPr>
          <w:rFonts w:hint="eastAsia" w:ascii="仿宋" w:hAnsi="仿宋" w:eastAsia="仿宋" w:cs="仿宋"/>
          <w:snapToGrid w:val="0"/>
          <w:kern w:val="0"/>
          <w:sz w:val="24"/>
          <w:szCs w:val="20"/>
        </w:rPr>
      </w:pPr>
    </w:p>
    <w:p w14:paraId="0C557F6B">
      <w:pPr>
        <w:snapToGrid w:val="0"/>
        <w:spacing w:line="360" w:lineRule="auto"/>
        <w:ind w:firstLine="480" w:firstLineChars="200"/>
        <w:jc w:val="left"/>
        <w:rPr>
          <w:rFonts w:hint="eastAsia" w:ascii="仿宋" w:hAnsi="仿宋" w:eastAsia="仿宋" w:cs="仿宋"/>
          <w:snapToGrid w:val="0"/>
          <w:kern w:val="0"/>
          <w:sz w:val="24"/>
          <w:szCs w:val="20"/>
        </w:rPr>
      </w:pPr>
    </w:p>
    <w:p w14:paraId="4705F021">
      <w:pPr>
        <w:snapToGrid w:val="0"/>
        <w:spacing w:line="360" w:lineRule="auto"/>
        <w:ind w:firstLine="480" w:firstLineChars="200"/>
        <w:jc w:val="left"/>
        <w:rPr>
          <w:rFonts w:hint="eastAsia" w:ascii="仿宋" w:hAnsi="仿宋" w:eastAsia="仿宋" w:cs="仿宋"/>
          <w:snapToGrid w:val="0"/>
          <w:kern w:val="0"/>
          <w:sz w:val="24"/>
          <w:szCs w:val="20"/>
        </w:rPr>
      </w:pPr>
    </w:p>
    <w:p w14:paraId="49DA0E09">
      <w:pPr>
        <w:snapToGrid w:val="0"/>
        <w:spacing w:line="360" w:lineRule="auto"/>
        <w:ind w:firstLine="480" w:firstLineChars="200"/>
        <w:jc w:val="left"/>
        <w:rPr>
          <w:rFonts w:hint="eastAsia" w:ascii="仿宋" w:hAnsi="仿宋" w:eastAsia="仿宋" w:cs="仿宋"/>
          <w:snapToGrid w:val="0"/>
          <w:kern w:val="0"/>
          <w:sz w:val="24"/>
          <w:szCs w:val="20"/>
        </w:rPr>
      </w:pPr>
    </w:p>
    <w:p w14:paraId="4D594643">
      <w:pPr>
        <w:snapToGrid w:val="0"/>
        <w:spacing w:line="360" w:lineRule="auto"/>
        <w:ind w:firstLine="480" w:firstLineChars="200"/>
        <w:jc w:val="left"/>
        <w:rPr>
          <w:rFonts w:hint="eastAsia" w:ascii="仿宋" w:hAnsi="仿宋" w:eastAsia="仿宋" w:cs="仿宋"/>
          <w:snapToGrid w:val="0"/>
          <w:kern w:val="0"/>
          <w:sz w:val="24"/>
          <w:szCs w:val="20"/>
        </w:rPr>
      </w:pPr>
    </w:p>
    <w:p w14:paraId="74E94DC1">
      <w:pPr>
        <w:snapToGrid w:val="0"/>
        <w:spacing w:line="360" w:lineRule="auto"/>
        <w:ind w:firstLine="480" w:firstLineChars="200"/>
        <w:jc w:val="left"/>
        <w:rPr>
          <w:rFonts w:hint="eastAsia" w:ascii="仿宋" w:hAnsi="仿宋" w:eastAsia="仿宋" w:cs="仿宋"/>
          <w:snapToGrid w:val="0"/>
          <w:kern w:val="0"/>
          <w:sz w:val="24"/>
          <w:szCs w:val="20"/>
        </w:rPr>
      </w:pPr>
    </w:p>
    <w:p w14:paraId="3558E804">
      <w:pPr>
        <w:snapToGrid w:val="0"/>
        <w:spacing w:line="360" w:lineRule="auto"/>
        <w:ind w:firstLine="480" w:firstLineChars="200"/>
        <w:jc w:val="left"/>
        <w:rPr>
          <w:rFonts w:hint="eastAsia" w:ascii="仿宋" w:hAnsi="仿宋" w:eastAsia="仿宋" w:cs="仿宋"/>
          <w:snapToGrid w:val="0"/>
          <w:kern w:val="0"/>
          <w:sz w:val="24"/>
          <w:szCs w:val="20"/>
        </w:rPr>
      </w:pPr>
    </w:p>
    <w:p w14:paraId="2EC9A185">
      <w:pPr>
        <w:snapToGrid w:val="0"/>
        <w:spacing w:line="360" w:lineRule="auto"/>
        <w:ind w:firstLine="480" w:firstLineChars="200"/>
        <w:jc w:val="left"/>
        <w:rPr>
          <w:rFonts w:hint="eastAsia" w:ascii="仿宋" w:hAnsi="仿宋" w:eastAsia="仿宋" w:cs="仿宋"/>
          <w:snapToGrid w:val="0"/>
          <w:kern w:val="0"/>
          <w:sz w:val="24"/>
          <w:szCs w:val="20"/>
        </w:rPr>
      </w:pPr>
    </w:p>
    <w:p w14:paraId="08462A69">
      <w:pPr>
        <w:snapToGrid w:val="0"/>
        <w:spacing w:line="360" w:lineRule="auto"/>
        <w:ind w:firstLine="480" w:firstLineChars="200"/>
        <w:jc w:val="left"/>
        <w:rPr>
          <w:rFonts w:hint="eastAsia" w:ascii="仿宋" w:hAnsi="仿宋" w:eastAsia="仿宋" w:cs="仿宋"/>
          <w:snapToGrid w:val="0"/>
          <w:kern w:val="0"/>
          <w:sz w:val="24"/>
          <w:szCs w:val="20"/>
        </w:rPr>
      </w:pPr>
    </w:p>
    <w:p w14:paraId="06D5AF60">
      <w:pPr>
        <w:snapToGrid w:val="0"/>
        <w:spacing w:line="360" w:lineRule="auto"/>
        <w:ind w:firstLine="480" w:firstLineChars="200"/>
        <w:jc w:val="left"/>
        <w:rPr>
          <w:rFonts w:hint="eastAsia" w:ascii="仿宋" w:hAnsi="仿宋" w:eastAsia="仿宋" w:cs="仿宋"/>
          <w:snapToGrid w:val="0"/>
          <w:kern w:val="0"/>
          <w:sz w:val="24"/>
          <w:szCs w:val="20"/>
        </w:rPr>
      </w:pPr>
    </w:p>
    <w:p w14:paraId="4EB5B650">
      <w:pPr>
        <w:snapToGrid w:val="0"/>
        <w:spacing w:line="360" w:lineRule="auto"/>
        <w:ind w:firstLine="480" w:firstLineChars="200"/>
        <w:jc w:val="left"/>
        <w:rPr>
          <w:rFonts w:hint="eastAsia" w:ascii="仿宋" w:hAnsi="仿宋" w:eastAsia="仿宋" w:cs="仿宋"/>
          <w:snapToGrid w:val="0"/>
          <w:kern w:val="0"/>
          <w:sz w:val="24"/>
          <w:szCs w:val="20"/>
        </w:rPr>
      </w:pPr>
    </w:p>
    <w:p w14:paraId="2C1FFCFF">
      <w:pPr>
        <w:snapToGrid w:val="0"/>
        <w:spacing w:line="360" w:lineRule="auto"/>
        <w:ind w:firstLine="480" w:firstLineChars="200"/>
        <w:jc w:val="left"/>
        <w:rPr>
          <w:rFonts w:hint="eastAsia" w:ascii="仿宋" w:hAnsi="仿宋" w:eastAsia="仿宋" w:cs="仿宋"/>
          <w:snapToGrid w:val="0"/>
          <w:kern w:val="0"/>
          <w:sz w:val="24"/>
          <w:szCs w:val="20"/>
        </w:rPr>
      </w:pPr>
    </w:p>
    <w:p w14:paraId="6239859F">
      <w:pPr>
        <w:snapToGrid w:val="0"/>
        <w:spacing w:line="360" w:lineRule="auto"/>
        <w:ind w:firstLine="480" w:firstLineChars="200"/>
        <w:jc w:val="left"/>
        <w:rPr>
          <w:rFonts w:hint="eastAsia" w:ascii="仿宋" w:hAnsi="仿宋" w:eastAsia="仿宋" w:cs="仿宋"/>
          <w:snapToGrid w:val="0"/>
          <w:kern w:val="0"/>
          <w:sz w:val="24"/>
          <w:szCs w:val="20"/>
        </w:rPr>
      </w:pPr>
    </w:p>
    <w:p w14:paraId="53C80D70">
      <w:pPr>
        <w:snapToGrid w:val="0"/>
        <w:spacing w:line="360" w:lineRule="auto"/>
        <w:ind w:firstLine="480" w:firstLineChars="200"/>
        <w:jc w:val="left"/>
        <w:rPr>
          <w:rFonts w:hint="eastAsia" w:ascii="仿宋" w:hAnsi="仿宋" w:eastAsia="仿宋" w:cs="仿宋"/>
          <w:snapToGrid w:val="0"/>
          <w:kern w:val="0"/>
          <w:sz w:val="24"/>
          <w:szCs w:val="20"/>
        </w:rPr>
      </w:pPr>
    </w:p>
    <w:p w14:paraId="3CB85203">
      <w:pPr>
        <w:snapToGrid w:val="0"/>
        <w:spacing w:line="360" w:lineRule="auto"/>
        <w:ind w:firstLine="480" w:firstLineChars="200"/>
        <w:jc w:val="left"/>
        <w:rPr>
          <w:rFonts w:hint="eastAsia" w:ascii="仿宋" w:hAnsi="仿宋" w:eastAsia="仿宋" w:cs="仿宋"/>
          <w:snapToGrid w:val="0"/>
          <w:kern w:val="0"/>
          <w:sz w:val="24"/>
          <w:szCs w:val="20"/>
        </w:rPr>
      </w:pPr>
    </w:p>
    <w:p w14:paraId="062F0C25">
      <w:pPr>
        <w:snapToGrid w:val="0"/>
        <w:spacing w:line="360" w:lineRule="auto"/>
        <w:ind w:firstLine="480" w:firstLineChars="200"/>
        <w:jc w:val="left"/>
        <w:rPr>
          <w:rFonts w:hint="eastAsia" w:ascii="仿宋" w:hAnsi="仿宋" w:eastAsia="仿宋" w:cs="仿宋"/>
          <w:snapToGrid w:val="0"/>
          <w:kern w:val="0"/>
          <w:sz w:val="24"/>
          <w:szCs w:val="20"/>
        </w:rPr>
      </w:pPr>
    </w:p>
    <w:p w14:paraId="55F18CC1">
      <w:pPr>
        <w:snapToGrid w:val="0"/>
        <w:spacing w:line="360" w:lineRule="auto"/>
        <w:ind w:firstLine="480" w:firstLineChars="200"/>
        <w:jc w:val="left"/>
        <w:rPr>
          <w:rFonts w:hint="eastAsia" w:ascii="仿宋" w:hAnsi="仿宋" w:eastAsia="仿宋" w:cs="仿宋"/>
          <w:snapToGrid w:val="0"/>
          <w:kern w:val="0"/>
          <w:sz w:val="24"/>
          <w:szCs w:val="20"/>
        </w:rPr>
      </w:pPr>
    </w:p>
    <w:p w14:paraId="2EB1B37D">
      <w:pPr>
        <w:snapToGrid w:val="0"/>
        <w:spacing w:line="360" w:lineRule="auto"/>
        <w:ind w:firstLine="480" w:firstLineChars="200"/>
        <w:jc w:val="left"/>
        <w:rPr>
          <w:rFonts w:hint="eastAsia" w:ascii="仿宋" w:hAnsi="仿宋" w:eastAsia="仿宋" w:cs="仿宋"/>
          <w:snapToGrid w:val="0"/>
          <w:kern w:val="0"/>
          <w:sz w:val="24"/>
          <w:szCs w:val="20"/>
        </w:rPr>
      </w:pPr>
    </w:p>
    <w:p w14:paraId="723F810C">
      <w:pPr>
        <w:snapToGrid w:val="0"/>
        <w:spacing w:line="360" w:lineRule="auto"/>
        <w:ind w:firstLine="480" w:firstLineChars="200"/>
        <w:jc w:val="left"/>
        <w:rPr>
          <w:rFonts w:hint="eastAsia" w:ascii="仿宋" w:hAnsi="仿宋" w:eastAsia="仿宋" w:cs="仿宋"/>
          <w:snapToGrid w:val="0"/>
          <w:kern w:val="0"/>
          <w:sz w:val="24"/>
          <w:szCs w:val="20"/>
        </w:rPr>
      </w:pPr>
    </w:p>
    <w:p w14:paraId="0946A3DF">
      <w:pPr>
        <w:snapToGrid w:val="0"/>
        <w:spacing w:line="360" w:lineRule="auto"/>
        <w:ind w:firstLine="480" w:firstLineChars="200"/>
        <w:jc w:val="left"/>
        <w:rPr>
          <w:rFonts w:hint="eastAsia" w:ascii="仿宋" w:hAnsi="仿宋" w:eastAsia="仿宋" w:cs="仿宋"/>
          <w:snapToGrid w:val="0"/>
          <w:kern w:val="0"/>
          <w:sz w:val="24"/>
          <w:szCs w:val="20"/>
        </w:rPr>
      </w:pPr>
    </w:p>
    <w:bookmarkEnd w:id="461"/>
    <w:bookmarkEnd w:id="462"/>
    <w:bookmarkEnd w:id="463"/>
    <w:bookmarkEnd w:id="464"/>
    <w:bookmarkEnd w:id="465"/>
    <w:bookmarkEnd w:id="466"/>
    <w:bookmarkEnd w:id="467"/>
    <w:bookmarkEnd w:id="468"/>
    <w:bookmarkEnd w:id="469"/>
    <w:bookmarkEnd w:id="470"/>
    <w:bookmarkEnd w:id="471"/>
    <w:p w14:paraId="0CFE7D95">
      <w:pPr>
        <w:snapToGrid w:val="0"/>
        <w:spacing w:line="360" w:lineRule="auto"/>
        <w:ind w:right="-420" w:rightChars="-200"/>
        <w:outlineLvl w:val="0"/>
        <w:rPr>
          <w:rFonts w:hint="eastAsia" w:ascii="宋体" w:hAnsi="宋体" w:cs="宋体"/>
          <w:sz w:val="24"/>
        </w:rPr>
        <w:sectPr>
          <w:headerReference r:id="rId11" w:type="first"/>
          <w:footerReference r:id="rId13" w:type="first"/>
          <w:footerReference r:id="rId12" w:type="default"/>
          <w:pgSz w:w="11906" w:h="16838"/>
          <w:pgMar w:top="1327" w:right="1310" w:bottom="1327" w:left="1310" w:header="851" w:footer="992" w:gutter="0"/>
          <w:cols w:space="720" w:num="1"/>
          <w:titlePg/>
          <w:docGrid w:linePitch="312" w:charSpace="0"/>
        </w:sectPr>
      </w:pPr>
    </w:p>
    <w:p w14:paraId="1A246EE2">
      <w:pPr>
        <w:snapToGrid w:val="0"/>
        <w:spacing w:line="360" w:lineRule="auto"/>
        <w:jc w:val="center"/>
        <w:outlineLvl w:val="0"/>
        <w:rPr>
          <w:rFonts w:hint="eastAsia" w:ascii="宋体" w:hAnsi="宋体" w:cs="宋体"/>
          <w:b/>
          <w:sz w:val="36"/>
          <w:szCs w:val="20"/>
        </w:rPr>
      </w:pPr>
      <w:r>
        <w:rPr>
          <w:rFonts w:hint="eastAsia" w:ascii="宋体" w:hAnsi="宋体" w:cs="宋体"/>
          <w:b/>
          <w:sz w:val="36"/>
          <w:szCs w:val="20"/>
        </w:rPr>
        <w:t>第六部分</w:t>
      </w:r>
      <w:bookmarkEnd w:id="459"/>
      <w:r>
        <w:rPr>
          <w:rFonts w:hint="eastAsia" w:ascii="宋体" w:hAnsi="宋体" w:cs="宋体"/>
          <w:b/>
          <w:sz w:val="36"/>
          <w:szCs w:val="20"/>
        </w:rPr>
        <w:t xml:space="preserve"> </w:t>
      </w:r>
      <w:bookmarkEnd w:id="460"/>
      <w:r>
        <w:rPr>
          <w:rFonts w:hint="eastAsia" w:ascii="宋体" w:hAnsi="宋体" w:cs="宋体"/>
          <w:b/>
          <w:sz w:val="36"/>
          <w:szCs w:val="20"/>
        </w:rPr>
        <w:t>应</w:t>
      </w:r>
      <w:r>
        <w:rPr>
          <w:rFonts w:hint="eastAsia" w:ascii="宋体" w:hAnsi="宋体" w:cs="宋体"/>
          <w:b/>
          <w:sz w:val="36"/>
          <w:szCs w:val="36"/>
        </w:rPr>
        <w:t>提交</w:t>
      </w:r>
      <w:r>
        <w:rPr>
          <w:rFonts w:hint="eastAsia" w:ascii="宋体" w:hAnsi="宋体" w:cs="宋体"/>
          <w:b/>
          <w:sz w:val="36"/>
          <w:szCs w:val="20"/>
        </w:rPr>
        <w:t>的有关格式范例</w:t>
      </w:r>
    </w:p>
    <w:p w14:paraId="02BE9EF6">
      <w:pPr>
        <w:snapToGrid w:val="0"/>
        <w:spacing w:line="360" w:lineRule="auto"/>
        <w:jc w:val="center"/>
        <w:outlineLvl w:val="0"/>
        <w:rPr>
          <w:rFonts w:hint="eastAsia" w:ascii="宋体" w:hAnsi="宋体" w:cs="宋体"/>
          <w:b/>
          <w:kern w:val="0"/>
          <w:sz w:val="36"/>
          <w:szCs w:val="36"/>
        </w:rPr>
      </w:pPr>
    </w:p>
    <w:p w14:paraId="65E4E216">
      <w:pPr>
        <w:snapToGrid w:val="0"/>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资格文件部分</w:t>
      </w:r>
    </w:p>
    <w:p w14:paraId="18C251F8">
      <w:pPr>
        <w:snapToGrid w:val="0"/>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目录</w:t>
      </w:r>
    </w:p>
    <w:p w14:paraId="71CF57C1">
      <w:pPr>
        <w:snapToGrid w:val="0"/>
        <w:spacing w:line="360" w:lineRule="auto"/>
        <w:jc w:val="center"/>
        <w:outlineLvl w:val="0"/>
        <w:rPr>
          <w:rFonts w:hint="eastAsia" w:ascii="宋体" w:hAnsi="宋体" w:cs="宋体"/>
          <w:b/>
          <w:kern w:val="0"/>
          <w:sz w:val="36"/>
          <w:szCs w:val="36"/>
        </w:rPr>
      </w:pPr>
    </w:p>
    <w:p w14:paraId="3A667DF3">
      <w:pPr>
        <w:snapToGrid w:val="0"/>
        <w:spacing w:line="360" w:lineRule="auto"/>
        <w:rPr>
          <w:rFonts w:hint="eastAsia" w:ascii="宋体" w:hAnsi="宋体" w:cs="宋体"/>
          <w:sz w:val="24"/>
        </w:rPr>
      </w:pPr>
      <w:r>
        <w:rPr>
          <w:rFonts w:hint="eastAsia" w:ascii="宋体" w:hAnsi="宋体" w:cs="宋体"/>
          <w:sz w:val="24"/>
        </w:rPr>
        <w:t>（1）符合参加政府采购活动应当具备的一般条件的承诺函……………（页码）</w:t>
      </w:r>
    </w:p>
    <w:p w14:paraId="08FAB06B">
      <w:pPr>
        <w:snapToGrid w:val="0"/>
        <w:spacing w:line="360" w:lineRule="auto"/>
        <w:rPr>
          <w:rFonts w:hint="eastAsia" w:ascii="宋体" w:hAnsi="宋体" w:cs="宋体"/>
          <w:sz w:val="24"/>
        </w:rPr>
      </w:pPr>
      <w:r>
        <w:rPr>
          <w:rFonts w:hint="eastAsia" w:ascii="宋体" w:hAnsi="宋体" w:cs="宋体"/>
          <w:snapToGrid w:val="0"/>
          <w:kern w:val="28"/>
          <w:sz w:val="24"/>
          <w:szCs w:val="20"/>
        </w:rPr>
        <w:t>（2）联合协议</w:t>
      </w:r>
      <w:r>
        <w:rPr>
          <w:rFonts w:hint="eastAsia" w:ascii="宋体" w:hAnsi="宋体" w:cs="宋体"/>
          <w:sz w:val="24"/>
        </w:rPr>
        <w:t>………………………………………………………………（页码）</w:t>
      </w:r>
    </w:p>
    <w:p w14:paraId="144EA3E2">
      <w:pPr>
        <w:snapToGrid w:val="0"/>
        <w:spacing w:line="360" w:lineRule="auto"/>
        <w:rPr>
          <w:rFonts w:hint="eastAsia"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）落实政府采购政策需满足的资格要求………………………………（页码）</w:t>
      </w:r>
    </w:p>
    <w:p w14:paraId="27F1D29F">
      <w:pPr>
        <w:snapToGrid w:val="0"/>
        <w:spacing w:line="360" w:lineRule="auto"/>
        <w:rPr>
          <w:rFonts w:hint="eastAsia" w:ascii="宋体" w:hAns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）本项目的特定资格要求………………………………………………（页码）</w:t>
      </w:r>
    </w:p>
    <w:p w14:paraId="0329D61D">
      <w:pPr>
        <w:snapToGrid w:val="0"/>
        <w:spacing w:line="360" w:lineRule="auto"/>
        <w:ind w:firstLine="480" w:firstLineChars="200"/>
        <w:rPr>
          <w:rFonts w:hint="eastAsia" w:ascii="宋体" w:hAnsi="宋体" w:cs="宋体"/>
          <w:sz w:val="24"/>
        </w:rPr>
      </w:pPr>
    </w:p>
    <w:p w14:paraId="7707BA6C">
      <w:pPr>
        <w:snapToGrid w:val="0"/>
        <w:spacing w:line="360" w:lineRule="auto"/>
        <w:ind w:firstLine="480" w:firstLineChars="200"/>
        <w:rPr>
          <w:rFonts w:hint="eastAsia" w:ascii="宋体" w:hAnsi="宋体" w:cs="宋体"/>
          <w:sz w:val="24"/>
        </w:rPr>
      </w:pPr>
    </w:p>
    <w:p w14:paraId="7E87C1A9">
      <w:pPr>
        <w:snapToGrid w:val="0"/>
        <w:spacing w:line="360" w:lineRule="auto"/>
        <w:ind w:right="480"/>
        <w:jc w:val="center"/>
        <w:rPr>
          <w:rFonts w:hint="eastAsia" w:ascii="宋体" w:hAnsi="宋体" w:cs="宋体"/>
          <w:b/>
          <w:kern w:val="0"/>
          <w:sz w:val="32"/>
          <w:szCs w:val="32"/>
        </w:rPr>
      </w:pPr>
      <w:r>
        <w:rPr>
          <w:rFonts w:hint="eastAsia" w:ascii="宋体" w:hAnsi="宋体" w:cs="宋体"/>
          <w:kern w:val="0"/>
          <w:sz w:val="24"/>
        </w:rPr>
        <w:br w:type="page"/>
      </w:r>
      <w:r>
        <w:rPr>
          <w:rFonts w:hint="eastAsia" w:ascii="宋体" w:hAnsi="宋体" w:cs="宋体"/>
          <w:b/>
          <w:kern w:val="0"/>
          <w:sz w:val="32"/>
          <w:szCs w:val="32"/>
        </w:rPr>
        <w:t xml:space="preserve">  一、 符合参加政府采购活动应当具备的一般条件的承诺函</w:t>
      </w:r>
    </w:p>
    <w:p w14:paraId="391D6E0D">
      <w:pPr>
        <w:snapToGrid w:val="0"/>
        <w:spacing w:line="360" w:lineRule="auto"/>
        <w:rPr>
          <w:rFonts w:hint="eastAsia" w:ascii="宋体" w:hAnsi="宋体" w:cs="宋体"/>
          <w:sz w:val="24"/>
        </w:rPr>
      </w:pPr>
      <w:r>
        <w:rPr>
          <w:rFonts w:hint="eastAsia" w:ascii="宋体" w:hAnsi="宋体" w:cs="宋体"/>
          <w:sz w:val="24"/>
        </w:rPr>
        <w:t>浙江省杭州市夏衍中学、浙江之信工程项目管理有限公司：</w:t>
      </w:r>
    </w:p>
    <w:p w14:paraId="3913B3BA">
      <w:pPr>
        <w:snapToGrid w:val="0"/>
        <w:spacing w:line="360" w:lineRule="auto"/>
        <w:ind w:firstLine="480" w:firstLineChars="200"/>
        <w:rPr>
          <w:rFonts w:hint="eastAsia" w:ascii="宋体" w:hAnsi="宋体" w:cs="宋体"/>
          <w:sz w:val="24"/>
        </w:rPr>
      </w:pPr>
      <w:r>
        <w:rPr>
          <w:rFonts w:hint="eastAsia" w:ascii="宋体" w:hAnsi="宋体" w:cs="宋体"/>
          <w:sz w:val="24"/>
        </w:rPr>
        <w:t>我方参与夏衍中学塑胶跑道面层更换，天然草坪维护及操场看台维修工程【项目编号：ZJZX-20250510】政府采购活动，郑重承诺：</w:t>
      </w:r>
    </w:p>
    <w:p w14:paraId="43E2B997">
      <w:pPr>
        <w:snapToGrid w:val="0"/>
        <w:spacing w:line="360" w:lineRule="auto"/>
        <w:ind w:firstLine="360" w:firstLineChars="150"/>
        <w:rPr>
          <w:rFonts w:hint="eastAsia" w:ascii="宋体" w:hAnsi="宋体" w:cs="宋体"/>
          <w:sz w:val="24"/>
        </w:rPr>
      </w:pPr>
      <w:r>
        <w:rPr>
          <w:rFonts w:hint="eastAsia" w:ascii="宋体" w:hAnsi="宋体" w:cs="宋体"/>
          <w:sz w:val="24"/>
        </w:rPr>
        <w:t>（一）具备《中华人民共和国政府采购法》第二十二条第一款规定的条件：</w:t>
      </w:r>
    </w:p>
    <w:p w14:paraId="6BF6B995">
      <w:pPr>
        <w:snapToGrid w:val="0"/>
        <w:spacing w:line="360" w:lineRule="auto"/>
        <w:ind w:firstLine="480" w:firstLineChars="200"/>
        <w:rPr>
          <w:rFonts w:hint="eastAsia" w:ascii="宋体" w:hAnsi="宋体" w:cs="宋体"/>
          <w:sz w:val="24"/>
        </w:rPr>
      </w:pPr>
      <w:r>
        <w:rPr>
          <w:rFonts w:hint="eastAsia" w:ascii="宋体" w:hAnsi="宋体" w:cs="宋体"/>
          <w:sz w:val="24"/>
        </w:rPr>
        <w:t>1、具有独立承担民事责任的能力；</w:t>
      </w:r>
    </w:p>
    <w:p w14:paraId="733A8043">
      <w:pPr>
        <w:snapToGrid w:val="0"/>
        <w:spacing w:line="360" w:lineRule="auto"/>
        <w:ind w:firstLine="480" w:firstLineChars="200"/>
        <w:rPr>
          <w:rFonts w:hint="eastAsia" w:ascii="宋体" w:hAnsi="宋体" w:cs="宋体"/>
          <w:sz w:val="24"/>
        </w:rPr>
      </w:pPr>
      <w:r>
        <w:rPr>
          <w:rFonts w:hint="eastAsia" w:ascii="宋体" w:hAnsi="宋体" w:cs="宋体"/>
          <w:sz w:val="24"/>
        </w:rPr>
        <w:t xml:space="preserve">2、具有良好的商业信誉和健全的财务会计制度； </w:t>
      </w:r>
    </w:p>
    <w:p w14:paraId="2657835A">
      <w:pPr>
        <w:snapToGrid w:val="0"/>
        <w:spacing w:line="360" w:lineRule="auto"/>
        <w:ind w:firstLine="480" w:firstLineChars="200"/>
        <w:rPr>
          <w:rFonts w:hint="eastAsia" w:ascii="宋体" w:hAnsi="宋体" w:cs="宋体"/>
          <w:sz w:val="24"/>
        </w:rPr>
      </w:pPr>
      <w:r>
        <w:rPr>
          <w:rFonts w:hint="eastAsia" w:ascii="宋体" w:hAnsi="宋体" w:cs="宋体"/>
          <w:sz w:val="24"/>
        </w:rPr>
        <w:t>3、具有履行合同所必需的设备和专业技术能力；</w:t>
      </w:r>
    </w:p>
    <w:p w14:paraId="0656D4A9">
      <w:pPr>
        <w:snapToGrid w:val="0"/>
        <w:spacing w:line="360" w:lineRule="auto"/>
        <w:ind w:firstLine="480" w:firstLineChars="200"/>
        <w:rPr>
          <w:rFonts w:hint="eastAsia" w:ascii="宋体" w:hAnsi="宋体" w:cs="宋体"/>
          <w:sz w:val="24"/>
        </w:rPr>
      </w:pPr>
      <w:r>
        <w:rPr>
          <w:rFonts w:hint="eastAsia" w:ascii="宋体" w:hAnsi="宋体" w:cs="宋体"/>
          <w:sz w:val="24"/>
        </w:rPr>
        <w:t>4、有依法缴纳税收和社会保障资金的良好记录；</w:t>
      </w:r>
    </w:p>
    <w:p w14:paraId="4C291D61">
      <w:pPr>
        <w:snapToGrid w:val="0"/>
        <w:spacing w:line="360" w:lineRule="auto"/>
        <w:ind w:firstLine="480" w:firstLineChars="200"/>
        <w:rPr>
          <w:rFonts w:hint="eastAsia" w:ascii="宋体" w:hAnsi="宋体" w:cs="宋体"/>
          <w:sz w:val="24"/>
        </w:rPr>
      </w:pPr>
      <w:r>
        <w:rPr>
          <w:rFonts w:hint="eastAsia" w:ascii="宋体" w:hAnsi="宋体" w:cs="宋体"/>
          <w:sz w:val="24"/>
        </w:rPr>
        <w:t>5、参加政府采购活动前三年内，在经营活动中没有重大违法记录；</w:t>
      </w:r>
    </w:p>
    <w:p w14:paraId="6058DEBD">
      <w:pPr>
        <w:snapToGrid w:val="0"/>
        <w:spacing w:line="360" w:lineRule="auto"/>
        <w:ind w:firstLine="480" w:firstLineChars="200"/>
        <w:rPr>
          <w:rFonts w:hint="eastAsia" w:ascii="宋体" w:hAnsi="宋体" w:cs="宋体"/>
          <w:sz w:val="24"/>
        </w:rPr>
      </w:pPr>
      <w:r>
        <w:rPr>
          <w:rFonts w:hint="eastAsia" w:ascii="宋体" w:hAnsi="宋体" w:cs="宋体"/>
          <w:sz w:val="24"/>
        </w:rPr>
        <w:t>6、具有法律、行政法规规定的其他条件。</w:t>
      </w:r>
    </w:p>
    <w:p w14:paraId="4C65E3F5">
      <w:pPr>
        <w:snapToGrid w:val="0"/>
        <w:spacing w:line="360" w:lineRule="auto"/>
        <w:ind w:firstLine="480" w:firstLineChars="200"/>
        <w:rPr>
          <w:rFonts w:hint="eastAsia" w:ascii="宋体" w:hAnsi="宋体" w:cs="宋体"/>
          <w:sz w:val="24"/>
        </w:rPr>
      </w:pPr>
      <w:r>
        <w:rPr>
          <w:rFonts w:hint="eastAsia" w:ascii="宋体" w:hAnsi="宋体" w:cs="宋体"/>
          <w:sz w:val="24"/>
        </w:rPr>
        <w:t>（二）未被信用中国（www.creditchina.gov.cn)、中国政府采购网（www.ccgp.gov.cn）列入失信被执行人、重大税收违法案件当事人名单、政府采购严重违法失信行为记录名单。</w:t>
      </w:r>
    </w:p>
    <w:p w14:paraId="7BE70C09">
      <w:pPr>
        <w:snapToGrid w:val="0"/>
        <w:spacing w:line="360" w:lineRule="auto"/>
        <w:ind w:firstLine="480" w:firstLineChars="200"/>
        <w:rPr>
          <w:rFonts w:hint="eastAsia" w:ascii="宋体" w:hAnsi="宋体" w:cs="宋体"/>
          <w:sz w:val="24"/>
        </w:rPr>
      </w:pPr>
      <w:r>
        <w:rPr>
          <w:rFonts w:hint="eastAsia" w:ascii="宋体" w:hAnsi="宋体" w:cs="宋体"/>
          <w:sz w:val="24"/>
        </w:rPr>
        <w:t>（三）不存在以下情况：</w:t>
      </w:r>
    </w:p>
    <w:p w14:paraId="69C5B3E5">
      <w:pPr>
        <w:snapToGrid w:val="0"/>
        <w:spacing w:line="360" w:lineRule="auto"/>
        <w:ind w:firstLine="480" w:firstLineChars="200"/>
        <w:rPr>
          <w:rFonts w:hint="eastAsia" w:ascii="宋体" w:hAnsi="宋体" w:cs="宋体"/>
          <w:sz w:val="24"/>
        </w:rPr>
      </w:pPr>
      <w:r>
        <w:rPr>
          <w:rFonts w:hint="eastAsia" w:ascii="宋体" w:hAnsi="宋体" w:cs="宋体"/>
          <w:sz w:val="24"/>
        </w:rPr>
        <w:t>1、单位负责人为同一人或者存在直接控股、管理关系的不同供应商参加同一合同项下的政府采购活动的；</w:t>
      </w:r>
    </w:p>
    <w:p w14:paraId="6093577E">
      <w:pPr>
        <w:snapToGrid w:val="0"/>
        <w:spacing w:line="360" w:lineRule="auto"/>
        <w:ind w:firstLine="480" w:firstLineChars="200"/>
        <w:rPr>
          <w:rFonts w:hint="eastAsia" w:ascii="宋体" w:hAnsi="宋体" w:cs="宋体"/>
          <w:sz w:val="24"/>
        </w:rPr>
      </w:pPr>
      <w:r>
        <w:rPr>
          <w:rFonts w:hint="eastAsia" w:ascii="宋体" w:hAnsi="宋体" w:cs="宋体"/>
          <w:sz w:val="24"/>
        </w:rPr>
        <w:t>2、为采购项目提供整体设计、规范编制或者项目管理、监理、检测等服务后再参加该采购项目的其他采购活动的。</w:t>
      </w:r>
    </w:p>
    <w:p w14:paraId="0F906DEB">
      <w:pPr>
        <w:snapToGrid w:val="0"/>
        <w:spacing w:line="360" w:lineRule="auto"/>
        <w:ind w:firstLine="5520" w:firstLineChars="2300"/>
        <w:rPr>
          <w:rFonts w:hint="eastAsia" w:ascii="宋体" w:hAnsi="宋体" w:cs="宋体"/>
          <w:kern w:val="0"/>
          <w:sz w:val="24"/>
        </w:rPr>
      </w:pPr>
      <w:r>
        <w:rPr>
          <w:rFonts w:hint="eastAsia" w:ascii="宋体" w:hAnsi="宋体" w:cs="宋体"/>
          <w:kern w:val="0"/>
          <w:sz w:val="24"/>
          <w:lang w:val="zh-CN"/>
        </w:rPr>
        <w:t>供应商名称(电子签名)：</w:t>
      </w:r>
    </w:p>
    <w:p w14:paraId="32D58E7D">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w:t>
      </w:r>
      <w:r>
        <w:rPr>
          <w:rFonts w:hint="eastAsia" w:ascii="宋体" w:hAnsi="宋体" w:cs="宋体"/>
          <w:kern w:val="0"/>
          <w:sz w:val="24"/>
        </w:rPr>
        <w:t xml:space="preserve">                      </w:t>
      </w:r>
      <w:r>
        <w:rPr>
          <w:rFonts w:hint="eastAsia" w:ascii="宋体" w:hAnsi="宋体" w:cs="宋体"/>
          <w:kern w:val="0"/>
          <w:sz w:val="24"/>
          <w:lang w:val="zh-CN"/>
        </w:rPr>
        <w:t>日期</w:t>
      </w:r>
      <w:r>
        <w:rPr>
          <w:rFonts w:hint="eastAsia" w:ascii="宋体" w:hAnsi="宋体" w:cs="宋体"/>
          <w:kern w:val="0"/>
          <w:sz w:val="24"/>
        </w:rPr>
        <w:t xml:space="preserve">：  年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w:t>
      </w:r>
    </w:p>
    <w:p w14:paraId="45C81B24">
      <w:pPr>
        <w:snapToGrid w:val="0"/>
        <w:spacing w:line="360" w:lineRule="auto"/>
        <w:ind w:right="480"/>
        <w:jc w:val="center"/>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28C603BB">
      <w:pPr>
        <w:widowControl/>
        <w:snapToGrid w:val="0"/>
        <w:spacing w:line="360" w:lineRule="auto"/>
        <w:ind w:firstLine="643" w:firstLineChars="200"/>
        <w:jc w:val="center"/>
        <w:rPr>
          <w:rFonts w:hint="eastAsia" w:ascii="宋体" w:hAnsi="宋体" w:cs="宋体"/>
          <w:b/>
          <w:kern w:val="0"/>
          <w:sz w:val="32"/>
          <w:szCs w:val="32"/>
        </w:rPr>
      </w:pPr>
      <w:r>
        <w:rPr>
          <w:rFonts w:hint="eastAsia" w:ascii="宋体" w:hAnsi="宋体" w:cs="宋体"/>
          <w:b/>
          <w:kern w:val="0"/>
          <w:sz w:val="32"/>
          <w:szCs w:val="32"/>
        </w:rPr>
        <w:t>二、联合协议（如果有）</w:t>
      </w:r>
    </w:p>
    <w:p w14:paraId="4F89D3A1">
      <w:pPr>
        <w:widowControl/>
        <w:snapToGrid w:val="0"/>
        <w:spacing w:line="360" w:lineRule="auto"/>
        <w:ind w:firstLine="482" w:firstLineChars="200"/>
        <w:jc w:val="left"/>
        <w:rPr>
          <w:rFonts w:hint="eastAsia" w:ascii="宋体" w:hAnsi="宋体" w:cs="宋体"/>
          <w:b/>
          <w:sz w:val="24"/>
        </w:rPr>
      </w:pPr>
      <w:r>
        <w:rPr>
          <w:rFonts w:hint="eastAsia" w:ascii="宋体" w:hAnsi="宋体" w:cs="宋体"/>
          <w:b/>
          <w:sz w:val="24"/>
        </w:rPr>
        <w:t>[以联合体形式参与的，提供联合协议（附件5）；本项目不接受联合体或者供应商不以联合体形式投参与的，则不需要提供]</w:t>
      </w:r>
    </w:p>
    <w:p w14:paraId="7588B841">
      <w:pPr>
        <w:snapToGrid w:val="0"/>
        <w:spacing w:line="360" w:lineRule="auto"/>
        <w:ind w:right="480"/>
        <w:jc w:val="center"/>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19117D9E">
      <w:pPr>
        <w:snapToGrid w:val="0"/>
        <w:spacing w:line="360" w:lineRule="auto"/>
        <w:ind w:right="480"/>
        <w:jc w:val="center"/>
        <w:rPr>
          <w:rFonts w:hint="eastAsia" w:ascii="宋体" w:hAnsi="宋体" w:cs="宋体"/>
          <w:b/>
          <w:kern w:val="0"/>
          <w:sz w:val="32"/>
          <w:szCs w:val="32"/>
        </w:rPr>
      </w:pPr>
      <w:r>
        <w:rPr>
          <w:rFonts w:hint="eastAsia" w:ascii="宋体" w:hAnsi="宋体" w:cs="宋体"/>
          <w:b/>
          <w:kern w:val="0"/>
          <w:sz w:val="32"/>
          <w:szCs w:val="32"/>
        </w:rPr>
        <w:t>三、落实政府采购政策需满足的资格要求</w:t>
      </w:r>
    </w:p>
    <w:p w14:paraId="4F0CCE5F">
      <w:pPr>
        <w:snapToGrid w:val="0"/>
        <w:spacing w:line="360" w:lineRule="auto"/>
        <w:rPr>
          <w:rFonts w:hint="eastAsia" w:ascii="宋体" w:hAnsi="宋体" w:cs="宋体"/>
          <w:sz w:val="24"/>
        </w:rPr>
      </w:pPr>
      <w:r>
        <w:rPr>
          <w:rFonts w:hint="eastAsia" w:ascii="宋体" w:hAnsi="宋体" w:cs="宋体"/>
          <w:sz w:val="24"/>
        </w:rPr>
        <w:t>（根据竞争性磋商公告落实政府采购政策需满足的资格要求选择提供相应的材料；未要求的，无需提供）</w:t>
      </w:r>
    </w:p>
    <w:p w14:paraId="3955E04A">
      <w:pPr>
        <w:snapToGrid w:val="0"/>
        <w:spacing w:line="360" w:lineRule="auto"/>
        <w:ind w:firstLine="472" w:firstLineChars="196"/>
        <w:jc w:val="left"/>
        <w:rPr>
          <w:rFonts w:hint="eastAsia" w:ascii="宋体" w:hAnsi="宋体" w:cs="宋体"/>
          <w:sz w:val="24"/>
        </w:rPr>
      </w:pPr>
      <w:r>
        <w:rPr>
          <w:rFonts w:hint="eastAsia" w:ascii="宋体" w:hAnsi="宋体" w:cs="宋体"/>
          <w:b/>
          <w:sz w:val="24"/>
        </w:rPr>
        <w:t>A</w:t>
      </w:r>
      <w:r>
        <w:rPr>
          <w:rFonts w:hint="eastAsia" w:ascii="宋体" w:hAnsi="宋体" w:cs="宋体"/>
          <w:sz w:val="24"/>
        </w:rPr>
        <w:t>.专门面向中小企业，工程全部由符合政策要求的中小企业（或小微企业）承建的，提供相应的中小企业声明函（附件</w:t>
      </w:r>
      <w:r>
        <w:rPr>
          <w:rFonts w:ascii="宋体" w:hAnsi="宋体" w:cs="宋体"/>
          <w:sz w:val="24"/>
        </w:rPr>
        <w:t>7</w:t>
      </w:r>
      <w:r>
        <w:rPr>
          <w:rFonts w:hint="eastAsia" w:ascii="宋体" w:hAnsi="宋体" w:cs="宋体"/>
          <w:sz w:val="24"/>
        </w:rPr>
        <w:t xml:space="preserve">）。 </w:t>
      </w:r>
    </w:p>
    <w:p w14:paraId="2E8A3F31">
      <w:pPr>
        <w:widowControl/>
        <w:snapToGrid w:val="0"/>
        <w:spacing w:line="360" w:lineRule="auto"/>
        <w:ind w:firstLine="480"/>
        <w:jc w:val="left"/>
        <w:rPr>
          <w:rFonts w:hint="eastAsia" w:ascii="宋体" w:hAnsi="宋体" w:cs="宋体"/>
          <w:sz w:val="24"/>
        </w:rPr>
      </w:pPr>
    </w:p>
    <w:p w14:paraId="08A6F925">
      <w:pPr>
        <w:widowControl/>
        <w:snapToGrid w:val="0"/>
        <w:spacing w:line="360" w:lineRule="auto"/>
        <w:ind w:firstLine="472" w:firstLineChars="196"/>
        <w:jc w:val="left"/>
        <w:rPr>
          <w:rFonts w:hint="eastAsia" w:ascii="宋体" w:hAnsi="宋体" w:cs="宋体"/>
          <w:sz w:val="24"/>
        </w:rPr>
      </w:pPr>
      <w:r>
        <w:rPr>
          <w:rFonts w:hint="eastAsia" w:ascii="宋体" w:hAnsi="宋体" w:cs="宋体"/>
          <w:b/>
          <w:sz w:val="24"/>
        </w:rPr>
        <w:t>B.</w:t>
      </w:r>
      <w:r>
        <w:rPr>
          <w:rFonts w:hint="eastAsia" w:ascii="宋体" w:hAnsi="宋体" w:cs="宋体"/>
          <w:sz w:val="24"/>
        </w:rPr>
        <w:t>要求以联合体形式参加的，提供联合协议（附件</w:t>
      </w:r>
      <w:r>
        <w:rPr>
          <w:rFonts w:ascii="宋体" w:hAnsi="宋体" w:cs="宋体"/>
          <w:sz w:val="24"/>
        </w:rPr>
        <w:t>5</w:t>
      </w:r>
      <w:r>
        <w:rPr>
          <w:rFonts w:hint="eastAsia" w:ascii="宋体" w:hAnsi="宋体" w:cs="宋体"/>
          <w:sz w:val="24"/>
        </w:rPr>
        <w:t>）和中小企业声明函（附件</w:t>
      </w:r>
      <w:r>
        <w:rPr>
          <w:rFonts w:ascii="宋体" w:hAnsi="宋体" w:cs="宋体"/>
          <w:sz w:val="24"/>
        </w:rPr>
        <w:t>7</w:t>
      </w:r>
      <w:r>
        <w:rPr>
          <w:rFonts w:hint="eastAsia" w:ascii="宋体" w:hAnsi="宋体" w:cs="宋体"/>
          <w:sz w:val="24"/>
        </w:rPr>
        <w:t>），联合协议中中小企业合同金额应当达到竞争性磋商公告载明的比例；如果供应商本身提供所有标的均由中小企业承建的，</w:t>
      </w:r>
      <w:r>
        <w:rPr>
          <w:rFonts w:hint="eastAsia" w:ascii="宋体" w:hAnsi="宋体" w:cs="宋体"/>
          <w:spacing w:val="8"/>
          <w:kern w:val="0"/>
          <w:sz w:val="24"/>
        </w:rPr>
        <w:t>并相应达到了前述比例要求，</w:t>
      </w:r>
      <w:r>
        <w:rPr>
          <w:rFonts w:hint="eastAsia" w:ascii="宋体" w:hAnsi="宋体" w:cs="宋体"/>
          <w:sz w:val="24"/>
        </w:rPr>
        <w:t>视同符合了资格条件，无需再与其他中小企业组成联合体参加政府采购活动，无需提供联合协议。</w:t>
      </w:r>
    </w:p>
    <w:p w14:paraId="08B0B8B7">
      <w:pPr>
        <w:snapToGrid w:val="0"/>
        <w:spacing w:line="360" w:lineRule="auto"/>
        <w:jc w:val="center"/>
        <w:rPr>
          <w:rFonts w:hint="eastAsia" w:ascii="宋体" w:hAnsi="宋体" w:cs="宋体"/>
          <w:sz w:val="24"/>
        </w:rPr>
      </w:pPr>
      <w:r>
        <w:rPr>
          <w:rFonts w:hint="eastAsia" w:ascii="宋体" w:hAnsi="宋体" w:cs="宋体"/>
          <w:b/>
          <w:sz w:val="24"/>
        </w:rPr>
        <w:t xml:space="preserve">    </w:t>
      </w:r>
    </w:p>
    <w:p w14:paraId="7EAB07C3">
      <w:pPr>
        <w:snapToGrid w:val="0"/>
        <w:spacing w:line="360" w:lineRule="auto"/>
        <w:ind w:firstLine="482" w:firstLineChars="200"/>
        <w:rPr>
          <w:rFonts w:hint="eastAsia" w:ascii="宋体" w:hAnsi="宋体" w:cs="宋体"/>
          <w:sz w:val="24"/>
        </w:rPr>
      </w:pPr>
      <w:r>
        <w:rPr>
          <w:rFonts w:hint="eastAsia" w:ascii="宋体" w:hAnsi="宋体" w:cs="宋体"/>
          <w:b/>
          <w:sz w:val="24"/>
        </w:rPr>
        <w:t>C、</w:t>
      </w:r>
      <w:r>
        <w:rPr>
          <w:rFonts w:hint="eastAsia" w:ascii="宋体" w:hAnsi="宋体" w:cs="宋体"/>
          <w:sz w:val="24"/>
        </w:rPr>
        <w:t>要求合同分包的，提供分包意向协议（附件6）和中小企业声明函（附件</w:t>
      </w:r>
      <w:r>
        <w:rPr>
          <w:rFonts w:ascii="宋体" w:hAnsi="宋体" w:cs="宋体"/>
          <w:sz w:val="24"/>
        </w:rPr>
        <w:t>7</w:t>
      </w:r>
      <w:r>
        <w:rPr>
          <w:rFonts w:hint="eastAsia" w:ascii="宋体" w:hAnsi="宋体" w:cs="宋体"/>
          <w:sz w:val="24"/>
        </w:rPr>
        <w:t>），分包意向协议中中小企业合同金额应当达到竞争性磋商公告载明的比例；如果供应商本身提供所有标的均由中小企业承建，</w:t>
      </w:r>
      <w:r>
        <w:rPr>
          <w:rFonts w:hint="eastAsia" w:ascii="宋体" w:hAnsi="宋体" w:cs="宋体"/>
          <w:spacing w:val="8"/>
          <w:kern w:val="0"/>
          <w:sz w:val="24"/>
        </w:rPr>
        <w:t>并相应达到了前述比例要求，</w:t>
      </w:r>
      <w:r>
        <w:rPr>
          <w:rFonts w:hint="eastAsia" w:ascii="宋体" w:hAnsi="宋体" w:cs="宋体"/>
          <w:sz w:val="24"/>
        </w:rPr>
        <w:t>视同符合了资格条件，无需再向中小企业分包，无需提供分包意向协议。</w:t>
      </w:r>
    </w:p>
    <w:p w14:paraId="0255C864">
      <w:pPr>
        <w:widowControl/>
        <w:snapToGrid w:val="0"/>
        <w:spacing w:line="360" w:lineRule="auto"/>
        <w:ind w:left="150"/>
        <w:jc w:val="center"/>
        <w:rPr>
          <w:rFonts w:hint="eastAsia" w:ascii="宋体" w:hAnsi="宋体" w:cs="宋体"/>
          <w:b/>
          <w:kern w:val="0"/>
          <w:sz w:val="32"/>
          <w:szCs w:val="32"/>
        </w:rPr>
      </w:pPr>
    </w:p>
    <w:p w14:paraId="2FF5643E">
      <w:pPr>
        <w:snapToGrid w:val="0"/>
        <w:spacing w:line="360" w:lineRule="auto"/>
        <w:rPr>
          <w:rFonts w:hint="eastAsia" w:ascii="宋体" w:hAnsi="宋体" w:cs="宋体"/>
          <w:b/>
          <w:kern w:val="0"/>
          <w:sz w:val="32"/>
          <w:szCs w:val="32"/>
        </w:rPr>
      </w:pPr>
      <w:r>
        <w:rPr>
          <w:rFonts w:hint="eastAsia" w:ascii="宋体" w:hAnsi="宋体" w:cs="宋体"/>
          <w:b/>
          <w:kern w:val="0"/>
          <w:sz w:val="32"/>
          <w:szCs w:val="32"/>
        </w:rPr>
        <w:br w:type="page"/>
      </w:r>
    </w:p>
    <w:p w14:paraId="7413760A">
      <w:pPr>
        <w:widowControl/>
        <w:snapToGrid w:val="0"/>
        <w:spacing w:line="360" w:lineRule="auto"/>
        <w:ind w:left="150"/>
        <w:jc w:val="center"/>
        <w:rPr>
          <w:rFonts w:hint="eastAsia" w:ascii="宋体" w:hAnsi="宋体" w:cs="宋体"/>
          <w:b/>
          <w:kern w:val="0"/>
          <w:sz w:val="32"/>
          <w:szCs w:val="32"/>
        </w:rPr>
      </w:pPr>
      <w:r>
        <w:rPr>
          <w:rFonts w:hint="eastAsia" w:ascii="宋体" w:hAnsi="宋体" w:cs="宋体"/>
          <w:b/>
          <w:kern w:val="0"/>
          <w:sz w:val="32"/>
          <w:szCs w:val="32"/>
        </w:rPr>
        <w:t>四、本项目的特定资格要求</w:t>
      </w:r>
    </w:p>
    <w:p w14:paraId="29A45479">
      <w:pPr>
        <w:snapToGrid w:val="0"/>
        <w:spacing w:line="360" w:lineRule="auto"/>
        <w:rPr>
          <w:rFonts w:hint="eastAsia" w:ascii="宋体" w:hAnsi="宋体" w:cs="宋体"/>
        </w:rPr>
      </w:pPr>
    </w:p>
    <w:tbl>
      <w:tblPr>
        <w:tblStyle w:val="63"/>
        <w:tblW w:w="9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3918"/>
        <w:gridCol w:w="2216"/>
        <w:gridCol w:w="2880"/>
      </w:tblGrid>
      <w:tr w14:paraId="08F6C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696" w:type="dxa"/>
            <w:vAlign w:val="center"/>
          </w:tcPr>
          <w:p w14:paraId="20495CBB">
            <w:pPr>
              <w:snapToGrid w:val="0"/>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3918" w:type="dxa"/>
            <w:vAlign w:val="center"/>
          </w:tcPr>
          <w:p w14:paraId="3977434E">
            <w:pPr>
              <w:snapToGrid w:val="0"/>
              <w:spacing w:line="360" w:lineRule="auto"/>
              <w:jc w:val="center"/>
              <w:rPr>
                <w:rFonts w:hint="eastAsia" w:ascii="仿宋" w:hAnsi="仿宋" w:eastAsia="仿宋" w:cs="仿宋"/>
                <w:sz w:val="24"/>
              </w:rPr>
            </w:pPr>
            <w:r>
              <w:rPr>
                <w:rFonts w:hint="eastAsia" w:ascii="仿宋" w:hAnsi="仿宋" w:eastAsia="仿宋" w:cs="仿宋"/>
                <w:sz w:val="24"/>
              </w:rPr>
              <w:t>要求</w:t>
            </w:r>
          </w:p>
        </w:tc>
        <w:tc>
          <w:tcPr>
            <w:tcW w:w="2216" w:type="dxa"/>
            <w:vAlign w:val="center"/>
          </w:tcPr>
          <w:p w14:paraId="2F5DEB37">
            <w:pPr>
              <w:snapToGrid w:val="0"/>
              <w:spacing w:line="360" w:lineRule="auto"/>
              <w:jc w:val="center"/>
              <w:rPr>
                <w:rFonts w:hint="eastAsia" w:ascii="仿宋" w:hAnsi="仿宋" w:eastAsia="仿宋" w:cs="仿宋"/>
                <w:sz w:val="24"/>
              </w:rPr>
            </w:pPr>
            <w:r>
              <w:rPr>
                <w:rFonts w:hint="eastAsia" w:ascii="仿宋" w:hAnsi="仿宋" w:eastAsia="仿宋" w:cs="仿宋"/>
                <w:sz w:val="24"/>
              </w:rPr>
              <w:t>供应商达到的程度</w:t>
            </w:r>
          </w:p>
          <w:p w14:paraId="41157BB1">
            <w:pPr>
              <w:snapToGrid w:val="0"/>
              <w:spacing w:line="360" w:lineRule="auto"/>
              <w:jc w:val="center"/>
              <w:rPr>
                <w:rFonts w:hint="eastAsia" w:ascii="仿宋" w:hAnsi="仿宋" w:eastAsia="仿宋" w:cs="仿宋"/>
                <w:sz w:val="24"/>
              </w:rPr>
            </w:pPr>
            <w:r>
              <w:rPr>
                <w:rFonts w:hint="eastAsia" w:ascii="仿宋" w:hAnsi="仿宋" w:eastAsia="仿宋" w:cs="仿宋"/>
                <w:sz w:val="24"/>
              </w:rPr>
              <w:t>（供应商填写）</w:t>
            </w:r>
          </w:p>
        </w:tc>
        <w:tc>
          <w:tcPr>
            <w:tcW w:w="2880" w:type="dxa"/>
            <w:vAlign w:val="center"/>
          </w:tcPr>
          <w:p w14:paraId="7036FF8D">
            <w:pPr>
              <w:snapToGrid w:val="0"/>
              <w:spacing w:line="360" w:lineRule="auto"/>
              <w:jc w:val="center"/>
              <w:rPr>
                <w:rFonts w:hint="eastAsia" w:ascii="仿宋" w:hAnsi="仿宋" w:eastAsia="仿宋" w:cs="仿宋"/>
                <w:sz w:val="24"/>
              </w:rPr>
            </w:pPr>
            <w:r>
              <w:rPr>
                <w:rFonts w:hint="eastAsia" w:ascii="仿宋" w:hAnsi="仿宋" w:eastAsia="仿宋" w:cs="仿宋"/>
                <w:sz w:val="24"/>
              </w:rPr>
              <w:t>要求提供的证明文件</w:t>
            </w:r>
          </w:p>
        </w:tc>
      </w:tr>
      <w:tr w14:paraId="54272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696" w:type="dxa"/>
            <w:vAlign w:val="center"/>
          </w:tcPr>
          <w:p w14:paraId="7DE2FB07">
            <w:pPr>
              <w:snapToGrid w:val="0"/>
              <w:spacing w:line="360" w:lineRule="auto"/>
              <w:jc w:val="center"/>
              <w:rPr>
                <w:rFonts w:hint="eastAsia" w:ascii="仿宋" w:hAnsi="仿宋" w:eastAsia="仿宋" w:cs="仿宋"/>
                <w:sz w:val="24"/>
              </w:rPr>
            </w:pPr>
            <w:r>
              <w:rPr>
                <w:rFonts w:hint="eastAsia" w:ascii="仿宋" w:hAnsi="仿宋" w:eastAsia="仿宋" w:cs="仿宋"/>
                <w:sz w:val="24"/>
              </w:rPr>
              <w:t>1</w:t>
            </w:r>
          </w:p>
        </w:tc>
        <w:tc>
          <w:tcPr>
            <w:tcW w:w="3918" w:type="dxa"/>
            <w:vAlign w:val="center"/>
          </w:tcPr>
          <w:p w14:paraId="07C53CDF">
            <w:pPr>
              <w:snapToGrid w:val="0"/>
              <w:spacing w:line="360" w:lineRule="auto"/>
              <w:rPr>
                <w:rFonts w:hint="eastAsia" w:ascii="宋体" w:hAnsi="宋体" w:cs="宋体"/>
                <w:bCs/>
                <w:spacing w:val="-4"/>
                <w:kern w:val="0"/>
                <w:szCs w:val="21"/>
              </w:rPr>
            </w:pPr>
            <w:r>
              <w:rPr>
                <w:rFonts w:hint="eastAsia" w:ascii="宋体" w:hAnsi="宋体" w:cs="宋体"/>
                <w:bCs/>
                <w:spacing w:val="-4"/>
                <w:kern w:val="0"/>
                <w:szCs w:val="21"/>
              </w:rPr>
              <w:t>具有市政公用工程施工总承包三级及以上资质；具有有效的安全生产许可证。</w:t>
            </w:r>
          </w:p>
        </w:tc>
        <w:tc>
          <w:tcPr>
            <w:tcW w:w="2216" w:type="dxa"/>
            <w:vAlign w:val="center"/>
          </w:tcPr>
          <w:p w14:paraId="34BCFE45">
            <w:pPr>
              <w:snapToGrid w:val="0"/>
              <w:spacing w:line="360" w:lineRule="auto"/>
              <w:rPr>
                <w:rFonts w:hint="eastAsia" w:ascii="宋体" w:hAnsi="宋体" w:cs="宋体"/>
                <w:bCs/>
                <w:spacing w:val="-4"/>
                <w:kern w:val="0"/>
                <w:szCs w:val="21"/>
              </w:rPr>
            </w:pPr>
          </w:p>
        </w:tc>
        <w:tc>
          <w:tcPr>
            <w:tcW w:w="2880" w:type="dxa"/>
            <w:vAlign w:val="center"/>
          </w:tcPr>
          <w:p w14:paraId="51736CF0">
            <w:pPr>
              <w:snapToGrid w:val="0"/>
              <w:spacing w:line="360" w:lineRule="auto"/>
              <w:rPr>
                <w:rFonts w:hint="eastAsia" w:ascii="宋体" w:hAnsi="宋体" w:cs="宋体"/>
                <w:bCs/>
                <w:spacing w:val="-4"/>
                <w:kern w:val="0"/>
                <w:szCs w:val="21"/>
              </w:rPr>
            </w:pPr>
            <w:r>
              <w:rPr>
                <w:rFonts w:hint="eastAsia" w:ascii="宋体" w:hAnsi="宋体" w:cs="宋体"/>
                <w:bCs/>
                <w:spacing w:val="-4"/>
                <w:kern w:val="0"/>
                <w:szCs w:val="21"/>
              </w:rPr>
              <w:t>企业资质证书、企业安全生产许可证</w:t>
            </w:r>
          </w:p>
        </w:tc>
      </w:tr>
      <w:tr w14:paraId="13BCB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696" w:type="dxa"/>
            <w:vAlign w:val="center"/>
          </w:tcPr>
          <w:p w14:paraId="7CC92D92">
            <w:pPr>
              <w:snapToGrid w:val="0"/>
              <w:spacing w:line="360" w:lineRule="auto"/>
              <w:jc w:val="center"/>
              <w:rPr>
                <w:rFonts w:hint="eastAsia" w:ascii="仿宋" w:hAnsi="仿宋" w:eastAsia="仿宋" w:cs="仿宋"/>
                <w:sz w:val="24"/>
              </w:rPr>
            </w:pPr>
            <w:r>
              <w:rPr>
                <w:rFonts w:hint="eastAsia" w:ascii="仿宋" w:hAnsi="仿宋" w:eastAsia="仿宋" w:cs="仿宋"/>
                <w:sz w:val="24"/>
              </w:rPr>
              <w:t>2</w:t>
            </w:r>
          </w:p>
        </w:tc>
        <w:tc>
          <w:tcPr>
            <w:tcW w:w="3918" w:type="dxa"/>
            <w:vAlign w:val="center"/>
          </w:tcPr>
          <w:p w14:paraId="4CE6232A">
            <w:pPr>
              <w:snapToGrid w:val="0"/>
              <w:spacing w:line="360" w:lineRule="auto"/>
              <w:rPr>
                <w:rFonts w:hint="eastAsia" w:ascii="宋体" w:hAnsi="宋体" w:cs="宋体"/>
                <w:bCs/>
                <w:spacing w:val="-4"/>
                <w:kern w:val="0"/>
                <w:szCs w:val="21"/>
              </w:rPr>
            </w:pPr>
            <w:r>
              <w:rPr>
                <w:rFonts w:hint="eastAsia" w:ascii="宋体" w:hAnsi="宋体" w:cs="宋体"/>
                <w:bCs/>
                <w:spacing w:val="-4"/>
                <w:kern w:val="0"/>
                <w:szCs w:val="21"/>
              </w:rPr>
              <w:t>企业主要负责人（法定代表人、企业经理、企业分管安全生产的副经理、企业技术负责人）具有“三类人员”有效A类证书，企业分管安全生产的副经理具有任命文件；拟派项目经理具有有效的市政公用工程专业二级及以上注册建造师证书及“三类人员”有效B类证书；拟派现场安全生产专职管理人员具有“三类人员”有效C类证书。</w:t>
            </w:r>
          </w:p>
        </w:tc>
        <w:tc>
          <w:tcPr>
            <w:tcW w:w="2216" w:type="dxa"/>
            <w:vAlign w:val="center"/>
          </w:tcPr>
          <w:p w14:paraId="33DFD61B">
            <w:pPr>
              <w:snapToGrid w:val="0"/>
              <w:spacing w:line="360" w:lineRule="auto"/>
              <w:rPr>
                <w:rFonts w:hint="eastAsia" w:ascii="宋体" w:hAnsi="宋体" w:cs="宋体"/>
                <w:bCs/>
                <w:spacing w:val="-4"/>
                <w:kern w:val="0"/>
                <w:szCs w:val="21"/>
              </w:rPr>
            </w:pPr>
            <w:r>
              <w:rPr>
                <w:rFonts w:hint="eastAsia" w:ascii="宋体" w:hAnsi="宋体" w:cs="宋体"/>
                <w:bCs/>
                <w:spacing w:val="-4"/>
                <w:kern w:val="0"/>
                <w:szCs w:val="21"/>
              </w:rPr>
              <w:t xml:space="preserve"> </w:t>
            </w:r>
          </w:p>
        </w:tc>
        <w:tc>
          <w:tcPr>
            <w:tcW w:w="2880" w:type="dxa"/>
            <w:vAlign w:val="center"/>
          </w:tcPr>
          <w:p w14:paraId="2D25871A">
            <w:pPr>
              <w:snapToGrid w:val="0"/>
              <w:spacing w:line="360" w:lineRule="auto"/>
              <w:rPr>
                <w:rFonts w:hint="eastAsia" w:ascii="宋体" w:hAnsi="宋体" w:cs="宋体"/>
                <w:bCs/>
                <w:spacing w:val="-4"/>
                <w:kern w:val="0"/>
                <w:szCs w:val="21"/>
              </w:rPr>
            </w:pPr>
            <w:r>
              <w:rPr>
                <w:rFonts w:hint="eastAsia" w:ascii="宋体" w:hAnsi="宋体" w:cs="宋体"/>
                <w:bCs/>
                <w:spacing w:val="-4"/>
                <w:kern w:val="0"/>
                <w:szCs w:val="21"/>
              </w:rPr>
              <w:t>企“三类人员”A类证书、B类证书、C类证书、企业分管安全生产的副经理具有任命文件，拟派项目经理建造师证书</w:t>
            </w:r>
          </w:p>
        </w:tc>
      </w:tr>
    </w:tbl>
    <w:p w14:paraId="4A41FFDE">
      <w:pPr>
        <w:adjustRightInd/>
        <w:snapToGrid w:val="0"/>
        <w:spacing w:line="360" w:lineRule="auto"/>
        <w:rPr>
          <w:rFonts w:hint="eastAsia" w:ascii="宋体" w:hAnsi="宋体"/>
          <w:sz w:val="24"/>
        </w:rPr>
      </w:pPr>
      <w:r>
        <w:rPr>
          <w:rFonts w:hint="eastAsia" w:ascii="宋体" w:hAnsi="宋体"/>
          <w:sz w:val="24"/>
        </w:rPr>
        <w:t>注：1、相应证明资料均需提供复印件加盖公章附后；</w:t>
      </w:r>
    </w:p>
    <w:p w14:paraId="6101C096">
      <w:pPr>
        <w:snapToGrid w:val="0"/>
        <w:spacing w:line="360" w:lineRule="auto"/>
        <w:ind w:right="480"/>
        <w:jc w:val="center"/>
        <w:rPr>
          <w:rFonts w:hint="eastAsia" w:ascii="宋体" w:hAnsi="宋体" w:cs="宋体"/>
          <w:b/>
          <w:kern w:val="0"/>
          <w:sz w:val="32"/>
          <w:szCs w:val="32"/>
        </w:rPr>
      </w:pPr>
    </w:p>
    <w:p w14:paraId="1B462BA3">
      <w:pPr>
        <w:snapToGrid w:val="0"/>
        <w:spacing w:line="360" w:lineRule="auto"/>
        <w:ind w:firstLine="5520" w:firstLineChars="2300"/>
        <w:rPr>
          <w:rFonts w:hint="eastAsia" w:ascii="宋体" w:hAnsi="宋体" w:cs="宋体"/>
          <w:kern w:val="0"/>
          <w:sz w:val="24"/>
        </w:rPr>
      </w:pPr>
      <w:r>
        <w:rPr>
          <w:rFonts w:hint="eastAsia" w:ascii="宋体" w:hAnsi="宋体" w:cs="宋体"/>
          <w:kern w:val="0"/>
          <w:sz w:val="24"/>
          <w:lang w:val="zh-CN"/>
        </w:rPr>
        <w:t>供应商名称(电子签名)：</w:t>
      </w:r>
    </w:p>
    <w:p w14:paraId="6E04CA54">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w:t>
      </w:r>
      <w:r>
        <w:rPr>
          <w:rFonts w:hint="eastAsia" w:ascii="宋体" w:hAnsi="宋体" w:cs="宋体"/>
          <w:kern w:val="0"/>
          <w:sz w:val="24"/>
        </w:rPr>
        <w:t xml:space="preserve">                      </w:t>
      </w:r>
      <w:r>
        <w:rPr>
          <w:rFonts w:hint="eastAsia" w:ascii="宋体" w:hAnsi="宋体" w:cs="宋体"/>
          <w:kern w:val="0"/>
          <w:sz w:val="24"/>
          <w:lang w:val="zh-CN"/>
        </w:rPr>
        <w:t>日期</w:t>
      </w:r>
      <w:r>
        <w:rPr>
          <w:rFonts w:hint="eastAsia" w:ascii="宋体" w:hAnsi="宋体" w:cs="宋体"/>
          <w:kern w:val="0"/>
          <w:sz w:val="24"/>
        </w:rPr>
        <w:t xml:space="preserve">：  年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w:t>
      </w:r>
    </w:p>
    <w:p w14:paraId="48D2E89C">
      <w:pPr>
        <w:pStyle w:val="4"/>
        <w:snapToGrid w:val="0"/>
        <w:rPr>
          <w:rFonts w:hint="eastAsia"/>
        </w:rPr>
        <w:sectPr>
          <w:pgSz w:w="11906" w:h="16838"/>
          <w:pgMar w:top="1440" w:right="1080" w:bottom="1440" w:left="1080" w:header="851" w:footer="992" w:gutter="0"/>
          <w:cols w:space="720" w:num="1"/>
          <w:titlePg/>
          <w:docGrid w:linePitch="312" w:charSpace="0"/>
        </w:sectPr>
      </w:pPr>
    </w:p>
    <w:p w14:paraId="5E327852">
      <w:pPr>
        <w:pStyle w:val="4"/>
        <w:snapToGrid w:val="0"/>
        <w:rPr>
          <w:rFonts w:hint="eastAsia" w:ascii="宋体" w:hAnsi="宋体" w:cs="宋体"/>
          <w:b w:val="0"/>
          <w:kern w:val="0"/>
          <w:sz w:val="36"/>
          <w:szCs w:val="36"/>
        </w:rPr>
      </w:pPr>
    </w:p>
    <w:p w14:paraId="513EBED9">
      <w:pPr>
        <w:snapToGrid w:val="0"/>
        <w:spacing w:line="360" w:lineRule="auto"/>
        <w:ind w:right="420" w:firstLine="3614" w:firstLineChars="1000"/>
        <w:rPr>
          <w:rFonts w:hint="eastAsia" w:ascii="宋体" w:hAnsi="宋体" w:cs="宋体"/>
          <w:b/>
          <w:kern w:val="0"/>
          <w:sz w:val="36"/>
          <w:szCs w:val="36"/>
        </w:rPr>
      </w:pPr>
      <w:r>
        <w:rPr>
          <w:rFonts w:hint="eastAsia" w:ascii="宋体" w:hAnsi="宋体" w:cs="宋体"/>
          <w:b/>
          <w:kern w:val="0"/>
          <w:sz w:val="36"/>
          <w:szCs w:val="36"/>
        </w:rPr>
        <w:t>商务技术文件部分</w:t>
      </w:r>
    </w:p>
    <w:p w14:paraId="6F2C7B99">
      <w:pPr>
        <w:snapToGrid w:val="0"/>
        <w:spacing w:line="360" w:lineRule="auto"/>
        <w:jc w:val="center"/>
        <w:outlineLvl w:val="0"/>
        <w:rPr>
          <w:rFonts w:hint="eastAsia" w:ascii="宋体" w:hAnsi="宋体" w:cs="宋体"/>
          <w:b/>
          <w:kern w:val="0"/>
          <w:sz w:val="28"/>
          <w:szCs w:val="28"/>
        </w:rPr>
      </w:pPr>
      <w:r>
        <w:rPr>
          <w:rFonts w:hint="eastAsia" w:ascii="宋体" w:hAnsi="宋体" w:cs="宋体"/>
          <w:b/>
          <w:kern w:val="0"/>
          <w:sz w:val="28"/>
          <w:szCs w:val="28"/>
        </w:rPr>
        <w:t>目录</w:t>
      </w:r>
    </w:p>
    <w:p w14:paraId="188E8496">
      <w:pPr>
        <w:numPr>
          <w:ilvl w:val="255"/>
          <w:numId w:val="0"/>
        </w:numPr>
        <w:snapToGrid w:val="0"/>
        <w:spacing w:line="360" w:lineRule="auto"/>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响应函……………………………………………………………………………（页码）</w:t>
      </w:r>
    </w:p>
    <w:p w14:paraId="2E812677">
      <w:pPr>
        <w:numPr>
          <w:ilvl w:val="255"/>
          <w:numId w:val="0"/>
        </w:numPr>
        <w:snapToGrid w:val="0"/>
        <w:spacing w:line="360" w:lineRule="auto"/>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2）授权委托书或法定代表人（单位负责人、自然人本人）身份证明</w:t>
      </w:r>
      <w:r>
        <w:rPr>
          <w:rFonts w:hint="eastAsia" w:ascii="宋体" w:hAnsi="宋体" w:cs="宋体"/>
          <w:sz w:val="24"/>
        </w:rPr>
        <w:t>……………（页码）</w:t>
      </w:r>
    </w:p>
    <w:p w14:paraId="2BAD7102">
      <w:pPr>
        <w:snapToGrid w:val="0"/>
        <w:spacing w:line="360" w:lineRule="auto"/>
        <w:ind w:left="479" w:leftChars="228"/>
        <w:rPr>
          <w:rFonts w:hint="eastAsia"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）分包意向协议………………………………………………………………………（页码）</w:t>
      </w:r>
    </w:p>
    <w:p w14:paraId="37D52208">
      <w:pPr>
        <w:snapToGrid w:val="0"/>
        <w:spacing w:line="360" w:lineRule="auto"/>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）符合性审查资料……………………………………………………………………（页码）</w:t>
      </w:r>
    </w:p>
    <w:p w14:paraId="0687719D">
      <w:pPr>
        <w:snapToGrid w:val="0"/>
        <w:spacing w:line="360" w:lineRule="auto"/>
        <w:ind w:left="479" w:leftChars="228"/>
        <w:rPr>
          <w:rFonts w:hint="eastAsia" w:ascii="宋体" w:hAns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）评审标准相应的商务技术资料……………………………………………………（页码）（</w:t>
      </w:r>
      <w:r>
        <w:rPr>
          <w:rFonts w:ascii="宋体" w:hAnsi="宋体" w:cs="宋体"/>
          <w:sz w:val="24"/>
        </w:rPr>
        <w:t>6</w:t>
      </w:r>
      <w:r>
        <w:rPr>
          <w:rFonts w:hint="eastAsia" w:ascii="宋体" w:hAnsi="宋体" w:cs="宋体"/>
          <w:sz w:val="24"/>
        </w:rPr>
        <w:t>）商务技术偏离表……………………………………………………………………（页码）</w:t>
      </w:r>
    </w:p>
    <w:p w14:paraId="151E4C4F">
      <w:pPr>
        <w:snapToGrid w:val="0"/>
        <w:spacing w:line="360" w:lineRule="auto"/>
        <w:ind w:left="479" w:leftChars="228"/>
        <w:rPr>
          <w:rFonts w:hint="eastAsia" w:ascii="宋体" w:hAnsi="宋体" w:cs="宋体"/>
          <w:sz w:val="24"/>
        </w:rPr>
      </w:pPr>
      <w:r>
        <w:rPr>
          <w:rFonts w:hint="eastAsia" w:ascii="宋体" w:hAnsi="宋体" w:cs="宋体"/>
          <w:sz w:val="24"/>
          <w:lang w:val="zh-CN"/>
        </w:rPr>
        <w:t>（</w:t>
      </w:r>
      <w:r>
        <w:rPr>
          <w:rFonts w:ascii="宋体" w:hAnsi="宋体" w:cs="宋体"/>
          <w:sz w:val="24"/>
        </w:rPr>
        <w:t>7</w:t>
      </w:r>
      <w:r>
        <w:rPr>
          <w:rFonts w:hint="eastAsia" w:ascii="宋体" w:hAnsi="宋体" w:cs="宋体"/>
          <w:sz w:val="24"/>
          <w:lang w:val="zh-CN"/>
        </w:rPr>
        <w:t>）政府采购供应商廉洁自律承诺书</w:t>
      </w:r>
      <w:r>
        <w:rPr>
          <w:rFonts w:hint="eastAsia" w:ascii="宋体" w:hAnsi="宋体" w:cs="宋体"/>
          <w:sz w:val="24"/>
        </w:rPr>
        <w:t>…………………………………………………（页码）</w:t>
      </w:r>
    </w:p>
    <w:p w14:paraId="466235FC">
      <w:pPr>
        <w:snapToGrid w:val="0"/>
        <w:spacing w:line="360" w:lineRule="auto"/>
        <w:jc w:val="center"/>
        <w:rPr>
          <w:rFonts w:hint="eastAsia" w:ascii="宋体" w:hAnsi="宋体" w:cs="宋体"/>
          <w:b/>
          <w:kern w:val="0"/>
          <w:sz w:val="24"/>
          <w:szCs w:val="32"/>
          <w:lang w:val="zh-CN"/>
        </w:rPr>
        <w:sectPr>
          <w:pgSz w:w="11906" w:h="16838"/>
          <w:pgMar w:top="1440" w:right="1080" w:bottom="1440" w:left="1080" w:header="851" w:footer="992" w:gutter="0"/>
          <w:cols w:space="720" w:num="1"/>
          <w:titlePg/>
          <w:docGrid w:linePitch="312" w:charSpace="0"/>
        </w:sectPr>
      </w:pPr>
    </w:p>
    <w:p w14:paraId="40BDE2BB">
      <w:pPr>
        <w:snapToGrid w:val="0"/>
        <w:spacing w:line="360" w:lineRule="auto"/>
        <w:jc w:val="center"/>
        <w:rPr>
          <w:rFonts w:hint="eastAsia" w:ascii="宋体" w:hAnsi="宋体" w:cs="宋体"/>
          <w:b/>
          <w:bCs/>
          <w:sz w:val="32"/>
          <w:szCs w:val="32"/>
          <w:lang w:val="zh-CN"/>
        </w:rPr>
      </w:pPr>
      <w:r>
        <w:rPr>
          <w:rFonts w:hint="eastAsia" w:ascii="宋体" w:hAnsi="宋体" w:cs="宋体"/>
          <w:b/>
          <w:bCs/>
          <w:sz w:val="32"/>
          <w:szCs w:val="32"/>
          <w:lang w:val="zh-CN"/>
        </w:rPr>
        <w:t>一、响应函</w:t>
      </w:r>
    </w:p>
    <w:p w14:paraId="4FB00623">
      <w:pPr>
        <w:snapToGrid w:val="0"/>
        <w:spacing w:line="360" w:lineRule="auto"/>
        <w:rPr>
          <w:rFonts w:hint="eastAsia" w:ascii="宋体" w:hAnsi="宋体" w:cs="宋体"/>
          <w:sz w:val="24"/>
        </w:rPr>
      </w:pPr>
      <w:r>
        <w:rPr>
          <w:rFonts w:hint="eastAsia" w:ascii="宋体" w:hAnsi="宋体" w:cs="宋体"/>
          <w:sz w:val="24"/>
        </w:rPr>
        <w:t>浙江省杭州市夏衍中学、浙江之信工程项目管理有限公司：</w:t>
      </w:r>
    </w:p>
    <w:p w14:paraId="2EE83D44">
      <w:pPr>
        <w:snapToGrid w:val="0"/>
        <w:spacing w:line="360" w:lineRule="auto"/>
        <w:ind w:firstLine="480" w:firstLineChars="200"/>
        <w:rPr>
          <w:rFonts w:hint="eastAsia" w:ascii="宋体" w:hAnsi="宋体" w:cs="宋体"/>
          <w:sz w:val="24"/>
        </w:rPr>
      </w:pPr>
      <w:r>
        <w:rPr>
          <w:rFonts w:hint="eastAsia" w:ascii="宋体" w:hAnsi="宋体" w:cs="宋体"/>
          <w:sz w:val="24"/>
        </w:rPr>
        <w:t>我方参加你方组织的</w:t>
      </w:r>
      <w:r>
        <w:rPr>
          <w:rFonts w:hint="eastAsia" w:ascii="宋体" w:hAnsi="宋体" w:cs="宋体"/>
          <w:sz w:val="24"/>
          <w:u w:val="single"/>
        </w:rPr>
        <w:t>夏衍中学塑胶跑道面层更换，天然草坪维护及操场看台维修工程</w:t>
      </w:r>
      <w:r>
        <w:rPr>
          <w:rFonts w:hint="eastAsia" w:ascii="宋体" w:hAnsi="宋体" w:cs="宋体"/>
          <w:sz w:val="24"/>
        </w:rPr>
        <w:t>【项目编号：ZJZX-20250510】采购的有关活动，并对此项目提交响应文件及报价。为此：</w:t>
      </w:r>
    </w:p>
    <w:p w14:paraId="1E83174C">
      <w:pPr>
        <w:snapToGrid w:val="0"/>
        <w:spacing w:line="360" w:lineRule="auto"/>
        <w:ind w:firstLine="480" w:firstLineChars="200"/>
        <w:rPr>
          <w:rFonts w:hint="eastAsia" w:ascii="宋体" w:hAnsi="宋体" w:cs="宋体"/>
          <w:sz w:val="24"/>
        </w:rPr>
      </w:pPr>
      <w:r>
        <w:rPr>
          <w:rFonts w:hint="eastAsia" w:ascii="宋体" w:hAnsi="宋体" w:cs="宋体"/>
          <w:sz w:val="24"/>
        </w:rPr>
        <w:t>1、我方承诺响应文件有效期从提交响应文件的截止之日起</w:t>
      </w:r>
      <w:r>
        <w:rPr>
          <w:rFonts w:hint="eastAsia" w:ascii="宋体" w:hAnsi="宋体" w:cs="宋体"/>
          <w:sz w:val="24"/>
          <w:u w:val="single"/>
        </w:rPr>
        <w:t xml:space="preserve">     </w:t>
      </w:r>
      <w:r>
        <w:rPr>
          <w:rFonts w:hint="eastAsia" w:ascii="宋体" w:hAnsi="宋体" w:cs="宋体"/>
          <w:sz w:val="24"/>
        </w:rPr>
        <w:t>天（不少于90天）</w:t>
      </w:r>
      <w:r>
        <w:rPr>
          <w:rFonts w:hint="eastAsia" w:ascii="宋体" w:hAnsi="宋体" w:cs="宋体"/>
        </w:rPr>
        <w:t>，</w:t>
      </w:r>
      <w:r>
        <w:rPr>
          <w:rFonts w:hint="eastAsia" w:ascii="宋体" w:hAnsi="宋体" w:cs="宋体"/>
          <w:sz w:val="24"/>
        </w:rPr>
        <w:t>本响应文件在响应文件有效期满之前均具有约束力。</w:t>
      </w:r>
    </w:p>
    <w:p w14:paraId="26217DED">
      <w:pPr>
        <w:snapToGrid w:val="0"/>
        <w:spacing w:line="360" w:lineRule="auto"/>
        <w:ind w:firstLine="480" w:firstLineChars="200"/>
        <w:rPr>
          <w:rFonts w:hint="eastAsia" w:ascii="宋体" w:hAnsi="宋体" w:cs="宋体"/>
          <w:sz w:val="24"/>
        </w:rPr>
      </w:pPr>
      <w:r>
        <w:rPr>
          <w:rFonts w:hint="eastAsia" w:ascii="宋体" w:hAnsi="宋体" w:cs="宋体"/>
          <w:sz w:val="24"/>
        </w:rPr>
        <w:t>2、我方的响应文件包括以下内容：</w:t>
      </w:r>
    </w:p>
    <w:p w14:paraId="6DE8B33A">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2.1资格文件：</w:t>
      </w:r>
    </w:p>
    <w:p w14:paraId="1330B8E0">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2.1.1承诺函；</w:t>
      </w:r>
    </w:p>
    <w:p w14:paraId="4F312624">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2.1.2</w:t>
      </w:r>
      <w:r>
        <w:rPr>
          <w:rFonts w:hint="eastAsia" w:ascii="宋体" w:hAnsi="宋体" w:cs="宋体"/>
          <w:snapToGrid w:val="0"/>
          <w:kern w:val="28"/>
          <w:sz w:val="24"/>
          <w:szCs w:val="20"/>
        </w:rPr>
        <w:t>联合协议（如果有)；</w:t>
      </w:r>
    </w:p>
    <w:p w14:paraId="2B9118D5">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w:t>
      </w:r>
      <w:r>
        <w:rPr>
          <w:rFonts w:ascii="宋体" w:hAnsi="宋体" w:cs="宋体"/>
          <w:sz w:val="24"/>
        </w:rPr>
        <w:t>.1.3</w:t>
      </w:r>
      <w:r>
        <w:rPr>
          <w:rFonts w:hint="eastAsia" w:ascii="宋体" w:hAnsi="宋体" w:cs="宋体"/>
          <w:sz w:val="24"/>
        </w:rPr>
        <w:t>落实政府采购政策需满足的资格要求（如果有）；</w:t>
      </w:r>
    </w:p>
    <w:p w14:paraId="7872707A">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2.1.</w:t>
      </w:r>
      <w:r>
        <w:rPr>
          <w:rFonts w:ascii="宋体" w:hAnsi="宋体" w:cs="宋体"/>
          <w:sz w:val="24"/>
        </w:rPr>
        <w:t>4</w:t>
      </w:r>
      <w:r>
        <w:rPr>
          <w:rFonts w:hint="eastAsia" w:ascii="宋体" w:hAnsi="宋体" w:cs="宋体"/>
          <w:sz w:val="24"/>
        </w:rPr>
        <w:t>本项目的特定资格要求（如果有）。</w:t>
      </w:r>
    </w:p>
    <w:p w14:paraId="5951F500">
      <w:pPr>
        <w:snapToGrid w:val="0"/>
        <w:spacing w:line="360" w:lineRule="auto"/>
        <w:ind w:left="210" w:leftChars="100" w:firstLine="480" w:firstLineChars="200"/>
        <w:rPr>
          <w:rFonts w:hint="eastAsia" w:ascii="宋体" w:hAnsi="宋体" w:cs="宋体"/>
          <w:sz w:val="24"/>
          <w:lang w:val="zh-CN"/>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 xml:space="preserve"> </w:t>
      </w:r>
      <w:r>
        <w:rPr>
          <w:rFonts w:hint="eastAsia" w:ascii="宋体" w:hAnsi="宋体" w:cs="宋体"/>
          <w:sz w:val="24"/>
        </w:rPr>
        <w:t>商务技术</w:t>
      </w:r>
      <w:r>
        <w:rPr>
          <w:rFonts w:hint="eastAsia" w:ascii="宋体" w:hAnsi="宋体" w:cs="宋体"/>
          <w:sz w:val="24"/>
          <w:lang w:val="zh-CN"/>
        </w:rPr>
        <w:t>文件：</w:t>
      </w:r>
    </w:p>
    <w:p w14:paraId="3830E46E">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2.2.1响应函；</w:t>
      </w:r>
      <w:r>
        <w:rPr>
          <w:rFonts w:hint="eastAsia" w:ascii="宋体" w:hAnsi="宋体" w:cs="宋体"/>
          <w:sz w:val="24"/>
          <w:lang w:val="zh-CN"/>
        </w:rPr>
        <w:t xml:space="preserve"> </w:t>
      </w:r>
    </w:p>
    <w:p w14:paraId="46B82B39">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2.2.2授权委托书或法定代表人（单位负责人）身份证明；</w:t>
      </w:r>
    </w:p>
    <w:p w14:paraId="225F0CB0">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w:t>
      </w:r>
      <w:r>
        <w:rPr>
          <w:rFonts w:ascii="宋体" w:hAnsi="宋体" w:cs="宋体"/>
          <w:sz w:val="24"/>
        </w:rPr>
        <w:t>3</w:t>
      </w:r>
      <w:r>
        <w:rPr>
          <w:rFonts w:hint="eastAsia" w:ascii="宋体" w:hAnsi="宋体" w:cs="宋体"/>
          <w:sz w:val="24"/>
        </w:rPr>
        <w:t>分包意向协议（如果有）；</w:t>
      </w:r>
    </w:p>
    <w:p w14:paraId="337693C1">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w:t>
      </w:r>
      <w:r>
        <w:rPr>
          <w:rFonts w:ascii="宋体" w:hAnsi="宋体" w:cs="宋体"/>
          <w:sz w:val="24"/>
        </w:rPr>
        <w:t>4</w:t>
      </w:r>
      <w:r>
        <w:rPr>
          <w:rFonts w:hint="eastAsia" w:ascii="宋体" w:hAnsi="宋体" w:cs="宋体"/>
          <w:sz w:val="24"/>
        </w:rPr>
        <w:t>符合性审查资料；</w:t>
      </w:r>
    </w:p>
    <w:p w14:paraId="670F2874">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w:t>
      </w:r>
      <w:r>
        <w:rPr>
          <w:rFonts w:ascii="宋体" w:hAnsi="宋体" w:cs="宋体"/>
          <w:sz w:val="24"/>
        </w:rPr>
        <w:t>5</w:t>
      </w:r>
      <w:r>
        <w:rPr>
          <w:rFonts w:hint="eastAsia" w:ascii="宋体" w:hAnsi="宋体" w:cs="宋体"/>
          <w:sz w:val="24"/>
        </w:rPr>
        <w:t>评审标准相应的商务技术资料；</w:t>
      </w:r>
    </w:p>
    <w:p w14:paraId="4B8FE612">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2.2.6商务技术偏离表；</w:t>
      </w:r>
    </w:p>
    <w:p w14:paraId="6A7A2B03">
      <w:pPr>
        <w:snapToGrid w:val="0"/>
        <w:spacing w:line="360" w:lineRule="auto"/>
        <w:ind w:left="420" w:leftChars="200" w:firstLine="480" w:firstLineChars="200"/>
        <w:rPr>
          <w:rFonts w:hint="eastAsia" w:ascii="宋体" w:hAnsi="宋体" w:cs="宋体"/>
          <w:sz w:val="24"/>
          <w:lang w:val="zh-CN"/>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7</w:t>
      </w:r>
      <w:r>
        <w:rPr>
          <w:rFonts w:hint="eastAsia" w:ascii="宋体" w:hAnsi="宋体" w:cs="宋体"/>
          <w:sz w:val="24"/>
          <w:lang w:val="zh-CN"/>
        </w:rPr>
        <w:t>政府采购供应商廉洁自律承诺书；</w:t>
      </w:r>
    </w:p>
    <w:p w14:paraId="6BD0F033">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3报价文件</w:t>
      </w:r>
    </w:p>
    <w:p w14:paraId="499BB3C3">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2.3.1报价单；</w:t>
      </w:r>
    </w:p>
    <w:p w14:paraId="754C1495">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2.3.2已标价工程量清单；</w:t>
      </w:r>
    </w:p>
    <w:p w14:paraId="02BE82AE">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2.3.3中小企业声明函（如果有）。</w:t>
      </w:r>
    </w:p>
    <w:p w14:paraId="61A80C13">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3、我方承诺除商务技术偏离表列出的偏离外，我方响应采购文件的全部要求。对响应文件中材料的真实性、合法性负责。</w:t>
      </w:r>
    </w:p>
    <w:p w14:paraId="06E41DF5">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4、如我方成交，我方承诺：</w:t>
      </w:r>
    </w:p>
    <w:p w14:paraId="785DFD71">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4.1在收到成交通知书后，在成交通知书规定的期限内与你方签订合同； </w:t>
      </w:r>
    </w:p>
    <w:p w14:paraId="48D0D628">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4.2在签订合同时不向你方提出附加条件； </w:t>
      </w:r>
    </w:p>
    <w:p w14:paraId="0EB48AFC">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4.3按照采购文件要求提交履约保证金； </w:t>
      </w:r>
    </w:p>
    <w:p w14:paraId="3F449FD7">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4.4在合同约定的期限内完成合同规定的全部义务。 </w:t>
      </w:r>
    </w:p>
    <w:p w14:paraId="46B4E115">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5、其他补充说明:</w:t>
      </w:r>
      <w:r>
        <w:rPr>
          <w:rFonts w:hint="eastAsia" w:ascii="宋体" w:hAnsi="宋体" w:cs="宋体"/>
          <w:sz w:val="24"/>
          <w:u w:val="single"/>
        </w:rPr>
        <w:t xml:space="preserve">                                        </w:t>
      </w:r>
      <w:r>
        <w:rPr>
          <w:rFonts w:hint="eastAsia" w:ascii="宋体" w:hAnsi="宋体" w:cs="宋体"/>
          <w:sz w:val="24"/>
        </w:rPr>
        <w:t>。</w:t>
      </w:r>
    </w:p>
    <w:p w14:paraId="242BC4A3">
      <w:pPr>
        <w:snapToGrid w:val="0"/>
        <w:spacing w:line="360" w:lineRule="auto"/>
        <w:ind w:firstLine="3600" w:firstLineChars="1500"/>
        <w:rPr>
          <w:rFonts w:hint="eastAsia" w:ascii="宋体" w:hAnsi="宋体" w:cs="宋体"/>
          <w:sz w:val="24"/>
        </w:rPr>
      </w:pPr>
      <w:r>
        <w:rPr>
          <w:rFonts w:hint="eastAsia" w:ascii="宋体" w:hAnsi="宋体" w:cs="宋体"/>
          <w:sz w:val="24"/>
        </w:rPr>
        <w:t xml:space="preserve">供应商名称（电子签名）：                          </w:t>
      </w:r>
    </w:p>
    <w:p w14:paraId="3E236B2B">
      <w:pPr>
        <w:snapToGrid w:val="0"/>
        <w:spacing w:line="360" w:lineRule="auto"/>
        <w:jc w:val="center"/>
        <w:rPr>
          <w:rFonts w:hint="eastAsia" w:ascii="宋体" w:hAnsi="宋体" w:cs="宋体"/>
          <w:sz w:val="24"/>
        </w:rPr>
      </w:pPr>
      <w:r>
        <w:rPr>
          <w:rFonts w:hint="eastAsia" w:ascii="宋体" w:hAnsi="宋体" w:cs="宋体"/>
          <w:sz w:val="24"/>
        </w:rPr>
        <w:t xml:space="preserve">     日期：  年   月   日</w:t>
      </w:r>
    </w:p>
    <w:p w14:paraId="6FD3352C">
      <w:pPr>
        <w:snapToGrid w:val="0"/>
        <w:spacing w:line="360" w:lineRule="auto"/>
        <w:ind w:left="420" w:leftChars="200" w:firstLine="4200" w:firstLineChars="1750"/>
        <w:rPr>
          <w:rFonts w:hint="eastAsia" w:ascii="宋体" w:hAnsi="宋体" w:cs="宋体"/>
          <w:kern w:val="0"/>
          <w:sz w:val="24"/>
          <w:u w:val="single"/>
        </w:rPr>
      </w:pPr>
    </w:p>
    <w:p w14:paraId="14ABD00C">
      <w:pPr>
        <w:snapToGrid w:val="0"/>
        <w:spacing w:line="360" w:lineRule="auto"/>
        <w:ind w:right="420"/>
        <w:rPr>
          <w:rFonts w:hint="eastAsia" w:ascii="宋体" w:hAnsi="宋体" w:cs="宋体"/>
          <w:sz w:val="24"/>
        </w:rPr>
      </w:pPr>
      <w:r>
        <w:rPr>
          <w:rFonts w:hint="eastAsia" w:ascii="宋体" w:hAnsi="宋体" w:cs="宋体"/>
          <w:sz w:val="24"/>
        </w:rPr>
        <w:t>注：按本格式和要求提供。</w:t>
      </w:r>
    </w:p>
    <w:p w14:paraId="1E5927F7">
      <w:pPr>
        <w:snapToGrid w:val="0"/>
        <w:spacing w:line="360" w:lineRule="auto"/>
        <w:jc w:val="center"/>
        <w:rPr>
          <w:rFonts w:hint="eastAsia" w:ascii="宋体" w:hAnsi="宋体" w:cs="宋体"/>
          <w:b/>
          <w:kern w:val="0"/>
          <w:sz w:val="32"/>
          <w:szCs w:val="32"/>
        </w:rPr>
      </w:pPr>
    </w:p>
    <w:p w14:paraId="5D5EECC5">
      <w:pPr>
        <w:snapToGrid w:val="0"/>
        <w:spacing w:line="360" w:lineRule="auto"/>
        <w:rPr>
          <w:rFonts w:hint="eastAsia" w:ascii="宋体" w:hAnsi="宋体" w:cs="宋体"/>
          <w:sz w:val="24"/>
        </w:rPr>
      </w:pPr>
    </w:p>
    <w:p w14:paraId="1DAE2AB1">
      <w:pPr>
        <w:snapToGrid w:val="0"/>
        <w:spacing w:line="360" w:lineRule="auto"/>
        <w:jc w:val="center"/>
        <w:rPr>
          <w:rFonts w:hint="eastAsia" w:ascii="宋体" w:hAnsi="宋体" w:cs="宋体"/>
          <w:b/>
          <w:kern w:val="0"/>
          <w:sz w:val="32"/>
          <w:szCs w:val="32"/>
        </w:rPr>
      </w:pPr>
    </w:p>
    <w:p w14:paraId="3DA89C12">
      <w:pPr>
        <w:snapToGrid w:val="0"/>
        <w:spacing w:line="360" w:lineRule="auto"/>
        <w:jc w:val="center"/>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08783B3B">
      <w:pPr>
        <w:snapToGrid w:val="0"/>
        <w:spacing w:line="360" w:lineRule="auto"/>
        <w:jc w:val="center"/>
        <w:rPr>
          <w:rFonts w:hint="eastAsia" w:ascii="宋体" w:hAnsi="宋体" w:cs="宋体"/>
          <w:b/>
          <w:bCs/>
          <w:sz w:val="32"/>
          <w:szCs w:val="32"/>
          <w:lang w:val="zh-CN"/>
        </w:rPr>
      </w:pPr>
      <w:r>
        <w:rPr>
          <w:rFonts w:hint="eastAsia" w:ascii="宋体" w:hAnsi="宋体" w:cs="宋体"/>
          <w:b/>
          <w:bCs/>
          <w:sz w:val="32"/>
          <w:szCs w:val="32"/>
          <w:lang w:val="zh-CN"/>
        </w:rPr>
        <w:t>二、授权委托书或法定代表人（单位负责人、自然人本人）身份证明</w:t>
      </w:r>
    </w:p>
    <w:p w14:paraId="0784EE00">
      <w:pPr>
        <w:snapToGrid w:val="0"/>
        <w:spacing w:line="360" w:lineRule="auto"/>
        <w:rPr>
          <w:rFonts w:hint="eastAsia" w:ascii="宋体" w:hAnsi="宋体" w:cs="宋体"/>
          <w:sz w:val="24"/>
        </w:rPr>
      </w:pPr>
      <w:r>
        <w:rPr>
          <w:rFonts w:hint="eastAsia" w:ascii="宋体" w:hAnsi="宋体" w:cs="宋体"/>
          <w:sz w:val="24"/>
        </w:rPr>
        <w:t xml:space="preserve">                                </w:t>
      </w:r>
    </w:p>
    <w:p w14:paraId="11AB25E2">
      <w:pPr>
        <w:snapToGrid w:val="0"/>
        <w:spacing w:line="360" w:lineRule="auto"/>
        <w:jc w:val="center"/>
        <w:rPr>
          <w:rFonts w:hint="eastAsia" w:ascii="宋体" w:hAnsi="宋体" w:cs="宋体"/>
          <w:b/>
          <w:bCs/>
          <w:sz w:val="32"/>
          <w:szCs w:val="32"/>
          <w:lang w:val="zh-CN"/>
        </w:rPr>
      </w:pPr>
      <w:r>
        <w:rPr>
          <w:rFonts w:hint="eastAsia" w:ascii="宋体" w:hAnsi="宋体" w:cs="宋体"/>
          <w:b/>
          <w:bCs/>
          <w:sz w:val="32"/>
          <w:szCs w:val="32"/>
          <w:lang w:val="zh-CN"/>
        </w:rPr>
        <w:t>授权委托书（适用于非联合体</w:t>
      </w:r>
      <w:r>
        <w:rPr>
          <w:rFonts w:hint="eastAsia" w:ascii="宋体" w:hAnsi="宋体" w:cs="宋体"/>
          <w:b/>
          <w:bCs/>
          <w:sz w:val="32"/>
          <w:szCs w:val="32"/>
        </w:rPr>
        <w:t>响应</w:t>
      </w:r>
      <w:r>
        <w:rPr>
          <w:rFonts w:hint="eastAsia" w:ascii="宋体" w:hAnsi="宋体" w:cs="宋体"/>
          <w:b/>
          <w:bCs/>
          <w:sz w:val="32"/>
          <w:szCs w:val="32"/>
          <w:lang w:val="zh-CN"/>
        </w:rPr>
        <w:t>）</w:t>
      </w:r>
    </w:p>
    <w:p w14:paraId="6DD90533">
      <w:pPr>
        <w:snapToGrid w:val="0"/>
        <w:spacing w:line="360" w:lineRule="auto"/>
        <w:rPr>
          <w:rFonts w:hint="eastAsia" w:ascii="宋体" w:hAnsi="宋体" w:cs="宋体"/>
          <w:kern w:val="0"/>
          <w:sz w:val="24"/>
        </w:rPr>
      </w:pPr>
      <w:r>
        <w:rPr>
          <w:rFonts w:hint="eastAsia" w:ascii="宋体" w:hAnsi="宋体" w:cs="宋体"/>
          <w:sz w:val="24"/>
        </w:rPr>
        <w:t>浙江省杭州市夏衍中学、浙江之信工程项目管理有限公司</w:t>
      </w:r>
      <w:r>
        <w:rPr>
          <w:rFonts w:hint="eastAsia" w:ascii="宋体" w:hAnsi="宋体" w:cs="宋体"/>
          <w:kern w:val="0"/>
          <w:sz w:val="24"/>
          <w:lang w:val="zh-CN"/>
        </w:rPr>
        <w:t>：</w:t>
      </w:r>
    </w:p>
    <w:p w14:paraId="39A954E9">
      <w:pPr>
        <w:snapToGrid w:val="0"/>
        <w:spacing w:line="360" w:lineRule="auto"/>
        <w:ind w:firstLine="576"/>
        <w:rPr>
          <w:rFonts w:hint="eastAsia" w:ascii="宋体" w:hAnsi="宋体" w:cs="宋体"/>
          <w:kern w:val="0"/>
          <w:sz w:val="24"/>
        </w:rPr>
      </w:pPr>
      <w:r>
        <w:rPr>
          <w:rFonts w:hint="eastAsia" w:ascii="宋体" w:hAnsi="宋体" w:cs="宋体"/>
          <w:kern w:val="0"/>
          <w:sz w:val="24"/>
        </w:rPr>
        <w:t>现</w:t>
      </w:r>
      <w:r>
        <w:rPr>
          <w:rFonts w:hint="eastAsia" w:ascii="宋体" w:hAnsi="宋体" w:cs="宋体"/>
          <w:kern w:val="0"/>
          <w:sz w:val="24"/>
          <w:lang w:val="zh-CN"/>
        </w:rPr>
        <w:t>委托</w:t>
      </w:r>
      <w:r>
        <w:rPr>
          <w:rFonts w:hint="eastAsia" w:ascii="宋体" w:hAnsi="宋体" w:cs="宋体"/>
          <w:kern w:val="0"/>
          <w:sz w:val="24"/>
          <w:u w:val="single"/>
          <w:lang w:val="zh-CN"/>
        </w:rPr>
        <w:t xml:space="preserve">          </w:t>
      </w:r>
      <w:r>
        <w:rPr>
          <w:rFonts w:hint="eastAsia" w:ascii="宋体" w:hAnsi="宋体" w:cs="宋体"/>
          <w:kern w:val="0"/>
          <w:sz w:val="24"/>
          <w:lang w:val="zh-CN"/>
        </w:rPr>
        <w:t>（姓名）为我方代理人（身份证号码：</w:t>
      </w:r>
      <w:r>
        <w:rPr>
          <w:rFonts w:hint="eastAsia" w:ascii="宋体" w:hAnsi="宋体" w:cs="宋体"/>
          <w:kern w:val="0"/>
          <w:sz w:val="24"/>
          <w:u w:val="single"/>
          <w:lang w:val="zh-CN"/>
        </w:rPr>
        <w:t xml:space="preserve">          </w:t>
      </w:r>
      <w:r>
        <w:rPr>
          <w:rFonts w:hint="eastAsia" w:ascii="宋体" w:hAnsi="宋体" w:cs="宋体"/>
          <w:kern w:val="0"/>
          <w:sz w:val="24"/>
          <w:lang w:val="zh-CN"/>
        </w:rPr>
        <w:t>，手机：</w:t>
      </w:r>
      <w:r>
        <w:rPr>
          <w:rFonts w:hint="eastAsia" w:ascii="宋体" w:hAnsi="宋体" w:cs="宋体"/>
          <w:kern w:val="0"/>
          <w:sz w:val="24"/>
          <w:u w:val="single"/>
          <w:lang w:val="zh-CN"/>
        </w:rPr>
        <w:t xml:space="preserve">          </w:t>
      </w:r>
      <w:r>
        <w:rPr>
          <w:rFonts w:hint="eastAsia" w:ascii="宋体" w:hAnsi="宋体" w:cs="宋体"/>
          <w:kern w:val="0"/>
          <w:sz w:val="24"/>
        </w:rPr>
        <w:t>，所在单位：</w:t>
      </w:r>
      <w:r>
        <w:rPr>
          <w:rFonts w:hint="eastAsia" w:ascii="宋体" w:hAnsi="宋体" w:cs="宋体"/>
          <w:kern w:val="0"/>
          <w:sz w:val="24"/>
          <w:u w:val="single"/>
        </w:rPr>
        <w:t xml:space="preserve">         </w:t>
      </w:r>
      <w:r>
        <w:rPr>
          <w:rFonts w:hint="eastAsia" w:ascii="宋体" w:hAnsi="宋体" w:cs="宋体"/>
          <w:kern w:val="0"/>
          <w:sz w:val="24"/>
          <w:lang w:val="zh-CN"/>
        </w:rPr>
        <w:t>），以我方名义处理</w:t>
      </w:r>
      <w:r>
        <w:rPr>
          <w:rFonts w:hint="eastAsia" w:ascii="宋体" w:hAnsi="宋体" w:cs="宋体"/>
          <w:sz w:val="24"/>
        </w:rPr>
        <w:t>夏衍中学塑胶跑道面层更换，天然草坪维护及操场看台维修工程【项目编号：ZJZX-20250510】</w:t>
      </w:r>
      <w:r>
        <w:rPr>
          <w:rFonts w:hint="eastAsia" w:ascii="宋体" w:hAnsi="宋体" w:cs="宋体"/>
          <w:kern w:val="0"/>
          <w:sz w:val="24"/>
          <w:lang w:val="zh-CN"/>
        </w:rPr>
        <w:t>政府采购</w:t>
      </w:r>
      <w:r>
        <w:rPr>
          <w:rFonts w:hint="eastAsia" w:ascii="宋体" w:hAnsi="宋体" w:cs="宋体"/>
          <w:kern w:val="0"/>
          <w:sz w:val="24"/>
        </w:rPr>
        <w:t>响应</w:t>
      </w:r>
      <w:r>
        <w:rPr>
          <w:rFonts w:hint="eastAsia" w:ascii="宋体" w:hAnsi="宋体" w:cs="宋体"/>
          <w:kern w:val="0"/>
          <w:sz w:val="24"/>
          <w:lang w:val="zh-CN"/>
        </w:rPr>
        <w:t>的一切事项，其法律后果由我方承担。</w:t>
      </w:r>
    </w:p>
    <w:p w14:paraId="302B5154">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委托期限</w:t>
      </w:r>
      <w:r>
        <w:rPr>
          <w:rFonts w:hint="eastAsia" w:ascii="宋体" w:hAnsi="宋体" w:cs="宋体"/>
          <w:kern w:val="0"/>
          <w:sz w:val="24"/>
        </w:rPr>
        <w:t>：</w:t>
      </w:r>
      <w:r>
        <w:rPr>
          <w:rFonts w:hint="eastAsia" w:ascii="宋体" w:hAnsi="宋体" w:cs="宋体"/>
          <w:kern w:val="0"/>
          <w:sz w:val="24"/>
          <w:lang w:val="zh-CN"/>
        </w:rPr>
        <w:t>自</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日起至</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日止。</w:t>
      </w:r>
    </w:p>
    <w:p w14:paraId="08DBBF76">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特此告知。</w:t>
      </w:r>
    </w:p>
    <w:p w14:paraId="714CD154">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供应商名称(电子签名)：</w:t>
      </w:r>
    </w:p>
    <w:p w14:paraId="2B077DF3">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签发日期：  年  月   日</w:t>
      </w:r>
    </w:p>
    <w:p w14:paraId="5977A59F">
      <w:pPr>
        <w:snapToGrid w:val="0"/>
        <w:spacing w:line="360" w:lineRule="auto"/>
        <w:rPr>
          <w:rFonts w:hint="eastAsia" w:ascii="宋体" w:hAnsi="宋体" w:cs="宋体"/>
          <w:sz w:val="24"/>
        </w:rPr>
      </w:pPr>
    </w:p>
    <w:p w14:paraId="5E19B680">
      <w:pPr>
        <w:snapToGrid w:val="0"/>
        <w:spacing w:line="360" w:lineRule="auto"/>
        <w:rPr>
          <w:rFonts w:hint="eastAsia" w:ascii="宋体" w:hAnsi="宋体" w:cs="宋体"/>
          <w:sz w:val="24"/>
        </w:rPr>
      </w:pPr>
    </w:p>
    <w:p w14:paraId="1B7B425D">
      <w:pPr>
        <w:snapToGrid w:val="0"/>
        <w:spacing w:line="360" w:lineRule="auto"/>
        <w:rPr>
          <w:rFonts w:hint="eastAsia" w:ascii="宋体" w:hAnsi="宋体" w:cs="宋体"/>
          <w:sz w:val="24"/>
        </w:rPr>
      </w:pPr>
    </w:p>
    <w:p w14:paraId="62ADB8E8">
      <w:pPr>
        <w:snapToGrid w:val="0"/>
        <w:spacing w:line="360" w:lineRule="auto"/>
        <w:jc w:val="center"/>
        <w:rPr>
          <w:rFonts w:hint="eastAsia" w:ascii="宋体" w:hAnsi="宋体" w:cs="宋体"/>
          <w:b/>
          <w:bCs/>
          <w:sz w:val="32"/>
          <w:szCs w:val="32"/>
          <w:lang w:val="zh-CN"/>
        </w:rPr>
      </w:pPr>
      <w:r>
        <w:rPr>
          <w:rFonts w:hint="eastAsia" w:ascii="宋体" w:hAnsi="宋体" w:cs="宋体"/>
          <w:b/>
          <w:bCs/>
          <w:sz w:val="32"/>
          <w:szCs w:val="32"/>
          <w:lang w:val="zh-CN"/>
        </w:rPr>
        <w:t>授权委托书（适用于联合体</w:t>
      </w:r>
      <w:r>
        <w:rPr>
          <w:rFonts w:hint="eastAsia" w:ascii="宋体" w:hAnsi="宋体" w:cs="宋体"/>
          <w:b/>
          <w:bCs/>
          <w:sz w:val="32"/>
          <w:szCs w:val="32"/>
        </w:rPr>
        <w:t>响应</w:t>
      </w:r>
      <w:r>
        <w:rPr>
          <w:rFonts w:hint="eastAsia" w:ascii="宋体" w:hAnsi="宋体" w:cs="宋体"/>
          <w:b/>
          <w:bCs/>
          <w:sz w:val="32"/>
          <w:szCs w:val="32"/>
          <w:lang w:val="zh-CN"/>
        </w:rPr>
        <w:t>）</w:t>
      </w:r>
    </w:p>
    <w:p w14:paraId="3D9B954A">
      <w:pPr>
        <w:snapToGrid w:val="0"/>
        <w:spacing w:line="360" w:lineRule="auto"/>
        <w:rPr>
          <w:rFonts w:hint="eastAsia" w:ascii="宋体" w:hAnsi="宋体" w:cs="宋体"/>
          <w:kern w:val="0"/>
          <w:sz w:val="24"/>
        </w:rPr>
      </w:pPr>
      <w:r>
        <w:rPr>
          <w:rFonts w:hint="eastAsia" w:ascii="宋体" w:hAnsi="宋体" w:cs="宋体"/>
          <w:sz w:val="24"/>
        </w:rPr>
        <w:t>浙江省杭州市夏衍中学、浙江之信工程项目管理有限公司</w:t>
      </w:r>
      <w:r>
        <w:rPr>
          <w:rFonts w:hint="eastAsia" w:ascii="宋体" w:hAnsi="宋体" w:cs="宋体"/>
          <w:kern w:val="0"/>
          <w:sz w:val="24"/>
          <w:lang w:val="zh-CN"/>
        </w:rPr>
        <w:t>：</w:t>
      </w:r>
    </w:p>
    <w:p w14:paraId="14BB1F23">
      <w:pPr>
        <w:snapToGrid w:val="0"/>
        <w:spacing w:line="360" w:lineRule="auto"/>
        <w:ind w:firstLine="576"/>
        <w:rPr>
          <w:rFonts w:hint="eastAsia" w:ascii="宋体" w:hAnsi="宋体" w:cs="宋体"/>
          <w:kern w:val="0"/>
          <w:sz w:val="24"/>
        </w:rPr>
      </w:pPr>
      <w:r>
        <w:rPr>
          <w:rFonts w:hint="eastAsia" w:ascii="宋体" w:hAnsi="宋体" w:cs="宋体"/>
          <w:kern w:val="0"/>
          <w:sz w:val="24"/>
        </w:rPr>
        <w:t>现</w:t>
      </w:r>
      <w:r>
        <w:rPr>
          <w:rFonts w:hint="eastAsia" w:ascii="宋体" w:hAnsi="宋体" w:cs="宋体"/>
          <w:kern w:val="0"/>
          <w:sz w:val="24"/>
          <w:lang w:val="zh-CN"/>
        </w:rPr>
        <w:t>委托</w:t>
      </w:r>
      <w:r>
        <w:rPr>
          <w:rFonts w:hint="eastAsia" w:ascii="宋体" w:hAnsi="宋体" w:cs="宋体"/>
          <w:kern w:val="0"/>
          <w:sz w:val="24"/>
          <w:u w:val="single"/>
          <w:lang w:val="zh-CN"/>
        </w:rPr>
        <w:t xml:space="preserve">          </w:t>
      </w:r>
      <w:r>
        <w:rPr>
          <w:rFonts w:hint="eastAsia" w:ascii="宋体" w:hAnsi="宋体" w:cs="宋体"/>
          <w:kern w:val="0"/>
          <w:sz w:val="24"/>
          <w:lang w:val="zh-CN"/>
        </w:rPr>
        <w:t>（姓名）为我方代理人（身份证号码：</w:t>
      </w:r>
      <w:r>
        <w:rPr>
          <w:rFonts w:hint="eastAsia" w:ascii="宋体" w:hAnsi="宋体" w:cs="宋体"/>
          <w:kern w:val="0"/>
          <w:sz w:val="24"/>
          <w:u w:val="single"/>
          <w:lang w:val="zh-CN"/>
        </w:rPr>
        <w:t xml:space="preserve">          </w:t>
      </w:r>
      <w:r>
        <w:rPr>
          <w:rFonts w:hint="eastAsia" w:ascii="宋体" w:hAnsi="宋体" w:cs="宋体"/>
          <w:kern w:val="0"/>
          <w:sz w:val="24"/>
          <w:lang w:val="zh-CN"/>
        </w:rPr>
        <w:t>，手机：</w:t>
      </w:r>
      <w:r>
        <w:rPr>
          <w:rFonts w:hint="eastAsia" w:ascii="宋体" w:hAnsi="宋体" w:cs="宋体"/>
          <w:kern w:val="0"/>
          <w:sz w:val="24"/>
          <w:u w:val="single"/>
          <w:lang w:val="zh-CN"/>
        </w:rPr>
        <w:t xml:space="preserve">          </w:t>
      </w:r>
      <w:r>
        <w:rPr>
          <w:rFonts w:hint="eastAsia" w:ascii="宋体" w:hAnsi="宋体" w:cs="宋体"/>
          <w:kern w:val="0"/>
          <w:sz w:val="24"/>
        </w:rPr>
        <w:t>，所在单位：</w:t>
      </w:r>
      <w:r>
        <w:rPr>
          <w:rFonts w:hint="eastAsia" w:ascii="宋体" w:hAnsi="宋体" w:cs="宋体"/>
          <w:kern w:val="0"/>
          <w:sz w:val="24"/>
          <w:u w:val="single"/>
        </w:rPr>
        <w:t xml:space="preserve">         </w:t>
      </w:r>
      <w:r>
        <w:rPr>
          <w:rFonts w:hint="eastAsia" w:ascii="宋体" w:hAnsi="宋体" w:cs="宋体"/>
          <w:kern w:val="0"/>
          <w:sz w:val="24"/>
          <w:lang w:val="zh-CN"/>
        </w:rPr>
        <w:t>），以我方名义处理</w:t>
      </w:r>
      <w:r>
        <w:rPr>
          <w:rFonts w:hint="eastAsia" w:ascii="宋体" w:hAnsi="宋体" w:cs="宋体"/>
          <w:sz w:val="24"/>
        </w:rPr>
        <w:t>夏衍中学塑胶跑道面层更换，天然草坪维护及操场看台维修工程【项目编号：ZJZX-20250510】</w:t>
      </w:r>
      <w:r>
        <w:rPr>
          <w:rFonts w:hint="eastAsia" w:ascii="宋体" w:hAnsi="宋体" w:cs="宋体"/>
          <w:kern w:val="0"/>
          <w:sz w:val="24"/>
          <w:lang w:val="zh-CN"/>
        </w:rPr>
        <w:t>政府采购</w:t>
      </w:r>
      <w:r>
        <w:rPr>
          <w:rFonts w:hint="eastAsia" w:ascii="宋体" w:hAnsi="宋体" w:cs="宋体"/>
          <w:kern w:val="0"/>
          <w:sz w:val="24"/>
        </w:rPr>
        <w:t>响应</w:t>
      </w:r>
      <w:r>
        <w:rPr>
          <w:rFonts w:hint="eastAsia" w:ascii="宋体" w:hAnsi="宋体" w:cs="宋体"/>
          <w:kern w:val="0"/>
          <w:sz w:val="24"/>
          <w:lang w:val="zh-CN"/>
        </w:rPr>
        <w:t>的一切事项，其法律后果由我方承担。</w:t>
      </w:r>
    </w:p>
    <w:p w14:paraId="69A640BA">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委托期限</w:t>
      </w:r>
      <w:r>
        <w:rPr>
          <w:rFonts w:hint="eastAsia" w:ascii="宋体" w:hAnsi="宋体" w:cs="宋体"/>
          <w:kern w:val="0"/>
          <w:sz w:val="24"/>
        </w:rPr>
        <w:t>：</w:t>
      </w:r>
      <w:r>
        <w:rPr>
          <w:rFonts w:hint="eastAsia" w:ascii="宋体" w:hAnsi="宋体" w:cs="宋体"/>
          <w:kern w:val="0"/>
          <w:sz w:val="24"/>
          <w:lang w:val="zh-CN"/>
        </w:rPr>
        <w:t>自</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日起至</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日止。</w:t>
      </w:r>
    </w:p>
    <w:p w14:paraId="2A0E168F">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特此告知。</w:t>
      </w:r>
    </w:p>
    <w:p w14:paraId="79843081">
      <w:pPr>
        <w:snapToGrid w:val="0"/>
        <w:spacing w:line="360" w:lineRule="auto"/>
        <w:jc w:val="center"/>
        <w:rPr>
          <w:rFonts w:hint="eastAsia" w:ascii="宋体" w:hAnsi="宋体" w:cs="宋体"/>
          <w:b/>
          <w:kern w:val="0"/>
          <w:sz w:val="32"/>
          <w:szCs w:val="32"/>
        </w:rPr>
      </w:pPr>
    </w:p>
    <w:p w14:paraId="5F45CCC8">
      <w:pPr>
        <w:snapToGrid w:val="0"/>
        <w:spacing w:line="360" w:lineRule="auto"/>
        <w:rPr>
          <w:rFonts w:hint="eastAsia" w:ascii="宋体" w:hAnsi="宋体" w:cs="宋体"/>
        </w:rPr>
      </w:pPr>
    </w:p>
    <w:p w14:paraId="13CE01AE">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联合体成员名称(电子签名/公章)：</w:t>
      </w:r>
    </w:p>
    <w:p w14:paraId="61232EB3">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联合体成员名称(电子签名/公章)：</w:t>
      </w:r>
    </w:p>
    <w:p w14:paraId="1DC3759A">
      <w:pPr>
        <w:snapToGrid w:val="0"/>
        <w:spacing w:line="360" w:lineRule="auto"/>
        <w:ind w:firstLine="5760" w:firstLineChars="2400"/>
        <w:rPr>
          <w:rFonts w:hint="eastAsia" w:ascii="宋体" w:hAnsi="宋体" w:cs="宋体"/>
        </w:rPr>
      </w:pPr>
      <w:r>
        <w:rPr>
          <w:rFonts w:hint="eastAsia" w:ascii="宋体" w:hAnsi="宋体" w:cs="宋体"/>
          <w:kern w:val="0"/>
          <w:sz w:val="24"/>
          <w:lang w:val="zh-CN"/>
        </w:rPr>
        <w:t>……</w:t>
      </w:r>
    </w:p>
    <w:p w14:paraId="6E834FFC">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3EA07BD8">
      <w:pPr>
        <w:rPr>
          <w:rFonts w:hint="eastAsia" w:ascii="宋体" w:hAnsi="宋体" w:cs="宋体"/>
          <w:b/>
          <w:bCs/>
          <w:sz w:val="32"/>
          <w:szCs w:val="32"/>
          <w:lang w:val="zh-CN"/>
        </w:rPr>
      </w:pPr>
      <w:r>
        <w:rPr>
          <w:rFonts w:hint="eastAsia" w:ascii="宋体" w:hAnsi="宋体" w:cs="宋体"/>
          <w:b/>
          <w:bCs/>
          <w:sz w:val="32"/>
          <w:szCs w:val="32"/>
          <w:lang w:val="zh-CN"/>
        </w:rPr>
        <w:br w:type="page"/>
      </w:r>
    </w:p>
    <w:p w14:paraId="2DBBECB4">
      <w:pPr>
        <w:snapToGrid w:val="0"/>
        <w:spacing w:line="360" w:lineRule="auto"/>
        <w:jc w:val="center"/>
        <w:rPr>
          <w:rFonts w:hint="eastAsia" w:ascii="宋体" w:hAnsi="宋体" w:cs="宋体"/>
          <w:b/>
          <w:bCs/>
          <w:sz w:val="32"/>
          <w:szCs w:val="32"/>
        </w:rPr>
      </w:pPr>
      <w:r>
        <w:rPr>
          <w:rFonts w:hint="eastAsia" w:ascii="宋体" w:hAnsi="宋体" w:cs="宋体"/>
          <w:b/>
          <w:bCs/>
          <w:sz w:val="32"/>
          <w:szCs w:val="32"/>
          <w:lang w:val="zh-CN"/>
        </w:rPr>
        <w:t>法定代表人、单位负责人或自然人本人</w:t>
      </w:r>
      <w:r>
        <w:rPr>
          <w:rFonts w:hint="eastAsia" w:ascii="宋体" w:hAnsi="宋体" w:cs="宋体"/>
          <w:b/>
          <w:bCs/>
          <w:sz w:val="32"/>
          <w:szCs w:val="32"/>
        </w:rPr>
        <w:t>的身份证明及</w:t>
      </w:r>
      <w:r>
        <w:rPr>
          <w:rFonts w:hint="eastAsia" w:ascii="宋体" w:hAnsi="宋体" w:cs="宋体"/>
          <w:b/>
          <w:bCs/>
          <w:sz w:val="32"/>
          <w:szCs w:val="32"/>
          <w:lang w:val="zh-CN"/>
        </w:rPr>
        <w:t>社保缴纳证明</w:t>
      </w:r>
      <w:r>
        <w:rPr>
          <w:rFonts w:hint="eastAsia" w:ascii="宋体" w:hAnsi="宋体" w:cs="宋体"/>
          <w:b/>
          <w:bCs/>
          <w:sz w:val="32"/>
          <w:szCs w:val="32"/>
        </w:rPr>
        <w:t>（适用于法定代表人、单位负责人或者自然人本人代表供应商参加响应）</w:t>
      </w:r>
    </w:p>
    <w:p w14:paraId="1D748A10">
      <w:pPr>
        <w:pStyle w:val="154"/>
        <w:snapToGrid w:val="0"/>
        <w:spacing w:line="360" w:lineRule="auto"/>
        <w:rPr>
          <w:rFonts w:hint="eastAsia" w:hAnsi="宋体" w:cs="宋体"/>
          <w:bCs/>
          <w:sz w:val="24"/>
        </w:rPr>
      </w:pPr>
      <w:r>
        <w:rPr>
          <w:rFonts w:hint="eastAsia" w:hAnsi="宋体" w:cs="宋体"/>
          <w:bCs/>
          <w:sz w:val="24"/>
        </w:rPr>
        <w:t>身份证件扫描件：</w:t>
      </w:r>
    </w:p>
    <w:tbl>
      <w:tblPr>
        <w:tblStyle w:val="63"/>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67698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1AE14508">
            <w:pPr>
              <w:pStyle w:val="154"/>
              <w:adjustRightInd w:val="0"/>
              <w:snapToGrid w:val="0"/>
              <w:spacing w:line="360" w:lineRule="auto"/>
              <w:rPr>
                <w:rFonts w:hint="eastAsia" w:hAnsi="宋体" w:cs="宋体"/>
                <w:bCs/>
                <w:sz w:val="24"/>
              </w:rPr>
            </w:pPr>
            <w:r>
              <w:rPr>
                <w:rFonts w:hint="eastAsia" w:hAnsi="宋体" w:cs="宋体"/>
                <w:bCs/>
                <w:sz w:val="24"/>
              </w:rPr>
              <w:t>正面：                                 反面：</w:t>
            </w:r>
          </w:p>
          <w:p w14:paraId="4F2206BE">
            <w:pPr>
              <w:pStyle w:val="154"/>
              <w:adjustRightInd w:val="0"/>
              <w:snapToGrid w:val="0"/>
              <w:spacing w:line="360" w:lineRule="auto"/>
              <w:rPr>
                <w:rFonts w:hint="eastAsia" w:hAnsi="宋体" w:cs="宋体"/>
                <w:bCs/>
                <w:sz w:val="24"/>
              </w:rPr>
            </w:pPr>
          </w:p>
        </w:tc>
      </w:tr>
    </w:tbl>
    <w:p w14:paraId="55A3EE67">
      <w:pPr>
        <w:snapToGrid w:val="0"/>
        <w:spacing w:line="360" w:lineRule="auto"/>
        <w:ind w:firstLine="576"/>
        <w:jc w:val="center"/>
        <w:rPr>
          <w:rFonts w:hint="eastAsia" w:ascii="宋体" w:hAnsi="宋体" w:cs="宋体"/>
          <w:kern w:val="0"/>
          <w:sz w:val="24"/>
          <w:lang w:val="zh-CN"/>
        </w:rPr>
      </w:pPr>
      <w:r>
        <w:rPr>
          <w:rFonts w:hint="eastAsia" w:ascii="宋体" w:hAnsi="宋体" w:cs="宋体"/>
          <w:kern w:val="0"/>
          <w:sz w:val="24"/>
          <w:lang w:val="zh-CN"/>
        </w:rPr>
        <w:t xml:space="preserve">                 </w:t>
      </w:r>
    </w:p>
    <w:p w14:paraId="0CFDDA16">
      <w:pPr>
        <w:snapToGrid w:val="0"/>
        <w:spacing w:line="360" w:lineRule="auto"/>
        <w:ind w:firstLine="576"/>
        <w:jc w:val="center"/>
        <w:rPr>
          <w:rFonts w:hint="eastAsia" w:ascii="宋体" w:hAnsi="宋体" w:cs="宋体"/>
          <w:kern w:val="0"/>
          <w:sz w:val="24"/>
          <w:lang w:val="zh-CN"/>
        </w:rPr>
      </w:pPr>
      <w:r>
        <w:rPr>
          <w:rFonts w:hint="eastAsia" w:ascii="宋体" w:hAnsi="宋体" w:cs="宋体"/>
          <w:kern w:val="0"/>
          <w:sz w:val="24"/>
          <w:lang w:val="zh-CN"/>
        </w:rPr>
        <w:t xml:space="preserve">                  供应商名称(电子签名)：                              </w:t>
      </w:r>
    </w:p>
    <w:p w14:paraId="01A42A5B">
      <w:pPr>
        <w:snapToGrid w:val="0"/>
        <w:spacing w:line="360" w:lineRule="auto"/>
        <w:jc w:val="center"/>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11F9868E">
      <w:pPr>
        <w:snapToGrid w:val="0"/>
        <w:spacing w:line="360" w:lineRule="auto"/>
        <w:jc w:val="center"/>
        <w:rPr>
          <w:rFonts w:hint="eastAsia" w:ascii="宋体" w:hAnsi="宋体" w:cs="宋体"/>
          <w:b/>
          <w:kern w:val="0"/>
          <w:sz w:val="32"/>
          <w:szCs w:val="32"/>
        </w:rPr>
      </w:pPr>
    </w:p>
    <w:p w14:paraId="2CABB07B">
      <w:pPr>
        <w:snapToGrid w:val="0"/>
        <w:spacing w:line="360" w:lineRule="auto"/>
        <w:jc w:val="center"/>
        <w:rPr>
          <w:rFonts w:hint="eastAsia" w:ascii="宋体" w:hAnsi="宋体" w:cs="宋体"/>
          <w:b/>
          <w:kern w:val="0"/>
          <w:sz w:val="32"/>
          <w:szCs w:val="32"/>
        </w:rPr>
      </w:pPr>
    </w:p>
    <w:p w14:paraId="519E3B2F">
      <w:pPr>
        <w:snapToGrid w:val="0"/>
        <w:spacing w:line="360" w:lineRule="auto"/>
        <w:jc w:val="center"/>
        <w:rPr>
          <w:rFonts w:hint="eastAsia" w:ascii="宋体" w:hAnsi="宋体" w:cs="宋体"/>
          <w:b/>
          <w:kern w:val="0"/>
          <w:sz w:val="32"/>
          <w:szCs w:val="32"/>
        </w:rPr>
      </w:pPr>
    </w:p>
    <w:p w14:paraId="3E5149C3">
      <w:pPr>
        <w:snapToGrid w:val="0"/>
        <w:spacing w:line="360" w:lineRule="auto"/>
        <w:jc w:val="center"/>
        <w:rPr>
          <w:rFonts w:hint="eastAsia" w:ascii="宋体" w:hAnsi="宋体" w:cs="宋体"/>
          <w:b/>
          <w:kern w:val="0"/>
          <w:sz w:val="32"/>
          <w:szCs w:val="32"/>
        </w:rPr>
      </w:pPr>
    </w:p>
    <w:p w14:paraId="4F878B2A">
      <w:pPr>
        <w:snapToGrid w:val="0"/>
        <w:spacing w:line="360" w:lineRule="auto"/>
        <w:jc w:val="center"/>
        <w:rPr>
          <w:rFonts w:hint="eastAsia" w:ascii="宋体" w:hAnsi="宋体" w:cs="宋体"/>
          <w:b/>
          <w:kern w:val="0"/>
          <w:sz w:val="32"/>
          <w:szCs w:val="32"/>
        </w:rPr>
      </w:pPr>
    </w:p>
    <w:p w14:paraId="1DF2B57C">
      <w:pPr>
        <w:snapToGrid w:val="0"/>
        <w:spacing w:line="360" w:lineRule="auto"/>
        <w:jc w:val="center"/>
        <w:rPr>
          <w:rFonts w:hint="eastAsia" w:ascii="宋体" w:hAnsi="宋体" w:cs="宋体"/>
          <w:b/>
          <w:kern w:val="0"/>
          <w:sz w:val="32"/>
          <w:szCs w:val="32"/>
        </w:rPr>
      </w:pPr>
    </w:p>
    <w:p w14:paraId="032906C1">
      <w:pPr>
        <w:snapToGrid w:val="0"/>
        <w:spacing w:line="360" w:lineRule="auto"/>
        <w:jc w:val="center"/>
        <w:rPr>
          <w:rFonts w:hint="eastAsia" w:ascii="宋体" w:hAnsi="宋体" w:cs="宋体"/>
          <w:b/>
          <w:kern w:val="0"/>
          <w:sz w:val="32"/>
          <w:szCs w:val="32"/>
        </w:rPr>
      </w:pPr>
    </w:p>
    <w:p w14:paraId="57F4D023">
      <w:pPr>
        <w:snapToGrid w:val="0"/>
        <w:spacing w:line="360" w:lineRule="auto"/>
        <w:jc w:val="center"/>
        <w:rPr>
          <w:rFonts w:hint="eastAsia" w:ascii="宋体" w:hAnsi="宋体" w:cs="宋体"/>
          <w:b/>
          <w:kern w:val="0"/>
          <w:sz w:val="32"/>
          <w:szCs w:val="32"/>
        </w:rPr>
      </w:pPr>
    </w:p>
    <w:p w14:paraId="65E1A721">
      <w:pPr>
        <w:snapToGrid w:val="0"/>
        <w:spacing w:line="360" w:lineRule="auto"/>
        <w:jc w:val="center"/>
        <w:rPr>
          <w:rFonts w:hint="eastAsia" w:ascii="宋体" w:hAnsi="宋体" w:cs="宋体"/>
          <w:b/>
          <w:kern w:val="0"/>
          <w:sz w:val="32"/>
          <w:szCs w:val="32"/>
        </w:rPr>
      </w:pPr>
    </w:p>
    <w:p w14:paraId="1CD59AB8">
      <w:pPr>
        <w:snapToGrid w:val="0"/>
        <w:spacing w:line="360" w:lineRule="auto"/>
        <w:ind w:right="480"/>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499D56BD">
      <w:pPr>
        <w:snapToGrid w:val="0"/>
        <w:spacing w:line="360" w:lineRule="auto"/>
        <w:jc w:val="center"/>
        <w:rPr>
          <w:rFonts w:hint="eastAsia" w:ascii="宋体" w:hAnsi="宋体" w:cs="宋体"/>
          <w:b/>
          <w:bCs/>
          <w:sz w:val="32"/>
          <w:szCs w:val="32"/>
        </w:rPr>
      </w:pPr>
      <w:r>
        <w:rPr>
          <w:rFonts w:hint="eastAsia" w:ascii="宋体" w:hAnsi="宋体" w:cs="宋体"/>
          <w:b/>
          <w:bCs/>
          <w:sz w:val="32"/>
          <w:szCs w:val="32"/>
        </w:rPr>
        <w:t>三、分包意向协议</w:t>
      </w:r>
    </w:p>
    <w:p w14:paraId="34157EF5">
      <w:pPr>
        <w:widowControl/>
        <w:snapToGrid w:val="0"/>
        <w:spacing w:line="360" w:lineRule="auto"/>
        <w:ind w:firstLine="120" w:firstLineChars="50"/>
        <w:jc w:val="left"/>
        <w:rPr>
          <w:rFonts w:hint="eastAsia" w:ascii="宋体" w:hAnsi="宋体" w:cs="宋体"/>
          <w:sz w:val="24"/>
        </w:rPr>
      </w:pPr>
      <w:bookmarkStart w:id="687" w:name="_Hlk101169080"/>
      <w:r>
        <w:rPr>
          <w:rFonts w:hint="eastAsia" w:ascii="宋体" w:hAnsi="宋体" w:cs="宋体"/>
          <w:sz w:val="24"/>
        </w:rPr>
        <w:t>[</w:t>
      </w:r>
      <w:r>
        <w:rPr>
          <w:rFonts w:hint="eastAsia" w:ascii="宋体" w:hAnsi="宋体" w:cs="宋体"/>
          <w:b/>
          <w:sz w:val="24"/>
        </w:rPr>
        <w:t>成交后以分包方式履行合同的，提供分包意向协议(附件6</w:t>
      </w:r>
      <w:r>
        <w:rPr>
          <w:rFonts w:ascii="宋体" w:hAnsi="宋体" w:cs="宋体"/>
          <w:b/>
          <w:sz w:val="24"/>
        </w:rPr>
        <w:t>)</w:t>
      </w:r>
      <w:r>
        <w:rPr>
          <w:rFonts w:hint="eastAsia" w:ascii="宋体" w:hAnsi="宋体" w:cs="宋体"/>
          <w:b/>
          <w:sz w:val="24"/>
        </w:rPr>
        <w:t>；采购人不同意分包或者供应商成交后不以分包方式履行合同的，则不需要提供。</w:t>
      </w:r>
      <w:r>
        <w:rPr>
          <w:rFonts w:hint="eastAsia" w:ascii="宋体" w:hAnsi="宋体" w:cs="宋体"/>
          <w:sz w:val="24"/>
        </w:rPr>
        <w:t>]</w:t>
      </w:r>
    </w:p>
    <w:bookmarkEnd w:id="687"/>
    <w:p w14:paraId="37B43EDE">
      <w:pPr>
        <w:snapToGrid w:val="0"/>
        <w:spacing w:line="360" w:lineRule="auto"/>
        <w:rPr>
          <w:rFonts w:hint="eastAsia" w:ascii="宋体" w:hAnsi="宋体" w:cs="宋体"/>
          <w:kern w:val="0"/>
          <w:sz w:val="24"/>
        </w:rPr>
      </w:pPr>
    </w:p>
    <w:p w14:paraId="18DC9787">
      <w:pPr>
        <w:rPr>
          <w:rFonts w:hint="eastAsia" w:ascii="宋体" w:hAnsi="宋体" w:cs="宋体"/>
          <w:b/>
          <w:bCs/>
          <w:sz w:val="32"/>
          <w:szCs w:val="32"/>
        </w:rPr>
      </w:pPr>
      <w:r>
        <w:rPr>
          <w:rFonts w:hint="eastAsia" w:ascii="宋体" w:hAnsi="宋体" w:cs="宋体"/>
          <w:b/>
          <w:bCs/>
          <w:sz w:val="32"/>
          <w:szCs w:val="32"/>
        </w:rPr>
        <w:br w:type="page"/>
      </w:r>
    </w:p>
    <w:p w14:paraId="61ADD774">
      <w:pPr>
        <w:snapToGrid w:val="0"/>
        <w:spacing w:line="360" w:lineRule="auto"/>
        <w:jc w:val="center"/>
        <w:rPr>
          <w:rFonts w:hint="eastAsia" w:ascii="宋体" w:hAnsi="宋体" w:cs="宋体"/>
          <w:b/>
          <w:bCs/>
          <w:sz w:val="32"/>
          <w:szCs w:val="32"/>
        </w:rPr>
      </w:pPr>
      <w:r>
        <w:rPr>
          <w:rFonts w:hint="eastAsia" w:ascii="宋体" w:hAnsi="宋体" w:cs="宋体"/>
          <w:b/>
          <w:bCs/>
          <w:sz w:val="32"/>
          <w:szCs w:val="32"/>
        </w:rPr>
        <w:t>四、符合性审查资料</w:t>
      </w:r>
    </w:p>
    <w:tbl>
      <w:tblPr>
        <w:tblStyle w:val="6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6072"/>
        <w:gridCol w:w="3102"/>
      </w:tblGrid>
      <w:tr w14:paraId="42EFC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393" w:type="pct"/>
            <w:vAlign w:val="center"/>
          </w:tcPr>
          <w:p w14:paraId="652F6CEF">
            <w:pPr>
              <w:snapToGrid w:val="0"/>
              <w:spacing w:line="360" w:lineRule="auto"/>
              <w:jc w:val="center"/>
              <w:rPr>
                <w:rFonts w:hint="eastAsia" w:ascii="宋体" w:hAnsi="宋体" w:cs="宋体"/>
                <w:b/>
                <w:sz w:val="24"/>
              </w:rPr>
            </w:pPr>
            <w:r>
              <w:rPr>
                <w:rFonts w:hint="eastAsia" w:ascii="宋体" w:hAnsi="宋体" w:cs="宋体"/>
                <w:b/>
                <w:sz w:val="24"/>
              </w:rPr>
              <w:t>序号</w:t>
            </w:r>
          </w:p>
        </w:tc>
        <w:tc>
          <w:tcPr>
            <w:tcW w:w="3048" w:type="pct"/>
            <w:vAlign w:val="center"/>
          </w:tcPr>
          <w:p w14:paraId="6772E6F6">
            <w:pPr>
              <w:snapToGrid w:val="0"/>
              <w:spacing w:line="360" w:lineRule="auto"/>
              <w:jc w:val="center"/>
              <w:rPr>
                <w:rFonts w:hint="eastAsia" w:ascii="宋体" w:hAnsi="宋体" w:cs="宋体"/>
                <w:b/>
                <w:sz w:val="24"/>
              </w:rPr>
            </w:pPr>
            <w:r>
              <w:rPr>
                <w:rFonts w:hint="eastAsia" w:ascii="宋体" w:hAnsi="宋体" w:cs="宋体"/>
                <w:b/>
                <w:sz w:val="24"/>
              </w:rPr>
              <w:t>实质性要求</w:t>
            </w:r>
          </w:p>
        </w:tc>
        <w:tc>
          <w:tcPr>
            <w:tcW w:w="1557" w:type="pct"/>
            <w:vAlign w:val="center"/>
          </w:tcPr>
          <w:p w14:paraId="3E1358EA">
            <w:pPr>
              <w:snapToGrid w:val="0"/>
              <w:spacing w:line="360" w:lineRule="auto"/>
              <w:jc w:val="center"/>
              <w:rPr>
                <w:rFonts w:hint="eastAsia" w:ascii="宋体" w:hAnsi="宋体" w:cs="宋体"/>
                <w:b/>
                <w:sz w:val="24"/>
              </w:rPr>
            </w:pPr>
            <w:r>
              <w:rPr>
                <w:rFonts w:hint="eastAsia" w:ascii="宋体" w:hAnsi="宋体" w:cs="宋体"/>
                <w:b/>
                <w:sz w:val="24"/>
              </w:rPr>
              <w:t>需要提供的</w:t>
            </w:r>
          </w:p>
          <w:p w14:paraId="0746D1EB">
            <w:pPr>
              <w:snapToGrid w:val="0"/>
              <w:spacing w:line="360" w:lineRule="auto"/>
              <w:jc w:val="center"/>
              <w:rPr>
                <w:rFonts w:hint="eastAsia" w:ascii="宋体" w:hAnsi="宋体" w:cs="宋体"/>
                <w:b/>
                <w:sz w:val="24"/>
              </w:rPr>
            </w:pPr>
            <w:r>
              <w:rPr>
                <w:rFonts w:hint="eastAsia" w:ascii="宋体" w:hAnsi="宋体" w:cs="宋体"/>
                <w:b/>
                <w:sz w:val="24"/>
              </w:rPr>
              <w:t>符合性审查资料</w:t>
            </w:r>
          </w:p>
        </w:tc>
      </w:tr>
      <w:tr w14:paraId="06CA4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393" w:type="pct"/>
            <w:vAlign w:val="center"/>
          </w:tcPr>
          <w:p w14:paraId="04B462F8">
            <w:pPr>
              <w:snapToGrid w:val="0"/>
              <w:spacing w:line="360" w:lineRule="auto"/>
              <w:jc w:val="center"/>
              <w:rPr>
                <w:rFonts w:hint="eastAsia" w:ascii="宋体" w:hAnsi="宋体" w:cs="宋体"/>
                <w:b/>
                <w:sz w:val="24"/>
              </w:rPr>
            </w:pPr>
            <w:r>
              <w:rPr>
                <w:rFonts w:hint="eastAsia" w:ascii="宋体" w:hAnsi="宋体" w:cs="宋体"/>
                <w:bCs/>
                <w:sz w:val="24"/>
              </w:rPr>
              <w:t>1</w:t>
            </w:r>
          </w:p>
        </w:tc>
        <w:tc>
          <w:tcPr>
            <w:tcW w:w="3048" w:type="pct"/>
            <w:vAlign w:val="center"/>
          </w:tcPr>
          <w:p w14:paraId="17456404">
            <w:pPr>
              <w:snapToGrid w:val="0"/>
              <w:spacing w:line="360" w:lineRule="auto"/>
              <w:jc w:val="left"/>
              <w:rPr>
                <w:rFonts w:hint="eastAsia" w:ascii="宋体" w:hAnsi="宋体" w:cs="宋体"/>
                <w:b/>
                <w:sz w:val="24"/>
              </w:rPr>
            </w:pPr>
            <w:r>
              <w:rPr>
                <w:rFonts w:hint="eastAsia" w:ascii="宋体" w:hAnsi="宋体" w:cs="宋体"/>
                <w:kern w:val="0"/>
                <w:sz w:val="24"/>
              </w:rPr>
              <w:t>供应商不具备采购文件中规定的资格要求的（供应商未提供有效的资格文件的，视为供应商不具备采购文件中规定的资格要求）</w:t>
            </w:r>
          </w:p>
        </w:tc>
        <w:tc>
          <w:tcPr>
            <w:tcW w:w="1557" w:type="pct"/>
            <w:vAlign w:val="center"/>
          </w:tcPr>
          <w:p w14:paraId="5C1AAF77">
            <w:pPr>
              <w:snapToGrid w:val="0"/>
              <w:spacing w:line="360" w:lineRule="auto"/>
              <w:jc w:val="center"/>
              <w:rPr>
                <w:rFonts w:hint="eastAsia" w:ascii="宋体" w:hAnsi="宋体" w:cs="宋体"/>
                <w:b/>
                <w:sz w:val="24"/>
              </w:rPr>
            </w:pPr>
            <w:r>
              <w:rPr>
                <w:rFonts w:hint="eastAsia" w:ascii="宋体" w:hAnsi="宋体" w:cs="宋体"/>
                <w:kern w:val="0"/>
                <w:sz w:val="24"/>
              </w:rPr>
              <w:t>提供有效资格文件</w:t>
            </w:r>
          </w:p>
        </w:tc>
      </w:tr>
      <w:tr w14:paraId="5D746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393" w:type="pct"/>
            <w:vAlign w:val="center"/>
          </w:tcPr>
          <w:p w14:paraId="187ADC88">
            <w:pPr>
              <w:snapToGrid w:val="0"/>
              <w:spacing w:line="360" w:lineRule="auto"/>
              <w:jc w:val="center"/>
              <w:rPr>
                <w:rFonts w:hint="eastAsia" w:ascii="宋体" w:hAnsi="宋体" w:cs="宋体"/>
                <w:sz w:val="24"/>
              </w:rPr>
            </w:pPr>
            <w:r>
              <w:rPr>
                <w:rFonts w:hint="eastAsia" w:ascii="宋体" w:hAnsi="宋体" w:cs="宋体"/>
                <w:sz w:val="24"/>
              </w:rPr>
              <w:t>2</w:t>
            </w:r>
          </w:p>
        </w:tc>
        <w:tc>
          <w:tcPr>
            <w:tcW w:w="3048" w:type="pct"/>
            <w:vAlign w:val="center"/>
          </w:tcPr>
          <w:p w14:paraId="3C6B1796">
            <w:pPr>
              <w:snapToGrid w:val="0"/>
              <w:spacing w:line="360" w:lineRule="auto"/>
              <w:rPr>
                <w:rFonts w:hint="eastAsia" w:ascii="宋体" w:hAnsi="宋体" w:cs="宋体"/>
                <w:sz w:val="24"/>
              </w:rPr>
            </w:pPr>
            <w:r>
              <w:rPr>
                <w:rFonts w:hint="eastAsia" w:ascii="宋体" w:hAnsi="宋体" w:cs="宋体"/>
                <w:sz w:val="24"/>
              </w:rPr>
              <w:t>响应文件按照采购文件要求签署、盖章。</w:t>
            </w:r>
          </w:p>
        </w:tc>
        <w:tc>
          <w:tcPr>
            <w:tcW w:w="1557" w:type="pct"/>
            <w:vAlign w:val="center"/>
          </w:tcPr>
          <w:p w14:paraId="7374A896">
            <w:pPr>
              <w:snapToGrid w:val="0"/>
              <w:spacing w:line="360" w:lineRule="auto"/>
              <w:rPr>
                <w:rFonts w:hint="eastAsia" w:ascii="宋体" w:hAnsi="宋体" w:cs="宋体"/>
                <w:sz w:val="24"/>
              </w:rPr>
            </w:pPr>
            <w:r>
              <w:rPr>
                <w:rFonts w:hint="eastAsia" w:ascii="宋体" w:hAnsi="宋体" w:cs="宋体"/>
                <w:sz w:val="24"/>
              </w:rPr>
              <w:t>需要使用电子签名或者签字盖章的响应文件的组成部分</w:t>
            </w:r>
          </w:p>
        </w:tc>
      </w:tr>
      <w:tr w14:paraId="3DF7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393" w:type="pct"/>
            <w:vAlign w:val="center"/>
          </w:tcPr>
          <w:p w14:paraId="568DBD74">
            <w:pPr>
              <w:snapToGrid w:val="0"/>
              <w:spacing w:line="360" w:lineRule="auto"/>
              <w:jc w:val="center"/>
              <w:rPr>
                <w:rFonts w:hint="eastAsia" w:ascii="宋体" w:hAnsi="宋体" w:cs="宋体"/>
                <w:sz w:val="24"/>
              </w:rPr>
            </w:pPr>
            <w:r>
              <w:rPr>
                <w:rFonts w:hint="eastAsia" w:ascii="宋体" w:hAnsi="宋体" w:cs="宋体"/>
                <w:sz w:val="24"/>
              </w:rPr>
              <w:t>3</w:t>
            </w:r>
          </w:p>
        </w:tc>
        <w:tc>
          <w:tcPr>
            <w:tcW w:w="3048" w:type="pct"/>
            <w:vAlign w:val="center"/>
          </w:tcPr>
          <w:p w14:paraId="16A9DE04">
            <w:pPr>
              <w:snapToGrid w:val="0"/>
              <w:spacing w:line="360" w:lineRule="auto"/>
              <w:rPr>
                <w:rFonts w:hint="eastAsia" w:ascii="宋体" w:hAnsi="宋体" w:cs="宋体"/>
                <w:sz w:val="24"/>
              </w:rPr>
            </w:pPr>
            <w:r>
              <w:rPr>
                <w:rFonts w:hint="eastAsia" w:ascii="宋体" w:hAnsi="宋体" w:cs="宋体"/>
                <w:kern w:val="0"/>
                <w:sz w:val="24"/>
              </w:rPr>
              <w:t>响应文件含有采购人不能接受的附加条件的</w:t>
            </w:r>
          </w:p>
        </w:tc>
        <w:tc>
          <w:tcPr>
            <w:tcW w:w="1557" w:type="pct"/>
            <w:vAlign w:val="center"/>
          </w:tcPr>
          <w:p w14:paraId="0DB6EEE3">
            <w:pPr>
              <w:snapToGrid w:val="0"/>
              <w:spacing w:line="360" w:lineRule="auto"/>
              <w:rPr>
                <w:rFonts w:hint="eastAsia" w:ascii="宋体" w:hAnsi="宋体" w:cs="宋体"/>
                <w:sz w:val="24"/>
              </w:rPr>
            </w:pPr>
            <w:r>
              <w:rPr>
                <w:rFonts w:hint="eastAsia" w:ascii="宋体" w:hAnsi="宋体" w:cs="宋体"/>
                <w:sz w:val="24"/>
              </w:rPr>
              <w:t>磋商响应函</w:t>
            </w:r>
          </w:p>
        </w:tc>
      </w:tr>
      <w:tr w14:paraId="30538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393" w:type="pct"/>
            <w:vAlign w:val="center"/>
          </w:tcPr>
          <w:p w14:paraId="4E8AA9A5">
            <w:pPr>
              <w:snapToGrid w:val="0"/>
              <w:spacing w:line="360" w:lineRule="auto"/>
              <w:jc w:val="center"/>
              <w:rPr>
                <w:rFonts w:hint="eastAsia" w:ascii="宋体" w:hAnsi="宋体" w:cs="宋体"/>
                <w:sz w:val="24"/>
              </w:rPr>
            </w:pPr>
            <w:r>
              <w:rPr>
                <w:rFonts w:hint="eastAsia" w:ascii="宋体" w:hAnsi="宋体" w:cs="宋体"/>
                <w:sz w:val="24"/>
              </w:rPr>
              <w:t>4</w:t>
            </w:r>
          </w:p>
        </w:tc>
        <w:tc>
          <w:tcPr>
            <w:tcW w:w="3048" w:type="pct"/>
            <w:vAlign w:val="center"/>
          </w:tcPr>
          <w:p w14:paraId="389AFF4D">
            <w:pPr>
              <w:snapToGrid w:val="0"/>
              <w:spacing w:line="360" w:lineRule="auto"/>
              <w:rPr>
                <w:rFonts w:hint="eastAsia" w:ascii="宋体" w:hAnsi="宋体" w:cs="宋体"/>
                <w:kern w:val="0"/>
                <w:sz w:val="24"/>
              </w:rPr>
            </w:pPr>
            <w:r>
              <w:rPr>
                <w:rFonts w:hint="eastAsia" w:ascii="宋体" w:hAnsi="宋体" w:cs="宋体"/>
                <w:kern w:val="0"/>
                <w:sz w:val="24"/>
              </w:rPr>
              <w:t>响应文件中承诺的磋商有效期不少于采购文件中载明的磋商有效期。</w:t>
            </w:r>
          </w:p>
        </w:tc>
        <w:tc>
          <w:tcPr>
            <w:tcW w:w="1557" w:type="pct"/>
            <w:vAlign w:val="center"/>
          </w:tcPr>
          <w:p w14:paraId="2D40F714">
            <w:pPr>
              <w:snapToGrid w:val="0"/>
              <w:spacing w:line="360" w:lineRule="auto"/>
              <w:rPr>
                <w:rFonts w:hint="eastAsia" w:ascii="宋体" w:hAnsi="宋体" w:cs="宋体"/>
                <w:sz w:val="24"/>
              </w:rPr>
            </w:pPr>
            <w:r>
              <w:rPr>
                <w:rFonts w:hint="eastAsia" w:ascii="宋体" w:hAnsi="宋体" w:cs="宋体"/>
                <w:sz w:val="24"/>
              </w:rPr>
              <w:t>磋商响应函</w:t>
            </w:r>
          </w:p>
        </w:tc>
      </w:tr>
      <w:tr w14:paraId="110D2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393" w:type="pct"/>
            <w:vAlign w:val="center"/>
          </w:tcPr>
          <w:p w14:paraId="0F579926">
            <w:pPr>
              <w:snapToGrid w:val="0"/>
              <w:spacing w:line="360" w:lineRule="auto"/>
              <w:jc w:val="center"/>
              <w:rPr>
                <w:rFonts w:hint="eastAsia" w:ascii="宋体" w:hAnsi="宋体" w:cs="宋体"/>
                <w:sz w:val="24"/>
              </w:rPr>
            </w:pPr>
            <w:r>
              <w:rPr>
                <w:rFonts w:hint="eastAsia" w:ascii="宋体" w:hAnsi="宋体" w:cs="宋体"/>
                <w:sz w:val="24"/>
              </w:rPr>
              <w:t>5</w:t>
            </w:r>
          </w:p>
        </w:tc>
        <w:tc>
          <w:tcPr>
            <w:tcW w:w="3048" w:type="pct"/>
            <w:vAlign w:val="center"/>
          </w:tcPr>
          <w:p w14:paraId="2E9B1315">
            <w:pPr>
              <w:snapToGrid w:val="0"/>
              <w:spacing w:line="360" w:lineRule="auto"/>
              <w:rPr>
                <w:rFonts w:hint="eastAsia" w:ascii="宋体" w:hAnsi="宋体" w:cs="宋体"/>
                <w:kern w:val="0"/>
                <w:sz w:val="24"/>
              </w:rPr>
            </w:pPr>
            <w:r>
              <w:rPr>
                <w:rFonts w:hint="eastAsia" w:ascii="宋体" w:hAnsi="宋体" w:cs="宋体"/>
                <w:kern w:val="0"/>
                <w:sz w:val="24"/>
              </w:rPr>
              <w:t>响应文件出现不是唯一的、有选择性磋商报价的</w:t>
            </w:r>
          </w:p>
        </w:tc>
        <w:tc>
          <w:tcPr>
            <w:tcW w:w="1557" w:type="pct"/>
            <w:vAlign w:val="center"/>
          </w:tcPr>
          <w:p w14:paraId="0E37E306">
            <w:pPr>
              <w:snapToGrid w:val="0"/>
              <w:spacing w:line="360" w:lineRule="auto"/>
              <w:rPr>
                <w:rFonts w:hint="eastAsia" w:ascii="宋体" w:hAnsi="宋体" w:cs="宋体"/>
                <w:sz w:val="24"/>
              </w:rPr>
            </w:pPr>
            <w:r>
              <w:rPr>
                <w:rFonts w:hint="eastAsia" w:ascii="宋体" w:hAnsi="宋体" w:cs="宋体"/>
                <w:sz w:val="24"/>
              </w:rPr>
              <w:t>根据响应文件情况，进行评审</w:t>
            </w:r>
          </w:p>
        </w:tc>
      </w:tr>
      <w:tr w14:paraId="2F8C6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393" w:type="pct"/>
            <w:vAlign w:val="center"/>
          </w:tcPr>
          <w:p w14:paraId="3FC0121F">
            <w:pPr>
              <w:snapToGrid w:val="0"/>
              <w:spacing w:line="360" w:lineRule="auto"/>
              <w:jc w:val="center"/>
              <w:rPr>
                <w:rFonts w:hint="eastAsia" w:ascii="宋体" w:hAnsi="宋体" w:cs="宋体"/>
                <w:sz w:val="24"/>
              </w:rPr>
            </w:pPr>
            <w:r>
              <w:rPr>
                <w:rFonts w:hint="eastAsia" w:ascii="宋体" w:hAnsi="宋体" w:cs="宋体"/>
                <w:sz w:val="24"/>
              </w:rPr>
              <w:t>6</w:t>
            </w:r>
          </w:p>
        </w:tc>
        <w:tc>
          <w:tcPr>
            <w:tcW w:w="3048" w:type="pct"/>
            <w:vAlign w:val="center"/>
          </w:tcPr>
          <w:p w14:paraId="4684129E">
            <w:pPr>
              <w:snapToGrid w:val="0"/>
              <w:spacing w:line="360" w:lineRule="auto"/>
              <w:rPr>
                <w:rFonts w:hint="eastAsia" w:ascii="宋体" w:hAnsi="宋体" w:cs="宋体"/>
                <w:kern w:val="0"/>
                <w:sz w:val="24"/>
              </w:rPr>
            </w:pPr>
            <w:r>
              <w:rPr>
                <w:rFonts w:hint="eastAsia" w:ascii="宋体" w:hAnsi="宋体" w:cs="宋体"/>
                <w:kern w:val="0"/>
                <w:sz w:val="24"/>
              </w:rPr>
              <w:t>磋商报价超过采购文件中规定的预算金额或者最高限价的</w:t>
            </w:r>
          </w:p>
        </w:tc>
        <w:tc>
          <w:tcPr>
            <w:tcW w:w="1557" w:type="pct"/>
            <w:vAlign w:val="center"/>
          </w:tcPr>
          <w:p w14:paraId="53CB0BB1">
            <w:pPr>
              <w:snapToGrid w:val="0"/>
              <w:spacing w:line="360" w:lineRule="auto"/>
              <w:rPr>
                <w:rFonts w:hint="eastAsia" w:ascii="宋体" w:hAnsi="宋体" w:cs="宋体"/>
                <w:kern w:val="0"/>
                <w:sz w:val="24"/>
              </w:rPr>
            </w:pPr>
            <w:r>
              <w:rPr>
                <w:rFonts w:hint="eastAsia" w:ascii="宋体" w:hAnsi="宋体" w:cs="宋体"/>
                <w:sz w:val="24"/>
              </w:rPr>
              <w:t>根据响应文件情况，进行评审</w:t>
            </w:r>
          </w:p>
        </w:tc>
      </w:tr>
      <w:tr w14:paraId="57EA5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393" w:type="pct"/>
            <w:vAlign w:val="center"/>
          </w:tcPr>
          <w:p w14:paraId="392782DC">
            <w:pPr>
              <w:snapToGrid w:val="0"/>
              <w:spacing w:line="360" w:lineRule="auto"/>
              <w:jc w:val="center"/>
              <w:rPr>
                <w:rFonts w:hint="eastAsia" w:ascii="宋体" w:hAnsi="宋体" w:cs="宋体"/>
                <w:sz w:val="24"/>
              </w:rPr>
            </w:pPr>
            <w:r>
              <w:rPr>
                <w:rFonts w:hint="eastAsia" w:ascii="宋体" w:hAnsi="宋体" w:cs="宋体"/>
                <w:sz w:val="24"/>
              </w:rPr>
              <w:t>7</w:t>
            </w:r>
          </w:p>
        </w:tc>
        <w:tc>
          <w:tcPr>
            <w:tcW w:w="3048" w:type="pct"/>
            <w:vAlign w:val="center"/>
          </w:tcPr>
          <w:p w14:paraId="3BD40ACA">
            <w:pPr>
              <w:snapToGrid w:val="0"/>
              <w:spacing w:line="360" w:lineRule="auto"/>
              <w:rPr>
                <w:rFonts w:hint="eastAsia" w:ascii="宋体" w:hAnsi="宋体" w:cs="宋体"/>
                <w:kern w:val="0"/>
                <w:sz w:val="24"/>
              </w:rPr>
            </w:pPr>
            <w:r>
              <w:rPr>
                <w:rFonts w:hint="eastAsia" w:ascii="宋体" w:hAnsi="宋体" w:cs="宋体"/>
                <w:kern w:val="0"/>
                <w:sz w:val="24"/>
              </w:rPr>
              <w:t>报价明显低于其他通过符合性审查供应商的报价，有可能影响产品质量或者不能诚信履约的，未能按要求提供书面说明或者提交相关证明材料，不能证明其报价合理性的</w:t>
            </w:r>
          </w:p>
        </w:tc>
        <w:tc>
          <w:tcPr>
            <w:tcW w:w="1557" w:type="pct"/>
            <w:vAlign w:val="center"/>
          </w:tcPr>
          <w:p w14:paraId="50AEAB31">
            <w:pPr>
              <w:snapToGrid w:val="0"/>
              <w:spacing w:line="360" w:lineRule="auto"/>
              <w:rPr>
                <w:rFonts w:hint="eastAsia" w:ascii="宋体" w:hAnsi="宋体" w:cs="宋体"/>
                <w:kern w:val="0"/>
                <w:sz w:val="24"/>
              </w:rPr>
            </w:pPr>
            <w:r>
              <w:rPr>
                <w:rFonts w:hint="eastAsia" w:ascii="宋体" w:hAnsi="宋体" w:cs="宋体"/>
                <w:sz w:val="24"/>
              </w:rPr>
              <w:t>根据响应文件情况，进行评审</w:t>
            </w:r>
          </w:p>
        </w:tc>
      </w:tr>
      <w:tr w14:paraId="0D57D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393" w:type="pct"/>
            <w:vAlign w:val="center"/>
          </w:tcPr>
          <w:p w14:paraId="555ABBC6">
            <w:pPr>
              <w:snapToGrid w:val="0"/>
              <w:spacing w:line="360" w:lineRule="auto"/>
              <w:jc w:val="center"/>
              <w:rPr>
                <w:rFonts w:hint="eastAsia" w:ascii="宋体" w:hAnsi="宋体" w:cs="宋体"/>
                <w:sz w:val="24"/>
              </w:rPr>
            </w:pPr>
            <w:r>
              <w:rPr>
                <w:rFonts w:hint="eastAsia" w:ascii="宋体" w:hAnsi="宋体" w:cs="宋体"/>
                <w:sz w:val="24"/>
              </w:rPr>
              <w:t>8</w:t>
            </w:r>
          </w:p>
        </w:tc>
        <w:tc>
          <w:tcPr>
            <w:tcW w:w="3048" w:type="pct"/>
            <w:vAlign w:val="center"/>
          </w:tcPr>
          <w:p w14:paraId="14E26E1A">
            <w:pPr>
              <w:snapToGrid w:val="0"/>
              <w:spacing w:line="360" w:lineRule="auto"/>
              <w:rPr>
                <w:rFonts w:hint="eastAsia" w:ascii="宋体" w:hAnsi="宋体" w:cs="宋体"/>
                <w:kern w:val="0"/>
                <w:sz w:val="24"/>
              </w:rPr>
            </w:pPr>
            <w:r>
              <w:rPr>
                <w:rFonts w:hint="eastAsia" w:ascii="宋体" w:hAnsi="宋体" w:cs="宋体"/>
                <w:kern w:val="0"/>
                <w:sz w:val="24"/>
              </w:rPr>
              <w:t>供应商对根据修正原则修正后的报价不确认的</w:t>
            </w:r>
          </w:p>
        </w:tc>
        <w:tc>
          <w:tcPr>
            <w:tcW w:w="1557" w:type="pct"/>
            <w:vAlign w:val="center"/>
          </w:tcPr>
          <w:p w14:paraId="4DA6A6BF">
            <w:pPr>
              <w:snapToGrid w:val="0"/>
              <w:spacing w:line="360" w:lineRule="auto"/>
              <w:rPr>
                <w:rFonts w:hint="eastAsia" w:ascii="宋体" w:hAnsi="宋体" w:cs="宋体"/>
                <w:sz w:val="24"/>
              </w:rPr>
            </w:pPr>
            <w:r>
              <w:rPr>
                <w:rFonts w:hint="eastAsia" w:ascii="宋体" w:hAnsi="宋体" w:cs="宋体"/>
                <w:sz w:val="24"/>
              </w:rPr>
              <w:t>根据响应文件情况，进行评审</w:t>
            </w:r>
          </w:p>
        </w:tc>
      </w:tr>
      <w:tr w14:paraId="10F87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393" w:type="pct"/>
            <w:vAlign w:val="center"/>
          </w:tcPr>
          <w:p w14:paraId="7EAA8966">
            <w:pPr>
              <w:snapToGrid w:val="0"/>
              <w:spacing w:line="360" w:lineRule="auto"/>
              <w:jc w:val="center"/>
              <w:rPr>
                <w:rFonts w:hint="eastAsia" w:ascii="宋体" w:hAnsi="宋体" w:cs="宋体"/>
                <w:sz w:val="24"/>
              </w:rPr>
            </w:pPr>
            <w:r>
              <w:rPr>
                <w:rFonts w:hint="eastAsia" w:ascii="宋体" w:hAnsi="宋体" w:cs="宋体"/>
                <w:sz w:val="24"/>
              </w:rPr>
              <w:t>9</w:t>
            </w:r>
          </w:p>
        </w:tc>
        <w:tc>
          <w:tcPr>
            <w:tcW w:w="3048" w:type="pct"/>
            <w:vAlign w:val="center"/>
          </w:tcPr>
          <w:p w14:paraId="6F6606B0">
            <w:pPr>
              <w:snapToGrid w:val="0"/>
              <w:spacing w:line="360" w:lineRule="auto"/>
              <w:rPr>
                <w:rFonts w:hint="eastAsia" w:ascii="宋体" w:hAnsi="宋体" w:cs="宋体"/>
                <w:kern w:val="0"/>
                <w:sz w:val="24"/>
              </w:rPr>
            </w:pPr>
            <w:r>
              <w:rPr>
                <w:rFonts w:hint="eastAsia" w:ascii="宋体" w:hAnsi="宋体" w:cs="宋体"/>
                <w:kern w:val="0"/>
                <w:sz w:val="24"/>
              </w:rPr>
              <w:t>供应商提供虚假材料响应的</w:t>
            </w:r>
          </w:p>
        </w:tc>
        <w:tc>
          <w:tcPr>
            <w:tcW w:w="1557" w:type="pct"/>
            <w:vAlign w:val="center"/>
          </w:tcPr>
          <w:p w14:paraId="381B78DC">
            <w:pPr>
              <w:snapToGrid w:val="0"/>
              <w:spacing w:line="360" w:lineRule="auto"/>
              <w:rPr>
                <w:rFonts w:hint="eastAsia" w:ascii="宋体" w:hAnsi="宋体" w:cs="宋体"/>
                <w:kern w:val="0"/>
                <w:sz w:val="24"/>
              </w:rPr>
            </w:pPr>
            <w:r>
              <w:rPr>
                <w:rFonts w:hint="eastAsia" w:ascii="宋体" w:hAnsi="宋体" w:cs="宋体"/>
                <w:sz w:val="24"/>
              </w:rPr>
              <w:t>根据响应文件情况，进行评审</w:t>
            </w:r>
          </w:p>
        </w:tc>
      </w:tr>
      <w:tr w14:paraId="00E79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trPr>
        <w:tc>
          <w:tcPr>
            <w:tcW w:w="393" w:type="pct"/>
            <w:vAlign w:val="center"/>
          </w:tcPr>
          <w:p w14:paraId="26292210">
            <w:pPr>
              <w:snapToGrid w:val="0"/>
              <w:spacing w:line="360" w:lineRule="auto"/>
              <w:jc w:val="center"/>
              <w:rPr>
                <w:rFonts w:hint="eastAsia" w:ascii="宋体" w:hAnsi="宋体" w:cs="宋体"/>
                <w:sz w:val="24"/>
              </w:rPr>
            </w:pPr>
            <w:r>
              <w:rPr>
                <w:rFonts w:hint="eastAsia" w:ascii="宋体" w:hAnsi="宋体" w:cs="宋体"/>
                <w:sz w:val="24"/>
              </w:rPr>
              <w:t>10</w:t>
            </w:r>
          </w:p>
        </w:tc>
        <w:tc>
          <w:tcPr>
            <w:tcW w:w="3048" w:type="pct"/>
            <w:vAlign w:val="center"/>
          </w:tcPr>
          <w:p w14:paraId="130C929D">
            <w:pPr>
              <w:snapToGrid w:val="0"/>
              <w:spacing w:line="360" w:lineRule="auto"/>
              <w:rPr>
                <w:rFonts w:hint="eastAsia" w:ascii="宋体" w:hAnsi="宋体" w:cs="宋体"/>
                <w:kern w:val="0"/>
                <w:sz w:val="24"/>
              </w:rPr>
            </w:pPr>
            <w:r>
              <w:rPr>
                <w:rFonts w:hint="eastAsia" w:ascii="宋体" w:hAnsi="宋体" w:cs="宋体"/>
                <w:kern w:val="0"/>
                <w:sz w:val="24"/>
              </w:rPr>
              <w:t>供应商有恶意串通、妨碍其他供应商的竞争行为、损害采购人或者其他供应商的合法权益情形的</w:t>
            </w:r>
          </w:p>
        </w:tc>
        <w:tc>
          <w:tcPr>
            <w:tcW w:w="1557" w:type="pct"/>
            <w:vAlign w:val="center"/>
          </w:tcPr>
          <w:p w14:paraId="6461397F">
            <w:pPr>
              <w:snapToGrid w:val="0"/>
              <w:spacing w:line="360" w:lineRule="auto"/>
              <w:rPr>
                <w:rFonts w:hint="eastAsia" w:ascii="宋体" w:hAnsi="宋体" w:cs="宋体"/>
                <w:kern w:val="0"/>
                <w:sz w:val="24"/>
              </w:rPr>
            </w:pPr>
            <w:r>
              <w:rPr>
                <w:rFonts w:hint="eastAsia" w:ascii="宋体" w:hAnsi="宋体" w:cs="宋体"/>
                <w:sz w:val="24"/>
              </w:rPr>
              <w:t>根据响应文件情况，进行评审</w:t>
            </w:r>
          </w:p>
        </w:tc>
      </w:tr>
      <w:tr w14:paraId="7CC1F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393" w:type="pct"/>
            <w:vAlign w:val="center"/>
          </w:tcPr>
          <w:p w14:paraId="501640CD">
            <w:pPr>
              <w:snapToGrid w:val="0"/>
              <w:spacing w:line="360" w:lineRule="auto"/>
              <w:jc w:val="center"/>
              <w:rPr>
                <w:rFonts w:hint="eastAsia" w:ascii="宋体" w:hAnsi="宋体" w:cs="宋体"/>
                <w:sz w:val="24"/>
              </w:rPr>
            </w:pPr>
            <w:r>
              <w:rPr>
                <w:rFonts w:hint="eastAsia" w:ascii="宋体" w:hAnsi="宋体" w:cs="宋体"/>
                <w:sz w:val="24"/>
              </w:rPr>
              <w:t>11</w:t>
            </w:r>
          </w:p>
        </w:tc>
        <w:tc>
          <w:tcPr>
            <w:tcW w:w="3048" w:type="pct"/>
            <w:vAlign w:val="center"/>
          </w:tcPr>
          <w:p w14:paraId="00C0DC5B">
            <w:pPr>
              <w:snapToGrid w:val="0"/>
              <w:spacing w:line="360" w:lineRule="auto"/>
              <w:rPr>
                <w:rFonts w:hint="eastAsia" w:ascii="宋体" w:hAnsi="宋体" w:cs="宋体"/>
                <w:kern w:val="0"/>
                <w:sz w:val="24"/>
              </w:rPr>
            </w:pPr>
            <w:r>
              <w:rPr>
                <w:rFonts w:hint="eastAsia" w:ascii="宋体" w:hAnsi="宋体" w:cs="宋体"/>
                <w:kern w:val="0"/>
                <w:sz w:val="24"/>
              </w:rPr>
              <w:t>供应商仅提交备份响应文件，未在电子交易平台传输递交响应文件的，响应文件无效</w:t>
            </w:r>
          </w:p>
        </w:tc>
        <w:tc>
          <w:tcPr>
            <w:tcW w:w="1557" w:type="pct"/>
            <w:vAlign w:val="center"/>
          </w:tcPr>
          <w:p w14:paraId="01D252DF">
            <w:pPr>
              <w:snapToGrid w:val="0"/>
              <w:spacing w:line="360" w:lineRule="auto"/>
              <w:rPr>
                <w:rFonts w:hint="eastAsia" w:ascii="宋体" w:hAnsi="宋体" w:cs="宋体"/>
                <w:kern w:val="0"/>
                <w:sz w:val="24"/>
              </w:rPr>
            </w:pPr>
            <w:r>
              <w:rPr>
                <w:rFonts w:hint="eastAsia" w:ascii="宋体" w:hAnsi="宋体" w:cs="宋体"/>
                <w:sz w:val="24"/>
              </w:rPr>
              <w:t>根据响应文件情况，进行评审</w:t>
            </w:r>
          </w:p>
        </w:tc>
      </w:tr>
      <w:tr w14:paraId="52077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393" w:type="pct"/>
            <w:vAlign w:val="center"/>
          </w:tcPr>
          <w:p w14:paraId="3837271B">
            <w:pPr>
              <w:snapToGrid w:val="0"/>
              <w:spacing w:line="360" w:lineRule="auto"/>
              <w:jc w:val="center"/>
              <w:rPr>
                <w:rFonts w:hint="eastAsia" w:ascii="宋体" w:hAnsi="宋体" w:cs="宋体"/>
                <w:sz w:val="24"/>
              </w:rPr>
            </w:pPr>
            <w:r>
              <w:rPr>
                <w:rFonts w:hint="eastAsia" w:ascii="宋体" w:hAnsi="宋体" w:cs="宋体"/>
                <w:sz w:val="24"/>
              </w:rPr>
              <w:t>12</w:t>
            </w:r>
          </w:p>
        </w:tc>
        <w:tc>
          <w:tcPr>
            <w:tcW w:w="3048" w:type="pct"/>
            <w:vAlign w:val="center"/>
          </w:tcPr>
          <w:p w14:paraId="36E401AA">
            <w:pPr>
              <w:snapToGrid w:val="0"/>
              <w:spacing w:line="360" w:lineRule="auto"/>
              <w:rPr>
                <w:rFonts w:hint="eastAsia" w:ascii="宋体" w:hAnsi="宋体" w:cs="宋体"/>
                <w:kern w:val="0"/>
                <w:sz w:val="24"/>
              </w:rPr>
            </w:pPr>
            <w:r>
              <w:rPr>
                <w:rFonts w:hint="eastAsia" w:ascii="宋体" w:hAnsi="宋体" w:cs="宋体"/>
                <w:kern w:val="0"/>
                <w:sz w:val="24"/>
              </w:rPr>
              <w:t>响应文件不满足采购文件的其它实质性要求的</w:t>
            </w:r>
          </w:p>
        </w:tc>
        <w:tc>
          <w:tcPr>
            <w:tcW w:w="1557" w:type="pct"/>
            <w:vAlign w:val="center"/>
          </w:tcPr>
          <w:p w14:paraId="64209BD7">
            <w:pPr>
              <w:snapToGrid w:val="0"/>
              <w:spacing w:line="360" w:lineRule="auto"/>
              <w:rPr>
                <w:rFonts w:hint="eastAsia" w:ascii="宋体" w:hAnsi="宋体" w:cs="宋体"/>
                <w:kern w:val="0"/>
                <w:sz w:val="24"/>
              </w:rPr>
            </w:pPr>
            <w:r>
              <w:rPr>
                <w:rFonts w:hint="eastAsia" w:ascii="宋体" w:hAnsi="宋体" w:cs="宋体"/>
                <w:sz w:val="24"/>
              </w:rPr>
              <w:t>根据响应文件情况，进行评审</w:t>
            </w:r>
          </w:p>
        </w:tc>
      </w:tr>
      <w:tr w14:paraId="1BA78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393" w:type="pct"/>
            <w:vAlign w:val="center"/>
          </w:tcPr>
          <w:p w14:paraId="02D6964B">
            <w:pPr>
              <w:snapToGrid w:val="0"/>
              <w:spacing w:line="360" w:lineRule="auto"/>
              <w:jc w:val="center"/>
              <w:rPr>
                <w:rFonts w:hint="eastAsia" w:ascii="宋体" w:hAnsi="宋体" w:cs="宋体"/>
                <w:sz w:val="24"/>
              </w:rPr>
            </w:pPr>
            <w:r>
              <w:rPr>
                <w:rFonts w:hint="eastAsia" w:ascii="宋体" w:hAnsi="宋体" w:cs="宋体"/>
                <w:sz w:val="24"/>
              </w:rPr>
              <w:t>13</w:t>
            </w:r>
          </w:p>
        </w:tc>
        <w:tc>
          <w:tcPr>
            <w:tcW w:w="3048" w:type="pct"/>
            <w:vAlign w:val="center"/>
          </w:tcPr>
          <w:p w14:paraId="7D506E6B">
            <w:pPr>
              <w:snapToGrid w:val="0"/>
              <w:spacing w:line="360" w:lineRule="auto"/>
              <w:rPr>
                <w:rFonts w:hint="eastAsia" w:ascii="宋体" w:hAnsi="宋体" w:cs="宋体"/>
                <w:kern w:val="0"/>
                <w:sz w:val="24"/>
              </w:rPr>
            </w:pPr>
            <w:r>
              <w:rPr>
                <w:rFonts w:hint="eastAsia" w:ascii="宋体" w:hAnsi="宋体" w:cs="宋体"/>
                <w:kern w:val="0"/>
                <w:sz w:val="24"/>
              </w:rPr>
              <w:t>实质性改变工程量清单内容的</w:t>
            </w:r>
          </w:p>
        </w:tc>
        <w:tc>
          <w:tcPr>
            <w:tcW w:w="1557" w:type="pct"/>
            <w:vAlign w:val="center"/>
          </w:tcPr>
          <w:p w14:paraId="11A90167">
            <w:pPr>
              <w:snapToGrid w:val="0"/>
              <w:spacing w:line="360" w:lineRule="auto"/>
              <w:rPr>
                <w:rFonts w:hint="eastAsia" w:ascii="宋体" w:hAnsi="宋体" w:cs="宋体"/>
                <w:sz w:val="24"/>
              </w:rPr>
            </w:pPr>
            <w:r>
              <w:rPr>
                <w:rFonts w:hint="eastAsia" w:ascii="宋体" w:hAnsi="宋体" w:cs="宋体"/>
                <w:sz w:val="24"/>
              </w:rPr>
              <w:t>根据响应文件情况，进行评审</w:t>
            </w:r>
          </w:p>
        </w:tc>
      </w:tr>
      <w:tr w14:paraId="41F14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393" w:type="pct"/>
            <w:vAlign w:val="center"/>
          </w:tcPr>
          <w:p w14:paraId="03FF0493">
            <w:pPr>
              <w:snapToGrid w:val="0"/>
              <w:spacing w:line="360" w:lineRule="auto"/>
              <w:jc w:val="center"/>
              <w:rPr>
                <w:rFonts w:hint="eastAsia" w:ascii="宋体" w:hAnsi="宋体" w:cs="宋体"/>
                <w:sz w:val="24"/>
              </w:rPr>
            </w:pPr>
            <w:r>
              <w:rPr>
                <w:rFonts w:hint="eastAsia" w:ascii="宋体" w:hAnsi="宋体" w:cs="宋体"/>
                <w:sz w:val="24"/>
              </w:rPr>
              <w:t>14</w:t>
            </w:r>
          </w:p>
        </w:tc>
        <w:tc>
          <w:tcPr>
            <w:tcW w:w="3048" w:type="pct"/>
            <w:vAlign w:val="center"/>
          </w:tcPr>
          <w:p w14:paraId="695F2B94">
            <w:pPr>
              <w:snapToGrid w:val="0"/>
              <w:spacing w:line="360" w:lineRule="auto"/>
              <w:rPr>
                <w:rFonts w:hint="eastAsia" w:ascii="宋体" w:hAnsi="宋体" w:cs="宋体"/>
                <w:kern w:val="0"/>
                <w:sz w:val="24"/>
              </w:rPr>
            </w:pPr>
            <w:r>
              <w:rPr>
                <w:rFonts w:hint="eastAsia" w:ascii="宋体" w:hAnsi="宋体" w:cs="宋体"/>
                <w:kern w:val="0"/>
                <w:sz w:val="24"/>
              </w:rPr>
              <w:t>工程量清单报价费率不符合竞争性磋商文件取费要求的</w:t>
            </w:r>
          </w:p>
        </w:tc>
        <w:tc>
          <w:tcPr>
            <w:tcW w:w="1557" w:type="pct"/>
            <w:vAlign w:val="center"/>
          </w:tcPr>
          <w:p w14:paraId="0317C51B">
            <w:pPr>
              <w:snapToGrid w:val="0"/>
              <w:spacing w:line="360" w:lineRule="auto"/>
              <w:rPr>
                <w:rFonts w:hint="eastAsia" w:ascii="宋体" w:hAnsi="宋体" w:cs="宋体"/>
                <w:sz w:val="24"/>
              </w:rPr>
            </w:pPr>
            <w:r>
              <w:rPr>
                <w:rFonts w:hint="eastAsia" w:ascii="宋体" w:hAnsi="宋体" w:cs="宋体"/>
                <w:sz w:val="24"/>
              </w:rPr>
              <w:t>根据响应文件情况，进行评审</w:t>
            </w:r>
          </w:p>
        </w:tc>
      </w:tr>
      <w:tr w14:paraId="09FA6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393" w:type="pct"/>
            <w:vAlign w:val="center"/>
          </w:tcPr>
          <w:p w14:paraId="5FFE2513">
            <w:pPr>
              <w:snapToGrid w:val="0"/>
              <w:spacing w:line="360" w:lineRule="auto"/>
              <w:jc w:val="center"/>
              <w:rPr>
                <w:rFonts w:hint="eastAsia" w:ascii="宋体" w:hAnsi="宋体" w:cs="宋体"/>
                <w:sz w:val="24"/>
              </w:rPr>
            </w:pPr>
            <w:r>
              <w:rPr>
                <w:rFonts w:hint="eastAsia" w:ascii="宋体" w:hAnsi="宋体" w:cs="宋体"/>
                <w:sz w:val="24"/>
              </w:rPr>
              <w:t>15</w:t>
            </w:r>
          </w:p>
        </w:tc>
        <w:tc>
          <w:tcPr>
            <w:tcW w:w="3048" w:type="pct"/>
            <w:vAlign w:val="center"/>
          </w:tcPr>
          <w:p w14:paraId="33E12E28">
            <w:pPr>
              <w:snapToGrid w:val="0"/>
              <w:spacing w:line="360" w:lineRule="auto"/>
              <w:rPr>
                <w:rFonts w:hint="eastAsia" w:ascii="宋体" w:hAnsi="宋体" w:cs="宋体"/>
                <w:kern w:val="0"/>
                <w:sz w:val="24"/>
              </w:rPr>
            </w:pPr>
            <w:r>
              <w:rPr>
                <w:rFonts w:hint="eastAsia" w:ascii="宋体" w:hAnsi="宋体" w:cs="宋体"/>
                <w:kern w:val="0"/>
                <w:sz w:val="24"/>
              </w:rPr>
              <w:t>单价与总价错误差额绝对值累计达到或超过报价0.5%</w:t>
            </w:r>
          </w:p>
        </w:tc>
        <w:tc>
          <w:tcPr>
            <w:tcW w:w="1557" w:type="pct"/>
            <w:vAlign w:val="center"/>
          </w:tcPr>
          <w:p w14:paraId="60B48FB8">
            <w:pPr>
              <w:snapToGrid w:val="0"/>
              <w:spacing w:line="360" w:lineRule="auto"/>
              <w:rPr>
                <w:rFonts w:hint="eastAsia" w:ascii="宋体" w:hAnsi="宋体" w:cs="宋体"/>
                <w:sz w:val="24"/>
              </w:rPr>
            </w:pPr>
            <w:r>
              <w:rPr>
                <w:rFonts w:hint="eastAsia" w:ascii="宋体" w:hAnsi="宋体" w:cs="宋体"/>
                <w:sz w:val="24"/>
              </w:rPr>
              <w:t>根据响应文件情况，进行评审</w:t>
            </w:r>
          </w:p>
        </w:tc>
      </w:tr>
      <w:tr w14:paraId="77D43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393" w:type="pct"/>
            <w:vAlign w:val="center"/>
          </w:tcPr>
          <w:p w14:paraId="6588EA7E">
            <w:pPr>
              <w:snapToGrid w:val="0"/>
              <w:spacing w:line="360" w:lineRule="auto"/>
              <w:jc w:val="center"/>
              <w:rPr>
                <w:rFonts w:hint="eastAsia" w:ascii="宋体" w:hAnsi="宋体" w:cs="宋体"/>
                <w:sz w:val="24"/>
              </w:rPr>
            </w:pPr>
            <w:r>
              <w:rPr>
                <w:rFonts w:hint="eastAsia" w:ascii="宋体" w:hAnsi="宋体" w:cs="宋体"/>
                <w:sz w:val="24"/>
              </w:rPr>
              <w:t>16</w:t>
            </w:r>
          </w:p>
        </w:tc>
        <w:tc>
          <w:tcPr>
            <w:tcW w:w="3048" w:type="pct"/>
            <w:vAlign w:val="center"/>
          </w:tcPr>
          <w:p w14:paraId="5098DF1B">
            <w:pPr>
              <w:snapToGrid w:val="0"/>
              <w:spacing w:line="360" w:lineRule="auto"/>
              <w:rPr>
                <w:rFonts w:hint="eastAsia" w:ascii="宋体" w:hAnsi="宋体" w:cs="宋体"/>
                <w:kern w:val="0"/>
                <w:sz w:val="24"/>
              </w:rPr>
            </w:pPr>
            <w:r>
              <w:rPr>
                <w:rFonts w:hint="eastAsia" w:ascii="宋体" w:hAnsi="宋体" w:cs="宋体"/>
                <w:kern w:val="0"/>
                <w:sz w:val="24"/>
              </w:rPr>
              <w:t>法律、法规、规章（适用本市的）及省级以上规范性文件（适用本市的）规定的其他无效情形</w:t>
            </w:r>
          </w:p>
        </w:tc>
        <w:tc>
          <w:tcPr>
            <w:tcW w:w="1557" w:type="pct"/>
            <w:vAlign w:val="center"/>
          </w:tcPr>
          <w:p w14:paraId="13B3E7E7">
            <w:pPr>
              <w:snapToGrid w:val="0"/>
              <w:spacing w:line="360" w:lineRule="auto"/>
              <w:rPr>
                <w:rFonts w:hint="eastAsia" w:ascii="宋体" w:hAnsi="宋体" w:cs="宋体"/>
                <w:kern w:val="0"/>
                <w:sz w:val="24"/>
              </w:rPr>
            </w:pPr>
            <w:r>
              <w:rPr>
                <w:rFonts w:hint="eastAsia" w:ascii="宋体" w:hAnsi="宋体" w:cs="宋体"/>
                <w:sz w:val="24"/>
              </w:rPr>
              <w:t>根据响应文件情况，进行评审</w:t>
            </w:r>
          </w:p>
        </w:tc>
      </w:tr>
    </w:tbl>
    <w:p w14:paraId="23F2A24E">
      <w:pPr>
        <w:snapToGrid w:val="0"/>
        <w:spacing w:line="360" w:lineRule="auto"/>
        <w:ind w:right="420"/>
        <w:rPr>
          <w:rFonts w:hint="eastAsia" w:ascii="宋体" w:hAnsi="宋体" w:cs="宋体"/>
          <w:sz w:val="24"/>
        </w:rPr>
      </w:pPr>
      <w:r>
        <w:rPr>
          <w:rFonts w:hint="eastAsia" w:ascii="宋体" w:hAnsi="宋体" w:cs="宋体"/>
          <w:sz w:val="24"/>
        </w:rPr>
        <w:t>注：按本格式和要求提供。</w:t>
      </w:r>
    </w:p>
    <w:p w14:paraId="2E4954E4">
      <w:pPr>
        <w:snapToGrid w:val="0"/>
        <w:spacing w:line="360" w:lineRule="auto"/>
        <w:jc w:val="center"/>
        <w:rPr>
          <w:rFonts w:hint="eastAsia" w:ascii="宋体" w:hAnsi="宋体" w:cs="宋体"/>
          <w:b/>
          <w:kern w:val="0"/>
          <w:sz w:val="32"/>
          <w:szCs w:val="32"/>
        </w:rPr>
      </w:pPr>
    </w:p>
    <w:p w14:paraId="4E4A7E67">
      <w:pPr>
        <w:snapToGrid w:val="0"/>
        <w:spacing w:line="360" w:lineRule="auto"/>
        <w:jc w:val="center"/>
        <w:rPr>
          <w:rFonts w:hint="eastAsia" w:ascii="宋体" w:hAnsi="宋体" w:cs="宋体"/>
          <w:b/>
          <w:kern w:val="0"/>
          <w:sz w:val="32"/>
          <w:szCs w:val="32"/>
        </w:rPr>
      </w:pPr>
      <w:r>
        <w:rPr>
          <w:rFonts w:hint="eastAsia" w:ascii="宋体" w:hAnsi="宋体" w:cs="宋体"/>
          <w:b/>
          <w:kern w:val="0"/>
          <w:sz w:val="32"/>
          <w:szCs w:val="32"/>
        </w:rPr>
        <w:t xml:space="preserve">            </w:t>
      </w:r>
    </w:p>
    <w:p w14:paraId="1AE00B83">
      <w:pPr>
        <w:snapToGrid w:val="0"/>
        <w:spacing w:line="360" w:lineRule="auto"/>
        <w:jc w:val="center"/>
        <w:rPr>
          <w:rFonts w:hint="eastAsia" w:ascii="宋体" w:hAnsi="宋体" w:cs="宋体"/>
          <w:b/>
          <w:kern w:val="0"/>
          <w:sz w:val="32"/>
          <w:szCs w:val="32"/>
        </w:rPr>
      </w:pPr>
    </w:p>
    <w:p w14:paraId="20266F1E">
      <w:pPr>
        <w:snapToGrid w:val="0"/>
        <w:spacing w:line="360" w:lineRule="auto"/>
        <w:jc w:val="center"/>
        <w:rPr>
          <w:rFonts w:hint="eastAsia" w:ascii="宋体" w:hAnsi="宋体" w:cs="宋体"/>
          <w:b/>
          <w:kern w:val="0"/>
          <w:sz w:val="32"/>
          <w:szCs w:val="32"/>
        </w:rPr>
      </w:pPr>
    </w:p>
    <w:p w14:paraId="7D819328">
      <w:pPr>
        <w:snapToGrid w:val="0"/>
        <w:spacing w:line="360" w:lineRule="auto"/>
        <w:jc w:val="center"/>
        <w:rPr>
          <w:rFonts w:hint="eastAsia" w:ascii="宋体" w:hAnsi="宋体" w:cs="宋体"/>
          <w:b/>
          <w:kern w:val="0"/>
          <w:sz w:val="32"/>
          <w:szCs w:val="32"/>
        </w:rPr>
      </w:pPr>
    </w:p>
    <w:p w14:paraId="6EF76DC0">
      <w:pPr>
        <w:snapToGrid w:val="0"/>
        <w:spacing w:line="360" w:lineRule="auto"/>
        <w:jc w:val="center"/>
        <w:rPr>
          <w:rFonts w:hint="eastAsia" w:ascii="宋体" w:hAnsi="宋体" w:cs="宋体"/>
          <w:b/>
          <w:kern w:val="0"/>
          <w:sz w:val="32"/>
          <w:szCs w:val="32"/>
        </w:rPr>
      </w:pPr>
    </w:p>
    <w:p w14:paraId="253A4148">
      <w:pPr>
        <w:snapToGrid w:val="0"/>
        <w:spacing w:line="360" w:lineRule="auto"/>
        <w:jc w:val="center"/>
        <w:rPr>
          <w:rFonts w:hint="eastAsia" w:ascii="宋体" w:hAnsi="宋体" w:cs="宋体"/>
          <w:b/>
          <w:kern w:val="0"/>
          <w:sz w:val="32"/>
          <w:szCs w:val="32"/>
        </w:rPr>
      </w:pPr>
    </w:p>
    <w:p w14:paraId="46E73B9A">
      <w:pPr>
        <w:snapToGrid w:val="0"/>
        <w:spacing w:line="360" w:lineRule="auto"/>
        <w:jc w:val="center"/>
        <w:rPr>
          <w:rFonts w:hint="eastAsia" w:ascii="宋体" w:hAnsi="宋体" w:cs="宋体"/>
          <w:b/>
          <w:kern w:val="0"/>
          <w:sz w:val="32"/>
          <w:szCs w:val="32"/>
        </w:rPr>
      </w:pPr>
    </w:p>
    <w:p w14:paraId="2FE6519F">
      <w:pPr>
        <w:snapToGrid w:val="0"/>
        <w:spacing w:line="360" w:lineRule="auto"/>
        <w:jc w:val="center"/>
        <w:rPr>
          <w:rFonts w:hint="eastAsia" w:ascii="宋体" w:hAnsi="宋体" w:cs="宋体"/>
          <w:b/>
          <w:kern w:val="0"/>
          <w:sz w:val="32"/>
          <w:szCs w:val="32"/>
        </w:rPr>
      </w:pPr>
    </w:p>
    <w:p w14:paraId="31D60FF6">
      <w:pPr>
        <w:snapToGrid w:val="0"/>
        <w:spacing w:line="360" w:lineRule="auto"/>
        <w:jc w:val="center"/>
        <w:rPr>
          <w:rFonts w:hint="eastAsia" w:ascii="宋体" w:hAnsi="宋体" w:cs="宋体"/>
          <w:b/>
          <w:kern w:val="0"/>
          <w:sz w:val="32"/>
          <w:szCs w:val="32"/>
        </w:rPr>
      </w:pPr>
    </w:p>
    <w:p w14:paraId="7C2F29FA">
      <w:pPr>
        <w:rPr>
          <w:rFonts w:hint="eastAsia" w:ascii="宋体" w:hAnsi="宋体" w:cs="宋体"/>
          <w:b/>
          <w:bCs/>
          <w:sz w:val="32"/>
          <w:szCs w:val="32"/>
        </w:rPr>
      </w:pPr>
      <w:r>
        <w:rPr>
          <w:rFonts w:hint="eastAsia" w:ascii="宋体" w:hAnsi="宋体" w:cs="宋体"/>
          <w:b/>
          <w:bCs/>
          <w:sz w:val="32"/>
          <w:szCs w:val="32"/>
        </w:rPr>
        <w:br w:type="page"/>
      </w:r>
    </w:p>
    <w:p w14:paraId="386A6551">
      <w:pPr>
        <w:snapToGrid w:val="0"/>
        <w:spacing w:line="360" w:lineRule="auto"/>
        <w:jc w:val="center"/>
        <w:rPr>
          <w:rFonts w:hint="eastAsia" w:ascii="宋体" w:hAnsi="宋体" w:cs="宋体"/>
          <w:b/>
          <w:bCs/>
          <w:sz w:val="32"/>
          <w:szCs w:val="32"/>
        </w:rPr>
      </w:pPr>
      <w:r>
        <w:rPr>
          <w:rFonts w:hint="eastAsia" w:ascii="宋体" w:hAnsi="宋体" w:cs="宋体"/>
          <w:b/>
          <w:bCs/>
          <w:sz w:val="32"/>
          <w:szCs w:val="32"/>
        </w:rPr>
        <w:t>五、评审标准相应的商务技术资料</w:t>
      </w:r>
    </w:p>
    <w:p w14:paraId="64BD93E3">
      <w:pPr>
        <w:snapToGrid w:val="0"/>
        <w:spacing w:line="360" w:lineRule="auto"/>
        <w:jc w:val="left"/>
        <w:rPr>
          <w:rFonts w:hint="eastAsia" w:ascii="宋体" w:hAnsi="宋体" w:cs="宋体"/>
          <w:b/>
          <w:sz w:val="24"/>
        </w:rPr>
      </w:pPr>
      <w:r>
        <w:rPr>
          <w:rFonts w:hint="eastAsia" w:ascii="宋体" w:hAnsi="宋体" w:cs="宋体"/>
          <w:b/>
          <w:sz w:val="24"/>
        </w:rPr>
        <w:t>（按采购文件第四部分评审办法前附表中“响应文件中评审标准相应的商务技术资料目录”提供资料。）</w:t>
      </w:r>
    </w:p>
    <w:p w14:paraId="57DF65E6">
      <w:pPr>
        <w:snapToGrid w:val="0"/>
        <w:spacing w:line="360" w:lineRule="auto"/>
        <w:jc w:val="center"/>
        <w:rPr>
          <w:rFonts w:hint="eastAsia" w:ascii="宋体" w:hAnsi="宋体" w:cs="宋体"/>
          <w:b/>
          <w:kern w:val="0"/>
          <w:sz w:val="32"/>
          <w:szCs w:val="32"/>
        </w:rPr>
      </w:pPr>
    </w:p>
    <w:p w14:paraId="3054FAC1">
      <w:pPr>
        <w:snapToGrid w:val="0"/>
        <w:spacing w:line="360" w:lineRule="auto"/>
        <w:jc w:val="center"/>
        <w:rPr>
          <w:rFonts w:hint="eastAsia" w:ascii="宋体" w:hAnsi="宋体" w:cs="宋体"/>
          <w:b/>
          <w:kern w:val="0"/>
          <w:sz w:val="32"/>
          <w:szCs w:val="32"/>
        </w:rPr>
      </w:pPr>
    </w:p>
    <w:p w14:paraId="47247B8E">
      <w:pPr>
        <w:snapToGrid w:val="0"/>
        <w:spacing w:line="360" w:lineRule="auto"/>
        <w:jc w:val="center"/>
        <w:rPr>
          <w:rFonts w:hint="eastAsia" w:ascii="宋体" w:hAnsi="宋体" w:cs="宋体"/>
          <w:b/>
          <w:kern w:val="0"/>
          <w:sz w:val="32"/>
          <w:szCs w:val="32"/>
        </w:rPr>
      </w:pPr>
    </w:p>
    <w:p w14:paraId="5DA4CE53">
      <w:pPr>
        <w:snapToGrid w:val="0"/>
        <w:spacing w:line="360" w:lineRule="auto"/>
        <w:jc w:val="center"/>
        <w:rPr>
          <w:rFonts w:hint="eastAsia" w:ascii="宋体" w:hAnsi="宋体" w:cs="宋体"/>
          <w:b/>
          <w:kern w:val="0"/>
          <w:sz w:val="32"/>
          <w:szCs w:val="32"/>
        </w:rPr>
      </w:pPr>
    </w:p>
    <w:p w14:paraId="168C3AE5">
      <w:pPr>
        <w:snapToGrid w:val="0"/>
        <w:spacing w:line="360" w:lineRule="auto"/>
        <w:jc w:val="center"/>
        <w:rPr>
          <w:rFonts w:hint="eastAsia" w:ascii="宋体" w:hAnsi="宋体" w:cs="宋体"/>
          <w:b/>
          <w:kern w:val="0"/>
          <w:sz w:val="32"/>
          <w:szCs w:val="32"/>
        </w:rPr>
      </w:pPr>
    </w:p>
    <w:p w14:paraId="1CBC1685">
      <w:pPr>
        <w:rPr>
          <w:rFonts w:hint="eastAsia" w:ascii="宋体" w:hAnsi="宋体" w:cs="宋体"/>
          <w:b/>
          <w:bCs/>
          <w:sz w:val="32"/>
          <w:szCs w:val="32"/>
        </w:rPr>
      </w:pPr>
      <w:r>
        <w:rPr>
          <w:rFonts w:hint="eastAsia" w:ascii="宋体" w:hAnsi="宋体" w:cs="宋体"/>
          <w:b/>
          <w:bCs/>
          <w:sz w:val="32"/>
          <w:szCs w:val="32"/>
        </w:rPr>
        <w:br w:type="page"/>
      </w:r>
    </w:p>
    <w:p w14:paraId="76B8B00C">
      <w:pPr>
        <w:snapToGrid w:val="0"/>
        <w:spacing w:line="360" w:lineRule="auto"/>
        <w:jc w:val="center"/>
        <w:rPr>
          <w:rFonts w:hint="eastAsia" w:ascii="宋体" w:hAnsi="宋体" w:cs="宋体"/>
          <w:b/>
          <w:bCs/>
          <w:sz w:val="32"/>
          <w:szCs w:val="32"/>
        </w:rPr>
      </w:pPr>
      <w:r>
        <w:rPr>
          <w:rFonts w:hint="eastAsia" w:ascii="宋体" w:hAnsi="宋体" w:cs="宋体"/>
          <w:b/>
          <w:bCs/>
          <w:sz w:val="32"/>
          <w:szCs w:val="32"/>
        </w:rPr>
        <w:t>六、商务技术偏离表</w:t>
      </w:r>
    </w:p>
    <w:tbl>
      <w:tblPr>
        <w:tblStyle w:val="64"/>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6495F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646C45B">
            <w:pPr>
              <w:snapToGrid w:val="0"/>
              <w:spacing w:line="360" w:lineRule="auto"/>
              <w:jc w:val="center"/>
              <w:rPr>
                <w:rFonts w:hint="eastAsia" w:ascii="宋体" w:hAnsi="宋体" w:cs="宋体"/>
                <w:b/>
                <w:bCs/>
                <w:sz w:val="24"/>
              </w:rPr>
            </w:pPr>
            <w:r>
              <w:rPr>
                <w:rFonts w:hint="eastAsia" w:ascii="宋体" w:hAnsi="宋体" w:cs="宋体"/>
                <w:b/>
                <w:bCs/>
                <w:sz w:val="24"/>
              </w:rPr>
              <w:t>序号</w:t>
            </w:r>
          </w:p>
        </w:tc>
        <w:tc>
          <w:tcPr>
            <w:tcW w:w="3683" w:type="dxa"/>
          </w:tcPr>
          <w:p w14:paraId="03E7A49D">
            <w:pPr>
              <w:snapToGrid w:val="0"/>
              <w:spacing w:line="360" w:lineRule="auto"/>
              <w:jc w:val="center"/>
              <w:rPr>
                <w:rFonts w:hint="eastAsia" w:ascii="宋体" w:hAnsi="宋体" w:cs="宋体"/>
                <w:b/>
                <w:bCs/>
                <w:sz w:val="24"/>
              </w:rPr>
            </w:pPr>
            <w:r>
              <w:rPr>
                <w:rFonts w:hint="eastAsia" w:ascii="宋体" w:hAnsi="宋体" w:cs="宋体"/>
                <w:b/>
                <w:bCs/>
                <w:sz w:val="24"/>
              </w:rPr>
              <w:t>采购文件章节及具体内容</w:t>
            </w:r>
          </w:p>
        </w:tc>
        <w:tc>
          <w:tcPr>
            <w:tcW w:w="3546" w:type="dxa"/>
          </w:tcPr>
          <w:p w14:paraId="68A2CE6F">
            <w:pPr>
              <w:snapToGrid w:val="0"/>
              <w:spacing w:line="360" w:lineRule="auto"/>
              <w:jc w:val="center"/>
              <w:rPr>
                <w:rFonts w:hint="eastAsia" w:ascii="宋体" w:hAnsi="宋体" w:cs="宋体"/>
                <w:b/>
                <w:bCs/>
                <w:sz w:val="24"/>
              </w:rPr>
            </w:pPr>
            <w:r>
              <w:rPr>
                <w:rFonts w:hint="eastAsia" w:ascii="宋体" w:hAnsi="宋体" w:cs="宋体"/>
                <w:b/>
                <w:bCs/>
                <w:sz w:val="24"/>
              </w:rPr>
              <w:t>响应文件章节及具体内容</w:t>
            </w:r>
          </w:p>
        </w:tc>
        <w:tc>
          <w:tcPr>
            <w:tcW w:w="1276" w:type="dxa"/>
          </w:tcPr>
          <w:p w14:paraId="48D66964">
            <w:pPr>
              <w:snapToGrid w:val="0"/>
              <w:spacing w:line="360" w:lineRule="auto"/>
              <w:jc w:val="center"/>
              <w:rPr>
                <w:rFonts w:hint="eastAsia" w:ascii="宋体" w:hAnsi="宋体" w:cs="宋体"/>
                <w:b/>
                <w:bCs/>
                <w:sz w:val="24"/>
              </w:rPr>
            </w:pPr>
            <w:r>
              <w:rPr>
                <w:rFonts w:hint="eastAsia" w:ascii="宋体" w:hAnsi="宋体" w:cs="宋体"/>
                <w:b/>
                <w:bCs/>
                <w:sz w:val="24"/>
              </w:rPr>
              <w:t>偏离说明</w:t>
            </w:r>
          </w:p>
        </w:tc>
      </w:tr>
      <w:tr w14:paraId="1E75D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95E4BF4">
            <w:pPr>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3683" w:type="dxa"/>
          </w:tcPr>
          <w:p w14:paraId="6194C547">
            <w:pPr>
              <w:snapToGrid w:val="0"/>
              <w:spacing w:line="360" w:lineRule="auto"/>
              <w:jc w:val="center"/>
              <w:rPr>
                <w:rFonts w:hint="eastAsia" w:ascii="宋体" w:hAnsi="宋体" w:cs="宋体"/>
                <w:b/>
                <w:kern w:val="0"/>
                <w:sz w:val="32"/>
                <w:szCs w:val="32"/>
              </w:rPr>
            </w:pPr>
          </w:p>
        </w:tc>
        <w:tc>
          <w:tcPr>
            <w:tcW w:w="3546" w:type="dxa"/>
          </w:tcPr>
          <w:p w14:paraId="23611561">
            <w:pPr>
              <w:snapToGrid w:val="0"/>
              <w:spacing w:line="360" w:lineRule="auto"/>
              <w:jc w:val="center"/>
              <w:rPr>
                <w:rFonts w:hint="eastAsia" w:ascii="宋体" w:hAnsi="宋体" w:cs="宋体"/>
                <w:b/>
                <w:kern w:val="0"/>
                <w:sz w:val="32"/>
                <w:szCs w:val="32"/>
              </w:rPr>
            </w:pPr>
          </w:p>
        </w:tc>
        <w:tc>
          <w:tcPr>
            <w:tcW w:w="1276" w:type="dxa"/>
          </w:tcPr>
          <w:p w14:paraId="5E7DE2E2">
            <w:pPr>
              <w:snapToGrid w:val="0"/>
              <w:spacing w:line="360" w:lineRule="auto"/>
              <w:jc w:val="center"/>
              <w:rPr>
                <w:rFonts w:hint="eastAsia" w:ascii="宋体" w:hAnsi="宋体" w:cs="宋体"/>
                <w:b/>
                <w:kern w:val="0"/>
                <w:sz w:val="32"/>
                <w:szCs w:val="32"/>
              </w:rPr>
            </w:pPr>
          </w:p>
        </w:tc>
      </w:tr>
      <w:tr w14:paraId="5AED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ADB4704">
            <w:pPr>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3683" w:type="dxa"/>
          </w:tcPr>
          <w:p w14:paraId="3940262A">
            <w:pPr>
              <w:snapToGrid w:val="0"/>
              <w:spacing w:line="360" w:lineRule="auto"/>
              <w:jc w:val="center"/>
              <w:rPr>
                <w:rFonts w:hint="eastAsia" w:ascii="宋体" w:hAnsi="宋体" w:cs="宋体"/>
                <w:b/>
                <w:kern w:val="0"/>
                <w:sz w:val="32"/>
                <w:szCs w:val="32"/>
              </w:rPr>
            </w:pPr>
          </w:p>
        </w:tc>
        <w:tc>
          <w:tcPr>
            <w:tcW w:w="3546" w:type="dxa"/>
          </w:tcPr>
          <w:p w14:paraId="6D04FE8F">
            <w:pPr>
              <w:snapToGrid w:val="0"/>
              <w:spacing w:line="360" w:lineRule="auto"/>
              <w:jc w:val="center"/>
              <w:rPr>
                <w:rFonts w:hint="eastAsia" w:ascii="宋体" w:hAnsi="宋体" w:cs="宋体"/>
                <w:b/>
                <w:kern w:val="0"/>
                <w:sz w:val="32"/>
                <w:szCs w:val="32"/>
              </w:rPr>
            </w:pPr>
          </w:p>
        </w:tc>
        <w:tc>
          <w:tcPr>
            <w:tcW w:w="1276" w:type="dxa"/>
          </w:tcPr>
          <w:p w14:paraId="73A6A3F7">
            <w:pPr>
              <w:snapToGrid w:val="0"/>
              <w:spacing w:line="360" w:lineRule="auto"/>
              <w:jc w:val="center"/>
              <w:rPr>
                <w:rFonts w:hint="eastAsia" w:ascii="宋体" w:hAnsi="宋体" w:cs="宋体"/>
                <w:b/>
                <w:kern w:val="0"/>
                <w:sz w:val="32"/>
                <w:szCs w:val="32"/>
              </w:rPr>
            </w:pPr>
          </w:p>
        </w:tc>
      </w:tr>
      <w:tr w14:paraId="0B424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76B520E">
            <w:pPr>
              <w:snapToGrid w:val="0"/>
              <w:spacing w:line="360" w:lineRule="auto"/>
              <w:jc w:val="center"/>
              <w:rPr>
                <w:rFonts w:hint="eastAsia" w:ascii="宋体" w:hAnsi="宋体" w:cs="宋体"/>
                <w:kern w:val="0"/>
                <w:sz w:val="24"/>
              </w:rPr>
            </w:pPr>
            <w:r>
              <w:rPr>
                <w:rFonts w:hint="eastAsia" w:ascii="宋体" w:hAnsi="宋体" w:cs="宋体"/>
                <w:kern w:val="0"/>
                <w:sz w:val="24"/>
              </w:rPr>
              <w:t>……</w:t>
            </w:r>
          </w:p>
        </w:tc>
        <w:tc>
          <w:tcPr>
            <w:tcW w:w="3683" w:type="dxa"/>
          </w:tcPr>
          <w:p w14:paraId="4B37D653">
            <w:pPr>
              <w:snapToGrid w:val="0"/>
              <w:spacing w:line="360" w:lineRule="auto"/>
              <w:jc w:val="center"/>
              <w:rPr>
                <w:rFonts w:hint="eastAsia" w:ascii="宋体" w:hAnsi="宋体" w:cs="宋体"/>
                <w:b/>
                <w:kern w:val="0"/>
                <w:sz w:val="32"/>
                <w:szCs w:val="32"/>
              </w:rPr>
            </w:pPr>
          </w:p>
        </w:tc>
        <w:tc>
          <w:tcPr>
            <w:tcW w:w="3546" w:type="dxa"/>
          </w:tcPr>
          <w:p w14:paraId="382615EE">
            <w:pPr>
              <w:snapToGrid w:val="0"/>
              <w:spacing w:line="360" w:lineRule="auto"/>
              <w:jc w:val="center"/>
              <w:rPr>
                <w:rFonts w:hint="eastAsia" w:ascii="宋体" w:hAnsi="宋体" w:cs="宋体"/>
                <w:b/>
                <w:kern w:val="0"/>
                <w:sz w:val="32"/>
                <w:szCs w:val="32"/>
              </w:rPr>
            </w:pPr>
          </w:p>
        </w:tc>
        <w:tc>
          <w:tcPr>
            <w:tcW w:w="1276" w:type="dxa"/>
          </w:tcPr>
          <w:p w14:paraId="282414E4">
            <w:pPr>
              <w:snapToGrid w:val="0"/>
              <w:spacing w:line="360" w:lineRule="auto"/>
              <w:jc w:val="center"/>
              <w:rPr>
                <w:rFonts w:hint="eastAsia" w:ascii="宋体" w:hAnsi="宋体" w:cs="宋体"/>
                <w:b/>
                <w:kern w:val="0"/>
                <w:sz w:val="32"/>
                <w:szCs w:val="32"/>
              </w:rPr>
            </w:pPr>
          </w:p>
        </w:tc>
      </w:tr>
    </w:tbl>
    <w:p w14:paraId="08F61948">
      <w:pPr>
        <w:snapToGrid w:val="0"/>
        <w:spacing w:line="360" w:lineRule="auto"/>
        <w:jc w:val="left"/>
        <w:rPr>
          <w:rFonts w:hint="eastAsia" w:ascii="宋体" w:hAnsi="宋体" w:cs="宋体"/>
          <w:kern w:val="0"/>
          <w:sz w:val="24"/>
        </w:rPr>
      </w:pPr>
      <w:r>
        <w:rPr>
          <w:rFonts w:hint="eastAsia" w:ascii="宋体" w:hAnsi="宋体" w:cs="宋体"/>
          <w:kern w:val="0"/>
          <w:sz w:val="24"/>
        </w:rPr>
        <w:t>供应商保证：除商务技术偏离表列出的偏离外，供应商响应采购文件的全部要求</w:t>
      </w:r>
    </w:p>
    <w:p w14:paraId="643481B2">
      <w:pPr>
        <w:snapToGrid w:val="0"/>
        <w:spacing w:line="360" w:lineRule="auto"/>
        <w:jc w:val="center"/>
        <w:rPr>
          <w:rFonts w:hint="eastAsia" w:ascii="宋体" w:hAnsi="宋体" w:cs="宋体"/>
          <w:b/>
          <w:kern w:val="0"/>
          <w:sz w:val="32"/>
          <w:szCs w:val="32"/>
        </w:rPr>
      </w:pPr>
    </w:p>
    <w:p w14:paraId="4D607FC0">
      <w:pPr>
        <w:snapToGrid w:val="0"/>
        <w:spacing w:line="360" w:lineRule="auto"/>
        <w:ind w:right="420"/>
        <w:rPr>
          <w:rFonts w:hint="eastAsia" w:ascii="宋体" w:hAnsi="宋体" w:cs="宋体"/>
          <w:sz w:val="24"/>
        </w:rPr>
      </w:pPr>
      <w:r>
        <w:rPr>
          <w:rFonts w:hint="eastAsia" w:ascii="宋体" w:hAnsi="宋体" w:cs="宋体"/>
          <w:sz w:val="24"/>
        </w:rPr>
        <w:t>注：按本格式和要求提供。</w:t>
      </w:r>
    </w:p>
    <w:p w14:paraId="0A11CCC8">
      <w:pPr>
        <w:snapToGrid w:val="0"/>
        <w:spacing w:line="360" w:lineRule="auto"/>
        <w:ind w:firstLine="1911" w:firstLineChars="595"/>
        <w:rPr>
          <w:rFonts w:hint="eastAsia" w:ascii="宋体" w:hAnsi="宋体" w:cs="宋体"/>
          <w:b/>
          <w:bCs/>
          <w:sz w:val="32"/>
          <w:szCs w:val="32"/>
        </w:rPr>
        <w:sectPr>
          <w:footerReference r:id="rId15" w:type="first"/>
          <w:footerReference r:id="rId14" w:type="default"/>
          <w:pgSz w:w="11906" w:h="16838"/>
          <w:pgMar w:top="1440" w:right="1080" w:bottom="1440" w:left="1080" w:header="851" w:footer="992" w:gutter="0"/>
          <w:cols w:space="720" w:num="1"/>
          <w:titlePg/>
          <w:docGrid w:linePitch="312" w:charSpace="0"/>
        </w:sectPr>
      </w:pPr>
    </w:p>
    <w:p w14:paraId="67E9DAF0">
      <w:pPr>
        <w:snapToGrid w:val="0"/>
        <w:spacing w:line="360" w:lineRule="auto"/>
        <w:jc w:val="center"/>
        <w:rPr>
          <w:rFonts w:hint="eastAsia" w:ascii="宋体" w:hAnsi="宋体" w:cs="宋体"/>
          <w:b/>
          <w:kern w:val="0"/>
          <w:sz w:val="32"/>
          <w:szCs w:val="32"/>
        </w:rPr>
      </w:pPr>
      <w:r>
        <w:rPr>
          <w:rFonts w:hint="eastAsia" w:ascii="宋体" w:hAnsi="宋体" w:cs="宋体"/>
          <w:b/>
          <w:bCs/>
          <w:sz w:val="32"/>
          <w:szCs w:val="32"/>
        </w:rPr>
        <w:t>七</w:t>
      </w:r>
      <w:r>
        <w:rPr>
          <w:rFonts w:hint="eastAsia" w:ascii="宋体" w:hAnsi="宋体" w:cs="宋体"/>
          <w:b/>
          <w:kern w:val="0"/>
          <w:sz w:val="32"/>
          <w:szCs w:val="32"/>
        </w:rPr>
        <w:t>、</w:t>
      </w:r>
      <w:r>
        <w:rPr>
          <w:rFonts w:hint="eastAsia" w:ascii="宋体" w:hAnsi="宋体" w:cs="宋体"/>
          <w:b/>
          <w:kern w:val="0"/>
          <w:sz w:val="32"/>
          <w:szCs w:val="32"/>
          <w:lang w:val="zh-CN"/>
        </w:rPr>
        <w:t>政府采购供应商廉洁自律承诺书</w:t>
      </w:r>
    </w:p>
    <w:p w14:paraId="11811191">
      <w:pPr>
        <w:snapToGrid w:val="0"/>
        <w:spacing w:line="360" w:lineRule="auto"/>
        <w:rPr>
          <w:rFonts w:hint="eastAsia" w:ascii="宋体" w:hAnsi="宋体" w:cs="宋体"/>
          <w:sz w:val="24"/>
        </w:rPr>
      </w:pPr>
    </w:p>
    <w:p w14:paraId="1F8B9C21">
      <w:pPr>
        <w:snapToGrid w:val="0"/>
        <w:spacing w:line="360" w:lineRule="auto"/>
        <w:rPr>
          <w:rFonts w:hint="eastAsia" w:ascii="宋体" w:hAnsi="宋体" w:cs="宋体"/>
          <w:kern w:val="0"/>
          <w:sz w:val="24"/>
        </w:rPr>
      </w:pPr>
      <w:r>
        <w:rPr>
          <w:rFonts w:hint="eastAsia" w:ascii="宋体" w:hAnsi="宋体" w:cs="宋体"/>
          <w:sz w:val="24"/>
        </w:rPr>
        <w:t>浙江省杭州市夏衍中学、浙江之信工程项目管理有限公司</w:t>
      </w:r>
      <w:r>
        <w:rPr>
          <w:rFonts w:hint="eastAsia" w:ascii="宋体" w:hAnsi="宋体" w:cs="宋体"/>
          <w:kern w:val="0"/>
          <w:sz w:val="24"/>
          <w:lang w:val="zh-CN"/>
        </w:rPr>
        <w:t>：</w:t>
      </w:r>
    </w:p>
    <w:p w14:paraId="49F15729">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我单位响应你</w:t>
      </w:r>
      <w:r>
        <w:rPr>
          <w:rFonts w:hint="eastAsia" w:ascii="宋体" w:hAnsi="宋体" w:cs="宋体"/>
          <w:sz w:val="24"/>
        </w:rPr>
        <w:t>单位</w:t>
      </w:r>
      <w:r>
        <w:rPr>
          <w:rFonts w:hint="eastAsia" w:ascii="宋体" w:hAnsi="宋体" w:cs="宋体"/>
          <w:kern w:val="0"/>
          <w:sz w:val="24"/>
          <w:lang w:val="zh-CN"/>
        </w:rPr>
        <w:t>项目招标要求参加投标。在这次投标过程中和中标后，我们将严格遵守国家法律法规要求，并郑重承诺：</w:t>
      </w:r>
    </w:p>
    <w:p w14:paraId="4AA98A13">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一、不向项目有关人员及部门赠送礼金礼物、有价证券、回扣以及中介费、介绍费、咨询费等好处费； </w:t>
      </w:r>
    </w:p>
    <w:p w14:paraId="6522CDFF">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二、不为项目有关人员及部门报销应由你方单位或个人支付的费用； </w:t>
      </w:r>
    </w:p>
    <w:p w14:paraId="03459A57">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三、不向项目有关人员及部门提供有可能影响公正的宴请和健身娱乐等活动； </w:t>
      </w:r>
    </w:p>
    <w:p w14:paraId="203EA1E5">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四、不为项目有关人员及部门出国（境）、旅游等提供方便；</w:t>
      </w:r>
    </w:p>
    <w:p w14:paraId="1DD5A111">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五、不为项目有关人员个人装修住房、婚丧嫁娶、配偶子女工作安排等提供好处；</w:t>
      </w:r>
    </w:p>
    <w:p w14:paraId="2790CF9C">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六、严格遵守《中华人民共和国政府采购法》《中华人民共和国招标投标法》《中华人民共和国民法典》等法律法规，诚实守信，合法经营，坚决抵制各种违法违纪行为。 </w:t>
      </w:r>
    </w:p>
    <w:p w14:paraId="7979639E">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40EF9D55">
      <w:pPr>
        <w:autoSpaceDE w:val="0"/>
        <w:autoSpaceDN w:val="0"/>
        <w:snapToGrid w:val="0"/>
        <w:spacing w:line="360" w:lineRule="auto"/>
        <w:ind w:left="2"/>
        <w:jc w:val="left"/>
        <w:rPr>
          <w:rFonts w:hint="eastAsia" w:ascii="宋体" w:hAnsi="宋体" w:cs="宋体"/>
          <w:kern w:val="0"/>
          <w:sz w:val="24"/>
          <w:lang w:val="zh-CN"/>
        </w:rPr>
      </w:pPr>
    </w:p>
    <w:p w14:paraId="4373A650">
      <w:pPr>
        <w:autoSpaceDE w:val="0"/>
        <w:autoSpaceDN w:val="0"/>
        <w:snapToGrid w:val="0"/>
        <w:spacing w:line="360" w:lineRule="auto"/>
        <w:ind w:left="2"/>
        <w:jc w:val="left"/>
        <w:rPr>
          <w:rFonts w:hint="eastAsia" w:ascii="宋体" w:hAnsi="宋体" w:cs="宋体"/>
          <w:kern w:val="0"/>
          <w:sz w:val="24"/>
          <w:lang w:val="zh-CN"/>
        </w:rPr>
      </w:pPr>
    </w:p>
    <w:p w14:paraId="46C01C23">
      <w:pPr>
        <w:autoSpaceDE w:val="0"/>
        <w:autoSpaceDN w:val="0"/>
        <w:snapToGrid w:val="0"/>
        <w:spacing w:line="360" w:lineRule="auto"/>
        <w:ind w:left="2"/>
        <w:jc w:val="left"/>
        <w:rPr>
          <w:rFonts w:hint="eastAsia" w:ascii="宋体" w:hAnsi="宋体" w:cs="宋体"/>
          <w:kern w:val="0"/>
          <w:sz w:val="24"/>
          <w:lang w:val="zh-CN"/>
        </w:rPr>
      </w:pPr>
    </w:p>
    <w:p w14:paraId="530432B8">
      <w:pPr>
        <w:autoSpaceDE w:val="0"/>
        <w:autoSpaceDN w:val="0"/>
        <w:snapToGrid w:val="0"/>
        <w:spacing w:line="360" w:lineRule="auto"/>
        <w:ind w:left="2" w:leftChars="1" w:right="1120" w:firstLine="4560" w:firstLineChars="1900"/>
        <w:jc w:val="left"/>
        <w:rPr>
          <w:rFonts w:hint="eastAsia" w:ascii="宋体" w:hAnsi="宋体" w:cs="宋体"/>
          <w:kern w:val="0"/>
          <w:sz w:val="24"/>
          <w:lang w:val="zh-CN"/>
        </w:rPr>
      </w:pPr>
      <w:r>
        <w:rPr>
          <w:rFonts w:hint="eastAsia" w:ascii="宋体" w:hAnsi="宋体" w:cs="宋体"/>
          <w:kern w:val="0"/>
          <w:sz w:val="24"/>
          <w:lang w:val="zh-CN"/>
        </w:rPr>
        <w:t>供应商名称（</w:t>
      </w:r>
      <w:r>
        <w:rPr>
          <w:rFonts w:hint="eastAsia" w:ascii="宋体" w:hAnsi="宋体" w:cs="宋体"/>
          <w:sz w:val="24"/>
        </w:rPr>
        <w:t>电子签名</w:t>
      </w:r>
      <w:r>
        <w:rPr>
          <w:rFonts w:hint="eastAsia" w:ascii="宋体" w:hAnsi="宋体" w:cs="宋体"/>
          <w:kern w:val="0"/>
          <w:sz w:val="24"/>
          <w:lang w:val="zh-CN"/>
        </w:rPr>
        <w:t xml:space="preserve">）：                                                                                                                                                                                                               </w:t>
      </w:r>
    </w:p>
    <w:p w14:paraId="631AAC09">
      <w:pPr>
        <w:snapToGrid w:val="0"/>
        <w:spacing w:line="360" w:lineRule="auto"/>
        <w:ind w:left="4620" w:leftChars="2200"/>
        <w:rPr>
          <w:rFonts w:hint="eastAsia" w:ascii="宋体" w:hAnsi="宋体" w:cs="宋体"/>
          <w:sz w:val="24"/>
        </w:rPr>
      </w:pPr>
      <w:r>
        <w:rPr>
          <w:rFonts w:hint="eastAsia" w:ascii="宋体" w:hAnsi="宋体" w:cs="宋体"/>
          <w:kern w:val="0"/>
          <w:sz w:val="24"/>
          <w:lang w:val="zh-CN"/>
        </w:rPr>
        <w:t>日期</w:t>
      </w:r>
      <w:r>
        <w:rPr>
          <w:rFonts w:hint="eastAsia" w:ascii="宋体" w:hAnsi="宋体" w:cs="宋体"/>
          <w:kern w:val="0"/>
          <w:sz w:val="24"/>
        </w:rPr>
        <w:t>：</w:t>
      </w:r>
      <w:r>
        <w:rPr>
          <w:rFonts w:hint="eastAsia" w:ascii="宋体" w:hAnsi="宋体" w:cs="宋体"/>
          <w:kern w:val="0"/>
          <w:sz w:val="24"/>
          <w:lang w:val="zh-CN"/>
        </w:rPr>
        <w:t xml:space="preserve">   年   月   日</w:t>
      </w:r>
    </w:p>
    <w:p w14:paraId="1146C464">
      <w:pPr>
        <w:snapToGrid w:val="0"/>
        <w:spacing w:line="360" w:lineRule="auto"/>
        <w:jc w:val="center"/>
        <w:rPr>
          <w:rFonts w:hint="eastAsia" w:ascii="宋体" w:hAnsi="宋体" w:cs="宋体"/>
          <w:b/>
          <w:bCs/>
          <w:sz w:val="24"/>
        </w:rPr>
      </w:pPr>
    </w:p>
    <w:p w14:paraId="62E8F21D">
      <w:pPr>
        <w:snapToGrid w:val="0"/>
        <w:spacing w:line="360" w:lineRule="auto"/>
        <w:ind w:right="420"/>
        <w:rPr>
          <w:rFonts w:hint="eastAsia" w:ascii="宋体" w:hAnsi="宋体" w:cs="宋体"/>
          <w:sz w:val="24"/>
        </w:rPr>
      </w:pPr>
      <w:r>
        <w:rPr>
          <w:rFonts w:hint="eastAsia" w:ascii="宋体" w:hAnsi="宋体" w:cs="宋体"/>
          <w:sz w:val="24"/>
        </w:rPr>
        <w:t>注：按本格式和要求提供。</w:t>
      </w:r>
    </w:p>
    <w:p w14:paraId="1D9D2ECF">
      <w:pPr>
        <w:snapToGrid w:val="0"/>
        <w:spacing w:line="360" w:lineRule="auto"/>
        <w:jc w:val="center"/>
        <w:rPr>
          <w:rFonts w:hint="eastAsia" w:ascii="宋体" w:hAnsi="宋体" w:cs="宋体"/>
          <w:b/>
          <w:bCs/>
          <w:sz w:val="24"/>
        </w:rPr>
        <w:sectPr>
          <w:pgSz w:w="11906" w:h="16838"/>
          <w:pgMar w:top="1440" w:right="1080" w:bottom="1440" w:left="1080" w:header="851" w:footer="992" w:gutter="0"/>
          <w:cols w:space="720" w:num="1"/>
          <w:titlePg/>
          <w:docGrid w:linePitch="312" w:charSpace="0"/>
        </w:sectPr>
      </w:pPr>
    </w:p>
    <w:p w14:paraId="321980BC">
      <w:pPr>
        <w:snapToGrid w:val="0"/>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报价文件部分</w:t>
      </w:r>
    </w:p>
    <w:p w14:paraId="176C755B">
      <w:pPr>
        <w:snapToGrid w:val="0"/>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目录</w:t>
      </w:r>
    </w:p>
    <w:p w14:paraId="36DEDB5B">
      <w:pPr>
        <w:snapToGrid w:val="0"/>
        <w:spacing w:line="360" w:lineRule="auto"/>
        <w:jc w:val="center"/>
        <w:outlineLvl w:val="0"/>
        <w:rPr>
          <w:rFonts w:hint="eastAsia" w:ascii="宋体" w:hAnsi="宋体" w:cs="宋体"/>
          <w:b/>
          <w:kern w:val="0"/>
          <w:sz w:val="36"/>
          <w:szCs w:val="36"/>
        </w:rPr>
      </w:pPr>
    </w:p>
    <w:p w14:paraId="1E920DD9">
      <w:pPr>
        <w:numPr>
          <w:ilvl w:val="0"/>
          <w:numId w:val="6"/>
        </w:numPr>
        <w:snapToGrid w:val="0"/>
        <w:spacing w:line="360" w:lineRule="auto"/>
        <w:rPr>
          <w:rFonts w:hint="eastAsia" w:ascii="宋体" w:hAnsi="宋体" w:cs="宋体"/>
          <w:sz w:val="24"/>
        </w:rPr>
      </w:pPr>
      <w:r>
        <w:rPr>
          <w:rFonts w:hint="eastAsia" w:ascii="宋体" w:hAnsi="宋体" w:cs="宋体"/>
          <w:sz w:val="24"/>
        </w:rPr>
        <w:t>报价单…………………………………………………………………………（页码）</w:t>
      </w:r>
    </w:p>
    <w:p w14:paraId="642A04DD">
      <w:pPr>
        <w:snapToGrid w:val="0"/>
        <w:spacing w:line="360" w:lineRule="auto"/>
      </w:pPr>
      <w:r>
        <w:rPr>
          <w:rFonts w:hint="eastAsia" w:ascii="宋体" w:hAnsi="宋体" w:cs="宋体"/>
          <w:sz w:val="24"/>
        </w:rPr>
        <w:t>（2）</w:t>
      </w:r>
      <w:r>
        <w:rPr>
          <w:rFonts w:hint="eastAsia" w:hAnsi="仿宋_GB2312" w:cs="仿宋_GB2312"/>
          <w:bCs/>
          <w:snapToGrid w:val="0"/>
          <w:sz w:val="24"/>
        </w:rPr>
        <w:t>报价情况说明</w:t>
      </w:r>
      <w:r>
        <w:rPr>
          <w:rFonts w:hint="eastAsia" w:ascii="宋体" w:hAnsi="宋体" w:cs="宋体"/>
          <w:sz w:val="24"/>
        </w:rPr>
        <w:t>…………………………………………………………………（页码）</w:t>
      </w:r>
    </w:p>
    <w:p w14:paraId="3B09739E">
      <w:pPr>
        <w:snapToGrid w:val="0"/>
        <w:spacing w:line="360" w:lineRule="auto"/>
        <w:rPr>
          <w:rFonts w:hint="eastAsia" w:ascii="宋体" w:hAnsi="宋体" w:cs="宋体"/>
          <w:sz w:val="24"/>
        </w:rPr>
      </w:pPr>
      <w:r>
        <w:rPr>
          <w:rFonts w:hint="eastAsia" w:ascii="宋体" w:hAnsi="宋体" w:cs="宋体"/>
          <w:sz w:val="24"/>
        </w:rPr>
        <w:t>（3）已标价工程量清单……………………………………………………………（页码）</w:t>
      </w:r>
    </w:p>
    <w:p w14:paraId="74A54C5D">
      <w:pPr>
        <w:snapToGrid w:val="0"/>
        <w:spacing w:line="360" w:lineRule="auto"/>
        <w:rPr>
          <w:rFonts w:hint="eastAsia" w:ascii="宋体" w:hAnsi="宋体" w:cs="宋体"/>
          <w:sz w:val="24"/>
        </w:rPr>
      </w:pPr>
      <w:r>
        <w:rPr>
          <w:rFonts w:hint="eastAsia" w:ascii="宋体" w:hAnsi="宋体" w:cs="宋体"/>
          <w:sz w:val="24"/>
        </w:rPr>
        <w:t>（4）中小企业声明函………………………………………………………………（页码）</w:t>
      </w:r>
    </w:p>
    <w:p w14:paraId="046F6F12">
      <w:pPr>
        <w:pStyle w:val="85"/>
        <w:spacing w:line="360" w:lineRule="auto"/>
        <w:rPr>
          <w:rFonts w:hint="eastAsia"/>
        </w:rPr>
      </w:pPr>
    </w:p>
    <w:p w14:paraId="4204AC94">
      <w:pPr>
        <w:snapToGrid w:val="0"/>
        <w:spacing w:line="360" w:lineRule="auto"/>
        <w:ind w:right="480"/>
        <w:jc w:val="center"/>
        <w:rPr>
          <w:rFonts w:hint="eastAsia" w:ascii="宋体" w:hAnsi="宋体" w:cs="宋体"/>
          <w:b/>
          <w:kern w:val="0"/>
          <w:sz w:val="32"/>
          <w:szCs w:val="32"/>
        </w:rPr>
      </w:pPr>
    </w:p>
    <w:p w14:paraId="485D7598">
      <w:pPr>
        <w:snapToGrid w:val="0"/>
        <w:spacing w:line="360" w:lineRule="auto"/>
        <w:ind w:right="480"/>
        <w:jc w:val="center"/>
        <w:rPr>
          <w:rFonts w:hint="eastAsia" w:ascii="宋体" w:hAnsi="宋体" w:cs="宋体"/>
          <w:b/>
          <w:kern w:val="0"/>
          <w:sz w:val="32"/>
          <w:szCs w:val="32"/>
        </w:rPr>
      </w:pPr>
    </w:p>
    <w:p w14:paraId="44751B2A">
      <w:pPr>
        <w:snapToGrid w:val="0"/>
        <w:spacing w:line="360" w:lineRule="auto"/>
        <w:ind w:right="480"/>
        <w:jc w:val="center"/>
        <w:rPr>
          <w:rFonts w:hint="eastAsia" w:ascii="宋体" w:hAnsi="宋体" w:cs="宋体"/>
          <w:b/>
          <w:kern w:val="0"/>
          <w:sz w:val="32"/>
          <w:szCs w:val="32"/>
        </w:rPr>
      </w:pPr>
    </w:p>
    <w:p w14:paraId="5B9FF705">
      <w:pPr>
        <w:snapToGrid w:val="0"/>
        <w:spacing w:line="360" w:lineRule="auto"/>
        <w:ind w:right="480"/>
        <w:jc w:val="center"/>
        <w:rPr>
          <w:rFonts w:hint="eastAsia" w:ascii="宋体" w:hAnsi="宋体" w:cs="宋体"/>
          <w:b/>
          <w:kern w:val="0"/>
          <w:sz w:val="32"/>
          <w:szCs w:val="32"/>
        </w:rPr>
      </w:pPr>
    </w:p>
    <w:p w14:paraId="22D44FB6">
      <w:pPr>
        <w:snapToGrid w:val="0"/>
        <w:spacing w:line="360" w:lineRule="auto"/>
        <w:ind w:right="480"/>
        <w:jc w:val="center"/>
        <w:rPr>
          <w:rFonts w:hint="eastAsia" w:ascii="宋体" w:hAnsi="宋体" w:cs="宋体"/>
          <w:b/>
          <w:kern w:val="0"/>
          <w:sz w:val="32"/>
          <w:szCs w:val="32"/>
        </w:rPr>
      </w:pPr>
    </w:p>
    <w:p w14:paraId="4602CB3D">
      <w:pPr>
        <w:snapToGrid w:val="0"/>
        <w:spacing w:line="360" w:lineRule="auto"/>
        <w:ind w:right="480"/>
        <w:jc w:val="center"/>
        <w:rPr>
          <w:rFonts w:hint="eastAsia" w:ascii="宋体" w:hAnsi="宋体" w:cs="宋体"/>
          <w:b/>
          <w:kern w:val="0"/>
          <w:sz w:val="32"/>
          <w:szCs w:val="32"/>
        </w:rPr>
      </w:pPr>
    </w:p>
    <w:p w14:paraId="743BBFFE">
      <w:pPr>
        <w:snapToGrid w:val="0"/>
        <w:spacing w:line="360" w:lineRule="auto"/>
        <w:ind w:right="480"/>
        <w:jc w:val="center"/>
        <w:rPr>
          <w:rFonts w:hint="eastAsia" w:ascii="宋体" w:hAnsi="宋体" w:cs="宋体"/>
          <w:b/>
          <w:kern w:val="0"/>
          <w:sz w:val="32"/>
          <w:szCs w:val="32"/>
        </w:rPr>
      </w:pPr>
    </w:p>
    <w:p w14:paraId="33417580">
      <w:pPr>
        <w:snapToGrid w:val="0"/>
        <w:spacing w:line="360" w:lineRule="auto"/>
        <w:ind w:right="480"/>
        <w:jc w:val="center"/>
        <w:rPr>
          <w:rFonts w:hint="eastAsia" w:ascii="宋体" w:hAnsi="宋体" w:cs="宋体"/>
          <w:b/>
          <w:kern w:val="0"/>
          <w:sz w:val="32"/>
          <w:szCs w:val="32"/>
        </w:rPr>
      </w:pPr>
    </w:p>
    <w:p w14:paraId="71457DA6">
      <w:pPr>
        <w:snapToGrid w:val="0"/>
        <w:spacing w:line="360" w:lineRule="auto"/>
        <w:ind w:right="480"/>
        <w:jc w:val="center"/>
        <w:rPr>
          <w:rFonts w:hint="eastAsia" w:ascii="宋体" w:hAnsi="宋体" w:cs="宋体"/>
          <w:b/>
          <w:kern w:val="0"/>
          <w:sz w:val="32"/>
          <w:szCs w:val="32"/>
        </w:rPr>
      </w:pPr>
    </w:p>
    <w:p w14:paraId="11F23475">
      <w:pPr>
        <w:snapToGrid w:val="0"/>
        <w:spacing w:line="360" w:lineRule="auto"/>
        <w:ind w:right="480"/>
        <w:jc w:val="center"/>
        <w:rPr>
          <w:rFonts w:hint="eastAsia" w:ascii="宋体" w:hAnsi="宋体" w:cs="宋体"/>
          <w:b/>
          <w:kern w:val="0"/>
          <w:sz w:val="32"/>
          <w:szCs w:val="32"/>
        </w:rPr>
      </w:pPr>
    </w:p>
    <w:p w14:paraId="13D31664">
      <w:pPr>
        <w:snapToGrid w:val="0"/>
        <w:spacing w:line="360" w:lineRule="auto"/>
        <w:ind w:right="480"/>
        <w:jc w:val="center"/>
        <w:rPr>
          <w:rFonts w:hint="eastAsia" w:ascii="宋体" w:hAnsi="宋体" w:cs="宋体"/>
          <w:b/>
          <w:kern w:val="0"/>
          <w:sz w:val="32"/>
          <w:szCs w:val="32"/>
        </w:rPr>
      </w:pPr>
    </w:p>
    <w:p w14:paraId="240EC269">
      <w:pPr>
        <w:snapToGrid w:val="0"/>
        <w:spacing w:line="360" w:lineRule="auto"/>
        <w:ind w:right="480"/>
        <w:jc w:val="center"/>
        <w:rPr>
          <w:rFonts w:hint="eastAsia" w:ascii="宋体" w:hAnsi="宋体" w:cs="宋体"/>
          <w:b/>
          <w:kern w:val="0"/>
          <w:sz w:val="32"/>
          <w:szCs w:val="32"/>
        </w:rPr>
      </w:pPr>
    </w:p>
    <w:p w14:paraId="654505F1">
      <w:pPr>
        <w:snapToGrid w:val="0"/>
        <w:spacing w:line="360" w:lineRule="auto"/>
        <w:ind w:right="480"/>
        <w:jc w:val="center"/>
        <w:rPr>
          <w:rFonts w:hint="eastAsia" w:ascii="宋体" w:hAnsi="宋体" w:cs="宋体"/>
          <w:b/>
          <w:kern w:val="0"/>
          <w:sz w:val="32"/>
          <w:szCs w:val="32"/>
        </w:rPr>
      </w:pPr>
    </w:p>
    <w:p w14:paraId="2401D98D">
      <w:pPr>
        <w:snapToGrid w:val="0"/>
        <w:spacing w:line="360" w:lineRule="auto"/>
        <w:ind w:right="480"/>
        <w:jc w:val="center"/>
        <w:rPr>
          <w:rFonts w:hint="eastAsia" w:ascii="宋体" w:hAnsi="宋体" w:cs="宋体"/>
          <w:b/>
          <w:kern w:val="0"/>
          <w:sz w:val="32"/>
          <w:szCs w:val="32"/>
        </w:rPr>
      </w:pPr>
    </w:p>
    <w:p w14:paraId="7603B862">
      <w:pPr>
        <w:snapToGrid w:val="0"/>
        <w:spacing w:line="360" w:lineRule="auto"/>
        <w:ind w:right="480"/>
        <w:jc w:val="center"/>
        <w:rPr>
          <w:rFonts w:hint="eastAsia" w:ascii="宋体" w:hAnsi="宋体" w:cs="宋体"/>
          <w:b/>
          <w:kern w:val="0"/>
          <w:sz w:val="32"/>
          <w:szCs w:val="32"/>
        </w:rPr>
      </w:pPr>
    </w:p>
    <w:p w14:paraId="07C5705B">
      <w:pPr>
        <w:pStyle w:val="699"/>
        <w:keepNext w:val="0"/>
        <w:pageBreakBefore w:val="0"/>
        <w:tabs>
          <w:tab w:val="clear" w:pos="720"/>
        </w:tabs>
        <w:snapToGrid w:val="0"/>
        <w:ind w:firstLine="643"/>
        <w:outlineLvl w:val="9"/>
        <w:rPr>
          <w:rFonts w:hint="eastAsia" w:ascii="宋体" w:hAnsi="宋体" w:eastAsia="宋体" w:cs="宋体"/>
          <w:kern w:val="2"/>
          <w:sz w:val="32"/>
          <w:szCs w:val="32"/>
        </w:rPr>
        <w:sectPr>
          <w:footerReference r:id="rId18" w:type="first"/>
          <w:headerReference r:id="rId16" w:type="default"/>
          <w:footerReference r:id="rId17" w:type="default"/>
          <w:pgSz w:w="11906" w:h="16838"/>
          <w:pgMar w:top="1440" w:right="1080" w:bottom="1440" w:left="1080" w:header="851" w:footer="992" w:gutter="0"/>
          <w:cols w:space="720" w:num="1"/>
          <w:titlePg/>
          <w:docGrid w:linePitch="312" w:charSpace="0"/>
        </w:sectPr>
      </w:pPr>
    </w:p>
    <w:p w14:paraId="3C740423">
      <w:pPr>
        <w:pStyle w:val="699"/>
        <w:keepNext w:val="0"/>
        <w:pageBreakBefore w:val="0"/>
        <w:tabs>
          <w:tab w:val="clear" w:pos="720"/>
        </w:tabs>
        <w:snapToGrid w:val="0"/>
        <w:ind w:firstLine="643"/>
        <w:outlineLvl w:val="9"/>
        <w:rPr>
          <w:rFonts w:hint="eastAsia" w:ascii="宋体" w:hAnsi="宋体" w:eastAsia="宋体" w:cs="宋体"/>
          <w:kern w:val="2"/>
          <w:sz w:val="32"/>
          <w:szCs w:val="32"/>
        </w:rPr>
      </w:pPr>
      <w:r>
        <w:rPr>
          <w:rFonts w:hint="eastAsia" w:ascii="宋体" w:hAnsi="宋体" w:eastAsia="宋体" w:cs="宋体"/>
          <w:kern w:val="2"/>
          <w:sz w:val="32"/>
          <w:szCs w:val="32"/>
        </w:rPr>
        <w:t>一、报价单</w:t>
      </w:r>
    </w:p>
    <w:p w14:paraId="49CF8B94">
      <w:pPr>
        <w:snapToGrid w:val="0"/>
        <w:spacing w:line="360" w:lineRule="auto"/>
        <w:rPr>
          <w:rFonts w:hint="eastAsia" w:ascii="宋体" w:hAnsi="宋体" w:cs="宋体"/>
          <w:kern w:val="0"/>
          <w:sz w:val="24"/>
        </w:rPr>
      </w:pPr>
      <w:r>
        <w:rPr>
          <w:rFonts w:hint="eastAsia" w:ascii="宋体" w:hAnsi="宋体" w:cs="宋体"/>
          <w:sz w:val="24"/>
        </w:rPr>
        <w:t>浙江省杭州市夏衍中学、浙江之信工程项目管理有限公司</w:t>
      </w:r>
      <w:r>
        <w:rPr>
          <w:rFonts w:hint="eastAsia" w:ascii="宋体" w:hAnsi="宋体" w:cs="宋体"/>
          <w:kern w:val="0"/>
          <w:sz w:val="24"/>
          <w:lang w:val="zh-CN"/>
        </w:rPr>
        <w:t>：</w:t>
      </w:r>
    </w:p>
    <w:p w14:paraId="3A2A96F1">
      <w:pPr>
        <w:snapToGrid w:val="0"/>
        <w:spacing w:line="360" w:lineRule="auto"/>
        <w:ind w:firstLine="482"/>
        <w:rPr>
          <w:rFonts w:hint="eastAsia" w:ascii="宋体" w:hAnsi="宋体" w:cs="宋体"/>
          <w:kern w:val="0"/>
          <w:sz w:val="24"/>
          <w:lang w:val="zh-CN"/>
        </w:rPr>
      </w:pPr>
      <w:r>
        <w:rPr>
          <w:rFonts w:hint="eastAsia" w:ascii="宋体" w:hAnsi="宋体" w:cs="宋体"/>
          <w:kern w:val="0"/>
          <w:sz w:val="24"/>
          <w:lang w:val="zh-CN"/>
        </w:rPr>
        <w:t>按你方采购文件要求，我们，本响应文件签字方，谨此向你方发出要约如下：如你方接受本投标，我方承诺按照如下报价单的价格完成</w:t>
      </w:r>
      <w:r>
        <w:rPr>
          <w:rFonts w:hint="eastAsia" w:ascii="宋体" w:hAnsi="宋体" w:cs="宋体"/>
          <w:sz w:val="24"/>
        </w:rPr>
        <w:t>夏衍中学塑胶跑道面层更换，天然草坪维护及操场看台维修工程</w:t>
      </w:r>
      <w:r>
        <w:rPr>
          <w:rFonts w:hint="eastAsia" w:ascii="宋体" w:hAnsi="宋体" w:cs="宋体"/>
          <w:kern w:val="0"/>
          <w:sz w:val="24"/>
          <w:lang w:val="zh-CN"/>
        </w:rPr>
        <w:t>【项目编号：</w:t>
      </w:r>
      <w:r>
        <w:rPr>
          <w:rFonts w:hint="eastAsia" w:ascii="宋体" w:hAnsi="宋体" w:cs="宋体"/>
          <w:sz w:val="24"/>
        </w:rPr>
        <w:t>ZJZX-20250510】的实施</w:t>
      </w:r>
      <w:r>
        <w:rPr>
          <w:rFonts w:hint="eastAsia" w:ascii="宋体" w:hAnsi="宋体" w:cs="宋体"/>
          <w:kern w:val="0"/>
          <w:sz w:val="24"/>
          <w:lang w:val="zh-CN"/>
        </w:rPr>
        <w:t>。</w:t>
      </w:r>
    </w:p>
    <w:p w14:paraId="0EED5DCA">
      <w:pPr>
        <w:snapToGrid w:val="0"/>
        <w:spacing w:line="360" w:lineRule="auto"/>
        <w:jc w:val="center"/>
        <w:rPr>
          <w:rFonts w:hint="eastAsia" w:ascii="宋体" w:hAnsi="宋体" w:cs="宋体"/>
          <w:b/>
          <w:kern w:val="0"/>
          <w:sz w:val="24"/>
          <w:lang w:val="zh-CN"/>
        </w:rPr>
      </w:pPr>
      <w:r>
        <w:rPr>
          <w:rFonts w:hint="eastAsia" w:ascii="宋体" w:hAnsi="宋体" w:cs="宋体"/>
          <w:b/>
          <w:kern w:val="0"/>
          <w:sz w:val="24"/>
          <w:lang w:val="zh-CN"/>
        </w:rPr>
        <w:t>报价单(单位均为人民币元)</w:t>
      </w:r>
    </w:p>
    <w:tbl>
      <w:tblPr>
        <w:tblStyle w:val="63"/>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43"/>
        <w:gridCol w:w="1587"/>
        <w:gridCol w:w="1531"/>
        <w:gridCol w:w="2552"/>
        <w:gridCol w:w="1984"/>
        <w:gridCol w:w="3119"/>
      </w:tblGrid>
      <w:tr w14:paraId="6B796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1951" w:type="dxa"/>
            <w:vAlign w:val="center"/>
          </w:tcPr>
          <w:p w14:paraId="4333D7BD">
            <w:pPr>
              <w:snapToGrid w:val="0"/>
              <w:spacing w:line="360" w:lineRule="auto"/>
              <w:jc w:val="center"/>
              <w:rPr>
                <w:rFonts w:hint="eastAsia" w:ascii="宋体" w:hAnsi="宋体" w:cs="宋体"/>
                <w:b/>
                <w:sz w:val="24"/>
              </w:rPr>
            </w:pPr>
            <w:r>
              <w:rPr>
                <w:rFonts w:hint="eastAsia" w:ascii="宋体" w:hAnsi="宋体" w:cs="宋体"/>
                <w:b/>
                <w:sz w:val="24"/>
              </w:rPr>
              <w:t>项目名称</w:t>
            </w:r>
          </w:p>
        </w:tc>
        <w:tc>
          <w:tcPr>
            <w:tcW w:w="1843" w:type="dxa"/>
          </w:tcPr>
          <w:p w14:paraId="36E840D5">
            <w:pPr>
              <w:snapToGrid w:val="0"/>
              <w:spacing w:line="360" w:lineRule="auto"/>
              <w:jc w:val="center"/>
              <w:rPr>
                <w:rFonts w:hint="eastAsia" w:ascii="宋体" w:hAnsi="宋体" w:cs="宋体"/>
                <w:b/>
                <w:sz w:val="24"/>
              </w:rPr>
            </w:pPr>
          </w:p>
          <w:p w14:paraId="070BF6B0">
            <w:pPr>
              <w:snapToGrid w:val="0"/>
              <w:spacing w:line="360" w:lineRule="auto"/>
              <w:jc w:val="center"/>
              <w:rPr>
                <w:rFonts w:hint="eastAsia" w:ascii="宋体" w:hAnsi="宋体" w:cs="宋体"/>
                <w:b/>
                <w:sz w:val="24"/>
              </w:rPr>
            </w:pPr>
            <w:r>
              <w:rPr>
                <w:rFonts w:hint="eastAsia" w:ascii="宋体" w:hAnsi="宋体" w:cs="宋体"/>
                <w:b/>
                <w:sz w:val="24"/>
              </w:rPr>
              <w:t>施工范围</w:t>
            </w:r>
          </w:p>
        </w:tc>
        <w:tc>
          <w:tcPr>
            <w:tcW w:w="1587" w:type="dxa"/>
            <w:vAlign w:val="center"/>
          </w:tcPr>
          <w:p w14:paraId="7103601A">
            <w:pPr>
              <w:snapToGrid w:val="0"/>
              <w:spacing w:line="360" w:lineRule="auto"/>
              <w:jc w:val="center"/>
              <w:rPr>
                <w:rFonts w:hint="eastAsia" w:ascii="宋体" w:hAnsi="宋体" w:cs="宋体"/>
                <w:b/>
                <w:sz w:val="24"/>
              </w:rPr>
            </w:pPr>
            <w:r>
              <w:rPr>
                <w:rFonts w:hint="eastAsia" w:ascii="宋体" w:hAnsi="宋体" w:cs="宋体"/>
                <w:b/>
                <w:sz w:val="24"/>
              </w:rPr>
              <w:t>施工工期</w:t>
            </w:r>
          </w:p>
        </w:tc>
        <w:tc>
          <w:tcPr>
            <w:tcW w:w="1531" w:type="dxa"/>
            <w:vAlign w:val="center"/>
          </w:tcPr>
          <w:p w14:paraId="298ABF0E">
            <w:pPr>
              <w:snapToGrid w:val="0"/>
              <w:spacing w:line="360" w:lineRule="auto"/>
              <w:jc w:val="center"/>
              <w:rPr>
                <w:rFonts w:hint="eastAsia" w:ascii="宋体" w:hAnsi="宋体" w:cs="宋体"/>
                <w:b/>
                <w:sz w:val="24"/>
              </w:rPr>
            </w:pPr>
            <w:r>
              <w:rPr>
                <w:rFonts w:hint="eastAsia" w:ascii="宋体" w:hAnsi="宋体" w:cs="宋体"/>
                <w:b/>
                <w:sz w:val="24"/>
              </w:rPr>
              <w:t>养护期</w:t>
            </w:r>
          </w:p>
        </w:tc>
        <w:tc>
          <w:tcPr>
            <w:tcW w:w="2552" w:type="dxa"/>
            <w:vAlign w:val="center"/>
          </w:tcPr>
          <w:p w14:paraId="4AD04E6F">
            <w:pPr>
              <w:snapToGrid w:val="0"/>
              <w:spacing w:line="360" w:lineRule="auto"/>
              <w:jc w:val="center"/>
              <w:rPr>
                <w:rFonts w:hint="eastAsia" w:ascii="宋体" w:hAnsi="宋体" w:cs="宋体"/>
                <w:b/>
                <w:sz w:val="24"/>
              </w:rPr>
            </w:pPr>
            <w:r>
              <w:rPr>
                <w:rFonts w:hint="eastAsia" w:ascii="宋体" w:hAnsi="宋体" w:cs="宋体"/>
                <w:b/>
                <w:sz w:val="24"/>
              </w:rPr>
              <w:t>项目经理</w:t>
            </w:r>
          </w:p>
        </w:tc>
        <w:tc>
          <w:tcPr>
            <w:tcW w:w="1984" w:type="dxa"/>
            <w:vAlign w:val="center"/>
          </w:tcPr>
          <w:p w14:paraId="345DC3B4">
            <w:pPr>
              <w:snapToGrid w:val="0"/>
              <w:spacing w:line="360" w:lineRule="auto"/>
              <w:jc w:val="center"/>
              <w:rPr>
                <w:rFonts w:hint="eastAsia" w:ascii="宋体" w:hAnsi="宋体" w:cs="宋体"/>
                <w:b/>
                <w:sz w:val="24"/>
              </w:rPr>
            </w:pPr>
            <w:r>
              <w:rPr>
                <w:rFonts w:hint="eastAsia" w:ascii="宋体" w:hAnsi="宋体" w:cs="宋体"/>
                <w:b/>
                <w:sz w:val="24"/>
              </w:rPr>
              <w:t>执业证书信息</w:t>
            </w:r>
          </w:p>
        </w:tc>
        <w:tc>
          <w:tcPr>
            <w:tcW w:w="3119" w:type="dxa"/>
            <w:vAlign w:val="center"/>
          </w:tcPr>
          <w:p w14:paraId="0C299FE5">
            <w:pPr>
              <w:snapToGrid w:val="0"/>
              <w:spacing w:line="360" w:lineRule="auto"/>
              <w:jc w:val="center"/>
              <w:rPr>
                <w:rFonts w:hint="eastAsia" w:ascii="宋体" w:hAnsi="宋体" w:cs="宋体"/>
                <w:b/>
                <w:sz w:val="24"/>
              </w:rPr>
            </w:pPr>
          </w:p>
          <w:p w14:paraId="33E7BCF4">
            <w:pPr>
              <w:snapToGrid w:val="0"/>
              <w:spacing w:line="360" w:lineRule="auto"/>
              <w:jc w:val="center"/>
              <w:rPr>
                <w:rFonts w:hint="eastAsia" w:ascii="宋体" w:hAnsi="宋体" w:cs="宋体"/>
                <w:b/>
                <w:sz w:val="24"/>
              </w:rPr>
            </w:pPr>
            <w:r>
              <w:rPr>
                <w:rFonts w:hint="eastAsia" w:ascii="宋体" w:hAnsi="宋体" w:cs="宋体"/>
                <w:b/>
                <w:sz w:val="24"/>
              </w:rPr>
              <w:t>备注（如果有）</w:t>
            </w:r>
          </w:p>
          <w:p w14:paraId="5C48AF49">
            <w:pPr>
              <w:snapToGrid w:val="0"/>
              <w:spacing w:line="360" w:lineRule="auto"/>
              <w:jc w:val="center"/>
              <w:rPr>
                <w:rFonts w:hint="eastAsia" w:ascii="宋体" w:hAnsi="宋体" w:cs="宋体"/>
                <w:b/>
                <w:sz w:val="24"/>
              </w:rPr>
            </w:pPr>
          </w:p>
        </w:tc>
      </w:tr>
      <w:tr w14:paraId="092C6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51" w:type="dxa"/>
            <w:vAlign w:val="center"/>
          </w:tcPr>
          <w:p w14:paraId="2C01ECF2">
            <w:pPr>
              <w:snapToGrid w:val="0"/>
              <w:spacing w:line="360" w:lineRule="auto"/>
              <w:jc w:val="center"/>
              <w:rPr>
                <w:rFonts w:hint="eastAsia" w:ascii="宋体" w:hAnsi="宋体" w:cs="宋体"/>
                <w:sz w:val="24"/>
              </w:rPr>
            </w:pPr>
          </w:p>
        </w:tc>
        <w:tc>
          <w:tcPr>
            <w:tcW w:w="1843" w:type="dxa"/>
            <w:vAlign w:val="center"/>
          </w:tcPr>
          <w:p w14:paraId="60EBD09C">
            <w:pPr>
              <w:snapToGrid w:val="0"/>
              <w:spacing w:line="360" w:lineRule="auto"/>
              <w:jc w:val="center"/>
              <w:rPr>
                <w:rFonts w:hint="eastAsia" w:ascii="宋体" w:hAnsi="宋体" w:cs="宋体"/>
                <w:sz w:val="24"/>
              </w:rPr>
            </w:pPr>
          </w:p>
        </w:tc>
        <w:tc>
          <w:tcPr>
            <w:tcW w:w="1587" w:type="dxa"/>
            <w:vAlign w:val="center"/>
          </w:tcPr>
          <w:p w14:paraId="51AEE290">
            <w:pPr>
              <w:snapToGrid w:val="0"/>
              <w:spacing w:line="360" w:lineRule="auto"/>
              <w:jc w:val="center"/>
              <w:rPr>
                <w:rFonts w:hint="eastAsia" w:ascii="宋体" w:hAnsi="宋体" w:cs="宋体"/>
                <w:sz w:val="24"/>
              </w:rPr>
            </w:pPr>
          </w:p>
        </w:tc>
        <w:tc>
          <w:tcPr>
            <w:tcW w:w="1531" w:type="dxa"/>
            <w:vAlign w:val="center"/>
          </w:tcPr>
          <w:p w14:paraId="3D368BC0">
            <w:pPr>
              <w:snapToGrid w:val="0"/>
              <w:spacing w:line="360" w:lineRule="auto"/>
              <w:jc w:val="center"/>
              <w:rPr>
                <w:rFonts w:hint="eastAsia" w:ascii="宋体" w:hAnsi="宋体" w:cs="宋体"/>
                <w:sz w:val="24"/>
              </w:rPr>
            </w:pPr>
          </w:p>
        </w:tc>
        <w:tc>
          <w:tcPr>
            <w:tcW w:w="2552" w:type="dxa"/>
            <w:vAlign w:val="center"/>
          </w:tcPr>
          <w:p w14:paraId="709C0BA1">
            <w:pPr>
              <w:snapToGrid w:val="0"/>
              <w:spacing w:line="360" w:lineRule="auto"/>
              <w:jc w:val="center"/>
              <w:rPr>
                <w:rFonts w:hint="eastAsia" w:ascii="宋体" w:hAnsi="宋体" w:cs="宋体"/>
                <w:sz w:val="24"/>
              </w:rPr>
            </w:pPr>
          </w:p>
        </w:tc>
        <w:tc>
          <w:tcPr>
            <w:tcW w:w="1984" w:type="dxa"/>
            <w:vAlign w:val="center"/>
          </w:tcPr>
          <w:p w14:paraId="2D771940">
            <w:pPr>
              <w:snapToGrid w:val="0"/>
              <w:spacing w:line="360" w:lineRule="auto"/>
              <w:jc w:val="center"/>
              <w:rPr>
                <w:rFonts w:hint="eastAsia" w:ascii="宋体" w:hAnsi="宋体" w:cs="宋体"/>
                <w:sz w:val="24"/>
              </w:rPr>
            </w:pPr>
          </w:p>
        </w:tc>
        <w:tc>
          <w:tcPr>
            <w:tcW w:w="3119" w:type="dxa"/>
            <w:vAlign w:val="center"/>
          </w:tcPr>
          <w:p w14:paraId="4D10662B">
            <w:pPr>
              <w:snapToGrid w:val="0"/>
              <w:spacing w:line="360" w:lineRule="auto"/>
              <w:jc w:val="center"/>
              <w:rPr>
                <w:rFonts w:hint="eastAsia" w:ascii="宋体" w:hAnsi="宋体" w:cs="宋体"/>
                <w:sz w:val="24"/>
              </w:rPr>
            </w:pPr>
          </w:p>
        </w:tc>
      </w:tr>
      <w:tr w14:paraId="1F7E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4"/>
            <w:vAlign w:val="center"/>
          </w:tcPr>
          <w:p w14:paraId="07C99A84">
            <w:pPr>
              <w:snapToGrid w:val="0"/>
              <w:spacing w:line="360" w:lineRule="auto"/>
              <w:jc w:val="center"/>
              <w:rPr>
                <w:rFonts w:hint="eastAsia" w:ascii="宋体" w:hAnsi="宋体" w:cs="宋体"/>
                <w:b/>
                <w:sz w:val="24"/>
              </w:rPr>
            </w:pPr>
            <w:r>
              <w:rPr>
                <w:rFonts w:hint="eastAsia" w:ascii="宋体" w:hAnsi="宋体" w:cs="宋体"/>
                <w:b/>
                <w:sz w:val="24"/>
              </w:rPr>
              <w:t>磋商报价（小写）</w:t>
            </w:r>
          </w:p>
        </w:tc>
        <w:tc>
          <w:tcPr>
            <w:tcW w:w="7655" w:type="dxa"/>
            <w:gridSpan w:val="3"/>
            <w:vAlign w:val="center"/>
          </w:tcPr>
          <w:p w14:paraId="5C395BAB">
            <w:pPr>
              <w:snapToGrid w:val="0"/>
              <w:spacing w:line="360" w:lineRule="auto"/>
              <w:jc w:val="center"/>
              <w:rPr>
                <w:rFonts w:hint="eastAsia" w:ascii="宋体" w:hAnsi="宋体" w:cs="宋体"/>
                <w:sz w:val="24"/>
              </w:rPr>
            </w:pPr>
          </w:p>
        </w:tc>
      </w:tr>
      <w:tr w14:paraId="18168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4"/>
            <w:vAlign w:val="center"/>
          </w:tcPr>
          <w:p w14:paraId="5897A627">
            <w:pPr>
              <w:snapToGrid w:val="0"/>
              <w:spacing w:line="360" w:lineRule="auto"/>
              <w:jc w:val="center"/>
              <w:rPr>
                <w:rFonts w:hint="eastAsia" w:ascii="宋体" w:hAnsi="宋体" w:cs="宋体"/>
                <w:b/>
                <w:sz w:val="24"/>
              </w:rPr>
            </w:pPr>
            <w:r>
              <w:rPr>
                <w:rFonts w:hint="eastAsia" w:ascii="宋体" w:hAnsi="宋体" w:cs="宋体"/>
                <w:b/>
                <w:sz w:val="24"/>
              </w:rPr>
              <w:t>磋商报价（大写）</w:t>
            </w:r>
          </w:p>
        </w:tc>
        <w:tc>
          <w:tcPr>
            <w:tcW w:w="7655" w:type="dxa"/>
            <w:gridSpan w:val="3"/>
            <w:vAlign w:val="center"/>
          </w:tcPr>
          <w:p w14:paraId="4CCE0EB1">
            <w:pPr>
              <w:snapToGrid w:val="0"/>
              <w:spacing w:line="360" w:lineRule="auto"/>
              <w:jc w:val="center"/>
              <w:rPr>
                <w:rFonts w:hint="eastAsia" w:ascii="宋体" w:hAnsi="宋体" w:cs="宋体"/>
                <w:sz w:val="24"/>
              </w:rPr>
            </w:pPr>
          </w:p>
        </w:tc>
      </w:tr>
    </w:tbl>
    <w:p w14:paraId="32FB1B04">
      <w:pPr>
        <w:snapToGrid w:val="0"/>
        <w:spacing w:line="360" w:lineRule="auto"/>
        <w:ind w:left="480"/>
        <w:rPr>
          <w:rFonts w:hint="eastAsia" w:ascii="宋体" w:hAnsi="宋体" w:cs="宋体"/>
          <w:b/>
          <w:kern w:val="0"/>
          <w:sz w:val="24"/>
          <w:lang w:val="zh-CN"/>
        </w:rPr>
      </w:pPr>
      <w:r>
        <w:rPr>
          <w:rFonts w:hint="eastAsia" w:ascii="宋体" w:hAnsi="宋体" w:cs="宋体"/>
          <w:b/>
          <w:kern w:val="0"/>
          <w:sz w:val="24"/>
          <w:lang w:val="zh-CN"/>
        </w:rPr>
        <w:t>注：</w:t>
      </w:r>
    </w:p>
    <w:p w14:paraId="66483361">
      <w:pPr>
        <w:snapToGrid w:val="0"/>
        <w:spacing w:line="360" w:lineRule="auto"/>
        <w:ind w:left="-2" w:leftChars="-1" w:firstLine="480" w:firstLineChars="200"/>
        <w:rPr>
          <w:rFonts w:hint="eastAsia" w:ascii="宋体" w:hAnsi="宋体" w:cs="宋体"/>
          <w:kern w:val="0"/>
          <w:sz w:val="24"/>
          <w:lang w:val="zh-CN"/>
        </w:rPr>
      </w:pPr>
      <w:r>
        <w:rPr>
          <w:rFonts w:hint="eastAsia" w:ascii="宋体" w:hAnsi="宋体" w:cs="宋体"/>
          <w:kern w:val="0"/>
          <w:sz w:val="24"/>
          <w:lang w:val="zh-CN"/>
        </w:rPr>
        <w:t>1、供应商需按本表格式填写</w:t>
      </w:r>
      <w:r>
        <w:rPr>
          <w:rFonts w:hint="eastAsia" w:ascii="宋体" w:hAnsi="宋体" w:cs="宋体"/>
          <w:b/>
          <w:kern w:val="0"/>
          <w:sz w:val="24"/>
          <w:lang w:val="zh-CN"/>
        </w:rPr>
        <w:t>，</w:t>
      </w:r>
      <w:r>
        <w:rPr>
          <w:rFonts w:hint="eastAsia" w:ascii="宋体" w:hAnsi="宋体" w:cs="宋体"/>
          <w:b/>
          <w:kern w:val="0"/>
          <w:sz w:val="24"/>
        </w:rPr>
        <w:t>否则视为</w:t>
      </w:r>
      <w:r>
        <w:rPr>
          <w:rFonts w:hint="eastAsia" w:ascii="宋体" w:hAnsi="宋体" w:cs="宋体"/>
          <w:b/>
          <w:sz w:val="24"/>
        </w:rPr>
        <w:t>响应文件含有采购人不能接受的附加条件，响应文件无效</w:t>
      </w:r>
      <w:r>
        <w:rPr>
          <w:rFonts w:hint="eastAsia" w:ascii="宋体" w:hAnsi="宋体" w:cs="宋体"/>
          <w:b/>
          <w:kern w:val="0"/>
          <w:sz w:val="24"/>
          <w:lang w:val="zh-CN"/>
        </w:rPr>
        <w:t>；</w:t>
      </w:r>
      <w:r>
        <w:rPr>
          <w:rFonts w:hint="eastAsia" w:ascii="宋体" w:hAnsi="宋体" w:cs="宋体"/>
          <w:kern w:val="0"/>
          <w:sz w:val="24"/>
          <w:lang w:val="zh-CN"/>
        </w:rPr>
        <w:t>。</w:t>
      </w:r>
    </w:p>
    <w:p w14:paraId="7AE802A7">
      <w:pPr>
        <w:snapToGrid w:val="0"/>
        <w:spacing w:line="360" w:lineRule="auto"/>
        <w:ind w:firstLine="480" w:firstLineChars="200"/>
        <w:rPr>
          <w:rFonts w:hint="eastAsia" w:ascii="宋体" w:hAnsi="宋体" w:cs="宋体"/>
          <w:kern w:val="0"/>
          <w:sz w:val="24"/>
        </w:rPr>
      </w:pPr>
      <w:r>
        <w:rPr>
          <w:rFonts w:hint="eastAsia" w:ascii="宋体" w:hAnsi="宋体" w:cs="宋体"/>
          <w:kern w:val="0"/>
          <w:sz w:val="24"/>
          <w:lang w:val="zh-CN"/>
        </w:rPr>
        <w:t>2、有关本项目实施所涉及的一切费用均计入报价。</w:t>
      </w:r>
      <w:r>
        <w:rPr>
          <w:rFonts w:hint="eastAsia" w:ascii="宋体" w:hAnsi="宋体" w:cs="宋体"/>
          <w:kern w:val="0"/>
          <w:sz w:val="24"/>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总价不为零，报价明细表中部分产品、服务单价为零的，视作已包含在总价中。</w:t>
      </w:r>
      <w:r>
        <w:rPr>
          <w:rFonts w:hint="eastAsia" w:ascii="宋体" w:hAnsi="宋体" w:cs="宋体"/>
          <w:b/>
          <w:kern w:val="0"/>
          <w:sz w:val="24"/>
          <w:lang w:val="zh-CN"/>
        </w:rPr>
        <w:t>采购内容未包含在《报价单》名称栏中，供应商不能作出合理解释的，</w:t>
      </w:r>
      <w:r>
        <w:rPr>
          <w:rFonts w:hint="eastAsia" w:ascii="宋体" w:hAnsi="宋体" w:cs="宋体"/>
          <w:b/>
          <w:kern w:val="0"/>
          <w:sz w:val="24"/>
        </w:rPr>
        <w:t>视为</w:t>
      </w:r>
      <w:r>
        <w:rPr>
          <w:rFonts w:hint="eastAsia" w:ascii="宋体" w:hAnsi="宋体" w:cs="宋体"/>
          <w:b/>
          <w:sz w:val="24"/>
        </w:rPr>
        <w:t>响应文件含有采购人不能接受的附加条件的，响应文件无效。</w:t>
      </w:r>
    </w:p>
    <w:p w14:paraId="31BAA885">
      <w:pPr>
        <w:snapToGrid w:val="0"/>
        <w:spacing w:line="360" w:lineRule="auto"/>
        <w:ind w:firstLine="480" w:firstLineChars="200"/>
        <w:jc w:val="left"/>
        <w:rPr>
          <w:rFonts w:hint="eastAsia" w:ascii="宋体" w:hAnsi="宋体" w:cs="宋体"/>
          <w:kern w:val="0"/>
          <w:sz w:val="24"/>
          <w:lang w:val="zh-CN"/>
        </w:rPr>
      </w:pPr>
      <w:r>
        <w:rPr>
          <w:rFonts w:hint="eastAsia" w:ascii="宋体" w:hAnsi="宋体" w:cs="宋体"/>
          <w:kern w:val="0"/>
          <w:sz w:val="24"/>
          <w:lang w:val="zh-CN"/>
        </w:rPr>
        <w:t>3、特别提示：采购代理机构将对项目名称和项目编号，成交供应商名称、地址和成交金额、施工范围、施工工期、项目经理、执业证书信息、品牌（如果有）、规格型号、数量、单价等予以公示。</w:t>
      </w:r>
    </w:p>
    <w:p w14:paraId="60DFC6DD">
      <w:pPr>
        <w:snapToGrid w:val="0"/>
        <w:spacing w:line="360" w:lineRule="auto"/>
        <w:ind w:firstLine="480" w:firstLineChars="200"/>
        <w:jc w:val="left"/>
        <w:rPr>
          <w:rFonts w:hint="eastAsia" w:ascii="宋体" w:hAnsi="宋体" w:cs="宋体"/>
          <w:kern w:val="0"/>
          <w:sz w:val="24"/>
          <w:lang w:val="zh-CN"/>
        </w:rPr>
      </w:pPr>
      <w:r>
        <w:rPr>
          <w:rFonts w:ascii="宋体" w:hAnsi="宋体" w:cs="宋体"/>
          <w:kern w:val="0"/>
          <w:sz w:val="24"/>
          <w:szCs w:val="22"/>
          <w:lang w:val="zh-CN"/>
        </w:rPr>
        <w:t>4</w:t>
      </w:r>
      <w:r>
        <w:rPr>
          <w:rFonts w:hint="eastAsia" w:ascii="宋体" w:hAnsi="宋体" w:cs="宋体"/>
          <w:kern w:val="0"/>
          <w:sz w:val="24"/>
          <w:szCs w:val="22"/>
          <w:lang w:val="zh-CN"/>
        </w:rPr>
        <w:t>、</w:t>
      </w:r>
      <w:r>
        <w:rPr>
          <w:rFonts w:hint="eastAsia" w:ascii="宋体" w:hAnsi="宋体" w:cs="宋体"/>
          <w:kern w:val="0"/>
          <w:sz w:val="24"/>
          <w:lang w:val="zh-CN"/>
        </w:rPr>
        <w:t>符合采购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p>
    <w:p w14:paraId="03DCF03E">
      <w:pPr>
        <w:snapToGrid w:val="0"/>
        <w:spacing w:line="360" w:lineRule="auto"/>
        <w:ind w:firstLine="482" w:firstLineChars="200"/>
        <w:rPr>
          <w:rFonts w:hint="eastAsia" w:ascii="宋体" w:hAnsi="宋体" w:cs="宋体"/>
          <w:b/>
          <w:kern w:val="0"/>
          <w:sz w:val="24"/>
        </w:rPr>
      </w:pPr>
    </w:p>
    <w:p w14:paraId="4DF939D6">
      <w:pPr>
        <w:pStyle w:val="699"/>
        <w:keepNext w:val="0"/>
        <w:pageBreakBefore w:val="0"/>
        <w:tabs>
          <w:tab w:val="clear" w:pos="720"/>
        </w:tabs>
        <w:snapToGrid w:val="0"/>
        <w:ind w:firstLine="643"/>
        <w:outlineLvl w:val="9"/>
        <w:rPr>
          <w:rFonts w:hint="eastAsia" w:ascii="宋体" w:hAnsi="宋体" w:eastAsia="宋体" w:cs="宋体"/>
          <w:kern w:val="2"/>
          <w:sz w:val="32"/>
          <w:szCs w:val="32"/>
        </w:rPr>
      </w:pPr>
    </w:p>
    <w:p w14:paraId="6D2CB33C">
      <w:pPr>
        <w:pStyle w:val="699"/>
        <w:keepNext w:val="0"/>
        <w:pageBreakBefore w:val="0"/>
        <w:tabs>
          <w:tab w:val="clear" w:pos="720"/>
        </w:tabs>
        <w:snapToGrid w:val="0"/>
        <w:ind w:firstLine="643"/>
        <w:outlineLvl w:val="9"/>
        <w:rPr>
          <w:rFonts w:hint="eastAsia" w:ascii="宋体" w:hAnsi="宋体" w:eastAsia="宋体" w:cs="宋体"/>
          <w:kern w:val="2"/>
          <w:sz w:val="32"/>
          <w:szCs w:val="32"/>
        </w:rPr>
        <w:sectPr>
          <w:pgSz w:w="16838" w:h="11906" w:orient="landscape"/>
          <w:pgMar w:top="1440" w:right="1080" w:bottom="1440" w:left="1080" w:header="851" w:footer="992" w:gutter="0"/>
          <w:cols w:space="720" w:num="1"/>
          <w:titlePg/>
          <w:docGrid w:linePitch="312" w:charSpace="0"/>
        </w:sectPr>
      </w:pPr>
    </w:p>
    <w:p w14:paraId="66E50599">
      <w:pPr>
        <w:pStyle w:val="699"/>
        <w:keepNext w:val="0"/>
        <w:tabs>
          <w:tab w:val="clear" w:pos="720"/>
        </w:tabs>
        <w:snapToGrid w:val="0"/>
        <w:outlineLvl w:val="9"/>
        <w:rPr>
          <w:rFonts w:hint="eastAsia" w:ascii="宋体" w:hAnsi="宋体" w:eastAsia="宋体" w:cs="宋体"/>
          <w:kern w:val="2"/>
          <w:sz w:val="32"/>
          <w:szCs w:val="32"/>
        </w:rPr>
      </w:pPr>
      <w:r>
        <w:rPr>
          <w:rFonts w:hint="eastAsia" w:ascii="宋体" w:hAnsi="宋体" w:eastAsia="宋体" w:cs="宋体"/>
          <w:kern w:val="2"/>
          <w:sz w:val="32"/>
          <w:szCs w:val="32"/>
        </w:rPr>
        <w:t>二、报价情况说明（如果有）</w:t>
      </w:r>
    </w:p>
    <w:p w14:paraId="7B14A1B5">
      <w:pPr>
        <w:snapToGrid w:val="0"/>
        <w:spacing w:line="360" w:lineRule="auto"/>
      </w:pPr>
    </w:p>
    <w:p w14:paraId="618CA8DE">
      <w:pPr>
        <w:tabs>
          <w:tab w:val="left" w:pos="1313"/>
        </w:tabs>
        <w:snapToGrid w:val="0"/>
        <w:spacing w:line="360" w:lineRule="auto"/>
        <w:jc w:val="left"/>
        <w:rPr>
          <w:rFonts w:hint="eastAsia" w:ascii="宋体" w:hAnsi="宋体" w:cs="宋体"/>
          <w:sz w:val="24"/>
        </w:rPr>
      </w:pPr>
      <w:r>
        <w:rPr>
          <w:rFonts w:hint="eastAsia" w:ascii="宋体" w:hAnsi="宋体" w:cs="宋体"/>
          <w:sz w:val="24"/>
        </w:rPr>
        <w:t>（如供应商报价低于项目预算50%的，应当提交本文档，详细阐述不影响产品质量或者诚信履约的具体原因）</w:t>
      </w:r>
    </w:p>
    <w:p w14:paraId="6C374043">
      <w:pPr>
        <w:pStyle w:val="699"/>
        <w:keepNext w:val="0"/>
        <w:pageBreakBefore w:val="0"/>
        <w:tabs>
          <w:tab w:val="clear" w:pos="720"/>
        </w:tabs>
        <w:snapToGrid w:val="0"/>
        <w:outlineLvl w:val="9"/>
        <w:rPr>
          <w:rFonts w:hint="eastAsia" w:ascii="宋体" w:hAnsi="宋体" w:eastAsia="宋体" w:cs="宋体"/>
          <w:kern w:val="2"/>
          <w:sz w:val="32"/>
          <w:szCs w:val="32"/>
        </w:rPr>
      </w:pPr>
    </w:p>
    <w:p w14:paraId="1EA92E99">
      <w:pPr>
        <w:pStyle w:val="699"/>
        <w:keepNext w:val="0"/>
        <w:pageBreakBefore w:val="0"/>
        <w:tabs>
          <w:tab w:val="clear" w:pos="720"/>
        </w:tabs>
        <w:snapToGrid w:val="0"/>
        <w:outlineLvl w:val="9"/>
        <w:rPr>
          <w:rFonts w:hint="eastAsia" w:ascii="宋体" w:hAnsi="宋体" w:eastAsia="宋体" w:cs="宋体"/>
          <w:kern w:val="2"/>
          <w:sz w:val="32"/>
          <w:szCs w:val="32"/>
        </w:rPr>
      </w:pPr>
    </w:p>
    <w:p w14:paraId="5B6D588E">
      <w:pPr>
        <w:pStyle w:val="699"/>
        <w:keepNext w:val="0"/>
        <w:pageBreakBefore w:val="0"/>
        <w:tabs>
          <w:tab w:val="clear" w:pos="720"/>
        </w:tabs>
        <w:snapToGrid w:val="0"/>
        <w:outlineLvl w:val="9"/>
        <w:rPr>
          <w:rFonts w:hint="eastAsia" w:ascii="宋体" w:hAnsi="宋体" w:eastAsia="宋体" w:cs="宋体"/>
          <w:kern w:val="2"/>
          <w:sz w:val="32"/>
          <w:szCs w:val="32"/>
        </w:rPr>
      </w:pPr>
    </w:p>
    <w:p w14:paraId="0CEB298A">
      <w:pPr>
        <w:pStyle w:val="699"/>
        <w:keepNext w:val="0"/>
        <w:pageBreakBefore w:val="0"/>
        <w:tabs>
          <w:tab w:val="clear" w:pos="720"/>
        </w:tabs>
        <w:snapToGrid w:val="0"/>
        <w:outlineLvl w:val="9"/>
        <w:rPr>
          <w:rFonts w:hint="eastAsia" w:ascii="宋体" w:hAnsi="宋体" w:eastAsia="宋体" w:cs="宋体"/>
          <w:kern w:val="2"/>
          <w:sz w:val="32"/>
          <w:szCs w:val="32"/>
        </w:rPr>
      </w:pPr>
    </w:p>
    <w:p w14:paraId="34A54077">
      <w:pPr>
        <w:pStyle w:val="699"/>
        <w:keepNext w:val="0"/>
        <w:pageBreakBefore w:val="0"/>
        <w:tabs>
          <w:tab w:val="clear" w:pos="720"/>
        </w:tabs>
        <w:snapToGrid w:val="0"/>
        <w:outlineLvl w:val="9"/>
        <w:rPr>
          <w:rFonts w:hint="eastAsia" w:ascii="宋体" w:hAnsi="宋体" w:eastAsia="宋体" w:cs="宋体"/>
          <w:kern w:val="2"/>
          <w:sz w:val="32"/>
          <w:szCs w:val="32"/>
        </w:rPr>
      </w:pPr>
    </w:p>
    <w:p w14:paraId="42A6EAF3">
      <w:pPr>
        <w:pStyle w:val="699"/>
        <w:keepNext w:val="0"/>
        <w:tabs>
          <w:tab w:val="clear" w:pos="720"/>
        </w:tabs>
        <w:snapToGrid w:val="0"/>
        <w:outlineLvl w:val="9"/>
        <w:rPr>
          <w:rFonts w:hint="eastAsia" w:ascii="宋体" w:hAnsi="宋体" w:eastAsia="宋体" w:cs="宋体"/>
          <w:kern w:val="2"/>
          <w:sz w:val="32"/>
          <w:szCs w:val="32"/>
        </w:rPr>
      </w:pPr>
      <w:r>
        <w:rPr>
          <w:rFonts w:hint="eastAsia" w:ascii="宋体" w:hAnsi="宋体" w:eastAsia="宋体" w:cs="宋体"/>
          <w:kern w:val="2"/>
          <w:sz w:val="32"/>
          <w:szCs w:val="32"/>
        </w:rPr>
        <w:t>三、已标价工程量清单</w:t>
      </w:r>
    </w:p>
    <w:p w14:paraId="18903E54">
      <w:pPr>
        <w:snapToGrid w:val="0"/>
        <w:spacing w:line="360" w:lineRule="auto"/>
        <w:jc w:val="center"/>
        <w:rPr>
          <w:rFonts w:hint="eastAsia" w:ascii="宋体" w:hAnsi="宋体" w:cs="宋体"/>
          <w:b/>
          <w:bCs/>
          <w:sz w:val="36"/>
        </w:rPr>
      </w:pPr>
      <w:r>
        <w:rPr>
          <w:rFonts w:hint="eastAsia" w:ascii="宋体" w:hAnsi="宋体" w:cs="宋体"/>
          <w:b/>
          <w:kern w:val="0"/>
          <w:sz w:val="32"/>
          <w:szCs w:val="32"/>
        </w:rPr>
        <w:t>磋商响应函附录</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060"/>
        <w:gridCol w:w="1704"/>
        <w:gridCol w:w="2976"/>
        <w:gridCol w:w="720"/>
      </w:tblGrid>
      <w:tr w14:paraId="23568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70B3CC04">
            <w:pPr>
              <w:snapToGrid w:val="0"/>
              <w:spacing w:line="360" w:lineRule="auto"/>
              <w:rPr>
                <w:rFonts w:hint="eastAsia" w:ascii="宋体" w:hAnsi="宋体" w:cs="宋体"/>
                <w:sz w:val="24"/>
              </w:rPr>
            </w:pPr>
            <w:r>
              <w:rPr>
                <w:rFonts w:hint="eastAsia" w:ascii="宋体" w:hAnsi="宋体" w:cs="宋体"/>
                <w:sz w:val="24"/>
              </w:rPr>
              <w:t>序号</w:t>
            </w:r>
          </w:p>
        </w:tc>
        <w:tc>
          <w:tcPr>
            <w:tcW w:w="3060" w:type="dxa"/>
          </w:tcPr>
          <w:p w14:paraId="3CA6BBCD">
            <w:pPr>
              <w:snapToGrid w:val="0"/>
              <w:spacing w:line="360" w:lineRule="auto"/>
              <w:rPr>
                <w:rFonts w:hint="eastAsia" w:ascii="宋体" w:hAnsi="宋体" w:cs="宋体"/>
                <w:sz w:val="24"/>
              </w:rPr>
            </w:pPr>
            <w:r>
              <w:rPr>
                <w:rFonts w:hint="eastAsia" w:ascii="宋体" w:hAnsi="宋体" w:cs="宋体"/>
                <w:sz w:val="24"/>
              </w:rPr>
              <w:t>项目内容</w:t>
            </w:r>
          </w:p>
        </w:tc>
        <w:tc>
          <w:tcPr>
            <w:tcW w:w="1704" w:type="dxa"/>
          </w:tcPr>
          <w:p w14:paraId="637F752C">
            <w:pPr>
              <w:snapToGrid w:val="0"/>
              <w:spacing w:line="360" w:lineRule="auto"/>
              <w:rPr>
                <w:rFonts w:hint="eastAsia" w:ascii="宋体" w:hAnsi="宋体" w:cs="宋体"/>
                <w:sz w:val="24"/>
              </w:rPr>
            </w:pPr>
            <w:r>
              <w:rPr>
                <w:rFonts w:hint="eastAsia" w:ascii="宋体" w:hAnsi="宋体" w:cs="宋体"/>
                <w:sz w:val="24"/>
              </w:rPr>
              <w:t>合同条款号</w:t>
            </w:r>
          </w:p>
        </w:tc>
        <w:tc>
          <w:tcPr>
            <w:tcW w:w="2976" w:type="dxa"/>
          </w:tcPr>
          <w:p w14:paraId="2BBF00B0">
            <w:pPr>
              <w:snapToGrid w:val="0"/>
              <w:spacing w:line="360" w:lineRule="auto"/>
              <w:rPr>
                <w:rFonts w:hint="eastAsia" w:ascii="宋体" w:hAnsi="宋体" w:cs="宋体"/>
                <w:sz w:val="24"/>
              </w:rPr>
            </w:pPr>
            <w:r>
              <w:rPr>
                <w:rFonts w:hint="eastAsia" w:ascii="宋体" w:hAnsi="宋体" w:cs="宋体"/>
                <w:sz w:val="24"/>
              </w:rPr>
              <w:t>约定内容</w:t>
            </w:r>
          </w:p>
        </w:tc>
        <w:tc>
          <w:tcPr>
            <w:tcW w:w="720" w:type="dxa"/>
          </w:tcPr>
          <w:p w14:paraId="598A2266">
            <w:pPr>
              <w:snapToGrid w:val="0"/>
              <w:spacing w:line="360" w:lineRule="auto"/>
              <w:rPr>
                <w:rFonts w:hint="eastAsia" w:ascii="宋体" w:hAnsi="宋体" w:cs="宋体"/>
                <w:sz w:val="24"/>
              </w:rPr>
            </w:pPr>
            <w:r>
              <w:rPr>
                <w:rFonts w:hint="eastAsia" w:ascii="宋体" w:hAnsi="宋体" w:cs="宋体"/>
                <w:sz w:val="24"/>
              </w:rPr>
              <w:t>备注</w:t>
            </w:r>
          </w:p>
        </w:tc>
      </w:tr>
      <w:tr w14:paraId="2339C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48ABC73C">
            <w:pPr>
              <w:snapToGrid w:val="0"/>
              <w:spacing w:line="360" w:lineRule="auto"/>
              <w:rPr>
                <w:rFonts w:hint="eastAsia" w:ascii="宋体" w:hAnsi="宋体" w:cs="宋体"/>
                <w:sz w:val="24"/>
              </w:rPr>
            </w:pPr>
            <w:r>
              <w:rPr>
                <w:rFonts w:hint="eastAsia" w:ascii="宋体" w:hAnsi="宋体" w:cs="宋体"/>
                <w:sz w:val="24"/>
              </w:rPr>
              <w:t>1</w:t>
            </w:r>
          </w:p>
        </w:tc>
        <w:tc>
          <w:tcPr>
            <w:tcW w:w="3060" w:type="dxa"/>
          </w:tcPr>
          <w:p w14:paraId="0107153A">
            <w:pPr>
              <w:snapToGrid w:val="0"/>
              <w:spacing w:line="360" w:lineRule="auto"/>
              <w:rPr>
                <w:rFonts w:hint="eastAsia" w:ascii="宋体" w:hAnsi="宋体" w:cs="宋体"/>
              </w:rPr>
            </w:pPr>
            <w:r>
              <w:rPr>
                <w:rFonts w:hint="eastAsia" w:ascii="宋体" w:hAnsi="宋体" w:cs="宋体"/>
                <w:sz w:val="24"/>
              </w:rPr>
              <w:t>履约保证金</w:t>
            </w:r>
          </w:p>
        </w:tc>
        <w:tc>
          <w:tcPr>
            <w:tcW w:w="1704" w:type="dxa"/>
          </w:tcPr>
          <w:p w14:paraId="07C6100A">
            <w:pPr>
              <w:snapToGrid w:val="0"/>
              <w:spacing w:line="360" w:lineRule="auto"/>
              <w:rPr>
                <w:rFonts w:hint="eastAsia" w:ascii="宋体" w:hAnsi="宋体" w:cs="宋体"/>
              </w:rPr>
            </w:pPr>
          </w:p>
        </w:tc>
        <w:tc>
          <w:tcPr>
            <w:tcW w:w="2976" w:type="dxa"/>
          </w:tcPr>
          <w:p w14:paraId="54620B6D">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505D37FD">
            <w:pPr>
              <w:snapToGrid w:val="0"/>
              <w:spacing w:line="360" w:lineRule="auto"/>
              <w:rPr>
                <w:rFonts w:hint="eastAsia" w:ascii="宋体" w:hAnsi="宋体" w:cs="宋体"/>
                <w:sz w:val="24"/>
              </w:rPr>
            </w:pPr>
          </w:p>
        </w:tc>
      </w:tr>
      <w:tr w14:paraId="415B2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7BE9DFCE">
            <w:pPr>
              <w:snapToGrid w:val="0"/>
              <w:spacing w:line="360" w:lineRule="auto"/>
              <w:rPr>
                <w:rFonts w:hint="eastAsia" w:ascii="宋体" w:hAnsi="宋体" w:cs="宋体"/>
                <w:sz w:val="24"/>
              </w:rPr>
            </w:pPr>
            <w:r>
              <w:rPr>
                <w:rFonts w:hint="eastAsia" w:ascii="宋体" w:hAnsi="宋体" w:cs="宋体"/>
                <w:sz w:val="24"/>
              </w:rPr>
              <w:t>2</w:t>
            </w:r>
          </w:p>
        </w:tc>
        <w:tc>
          <w:tcPr>
            <w:tcW w:w="3060" w:type="dxa"/>
          </w:tcPr>
          <w:p w14:paraId="563BCA96">
            <w:pPr>
              <w:snapToGrid w:val="0"/>
              <w:spacing w:line="360" w:lineRule="auto"/>
              <w:rPr>
                <w:rFonts w:hint="eastAsia" w:ascii="宋体" w:hAnsi="宋体" w:cs="宋体"/>
                <w:sz w:val="24"/>
              </w:rPr>
            </w:pPr>
            <w:r>
              <w:rPr>
                <w:rFonts w:hint="eastAsia" w:ascii="宋体" w:hAnsi="宋体" w:cs="宋体"/>
                <w:sz w:val="24"/>
              </w:rPr>
              <w:t>施工准备时间</w:t>
            </w:r>
          </w:p>
        </w:tc>
        <w:tc>
          <w:tcPr>
            <w:tcW w:w="1704" w:type="dxa"/>
          </w:tcPr>
          <w:p w14:paraId="4ED7B3EF">
            <w:pPr>
              <w:snapToGrid w:val="0"/>
              <w:spacing w:line="360" w:lineRule="auto"/>
              <w:rPr>
                <w:rFonts w:hint="eastAsia" w:ascii="宋体" w:hAnsi="宋体" w:cs="宋体"/>
                <w:sz w:val="24"/>
              </w:rPr>
            </w:pPr>
          </w:p>
        </w:tc>
        <w:tc>
          <w:tcPr>
            <w:tcW w:w="2976" w:type="dxa"/>
          </w:tcPr>
          <w:p w14:paraId="441EB0B0">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686D3A1C">
            <w:pPr>
              <w:snapToGrid w:val="0"/>
              <w:spacing w:line="360" w:lineRule="auto"/>
              <w:rPr>
                <w:rFonts w:hint="eastAsia" w:ascii="宋体" w:hAnsi="宋体" w:cs="宋体"/>
                <w:sz w:val="24"/>
              </w:rPr>
            </w:pPr>
          </w:p>
        </w:tc>
      </w:tr>
      <w:tr w14:paraId="48A24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61D17148">
            <w:pPr>
              <w:snapToGrid w:val="0"/>
              <w:spacing w:line="360" w:lineRule="auto"/>
              <w:rPr>
                <w:rFonts w:hint="eastAsia" w:ascii="宋体" w:hAnsi="宋体" w:cs="宋体"/>
                <w:sz w:val="24"/>
              </w:rPr>
            </w:pPr>
            <w:r>
              <w:rPr>
                <w:rFonts w:hint="eastAsia" w:ascii="宋体" w:hAnsi="宋体" w:cs="宋体"/>
                <w:sz w:val="24"/>
              </w:rPr>
              <w:t>3</w:t>
            </w:r>
          </w:p>
        </w:tc>
        <w:tc>
          <w:tcPr>
            <w:tcW w:w="3060" w:type="dxa"/>
          </w:tcPr>
          <w:p w14:paraId="3AF3D0B1">
            <w:pPr>
              <w:snapToGrid w:val="0"/>
              <w:spacing w:line="360" w:lineRule="auto"/>
              <w:rPr>
                <w:rFonts w:hint="eastAsia" w:ascii="宋体" w:hAnsi="宋体" w:cs="宋体"/>
                <w:sz w:val="24"/>
              </w:rPr>
            </w:pPr>
            <w:r>
              <w:rPr>
                <w:rFonts w:hint="eastAsia" w:ascii="宋体" w:hAnsi="宋体" w:cs="宋体"/>
                <w:sz w:val="24"/>
              </w:rPr>
              <w:t>误期违约金额</w:t>
            </w:r>
          </w:p>
        </w:tc>
        <w:tc>
          <w:tcPr>
            <w:tcW w:w="1704" w:type="dxa"/>
          </w:tcPr>
          <w:p w14:paraId="3699E19B">
            <w:pPr>
              <w:snapToGrid w:val="0"/>
              <w:spacing w:line="360" w:lineRule="auto"/>
              <w:rPr>
                <w:rFonts w:hint="eastAsia" w:ascii="宋体" w:hAnsi="宋体" w:cs="宋体"/>
                <w:sz w:val="24"/>
              </w:rPr>
            </w:pPr>
          </w:p>
        </w:tc>
        <w:tc>
          <w:tcPr>
            <w:tcW w:w="2976" w:type="dxa"/>
          </w:tcPr>
          <w:p w14:paraId="4870BFD7">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287C6E5A">
            <w:pPr>
              <w:snapToGrid w:val="0"/>
              <w:spacing w:line="360" w:lineRule="auto"/>
              <w:rPr>
                <w:rFonts w:hint="eastAsia" w:ascii="宋体" w:hAnsi="宋体" w:cs="宋体"/>
                <w:sz w:val="24"/>
              </w:rPr>
            </w:pPr>
          </w:p>
        </w:tc>
      </w:tr>
      <w:tr w14:paraId="701F6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143CA282">
            <w:pPr>
              <w:snapToGrid w:val="0"/>
              <w:spacing w:line="360" w:lineRule="auto"/>
              <w:rPr>
                <w:rFonts w:hint="eastAsia" w:ascii="宋体" w:hAnsi="宋体" w:cs="宋体"/>
                <w:sz w:val="24"/>
              </w:rPr>
            </w:pPr>
            <w:r>
              <w:rPr>
                <w:rFonts w:hint="eastAsia" w:ascii="宋体" w:hAnsi="宋体" w:cs="宋体"/>
                <w:sz w:val="24"/>
              </w:rPr>
              <w:t>4</w:t>
            </w:r>
          </w:p>
        </w:tc>
        <w:tc>
          <w:tcPr>
            <w:tcW w:w="3060" w:type="dxa"/>
          </w:tcPr>
          <w:p w14:paraId="7533027B">
            <w:pPr>
              <w:snapToGrid w:val="0"/>
              <w:spacing w:line="360" w:lineRule="auto"/>
              <w:rPr>
                <w:rFonts w:hint="eastAsia" w:ascii="宋体" w:hAnsi="宋体" w:cs="宋体"/>
                <w:sz w:val="24"/>
              </w:rPr>
            </w:pPr>
            <w:r>
              <w:rPr>
                <w:rFonts w:hint="eastAsia" w:ascii="宋体" w:hAnsi="宋体" w:cs="宋体"/>
                <w:sz w:val="24"/>
              </w:rPr>
              <w:t>误期赔偿费限额</w:t>
            </w:r>
          </w:p>
        </w:tc>
        <w:tc>
          <w:tcPr>
            <w:tcW w:w="1704" w:type="dxa"/>
          </w:tcPr>
          <w:p w14:paraId="40F31DCC">
            <w:pPr>
              <w:snapToGrid w:val="0"/>
              <w:spacing w:line="360" w:lineRule="auto"/>
              <w:rPr>
                <w:rFonts w:hint="eastAsia" w:ascii="宋体" w:hAnsi="宋体" w:cs="宋体"/>
                <w:sz w:val="24"/>
              </w:rPr>
            </w:pPr>
          </w:p>
        </w:tc>
        <w:tc>
          <w:tcPr>
            <w:tcW w:w="2976" w:type="dxa"/>
          </w:tcPr>
          <w:p w14:paraId="49CAF15A">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0999E629">
            <w:pPr>
              <w:snapToGrid w:val="0"/>
              <w:spacing w:line="360" w:lineRule="auto"/>
              <w:rPr>
                <w:rFonts w:hint="eastAsia" w:ascii="宋体" w:hAnsi="宋体" w:cs="宋体"/>
                <w:sz w:val="24"/>
              </w:rPr>
            </w:pPr>
          </w:p>
        </w:tc>
      </w:tr>
      <w:tr w14:paraId="38A5B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007BD29E">
            <w:pPr>
              <w:snapToGrid w:val="0"/>
              <w:spacing w:line="360" w:lineRule="auto"/>
              <w:rPr>
                <w:rFonts w:hint="eastAsia" w:ascii="宋体" w:hAnsi="宋体" w:cs="宋体"/>
                <w:sz w:val="24"/>
              </w:rPr>
            </w:pPr>
            <w:r>
              <w:rPr>
                <w:rFonts w:hint="eastAsia" w:ascii="宋体" w:hAnsi="宋体" w:cs="宋体"/>
                <w:sz w:val="24"/>
              </w:rPr>
              <w:t>5</w:t>
            </w:r>
          </w:p>
        </w:tc>
        <w:tc>
          <w:tcPr>
            <w:tcW w:w="3060" w:type="dxa"/>
          </w:tcPr>
          <w:p w14:paraId="294BAC60">
            <w:pPr>
              <w:snapToGrid w:val="0"/>
              <w:spacing w:line="360" w:lineRule="auto"/>
              <w:rPr>
                <w:rFonts w:hint="eastAsia" w:ascii="宋体" w:hAnsi="宋体" w:cs="宋体"/>
                <w:sz w:val="24"/>
              </w:rPr>
            </w:pPr>
            <w:r>
              <w:rPr>
                <w:rFonts w:hint="eastAsia" w:ascii="宋体" w:hAnsi="宋体" w:cs="宋体"/>
                <w:sz w:val="24"/>
              </w:rPr>
              <w:t>提前工期奖</w:t>
            </w:r>
          </w:p>
        </w:tc>
        <w:tc>
          <w:tcPr>
            <w:tcW w:w="1704" w:type="dxa"/>
          </w:tcPr>
          <w:p w14:paraId="5720A276">
            <w:pPr>
              <w:snapToGrid w:val="0"/>
              <w:spacing w:line="360" w:lineRule="auto"/>
              <w:rPr>
                <w:rFonts w:hint="eastAsia" w:ascii="宋体" w:hAnsi="宋体" w:cs="宋体"/>
                <w:sz w:val="24"/>
              </w:rPr>
            </w:pPr>
          </w:p>
        </w:tc>
        <w:tc>
          <w:tcPr>
            <w:tcW w:w="2976" w:type="dxa"/>
          </w:tcPr>
          <w:p w14:paraId="1A056811">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5C761237">
            <w:pPr>
              <w:snapToGrid w:val="0"/>
              <w:spacing w:line="360" w:lineRule="auto"/>
              <w:rPr>
                <w:rFonts w:hint="eastAsia" w:ascii="宋体" w:hAnsi="宋体" w:cs="宋体"/>
                <w:sz w:val="24"/>
              </w:rPr>
            </w:pPr>
          </w:p>
        </w:tc>
      </w:tr>
      <w:tr w14:paraId="461D9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47882C94">
            <w:pPr>
              <w:snapToGrid w:val="0"/>
              <w:spacing w:line="360" w:lineRule="auto"/>
              <w:rPr>
                <w:rFonts w:hint="eastAsia" w:ascii="宋体" w:hAnsi="宋体" w:cs="宋体"/>
                <w:sz w:val="24"/>
              </w:rPr>
            </w:pPr>
            <w:r>
              <w:rPr>
                <w:rFonts w:hint="eastAsia" w:ascii="宋体" w:hAnsi="宋体" w:cs="宋体"/>
                <w:sz w:val="24"/>
              </w:rPr>
              <w:t>6</w:t>
            </w:r>
          </w:p>
        </w:tc>
        <w:tc>
          <w:tcPr>
            <w:tcW w:w="3060" w:type="dxa"/>
          </w:tcPr>
          <w:p w14:paraId="4E230674">
            <w:pPr>
              <w:snapToGrid w:val="0"/>
              <w:spacing w:line="360" w:lineRule="auto"/>
              <w:rPr>
                <w:rFonts w:hint="eastAsia" w:ascii="宋体" w:hAnsi="宋体" w:cs="宋体"/>
                <w:sz w:val="24"/>
              </w:rPr>
            </w:pPr>
            <w:r>
              <w:rPr>
                <w:rFonts w:hint="eastAsia" w:ascii="宋体" w:hAnsi="宋体" w:cs="宋体"/>
                <w:sz w:val="24"/>
              </w:rPr>
              <w:t>施工总工期</w:t>
            </w:r>
          </w:p>
        </w:tc>
        <w:tc>
          <w:tcPr>
            <w:tcW w:w="1704" w:type="dxa"/>
          </w:tcPr>
          <w:p w14:paraId="30BB5E11">
            <w:pPr>
              <w:snapToGrid w:val="0"/>
              <w:spacing w:line="360" w:lineRule="auto"/>
              <w:rPr>
                <w:rFonts w:hint="eastAsia" w:ascii="宋体" w:hAnsi="宋体" w:cs="宋体"/>
                <w:sz w:val="24"/>
              </w:rPr>
            </w:pPr>
          </w:p>
        </w:tc>
        <w:tc>
          <w:tcPr>
            <w:tcW w:w="2976" w:type="dxa"/>
          </w:tcPr>
          <w:p w14:paraId="1F14886C">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71C24D54">
            <w:pPr>
              <w:snapToGrid w:val="0"/>
              <w:spacing w:line="360" w:lineRule="auto"/>
              <w:rPr>
                <w:rFonts w:hint="eastAsia" w:ascii="宋体" w:hAnsi="宋体" w:cs="宋体"/>
                <w:sz w:val="24"/>
              </w:rPr>
            </w:pPr>
          </w:p>
        </w:tc>
      </w:tr>
      <w:tr w14:paraId="30795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77F40E04">
            <w:pPr>
              <w:snapToGrid w:val="0"/>
              <w:spacing w:line="360" w:lineRule="auto"/>
              <w:rPr>
                <w:rFonts w:hint="eastAsia" w:ascii="宋体" w:hAnsi="宋体" w:cs="宋体"/>
                <w:sz w:val="24"/>
              </w:rPr>
            </w:pPr>
            <w:r>
              <w:rPr>
                <w:rFonts w:hint="eastAsia" w:ascii="宋体" w:hAnsi="宋体" w:cs="宋体"/>
                <w:sz w:val="24"/>
              </w:rPr>
              <w:t>7</w:t>
            </w:r>
          </w:p>
        </w:tc>
        <w:tc>
          <w:tcPr>
            <w:tcW w:w="3060" w:type="dxa"/>
          </w:tcPr>
          <w:p w14:paraId="68CAB81F">
            <w:pPr>
              <w:snapToGrid w:val="0"/>
              <w:spacing w:line="360" w:lineRule="auto"/>
              <w:rPr>
                <w:rFonts w:hint="eastAsia" w:ascii="宋体" w:hAnsi="宋体" w:cs="宋体"/>
                <w:sz w:val="24"/>
              </w:rPr>
            </w:pPr>
            <w:r>
              <w:rPr>
                <w:rFonts w:hint="eastAsia" w:ascii="宋体" w:hAnsi="宋体" w:cs="宋体"/>
                <w:sz w:val="24"/>
              </w:rPr>
              <w:t>质量标准：</w:t>
            </w:r>
          </w:p>
        </w:tc>
        <w:tc>
          <w:tcPr>
            <w:tcW w:w="1704" w:type="dxa"/>
          </w:tcPr>
          <w:p w14:paraId="44066317">
            <w:pPr>
              <w:snapToGrid w:val="0"/>
              <w:spacing w:line="360" w:lineRule="auto"/>
              <w:rPr>
                <w:rFonts w:hint="eastAsia" w:ascii="宋体" w:hAnsi="宋体" w:cs="宋体"/>
                <w:sz w:val="24"/>
              </w:rPr>
            </w:pPr>
          </w:p>
        </w:tc>
        <w:tc>
          <w:tcPr>
            <w:tcW w:w="2976" w:type="dxa"/>
          </w:tcPr>
          <w:p w14:paraId="44143D6D">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578550CB">
            <w:pPr>
              <w:snapToGrid w:val="0"/>
              <w:spacing w:line="360" w:lineRule="auto"/>
              <w:rPr>
                <w:rFonts w:hint="eastAsia" w:ascii="宋体" w:hAnsi="宋体" w:cs="宋体"/>
                <w:sz w:val="24"/>
              </w:rPr>
            </w:pPr>
          </w:p>
        </w:tc>
      </w:tr>
      <w:tr w14:paraId="6DEC1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3B537BF7">
            <w:pPr>
              <w:snapToGrid w:val="0"/>
              <w:spacing w:line="360" w:lineRule="auto"/>
              <w:rPr>
                <w:rFonts w:hint="eastAsia" w:ascii="宋体" w:hAnsi="宋体" w:cs="宋体"/>
                <w:sz w:val="24"/>
              </w:rPr>
            </w:pPr>
            <w:r>
              <w:rPr>
                <w:rFonts w:hint="eastAsia" w:ascii="宋体" w:hAnsi="宋体" w:cs="宋体"/>
                <w:sz w:val="24"/>
              </w:rPr>
              <w:t>8</w:t>
            </w:r>
          </w:p>
        </w:tc>
        <w:tc>
          <w:tcPr>
            <w:tcW w:w="3060" w:type="dxa"/>
          </w:tcPr>
          <w:p w14:paraId="0CC7811C">
            <w:pPr>
              <w:snapToGrid w:val="0"/>
              <w:spacing w:line="360" w:lineRule="auto"/>
              <w:rPr>
                <w:rFonts w:hint="eastAsia" w:ascii="宋体" w:hAnsi="宋体" w:cs="宋体"/>
                <w:sz w:val="24"/>
              </w:rPr>
            </w:pPr>
            <w:r>
              <w:rPr>
                <w:rFonts w:hint="eastAsia" w:ascii="宋体" w:hAnsi="宋体" w:cs="宋体"/>
                <w:sz w:val="24"/>
              </w:rPr>
              <w:t>工程质量违约金最高金额</w:t>
            </w:r>
          </w:p>
        </w:tc>
        <w:tc>
          <w:tcPr>
            <w:tcW w:w="1704" w:type="dxa"/>
          </w:tcPr>
          <w:p w14:paraId="5CB0C27F">
            <w:pPr>
              <w:snapToGrid w:val="0"/>
              <w:spacing w:line="360" w:lineRule="auto"/>
              <w:rPr>
                <w:rFonts w:hint="eastAsia" w:ascii="宋体" w:hAnsi="宋体" w:cs="宋体"/>
                <w:sz w:val="24"/>
              </w:rPr>
            </w:pPr>
          </w:p>
        </w:tc>
        <w:tc>
          <w:tcPr>
            <w:tcW w:w="2976" w:type="dxa"/>
          </w:tcPr>
          <w:p w14:paraId="04226C3D">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379F1B6E">
            <w:pPr>
              <w:snapToGrid w:val="0"/>
              <w:spacing w:line="360" w:lineRule="auto"/>
              <w:rPr>
                <w:rFonts w:hint="eastAsia" w:ascii="宋体" w:hAnsi="宋体" w:cs="宋体"/>
                <w:sz w:val="24"/>
              </w:rPr>
            </w:pPr>
          </w:p>
        </w:tc>
      </w:tr>
      <w:tr w14:paraId="728B2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1572537C">
            <w:pPr>
              <w:snapToGrid w:val="0"/>
              <w:spacing w:line="360" w:lineRule="auto"/>
              <w:rPr>
                <w:rFonts w:hint="eastAsia" w:ascii="宋体" w:hAnsi="宋体" w:cs="宋体"/>
                <w:sz w:val="24"/>
              </w:rPr>
            </w:pPr>
            <w:r>
              <w:rPr>
                <w:rFonts w:hint="eastAsia" w:ascii="宋体" w:hAnsi="宋体" w:cs="宋体"/>
                <w:sz w:val="24"/>
              </w:rPr>
              <w:t>9</w:t>
            </w:r>
          </w:p>
        </w:tc>
        <w:tc>
          <w:tcPr>
            <w:tcW w:w="3060" w:type="dxa"/>
          </w:tcPr>
          <w:p w14:paraId="5DF98AF2">
            <w:pPr>
              <w:snapToGrid w:val="0"/>
              <w:spacing w:line="360" w:lineRule="auto"/>
              <w:rPr>
                <w:rFonts w:hint="eastAsia" w:ascii="宋体" w:hAnsi="宋体" w:cs="宋体"/>
                <w:sz w:val="24"/>
              </w:rPr>
            </w:pPr>
            <w:r>
              <w:rPr>
                <w:rFonts w:hint="eastAsia" w:ascii="宋体" w:hAnsi="宋体" w:cs="宋体"/>
                <w:sz w:val="24"/>
              </w:rPr>
              <w:t>预付款金额：</w:t>
            </w:r>
          </w:p>
        </w:tc>
        <w:tc>
          <w:tcPr>
            <w:tcW w:w="1704" w:type="dxa"/>
          </w:tcPr>
          <w:p w14:paraId="49544A05">
            <w:pPr>
              <w:snapToGrid w:val="0"/>
              <w:spacing w:line="360" w:lineRule="auto"/>
              <w:rPr>
                <w:rFonts w:hint="eastAsia" w:ascii="宋体" w:hAnsi="宋体" w:cs="宋体"/>
                <w:sz w:val="24"/>
              </w:rPr>
            </w:pPr>
          </w:p>
        </w:tc>
        <w:tc>
          <w:tcPr>
            <w:tcW w:w="2976" w:type="dxa"/>
          </w:tcPr>
          <w:p w14:paraId="41A86F11">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75B9C36D">
            <w:pPr>
              <w:snapToGrid w:val="0"/>
              <w:spacing w:line="360" w:lineRule="auto"/>
              <w:rPr>
                <w:rFonts w:hint="eastAsia" w:ascii="宋体" w:hAnsi="宋体" w:cs="宋体"/>
                <w:sz w:val="24"/>
              </w:rPr>
            </w:pPr>
          </w:p>
        </w:tc>
      </w:tr>
      <w:tr w14:paraId="08CEA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607643E4">
            <w:pPr>
              <w:snapToGrid w:val="0"/>
              <w:spacing w:line="360" w:lineRule="auto"/>
              <w:rPr>
                <w:rFonts w:hint="eastAsia" w:ascii="宋体" w:hAnsi="宋体" w:cs="宋体"/>
                <w:sz w:val="24"/>
              </w:rPr>
            </w:pPr>
            <w:r>
              <w:rPr>
                <w:rFonts w:hint="eastAsia" w:ascii="宋体" w:hAnsi="宋体" w:cs="宋体"/>
                <w:sz w:val="24"/>
              </w:rPr>
              <w:t>10</w:t>
            </w:r>
          </w:p>
        </w:tc>
        <w:tc>
          <w:tcPr>
            <w:tcW w:w="3060" w:type="dxa"/>
          </w:tcPr>
          <w:p w14:paraId="341764CF">
            <w:pPr>
              <w:snapToGrid w:val="0"/>
              <w:spacing w:line="360" w:lineRule="auto"/>
              <w:rPr>
                <w:rFonts w:hint="eastAsia" w:ascii="宋体" w:hAnsi="宋体" w:cs="宋体"/>
                <w:sz w:val="24"/>
              </w:rPr>
            </w:pPr>
            <w:r>
              <w:rPr>
                <w:rFonts w:hint="eastAsia" w:ascii="宋体" w:hAnsi="宋体" w:cs="宋体"/>
                <w:sz w:val="24"/>
              </w:rPr>
              <w:t>预付款保函金额</w:t>
            </w:r>
          </w:p>
        </w:tc>
        <w:tc>
          <w:tcPr>
            <w:tcW w:w="1704" w:type="dxa"/>
          </w:tcPr>
          <w:p w14:paraId="00833105">
            <w:pPr>
              <w:snapToGrid w:val="0"/>
              <w:spacing w:line="360" w:lineRule="auto"/>
              <w:rPr>
                <w:rFonts w:hint="eastAsia" w:ascii="宋体" w:hAnsi="宋体" w:cs="宋体"/>
                <w:sz w:val="24"/>
              </w:rPr>
            </w:pPr>
          </w:p>
        </w:tc>
        <w:tc>
          <w:tcPr>
            <w:tcW w:w="2976" w:type="dxa"/>
          </w:tcPr>
          <w:p w14:paraId="43FC3BCC">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3E8ED6AE">
            <w:pPr>
              <w:snapToGrid w:val="0"/>
              <w:spacing w:line="360" w:lineRule="auto"/>
              <w:rPr>
                <w:rFonts w:hint="eastAsia" w:ascii="宋体" w:hAnsi="宋体" w:cs="宋体"/>
                <w:sz w:val="24"/>
              </w:rPr>
            </w:pPr>
          </w:p>
        </w:tc>
      </w:tr>
      <w:tr w14:paraId="4EA27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79FB151C">
            <w:pPr>
              <w:snapToGrid w:val="0"/>
              <w:spacing w:line="360" w:lineRule="auto"/>
              <w:rPr>
                <w:rFonts w:hint="eastAsia" w:ascii="宋体" w:hAnsi="宋体" w:cs="宋体"/>
                <w:sz w:val="24"/>
              </w:rPr>
            </w:pPr>
            <w:r>
              <w:rPr>
                <w:rFonts w:hint="eastAsia" w:ascii="宋体" w:hAnsi="宋体" w:cs="宋体"/>
                <w:sz w:val="24"/>
              </w:rPr>
              <w:t>11</w:t>
            </w:r>
          </w:p>
        </w:tc>
        <w:tc>
          <w:tcPr>
            <w:tcW w:w="3060" w:type="dxa"/>
          </w:tcPr>
          <w:p w14:paraId="3065C810">
            <w:pPr>
              <w:snapToGrid w:val="0"/>
              <w:spacing w:line="360" w:lineRule="auto"/>
              <w:rPr>
                <w:rFonts w:hint="eastAsia" w:ascii="宋体" w:hAnsi="宋体" w:cs="宋体"/>
                <w:sz w:val="24"/>
              </w:rPr>
            </w:pPr>
            <w:r>
              <w:rPr>
                <w:rFonts w:hint="eastAsia" w:ascii="宋体" w:hAnsi="宋体" w:cs="宋体"/>
                <w:sz w:val="24"/>
              </w:rPr>
              <w:t>进度款付款金额</w:t>
            </w:r>
          </w:p>
        </w:tc>
        <w:tc>
          <w:tcPr>
            <w:tcW w:w="1704" w:type="dxa"/>
          </w:tcPr>
          <w:p w14:paraId="4BB8CF13">
            <w:pPr>
              <w:snapToGrid w:val="0"/>
              <w:spacing w:line="360" w:lineRule="auto"/>
              <w:rPr>
                <w:rFonts w:hint="eastAsia" w:ascii="宋体" w:hAnsi="宋体" w:cs="宋体"/>
                <w:sz w:val="24"/>
              </w:rPr>
            </w:pPr>
          </w:p>
        </w:tc>
        <w:tc>
          <w:tcPr>
            <w:tcW w:w="2976" w:type="dxa"/>
          </w:tcPr>
          <w:p w14:paraId="0BECEDC3">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1B6A0DDC">
            <w:pPr>
              <w:snapToGrid w:val="0"/>
              <w:spacing w:line="360" w:lineRule="auto"/>
              <w:rPr>
                <w:rFonts w:hint="eastAsia" w:ascii="宋体" w:hAnsi="宋体" w:cs="宋体"/>
                <w:sz w:val="24"/>
              </w:rPr>
            </w:pPr>
          </w:p>
        </w:tc>
      </w:tr>
      <w:tr w14:paraId="5FC19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49C9AE02">
            <w:pPr>
              <w:snapToGrid w:val="0"/>
              <w:spacing w:line="360" w:lineRule="auto"/>
              <w:rPr>
                <w:rFonts w:hint="eastAsia" w:ascii="宋体" w:hAnsi="宋体" w:cs="宋体"/>
                <w:sz w:val="24"/>
              </w:rPr>
            </w:pPr>
            <w:r>
              <w:rPr>
                <w:rFonts w:hint="eastAsia" w:ascii="宋体" w:hAnsi="宋体" w:cs="宋体"/>
                <w:sz w:val="24"/>
              </w:rPr>
              <w:t>12</w:t>
            </w:r>
          </w:p>
        </w:tc>
        <w:tc>
          <w:tcPr>
            <w:tcW w:w="3060" w:type="dxa"/>
          </w:tcPr>
          <w:p w14:paraId="5925554C">
            <w:pPr>
              <w:snapToGrid w:val="0"/>
              <w:spacing w:line="360" w:lineRule="auto"/>
              <w:rPr>
                <w:rFonts w:hint="eastAsia" w:ascii="宋体" w:hAnsi="宋体" w:cs="宋体"/>
                <w:sz w:val="24"/>
              </w:rPr>
            </w:pPr>
            <w:r>
              <w:rPr>
                <w:rFonts w:hint="eastAsia" w:ascii="宋体" w:hAnsi="宋体" w:cs="宋体"/>
                <w:sz w:val="24"/>
              </w:rPr>
              <w:t>竣工结算款付款时间：</w:t>
            </w:r>
          </w:p>
        </w:tc>
        <w:tc>
          <w:tcPr>
            <w:tcW w:w="1704" w:type="dxa"/>
          </w:tcPr>
          <w:p w14:paraId="084624E5">
            <w:pPr>
              <w:snapToGrid w:val="0"/>
              <w:spacing w:line="360" w:lineRule="auto"/>
              <w:rPr>
                <w:rFonts w:hint="eastAsia" w:ascii="宋体" w:hAnsi="宋体" w:cs="宋体"/>
                <w:sz w:val="24"/>
              </w:rPr>
            </w:pPr>
          </w:p>
        </w:tc>
        <w:tc>
          <w:tcPr>
            <w:tcW w:w="2976" w:type="dxa"/>
          </w:tcPr>
          <w:p w14:paraId="06022855">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1BD1EEC4">
            <w:pPr>
              <w:snapToGrid w:val="0"/>
              <w:spacing w:line="360" w:lineRule="auto"/>
              <w:rPr>
                <w:rFonts w:hint="eastAsia" w:ascii="宋体" w:hAnsi="宋体" w:cs="宋体"/>
                <w:sz w:val="24"/>
              </w:rPr>
            </w:pPr>
          </w:p>
        </w:tc>
      </w:tr>
      <w:tr w14:paraId="26772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21BBC952">
            <w:pPr>
              <w:snapToGrid w:val="0"/>
              <w:spacing w:line="360" w:lineRule="auto"/>
              <w:rPr>
                <w:rFonts w:hint="eastAsia" w:ascii="宋体" w:hAnsi="宋体" w:cs="宋体"/>
                <w:sz w:val="24"/>
              </w:rPr>
            </w:pPr>
            <w:r>
              <w:rPr>
                <w:rFonts w:hint="eastAsia" w:ascii="宋体" w:hAnsi="宋体" w:cs="宋体"/>
                <w:sz w:val="24"/>
              </w:rPr>
              <w:t>13</w:t>
            </w:r>
          </w:p>
        </w:tc>
        <w:tc>
          <w:tcPr>
            <w:tcW w:w="3060" w:type="dxa"/>
          </w:tcPr>
          <w:p w14:paraId="3C27136D">
            <w:pPr>
              <w:snapToGrid w:val="0"/>
              <w:spacing w:line="360" w:lineRule="auto"/>
              <w:rPr>
                <w:rFonts w:hint="eastAsia" w:ascii="宋体" w:hAnsi="宋体" w:cs="宋体"/>
                <w:sz w:val="24"/>
              </w:rPr>
            </w:pPr>
            <w:r>
              <w:rPr>
                <w:rFonts w:hint="eastAsia" w:ascii="宋体" w:hAnsi="宋体" w:cs="宋体"/>
                <w:sz w:val="24"/>
              </w:rPr>
              <w:t>项目经理到位率：</w:t>
            </w:r>
          </w:p>
        </w:tc>
        <w:tc>
          <w:tcPr>
            <w:tcW w:w="1704" w:type="dxa"/>
          </w:tcPr>
          <w:p w14:paraId="4220FEC2">
            <w:pPr>
              <w:snapToGrid w:val="0"/>
              <w:spacing w:line="360" w:lineRule="auto"/>
              <w:rPr>
                <w:rFonts w:hint="eastAsia" w:ascii="宋体" w:hAnsi="宋体" w:cs="宋体"/>
                <w:sz w:val="24"/>
              </w:rPr>
            </w:pPr>
          </w:p>
        </w:tc>
        <w:tc>
          <w:tcPr>
            <w:tcW w:w="2976" w:type="dxa"/>
          </w:tcPr>
          <w:p w14:paraId="06DA413B">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7E05255C">
            <w:pPr>
              <w:snapToGrid w:val="0"/>
              <w:spacing w:line="360" w:lineRule="auto"/>
              <w:rPr>
                <w:rFonts w:hint="eastAsia" w:ascii="宋体" w:hAnsi="宋体" w:cs="宋体"/>
                <w:sz w:val="24"/>
              </w:rPr>
            </w:pPr>
          </w:p>
        </w:tc>
      </w:tr>
    </w:tbl>
    <w:p w14:paraId="44D4D788">
      <w:pPr>
        <w:autoSpaceDE w:val="0"/>
        <w:autoSpaceDN w:val="0"/>
        <w:snapToGrid w:val="0"/>
        <w:spacing w:line="360" w:lineRule="auto"/>
        <w:ind w:firstLine="960" w:firstLineChars="400"/>
        <w:rPr>
          <w:rFonts w:hint="eastAsia" w:ascii="宋体" w:hAnsi="宋体" w:cs="宋体"/>
          <w:sz w:val="24"/>
        </w:rPr>
      </w:pPr>
    </w:p>
    <w:p w14:paraId="345D6442">
      <w:pPr>
        <w:autoSpaceDE w:val="0"/>
        <w:autoSpaceDN w:val="0"/>
        <w:snapToGrid w:val="0"/>
        <w:spacing w:line="360" w:lineRule="auto"/>
        <w:ind w:firstLine="960" w:firstLineChars="400"/>
        <w:jc w:val="right"/>
        <w:rPr>
          <w:rFonts w:hint="eastAsia" w:ascii="宋体" w:hAnsi="宋体" w:cs="宋体"/>
          <w:sz w:val="24"/>
        </w:rPr>
      </w:pPr>
      <w:r>
        <w:rPr>
          <w:rFonts w:hint="eastAsia" w:ascii="宋体" w:hAnsi="宋体" w:cs="宋体"/>
          <w:sz w:val="24"/>
        </w:rPr>
        <w:t xml:space="preserve">供应商单位：（盖章）                  </w:t>
      </w:r>
    </w:p>
    <w:p w14:paraId="7DDC085F">
      <w:pPr>
        <w:autoSpaceDE w:val="0"/>
        <w:autoSpaceDN w:val="0"/>
        <w:snapToGrid w:val="0"/>
        <w:spacing w:line="360" w:lineRule="auto"/>
        <w:rPr>
          <w:rFonts w:hint="eastAsia" w:ascii="宋体" w:hAnsi="宋体" w:cs="宋体"/>
          <w:sz w:val="24"/>
        </w:rPr>
        <w:sectPr>
          <w:pgSz w:w="11906" w:h="16838"/>
          <w:pgMar w:top="1247" w:right="1418" w:bottom="18" w:left="1418" w:header="851" w:footer="992" w:gutter="0"/>
          <w:cols w:space="720" w:num="1"/>
          <w:titlePg/>
          <w:docGrid w:linePitch="312" w:charSpace="0"/>
        </w:sectPr>
      </w:pPr>
      <w:r>
        <w:rPr>
          <w:rFonts w:hint="eastAsia" w:ascii="宋体" w:hAnsi="宋体" w:cs="宋体"/>
          <w:sz w:val="24"/>
        </w:rPr>
        <w:t xml:space="preserve">                                                        年     月     日</w:t>
      </w:r>
    </w:p>
    <w:p w14:paraId="7D3A20E4">
      <w:pPr>
        <w:snapToGrid w:val="0"/>
        <w:spacing w:line="360" w:lineRule="auto"/>
        <w:ind w:left="420"/>
        <w:jc w:val="center"/>
        <w:rPr>
          <w:rFonts w:hint="eastAsia" w:ascii="宋体" w:hAnsi="宋体" w:cs="宋体"/>
          <w:b/>
          <w:bCs/>
          <w:sz w:val="36"/>
        </w:rPr>
      </w:pPr>
      <w:r>
        <w:rPr>
          <w:rFonts w:hint="eastAsia" w:ascii="宋体" w:hAnsi="宋体" w:cs="宋体"/>
          <w:b/>
          <w:bCs/>
          <w:sz w:val="36"/>
        </w:rPr>
        <w:t>工程量清单报价</w:t>
      </w:r>
    </w:p>
    <w:p w14:paraId="3A0CB8C0">
      <w:pPr>
        <w:snapToGrid w:val="0"/>
        <w:spacing w:line="360" w:lineRule="auto"/>
        <w:ind w:firstLine="480" w:firstLineChars="200"/>
        <w:rPr>
          <w:rFonts w:hint="eastAsia" w:ascii="宋体" w:hAnsi="宋体" w:cs="宋体"/>
          <w:sz w:val="24"/>
        </w:rPr>
      </w:pPr>
      <w:r>
        <w:rPr>
          <w:rFonts w:hint="eastAsia" w:ascii="宋体" w:hAnsi="宋体" w:cs="宋体"/>
          <w:sz w:val="24"/>
        </w:rPr>
        <w:t>(一)磋商报价应根据下列依据进行编制：相关专业工程的国家标准《工程量计算规范》；省、市建设行政主管部门以及工程造价管理机构颁发的相关计价规定；《杭州市建设工程量清单计价实施细则（2018年修订）》；本企业定额或参照省、市建设行政主管部门颁发的计价依据；竞争性磋商文件、招标工程量清单及其补充通知、答疑纪要；与工程项目有关的规范、标准、技术资料；施工现场实际情况、工程特点和供应商自行拟定的施工组织设计或施工方案；市场价格或工程造价管理机构发布的价格信息；其他相关资料。</w:t>
      </w:r>
    </w:p>
    <w:p w14:paraId="15186336">
      <w:pPr>
        <w:snapToGrid w:val="0"/>
        <w:spacing w:line="360" w:lineRule="auto"/>
        <w:ind w:firstLine="480" w:firstLineChars="200"/>
        <w:rPr>
          <w:rFonts w:hint="eastAsia" w:ascii="宋体" w:hAnsi="宋体" w:cs="宋体"/>
          <w:sz w:val="24"/>
        </w:rPr>
      </w:pPr>
      <w:r>
        <w:rPr>
          <w:rFonts w:hint="eastAsia" w:ascii="宋体" w:hAnsi="宋体" w:cs="宋体"/>
          <w:sz w:val="24"/>
        </w:rPr>
        <w:t>(二)供应商应当根据本企业的具体经营状况、技术装备水平、管理水平，视工程的实际情况、风险程度，自主报价。供应商不得以低于其企业成本的报价竞标。</w:t>
      </w:r>
    </w:p>
    <w:p w14:paraId="63A2D0B4">
      <w:pPr>
        <w:tabs>
          <w:tab w:val="left" w:pos="3780"/>
        </w:tabs>
        <w:snapToGrid w:val="0"/>
        <w:spacing w:line="360" w:lineRule="auto"/>
        <w:ind w:firstLine="480" w:firstLineChars="200"/>
        <w:rPr>
          <w:rFonts w:hint="eastAsia" w:ascii="宋体" w:hAnsi="宋体" w:cs="宋体"/>
          <w:sz w:val="24"/>
        </w:rPr>
      </w:pPr>
      <w:r>
        <w:rPr>
          <w:rFonts w:hint="eastAsia" w:ascii="宋体" w:hAnsi="宋体" w:cs="宋体"/>
          <w:sz w:val="24"/>
        </w:rPr>
        <w:t>供应商应根据其磋商报价情况提供书面报价说明。报价说明的主要内容包括：磋商报价的编制依据；对工期、质量、材料、施工等方面的承诺；固定综合单价中考虑的风险因素、风险范围（幅度）；措施项目的依据；其他需要说明的问题。</w:t>
      </w:r>
    </w:p>
    <w:p w14:paraId="782D6B2B">
      <w:pPr>
        <w:snapToGrid w:val="0"/>
        <w:spacing w:line="360" w:lineRule="auto"/>
        <w:ind w:firstLine="480" w:firstLineChars="200"/>
        <w:rPr>
          <w:rFonts w:hint="eastAsia" w:ascii="宋体" w:hAnsi="宋体" w:cs="宋体"/>
          <w:sz w:val="24"/>
        </w:rPr>
      </w:pPr>
      <w:r>
        <w:rPr>
          <w:rFonts w:hint="eastAsia" w:ascii="宋体" w:hAnsi="宋体" w:cs="宋体"/>
          <w:sz w:val="24"/>
        </w:rPr>
        <w:t>（三）磋商报价应按照以下原则计价：</w:t>
      </w:r>
    </w:p>
    <w:p w14:paraId="01755267">
      <w:pPr>
        <w:snapToGrid w:val="0"/>
        <w:spacing w:line="360" w:lineRule="auto"/>
        <w:ind w:firstLine="720" w:firstLineChars="300"/>
        <w:rPr>
          <w:rFonts w:hint="eastAsia" w:ascii="宋体" w:hAnsi="宋体" w:cs="宋体"/>
          <w:sz w:val="24"/>
        </w:rPr>
      </w:pPr>
      <w:r>
        <w:rPr>
          <w:rFonts w:hint="eastAsia" w:ascii="宋体" w:hAnsi="宋体" w:cs="宋体"/>
          <w:sz w:val="24"/>
        </w:rPr>
        <w:t>1、分部分项工程项目清单费用：</w:t>
      </w:r>
    </w:p>
    <w:p w14:paraId="0CE6DD9D">
      <w:pPr>
        <w:snapToGrid w:val="0"/>
        <w:spacing w:line="360" w:lineRule="auto"/>
        <w:ind w:firstLine="480" w:firstLineChars="200"/>
        <w:rPr>
          <w:rFonts w:hint="eastAsia" w:ascii="宋体" w:hAnsi="宋体" w:cs="宋体"/>
          <w:sz w:val="24"/>
        </w:rPr>
      </w:pPr>
      <w:r>
        <w:rPr>
          <w:rFonts w:hint="eastAsia" w:ascii="宋体" w:hAnsi="宋体" w:cs="宋体"/>
          <w:sz w:val="24"/>
        </w:rPr>
        <w:t>（1）供应商按招标工程量清单填报价格。磋商报价采用固定综合单价计价，供应商应根据固定综合单价的组成、工程量清单项目特征描述和工程内容确定固定综合单价。固定综合单价包括完成工程量清单中一个规定计量单位项目所需的人工费、材料费、机械使用费、企业管理费和利润，并考虑一定的风险因素。固定综合单价中应包括招标文件中确定的由供应商承担的风险范围及其费用。</w:t>
      </w:r>
    </w:p>
    <w:p w14:paraId="0FD07940">
      <w:pPr>
        <w:snapToGrid w:val="0"/>
        <w:spacing w:line="360" w:lineRule="auto"/>
        <w:ind w:firstLine="480" w:firstLineChars="200"/>
        <w:rPr>
          <w:rFonts w:hint="eastAsia" w:ascii="宋体" w:hAnsi="宋体" w:cs="宋体"/>
          <w:sz w:val="24"/>
        </w:rPr>
      </w:pPr>
      <w:r>
        <w:rPr>
          <w:rFonts w:hint="eastAsia" w:ascii="宋体" w:hAnsi="宋体" w:cs="宋体"/>
          <w:sz w:val="24"/>
        </w:rPr>
        <w:t>（2）人工费、材料费、机械使用费、企业管理费和利润的费用所涵盖内容按省级建设行政主管部门颁发的取费定额确定。上级建设行政主管部门颁发的相关计价文件对费用内容组成另有调整的，按其规定执行。</w:t>
      </w:r>
    </w:p>
    <w:p w14:paraId="4BC8477B">
      <w:pPr>
        <w:snapToGrid w:val="0"/>
        <w:spacing w:line="360" w:lineRule="auto"/>
        <w:ind w:firstLine="480" w:firstLineChars="200"/>
        <w:rPr>
          <w:rFonts w:hint="eastAsia" w:ascii="宋体" w:hAnsi="宋体" w:cs="宋体"/>
          <w:sz w:val="24"/>
        </w:rPr>
      </w:pPr>
      <w:r>
        <w:rPr>
          <w:rFonts w:hint="eastAsia" w:ascii="宋体" w:hAnsi="宋体" w:cs="宋体"/>
          <w:sz w:val="24"/>
        </w:rPr>
        <w:t>（3）固定综合单价应包括采购人自行采购材料的价款。招标文件提供暂定价的材料，供应商按暂定的单价计入固定综合单价。暂定价材料如遇本省计价依据中无相类似的材料时，供应商应该在磋商响应文件报价说明中明确该暂定价材料的损耗率。</w:t>
      </w:r>
    </w:p>
    <w:p w14:paraId="5D6B16DB">
      <w:pPr>
        <w:snapToGrid w:val="0"/>
        <w:spacing w:line="360" w:lineRule="auto"/>
        <w:ind w:firstLine="480" w:firstLineChars="200"/>
        <w:rPr>
          <w:rFonts w:hint="eastAsia" w:ascii="宋体" w:hAnsi="宋体" w:cs="宋体"/>
          <w:sz w:val="24"/>
        </w:rPr>
      </w:pPr>
      <w:r>
        <w:rPr>
          <w:rFonts w:hint="eastAsia" w:ascii="宋体" w:hAnsi="宋体" w:cs="宋体"/>
          <w:sz w:val="24"/>
        </w:rPr>
        <w:t>（4）企业管理费、利润的费用计算由供应商自主确定或参照省建设行政主管部门颁发的施工费用定额和计算方法计算。</w:t>
      </w:r>
    </w:p>
    <w:p w14:paraId="7058B78E">
      <w:pPr>
        <w:snapToGrid w:val="0"/>
        <w:spacing w:line="360" w:lineRule="auto"/>
        <w:ind w:firstLine="480" w:firstLineChars="200"/>
        <w:rPr>
          <w:rFonts w:hint="eastAsia" w:ascii="宋体" w:hAnsi="宋体" w:cs="宋体"/>
          <w:sz w:val="24"/>
        </w:rPr>
      </w:pPr>
      <w:r>
        <w:rPr>
          <w:rFonts w:hint="eastAsia" w:ascii="宋体" w:hAnsi="宋体" w:cs="宋体"/>
          <w:sz w:val="24"/>
        </w:rPr>
        <w:t>磋商报价时，企业管理费中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同时，供应商必须对企业管理费中所包含的施工企业的现场监控、现场临时宿舍取暖降温费用，在相应的清单明细表中（表2-5）进行单独费用报价分析。</w:t>
      </w:r>
    </w:p>
    <w:p w14:paraId="1686C749">
      <w:pPr>
        <w:snapToGrid w:val="0"/>
        <w:spacing w:line="360" w:lineRule="auto"/>
        <w:ind w:firstLine="480" w:firstLineChars="200"/>
        <w:rPr>
          <w:rFonts w:hint="eastAsia" w:ascii="宋体" w:hAnsi="宋体" w:cs="宋体"/>
          <w:sz w:val="24"/>
        </w:rPr>
      </w:pPr>
      <w:r>
        <w:rPr>
          <w:rFonts w:hint="eastAsia" w:ascii="宋体" w:hAnsi="宋体" w:cs="宋体"/>
          <w:sz w:val="24"/>
        </w:rPr>
        <w:t>施工企业的现场监控、现场临时宿舍取暖降温费用，应根据市政府、市建设行政主管部门颁发的有关文件对于现场监控和现场民工宿舍空调的设置要求或标准规定落实相应费用的报价。</w:t>
      </w:r>
    </w:p>
    <w:p w14:paraId="4B98095F">
      <w:pPr>
        <w:snapToGrid w:val="0"/>
        <w:spacing w:line="360" w:lineRule="auto"/>
        <w:ind w:firstLine="480" w:firstLineChars="200"/>
        <w:rPr>
          <w:rFonts w:hint="eastAsia" w:ascii="宋体" w:hAnsi="宋体" w:cs="宋体"/>
          <w:sz w:val="24"/>
        </w:rPr>
      </w:pPr>
      <w:r>
        <w:rPr>
          <w:rFonts w:hint="eastAsia" w:ascii="宋体" w:hAnsi="宋体" w:cs="宋体"/>
          <w:sz w:val="24"/>
        </w:rPr>
        <w:t>供应商未按上述规定要求报价的，评标委员会可以评定为废标。</w:t>
      </w:r>
    </w:p>
    <w:p w14:paraId="22AC50CA">
      <w:pPr>
        <w:snapToGrid w:val="0"/>
        <w:spacing w:line="360" w:lineRule="auto"/>
        <w:ind w:firstLine="480" w:firstLineChars="200"/>
        <w:rPr>
          <w:rFonts w:hint="eastAsia" w:ascii="宋体" w:hAnsi="宋体" w:cs="宋体"/>
          <w:sz w:val="24"/>
        </w:rPr>
      </w:pPr>
      <w:r>
        <w:rPr>
          <w:rFonts w:hint="eastAsia" w:ascii="宋体" w:hAnsi="宋体" w:cs="宋体"/>
          <w:sz w:val="24"/>
        </w:rPr>
        <w:t>（5）固定综合单价中的风险费计算应根据招标文件中所明确的供应商应承担的风险范围和幅度由供应商自主确定。</w:t>
      </w:r>
    </w:p>
    <w:p w14:paraId="47A40F9A">
      <w:pPr>
        <w:snapToGrid w:val="0"/>
        <w:spacing w:line="360" w:lineRule="auto"/>
        <w:ind w:firstLine="480" w:firstLineChars="200"/>
        <w:rPr>
          <w:rFonts w:hint="eastAsia" w:ascii="宋体" w:hAnsi="宋体" w:cs="宋体"/>
          <w:sz w:val="24"/>
        </w:rPr>
      </w:pPr>
      <w:r>
        <w:rPr>
          <w:rFonts w:hint="eastAsia" w:ascii="宋体" w:hAnsi="宋体" w:cs="宋体"/>
          <w:sz w:val="24"/>
        </w:rPr>
        <w:t>（二）措施项目清单费用：</w:t>
      </w:r>
    </w:p>
    <w:p w14:paraId="7BF765F3">
      <w:pPr>
        <w:snapToGrid w:val="0"/>
        <w:spacing w:line="360" w:lineRule="auto"/>
        <w:ind w:firstLine="480" w:firstLineChars="200"/>
        <w:rPr>
          <w:rFonts w:hint="eastAsia" w:ascii="宋体" w:hAnsi="宋体" w:cs="宋体"/>
          <w:sz w:val="24"/>
        </w:rPr>
      </w:pPr>
      <w:r>
        <w:rPr>
          <w:rFonts w:hint="eastAsia" w:ascii="宋体" w:hAnsi="宋体" w:cs="宋体"/>
          <w:sz w:val="24"/>
        </w:rPr>
        <w:t>（1）供应商应根据采购人提供的措施项目清单和供应商自行确定的施工组织设计或施工方案填报数量和价格，不发生的措施项目金额以“O”计价。遇有措施项目清单未列项的，供应商可补充措施项目并报价。</w:t>
      </w:r>
    </w:p>
    <w:p w14:paraId="5D0F27C4">
      <w:pPr>
        <w:snapToGrid w:val="0"/>
        <w:spacing w:line="360" w:lineRule="auto"/>
        <w:ind w:firstLine="480" w:firstLineChars="200"/>
        <w:rPr>
          <w:rFonts w:hint="eastAsia" w:ascii="宋体" w:hAnsi="宋体" w:cs="宋体"/>
          <w:sz w:val="24"/>
        </w:rPr>
      </w:pPr>
      <w:r>
        <w:rPr>
          <w:rFonts w:hint="eastAsia" w:ascii="宋体" w:hAnsi="宋体" w:cs="宋体"/>
          <w:sz w:val="24"/>
        </w:rPr>
        <w:t>（2）技术措施项目中的单价项目报价可参照固定综合单价的组成自主确定或参照省建设行政主管部门发布的消耗量定额、施工费用定额和计算方法计算。</w:t>
      </w:r>
    </w:p>
    <w:p w14:paraId="29757A39">
      <w:pPr>
        <w:snapToGrid w:val="0"/>
        <w:spacing w:line="360" w:lineRule="auto"/>
        <w:ind w:firstLine="480" w:firstLineChars="200"/>
        <w:rPr>
          <w:rFonts w:hint="eastAsia" w:ascii="宋体" w:hAnsi="宋体" w:cs="宋体"/>
          <w:sz w:val="24"/>
        </w:rPr>
      </w:pPr>
      <w:r>
        <w:rPr>
          <w:rFonts w:hint="eastAsia" w:ascii="宋体" w:hAnsi="宋体" w:cs="宋体"/>
          <w:sz w:val="24"/>
        </w:rPr>
        <w:t>（3）措施项目中凡属周转使用的设备、材料，均应按单次使用摊销量报价。</w:t>
      </w:r>
    </w:p>
    <w:p w14:paraId="1ADEA564">
      <w:pPr>
        <w:snapToGrid w:val="0"/>
        <w:spacing w:line="360" w:lineRule="auto"/>
        <w:ind w:firstLine="480" w:firstLineChars="200"/>
        <w:rPr>
          <w:rFonts w:hint="eastAsia" w:ascii="宋体" w:hAnsi="宋体" w:cs="宋体"/>
          <w:sz w:val="24"/>
        </w:rPr>
      </w:pPr>
      <w:r>
        <w:rPr>
          <w:rFonts w:hint="eastAsia" w:ascii="宋体" w:hAnsi="宋体" w:cs="宋体"/>
          <w:sz w:val="24"/>
        </w:rPr>
        <w:t>（4）供应商应针对拟建工程编制保证安全施工、文明施工、环境保护和临时设施的技术措施方案，并按招标工程量清单中的相应措施清单提供数量和报价。遇有缺项时，供应商可补充措施项目。</w:t>
      </w:r>
    </w:p>
    <w:p w14:paraId="6A7BA825">
      <w:pPr>
        <w:snapToGrid w:val="0"/>
        <w:spacing w:line="360" w:lineRule="auto"/>
        <w:ind w:firstLine="480" w:firstLineChars="200"/>
        <w:rPr>
          <w:rFonts w:hint="eastAsia" w:ascii="宋体" w:hAnsi="宋体" w:cs="宋体"/>
          <w:sz w:val="24"/>
        </w:rPr>
      </w:pPr>
      <w:r>
        <w:rPr>
          <w:rFonts w:hint="eastAsia" w:ascii="宋体" w:hAnsi="宋体" w:cs="宋体"/>
          <w:sz w:val="24"/>
        </w:rPr>
        <w:t>（5）安全文明施工措施费用（包括安全施工、文明施工、环境保护和临时设施费用）必须充分保证。供应商应结合招标工程的实际，依据采购人提供的安全文明施工措施项目清单及计价表（表1-3-A-1），按项目整体考虑分别报价。</w:t>
      </w:r>
    </w:p>
    <w:p w14:paraId="24EE83D6">
      <w:pPr>
        <w:snapToGrid w:val="0"/>
        <w:spacing w:line="360" w:lineRule="auto"/>
        <w:ind w:firstLine="480" w:firstLineChars="200"/>
        <w:rPr>
          <w:rFonts w:hint="eastAsia" w:ascii="宋体" w:hAnsi="宋体" w:cs="宋体"/>
          <w:sz w:val="24"/>
        </w:rPr>
      </w:pPr>
      <w:r>
        <w:rPr>
          <w:rFonts w:hint="eastAsia" w:ascii="宋体" w:hAnsi="宋体" w:cs="宋体"/>
          <w:sz w:val="24"/>
        </w:rPr>
        <w:t>安全文明施工措施费用报价不得低于省建设行政主管部门颁发的施工费用定额和相关取费计价文件规定的弹性费率下限的计算值。上级建设主管部门颁发的有关文件对该措施费用内容和费率下限标准有调整的，按其规定执行。供应商未按规定要求报价的，评标委员会可以评定为废标。</w:t>
      </w:r>
    </w:p>
    <w:p w14:paraId="6D446DE6">
      <w:pPr>
        <w:snapToGrid w:val="0"/>
        <w:spacing w:line="360" w:lineRule="auto"/>
        <w:ind w:firstLine="480" w:firstLineChars="200"/>
        <w:rPr>
          <w:rFonts w:hint="eastAsia" w:ascii="宋体" w:hAnsi="宋体" w:cs="宋体"/>
          <w:sz w:val="24"/>
        </w:rPr>
      </w:pPr>
      <w:r>
        <w:rPr>
          <w:rFonts w:hint="eastAsia" w:ascii="宋体" w:hAnsi="宋体" w:cs="宋体"/>
          <w:sz w:val="24"/>
        </w:rPr>
        <w:t>安全文明施工措施费不得挪作他用。工程实施过程中应根据磋商响应文件的承诺和合同约定，经监理单位审查认可后由建设单位足额支付。</w:t>
      </w:r>
    </w:p>
    <w:p w14:paraId="7539037E">
      <w:pPr>
        <w:snapToGrid w:val="0"/>
        <w:spacing w:line="360" w:lineRule="auto"/>
        <w:ind w:firstLine="480" w:firstLineChars="200"/>
        <w:rPr>
          <w:rFonts w:hint="eastAsia" w:ascii="宋体" w:hAnsi="宋体" w:cs="宋体"/>
          <w:sz w:val="24"/>
        </w:rPr>
      </w:pPr>
      <w:r>
        <w:rPr>
          <w:rFonts w:hint="eastAsia" w:ascii="宋体" w:hAnsi="宋体" w:cs="宋体"/>
          <w:sz w:val="24"/>
        </w:rPr>
        <w:t>（6）供应商措施项目各分项之间不得重复报价。</w:t>
      </w:r>
    </w:p>
    <w:p w14:paraId="2747EB31">
      <w:pPr>
        <w:snapToGrid w:val="0"/>
        <w:spacing w:line="360" w:lineRule="auto"/>
        <w:ind w:firstLine="480" w:firstLineChars="200"/>
        <w:rPr>
          <w:rFonts w:hint="eastAsia" w:ascii="宋体" w:hAnsi="宋体" w:cs="宋体"/>
          <w:sz w:val="24"/>
        </w:rPr>
      </w:pPr>
      <w:r>
        <w:rPr>
          <w:rFonts w:hint="eastAsia" w:ascii="宋体" w:hAnsi="宋体" w:cs="宋体"/>
          <w:sz w:val="24"/>
        </w:rPr>
        <w:t>3、其他项目清单费用：</w:t>
      </w:r>
    </w:p>
    <w:p w14:paraId="0D16785E">
      <w:pPr>
        <w:snapToGrid w:val="0"/>
        <w:spacing w:line="360" w:lineRule="auto"/>
        <w:ind w:firstLine="480" w:firstLineChars="200"/>
        <w:rPr>
          <w:rFonts w:hint="eastAsia" w:ascii="宋体" w:hAnsi="宋体" w:cs="宋体"/>
          <w:sz w:val="24"/>
        </w:rPr>
      </w:pPr>
      <w:r>
        <w:rPr>
          <w:rFonts w:hint="eastAsia" w:ascii="宋体" w:hAnsi="宋体" w:cs="宋体"/>
          <w:sz w:val="24"/>
        </w:rPr>
        <w:t>（1）暂列金额，供应商按招标工程量清单确定的金额填报；总承包服务费，供应商按招标工程量清单确定的项目内容和要求自主确定费率并报价；计日工费，供应商按招标工程量清单列出的项目内容和数量自主确定综合单价并计算报价。采购人对计日工费内容和数量未作要求的，供应商不需要作出报价。</w:t>
      </w:r>
    </w:p>
    <w:p w14:paraId="32145F27">
      <w:pPr>
        <w:snapToGrid w:val="0"/>
        <w:spacing w:line="360" w:lineRule="auto"/>
        <w:ind w:firstLine="480" w:firstLineChars="200"/>
        <w:rPr>
          <w:rFonts w:hint="eastAsia" w:ascii="宋体" w:hAnsi="宋体" w:cs="宋体"/>
          <w:sz w:val="24"/>
        </w:rPr>
      </w:pPr>
      <w:r>
        <w:rPr>
          <w:rFonts w:hint="eastAsia" w:ascii="宋体" w:hAnsi="宋体" w:cs="宋体"/>
          <w:sz w:val="24"/>
        </w:rPr>
        <w:t>（2）其他项目清单中的暂列金额和计日工，均为采购人估算、预测数量，磋商时计入供应商的报价中，竣工结算时应按承包人实际完成的工程内容结算。</w:t>
      </w:r>
    </w:p>
    <w:p w14:paraId="52932D10">
      <w:pPr>
        <w:snapToGrid w:val="0"/>
        <w:spacing w:line="360" w:lineRule="auto"/>
        <w:ind w:firstLine="480" w:firstLineChars="200"/>
        <w:rPr>
          <w:rFonts w:hint="eastAsia" w:ascii="宋体" w:hAnsi="宋体" w:cs="宋体"/>
          <w:sz w:val="24"/>
        </w:rPr>
      </w:pPr>
      <w:r>
        <w:rPr>
          <w:rFonts w:hint="eastAsia" w:ascii="宋体" w:hAnsi="宋体" w:cs="宋体"/>
          <w:sz w:val="24"/>
        </w:rPr>
        <w:t>4、规费、税金按省建设行政主管部门颁发的施工费用定额的内容和计费标准计算报价。省、市政府及有关权力部门颁发的政策性文件对规费、税金的内容和计费标准有调整的，按其规定执行。</w:t>
      </w:r>
    </w:p>
    <w:p w14:paraId="7334AD1B">
      <w:pPr>
        <w:tabs>
          <w:tab w:val="center" w:pos="4755"/>
          <w:tab w:val="right" w:pos="9070"/>
        </w:tabs>
        <w:snapToGrid w:val="0"/>
        <w:spacing w:line="360" w:lineRule="auto"/>
        <w:ind w:firstLine="480" w:firstLineChars="200"/>
        <w:rPr>
          <w:rFonts w:hint="eastAsia" w:ascii="宋体" w:hAnsi="宋体" w:cs="宋体"/>
          <w:sz w:val="24"/>
        </w:rPr>
      </w:pPr>
      <w:r>
        <w:rPr>
          <w:rFonts w:hint="eastAsia" w:ascii="宋体" w:hAnsi="宋体" w:cs="宋体"/>
          <w:sz w:val="24"/>
        </w:rPr>
        <w:t>（四）招标工程量清单中标明的工程量是供应商磋商报价的共同基础，供应商不得擅自修改招标工程量清单的分部分项工程项目清单内容。</w:t>
      </w:r>
    </w:p>
    <w:p w14:paraId="46E1CD09">
      <w:pPr>
        <w:tabs>
          <w:tab w:val="center" w:pos="4755"/>
          <w:tab w:val="right" w:pos="9070"/>
        </w:tabs>
        <w:snapToGrid w:val="0"/>
        <w:spacing w:line="360" w:lineRule="auto"/>
        <w:ind w:firstLine="480" w:firstLineChars="200"/>
        <w:rPr>
          <w:rFonts w:hint="eastAsia" w:ascii="宋体" w:hAnsi="宋体" w:cs="宋体"/>
          <w:sz w:val="24"/>
        </w:rPr>
      </w:pPr>
      <w:r>
        <w:rPr>
          <w:rFonts w:hint="eastAsia" w:ascii="宋体" w:hAnsi="宋体" w:cs="宋体"/>
          <w:sz w:val="24"/>
        </w:rPr>
        <w:t>工程量清单报价应与工、料、机报价及对应的报价分析相符，与拟建工程的施工组织设计或施工方案相符。</w:t>
      </w:r>
    </w:p>
    <w:p w14:paraId="5F839F38">
      <w:pPr>
        <w:tabs>
          <w:tab w:val="center" w:pos="4755"/>
          <w:tab w:val="right" w:pos="9070"/>
        </w:tabs>
        <w:snapToGrid w:val="0"/>
        <w:spacing w:line="360" w:lineRule="auto"/>
        <w:ind w:firstLine="480" w:firstLineChars="200"/>
        <w:rPr>
          <w:rFonts w:hint="eastAsia" w:ascii="宋体" w:hAnsi="宋体" w:cs="宋体"/>
          <w:sz w:val="24"/>
        </w:rPr>
      </w:pPr>
      <w:r>
        <w:rPr>
          <w:rFonts w:hint="eastAsia" w:ascii="宋体" w:hAnsi="宋体" w:cs="宋体"/>
          <w:sz w:val="24"/>
        </w:rPr>
        <w:t>供应商应根据自己的企业定额或参照省建设行政主管部门颁发的消耗量定额向采购人提供具体的报价计算分析，其各项报价分析表与工程量清单计价表之间的金额（价格）应前后对应一致。</w:t>
      </w:r>
    </w:p>
    <w:p w14:paraId="57801616">
      <w:pPr>
        <w:tabs>
          <w:tab w:val="center" w:pos="4755"/>
          <w:tab w:val="right" w:pos="9070"/>
        </w:tabs>
        <w:snapToGrid w:val="0"/>
        <w:spacing w:line="360" w:lineRule="auto"/>
        <w:ind w:firstLine="480" w:firstLineChars="200"/>
        <w:rPr>
          <w:rFonts w:hint="eastAsia" w:ascii="宋体" w:hAnsi="宋体" w:cs="宋体"/>
          <w:sz w:val="24"/>
        </w:rPr>
      </w:pPr>
      <w:r>
        <w:rPr>
          <w:rFonts w:hint="eastAsia" w:ascii="宋体" w:hAnsi="宋体" w:cs="宋体"/>
          <w:sz w:val="24"/>
        </w:rPr>
        <w:t>（五）除《杭州市建设工程量清单计价实施细则（2018年修订）》另有规定外，供应商对措施项目清单中不发生的项目，其费用报价允许供应商根据实际情况报“O”，但须与施工组织设计或施工方案对应并提供充分的说明和依据。</w:t>
      </w:r>
    </w:p>
    <w:p w14:paraId="67DC35A9">
      <w:pPr>
        <w:snapToGrid w:val="0"/>
        <w:spacing w:line="360" w:lineRule="auto"/>
        <w:ind w:firstLine="480" w:firstLineChars="200"/>
        <w:rPr>
          <w:rFonts w:hint="eastAsia" w:ascii="宋体" w:hAnsi="宋体" w:cs="宋体"/>
          <w:sz w:val="24"/>
        </w:rPr>
      </w:pPr>
      <w:r>
        <w:rPr>
          <w:rFonts w:hint="eastAsia" w:ascii="宋体" w:hAnsi="宋体" w:cs="宋体"/>
          <w:sz w:val="24"/>
        </w:rPr>
        <w:t>（六）清单报价中的任何算术性错误，采购人按下列原则予以调整：</w:t>
      </w:r>
    </w:p>
    <w:p w14:paraId="06039546">
      <w:pPr>
        <w:snapToGrid w:val="0"/>
        <w:spacing w:line="360" w:lineRule="auto"/>
        <w:ind w:firstLine="480" w:firstLineChars="200"/>
        <w:rPr>
          <w:rFonts w:hint="eastAsia" w:ascii="宋体" w:hAnsi="宋体" w:cs="宋体"/>
          <w:sz w:val="24"/>
        </w:rPr>
      </w:pPr>
      <w:r>
        <w:rPr>
          <w:rFonts w:hint="eastAsia" w:ascii="宋体" w:hAnsi="宋体" w:cs="宋体"/>
          <w:sz w:val="24"/>
        </w:rPr>
        <w:t>1、大写金额和小写金额不一致，以大写金额为准；</w:t>
      </w:r>
    </w:p>
    <w:p w14:paraId="52826217">
      <w:pPr>
        <w:snapToGrid w:val="0"/>
        <w:spacing w:line="360" w:lineRule="auto"/>
        <w:ind w:firstLine="480" w:firstLineChars="200"/>
        <w:rPr>
          <w:rFonts w:hint="eastAsia" w:ascii="宋体" w:hAnsi="宋体" w:cs="宋体"/>
          <w:sz w:val="24"/>
        </w:rPr>
      </w:pPr>
      <w:r>
        <w:rPr>
          <w:rFonts w:hint="eastAsia" w:ascii="宋体" w:hAnsi="宋体" w:cs="宋体"/>
          <w:sz w:val="24"/>
        </w:rPr>
        <w:t>2、合价金额与单价金额和工程量的乘积不一致的，以单价金额为准，但单价金额有明显错误的除外；</w:t>
      </w:r>
    </w:p>
    <w:p w14:paraId="6EF9E704">
      <w:pPr>
        <w:snapToGrid w:val="0"/>
        <w:spacing w:line="360" w:lineRule="auto"/>
        <w:ind w:firstLine="480" w:firstLineChars="200"/>
        <w:rPr>
          <w:rFonts w:hint="eastAsia" w:ascii="宋体" w:hAnsi="宋体" w:cs="宋体"/>
          <w:sz w:val="24"/>
        </w:rPr>
      </w:pPr>
      <w:r>
        <w:rPr>
          <w:rFonts w:hint="eastAsia" w:ascii="宋体" w:hAnsi="宋体" w:cs="宋体"/>
          <w:sz w:val="24"/>
        </w:rPr>
        <w:t>3、合价累计金额与小计（合计）金额不一致的，以合价累计金额为准，并修改小计（合计）金额及总报价。</w:t>
      </w:r>
    </w:p>
    <w:p w14:paraId="04207C6B">
      <w:pPr>
        <w:snapToGrid w:val="0"/>
        <w:spacing w:line="360" w:lineRule="auto"/>
        <w:ind w:firstLine="480" w:firstLineChars="200"/>
        <w:rPr>
          <w:rFonts w:hint="eastAsia" w:ascii="宋体" w:hAnsi="宋体" w:cs="宋体"/>
          <w:spacing w:val="-3"/>
          <w:sz w:val="24"/>
        </w:rPr>
      </w:pPr>
      <w:r>
        <w:rPr>
          <w:rFonts w:hint="eastAsia" w:ascii="宋体" w:hAnsi="宋体" w:cs="宋体"/>
          <w:sz w:val="24"/>
        </w:rPr>
        <w:t>（七）磋商报价应由供应商或受其委托具有相应资质的工程造价咨询人编制。供应商委托具有相应资质的工程造价咨询人编制磋商报价书的，磋商响应文件中应附情况说明、委托编制磋商报价的咨询合同书及工程造价咨询人的咨询资质等级证书等。</w:t>
      </w:r>
    </w:p>
    <w:p w14:paraId="6D51C100">
      <w:pPr>
        <w:snapToGrid w:val="0"/>
        <w:spacing w:line="360" w:lineRule="auto"/>
        <w:ind w:firstLine="480" w:firstLineChars="200"/>
        <w:rPr>
          <w:rFonts w:hint="eastAsia" w:ascii="宋体" w:hAnsi="宋体" w:cs="宋体"/>
          <w:sz w:val="24"/>
        </w:rPr>
      </w:pPr>
      <w:r>
        <w:rPr>
          <w:rFonts w:hint="eastAsia" w:ascii="宋体" w:hAnsi="宋体" w:cs="宋体"/>
          <w:sz w:val="24"/>
        </w:rPr>
        <w:t>工程量清单报价的编制，成果文件上应由具有相应专业资格的工程造价专业人员承担，并按规定加盖编制或审核单位公章、工程造价咨询单位资质专用章、工程造价专业人员的执业资格专用章，否则无效。</w:t>
      </w:r>
    </w:p>
    <w:p w14:paraId="74661CAD">
      <w:pPr>
        <w:snapToGrid w:val="0"/>
        <w:spacing w:line="360" w:lineRule="auto"/>
        <w:ind w:firstLine="480" w:firstLineChars="200"/>
        <w:rPr>
          <w:rFonts w:hint="eastAsia" w:ascii="宋体" w:hAnsi="宋体" w:cs="宋体"/>
          <w:sz w:val="24"/>
        </w:rPr>
      </w:pPr>
      <w:r>
        <w:rPr>
          <w:rFonts w:hint="eastAsia" w:ascii="宋体" w:hAnsi="宋体" w:cs="宋体"/>
          <w:sz w:val="24"/>
        </w:rPr>
        <w:t>工程造价咨询人不得同时接受采购人和供应商对同一工程的招标控制价和磋商报价的编制。</w:t>
      </w:r>
    </w:p>
    <w:p w14:paraId="0C670679">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附：</w:t>
      </w:r>
    </w:p>
    <w:p w14:paraId="676FF98A">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工程量清单及计价采用的表格格式如下（具体见附件）：</w:t>
      </w:r>
    </w:p>
    <w:p w14:paraId="4DC51C11">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1．工程量清单及计价表：</w:t>
      </w:r>
    </w:p>
    <w:p w14:paraId="1DD29876">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（1）招标工程量清单封面</w:t>
      </w:r>
    </w:p>
    <w:p w14:paraId="332FAA01">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（2）招标工程量清单编制说明</w:t>
      </w:r>
    </w:p>
    <w:p w14:paraId="4699B89D">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（3）投标总价封面（已标价工程量清单）</w:t>
      </w:r>
    </w:p>
    <w:p w14:paraId="124C271F">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（4）工程量清单报价说明</w:t>
      </w:r>
    </w:p>
    <w:p w14:paraId="0E8579B3">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（5）表1-1-1  工程项目报价汇总表</w:t>
      </w:r>
    </w:p>
    <w:p w14:paraId="319A8CAA">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（6）表1-1-2  单位工程报价汇总表</w:t>
      </w:r>
    </w:p>
    <w:p w14:paraId="111317EC">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（7）表1-2  分部分项工程项目清单及计价表</w:t>
      </w:r>
    </w:p>
    <w:p w14:paraId="24897B1F">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（8）表1-3-A  组织措施项目（整体）清单及计价表</w:t>
      </w:r>
    </w:p>
    <w:p w14:paraId="49452B8E">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（9）表1-3-B  组织措施项目（专业工程）清单及计价表</w:t>
      </w:r>
    </w:p>
    <w:p w14:paraId="7DA4B183">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（10）表1-3-C  技术措施项目清单及计价表</w:t>
      </w:r>
    </w:p>
    <w:p w14:paraId="323AE102">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（11）表1-3-A-1  安全文明施工措施项目清单及计价表</w:t>
      </w:r>
    </w:p>
    <w:p w14:paraId="17D6CB4B">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（12）表1-4    其他项目清单及计价表</w:t>
      </w:r>
    </w:p>
    <w:p w14:paraId="2641AD40">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（13）表1-4-1  计日工表</w:t>
      </w:r>
    </w:p>
    <w:p w14:paraId="40A04226">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（14）表1-4-2  总承包服务费项目及计价表</w:t>
      </w:r>
    </w:p>
    <w:p w14:paraId="5F1673BC">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（15）表1-5  主要工日价格表</w:t>
      </w:r>
    </w:p>
    <w:p w14:paraId="7B62DB85">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（16）表1-6  主要材料价格表</w:t>
      </w:r>
    </w:p>
    <w:p w14:paraId="1A8C708F">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（17）表1-7  主要机械台班价格表</w:t>
      </w:r>
    </w:p>
    <w:p w14:paraId="18C6DF84">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2．工程量清单报价分析表：</w:t>
      </w:r>
    </w:p>
    <w:p w14:paraId="20797BF5">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（1）表2-1  分部分项工程项目清单综合单价分析表</w:t>
      </w:r>
    </w:p>
    <w:p w14:paraId="6F9537E6">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（2）表2-2  措施项目清单分析表</w:t>
      </w:r>
    </w:p>
    <w:p w14:paraId="4A8E60D9">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（3）表2-3  综合单价工料机分析表（考虑磋商响应文件的篇幅，成交后由成交单位提供纸质内容，此次磋商仅需提供电子文档（含套价软件格式））</w:t>
      </w:r>
    </w:p>
    <w:p w14:paraId="53264D0E">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（4）表2-4  措施项目工料机分析表（考虑磋商响应文件的篇幅，成交后由成交单位提供纸质内容，此次磋商仅需提供电子文档（含套价软件格式））</w:t>
      </w:r>
    </w:p>
    <w:p w14:paraId="7F670552">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（5）表2-5  现场监控、临时宿舍取暖降温费用分析表</w:t>
      </w:r>
    </w:p>
    <w:p w14:paraId="2E4428EE">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3.根据采购人工程量清单编制要求填报具体的表格。</w:t>
      </w:r>
    </w:p>
    <w:p w14:paraId="07E2FBF8">
      <w:pPr>
        <w:widowControl/>
        <w:snapToGrid w:val="0"/>
        <w:spacing w:line="360" w:lineRule="auto"/>
        <w:jc w:val="left"/>
        <w:rPr>
          <w:rFonts w:hint="eastAsia" w:ascii="宋体" w:hAnsi="宋体" w:cs="宋体"/>
          <w:kern w:val="0"/>
          <w:sz w:val="28"/>
          <w:szCs w:val="28"/>
        </w:rPr>
      </w:pPr>
    </w:p>
    <w:p w14:paraId="29E913D7">
      <w:pPr>
        <w:widowControl/>
        <w:snapToGrid w:val="0"/>
        <w:spacing w:line="360" w:lineRule="auto"/>
        <w:jc w:val="left"/>
        <w:rPr>
          <w:rFonts w:hint="eastAsia" w:ascii="宋体" w:hAnsi="宋体" w:cs="宋体"/>
          <w:kern w:val="0"/>
          <w:sz w:val="28"/>
          <w:szCs w:val="28"/>
        </w:rPr>
      </w:pPr>
    </w:p>
    <w:p w14:paraId="6DAAE22A">
      <w:pPr>
        <w:widowControl/>
        <w:snapToGrid w:val="0"/>
        <w:spacing w:line="360" w:lineRule="auto"/>
        <w:jc w:val="left"/>
        <w:rPr>
          <w:rFonts w:hint="eastAsia" w:ascii="宋体" w:hAnsi="宋体" w:cs="宋体"/>
          <w:kern w:val="0"/>
          <w:szCs w:val="21"/>
        </w:rPr>
      </w:pPr>
    </w:p>
    <w:p w14:paraId="4FB354E6">
      <w:pPr>
        <w:pStyle w:val="59"/>
        <w:snapToGrid w:val="0"/>
        <w:spacing w:before="0" w:beforeAutospacing="0" w:after="0" w:afterAutospacing="0" w:line="360" w:lineRule="auto"/>
        <w:jc w:val="center"/>
        <w:rPr>
          <w:rFonts w:hint="eastAsia" w:cs="宋体"/>
          <w:sz w:val="32"/>
          <w:szCs w:val="32"/>
          <w:u w:val="single"/>
        </w:rPr>
        <w:sectPr>
          <w:footerReference r:id="rId19" w:type="default"/>
          <w:pgSz w:w="11906" w:h="16838"/>
          <w:pgMar w:top="1814" w:right="1191" w:bottom="1361" w:left="1191" w:header="851" w:footer="992" w:gutter="0"/>
          <w:cols w:space="720" w:num="1"/>
          <w:docGrid w:type="linesAndChars" w:linePitch="312" w:charSpace="0"/>
        </w:sectPr>
      </w:pPr>
    </w:p>
    <w:p w14:paraId="2DCCEE45">
      <w:pPr>
        <w:widowControl/>
        <w:tabs>
          <w:tab w:val="center" w:pos="4755"/>
          <w:tab w:val="right" w:pos="9070"/>
        </w:tabs>
        <w:snapToGrid w:val="0"/>
        <w:spacing w:line="360" w:lineRule="auto"/>
        <w:ind w:firstLine="320" w:firstLineChars="100"/>
        <w:jc w:val="center"/>
        <w:rPr>
          <w:rFonts w:hint="eastAsia" w:ascii="宋体" w:hAnsi="宋体" w:cs="宋体"/>
          <w:b/>
          <w:kern w:val="0"/>
          <w:sz w:val="32"/>
          <w:szCs w:val="32"/>
        </w:rPr>
      </w:pPr>
      <w:r>
        <w:rPr>
          <w:rFonts w:hint="eastAsia" w:ascii="宋体" w:hAnsi="宋体" w:cs="宋体"/>
          <w:b/>
          <w:kern w:val="0"/>
          <w:sz w:val="32"/>
          <w:szCs w:val="32"/>
        </w:rPr>
        <w:t>磋 商 总 价</w:t>
      </w:r>
    </w:p>
    <w:p w14:paraId="29DDAA6E">
      <w:pPr>
        <w:widowControl/>
        <w:tabs>
          <w:tab w:val="center" w:pos="4755"/>
          <w:tab w:val="right" w:pos="9070"/>
        </w:tabs>
        <w:snapToGrid w:val="0"/>
        <w:spacing w:line="360" w:lineRule="auto"/>
        <w:ind w:firstLine="240" w:firstLineChars="100"/>
        <w:jc w:val="center"/>
        <w:rPr>
          <w:rFonts w:hint="eastAsia" w:ascii="宋体" w:hAnsi="宋体" w:cs="宋体"/>
          <w:kern w:val="0"/>
          <w:sz w:val="24"/>
        </w:rPr>
      </w:pPr>
    </w:p>
    <w:p w14:paraId="37DFFDE0">
      <w:pPr>
        <w:widowControl/>
        <w:tabs>
          <w:tab w:val="center" w:pos="4755"/>
          <w:tab w:val="right" w:pos="9070"/>
        </w:tabs>
        <w:snapToGrid w:val="0"/>
        <w:spacing w:line="360" w:lineRule="auto"/>
        <w:ind w:firstLine="240" w:firstLineChars="100"/>
        <w:rPr>
          <w:rFonts w:hint="eastAsia" w:ascii="宋体" w:hAnsi="宋体" w:cs="宋体"/>
          <w:kern w:val="0"/>
          <w:sz w:val="24"/>
          <w:u w:val="single"/>
        </w:rPr>
      </w:pPr>
      <w:r>
        <w:rPr>
          <w:rFonts w:hint="eastAsia" w:ascii="宋体" w:hAnsi="宋体" w:cs="宋体"/>
          <w:kern w:val="0"/>
          <w:sz w:val="24"/>
        </w:rPr>
        <w:t>招  标  人：</w:t>
      </w:r>
      <w:r>
        <w:rPr>
          <w:rFonts w:hint="eastAsia" w:ascii="宋体" w:hAnsi="宋体" w:cs="宋体"/>
          <w:kern w:val="0"/>
          <w:sz w:val="24"/>
          <w:u w:val="single"/>
        </w:rPr>
        <w:t xml:space="preserve">                                 </w:t>
      </w:r>
      <w:r>
        <w:rPr>
          <w:rFonts w:hint="eastAsia" w:ascii="宋体" w:hAnsi="宋体" w:cs="宋体"/>
          <w:kern w:val="0"/>
          <w:sz w:val="24"/>
        </w:rPr>
        <w:t xml:space="preserve">                                                                                                                                                                              </w:t>
      </w:r>
    </w:p>
    <w:p w14:paraId="271B51E5">
      <w:pPr>
        <w:widowControl/>
        <w:tabs>
          <w:tab w:val="center" w:pos="4755"/>
          <w:tab w:val="right" w:pos="9070"/>
        </w:tabs>
        <w:snapToGrid w:val="0"/>
        <w:spacing w:line="360" w:lineRule="auto"/>
        <w:ind w:firstLine="240" w:firstLineChars="100"/>
        <w:rPr>
          <w:rFonts w:hint="eastAsia" w:ascii="宋体" w:hAnsi="宋体" w:cs="宋体"/>
          <w:kern w:val="0"/>
          <w:sz w:val="24"/>
          <w:u w:val="single"/>
        </w:rPr>
      </w:pPr>
      <w:r>
        <w:rPr>
          <w:rFonts w:hint="eastAsia" w:ascii="宋体" w:hAnsi="宋体" w:cs="宋体"/>
          <w:kern w:val="0"/>
          <w:sz w:val="24"/>
        </w:rPr>
        <w:t>工程名称：</w:t>
      </w:r>
      <w:r>
        <w:rPr>
          <w:rFonts w:hint="eastAsia" w:ascii="宋体" w:hAnsi="宋体" w:cs="宋体"/>
          <w:kern w:val="0"/>
          <w:sz w:val="24"/>
          <w:u w:val="single"/>
        </w:rPr>
        <w:t xml:space="preserve">                                       </w:t>
      </w:r>
    </w:p>
    <w:p w14:paraId="5E2177A9">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u w:val="single"/>
        </w:rPr>
        <w:t xml:space="preserve">                                 </w:t>
      </w:r>
      <w:r>
        <w:rPr>
          <w:rFonts w:hint="eastAsia" w:ascii="宋体" w:hAnsi="宋体" w:cs="宋体"/>
          <w:kern w:val="0"/>
          <w:sz w:val="24"/>
        </w:rPr>
        <w:t xml:space="preserve">            </w:t>
      </w:r>
    </w:p>
    <w:p w14:paraId="44F87472">
      <w:pPr>
        <w:widowControl/>
        <w:tabs>
          <w:tab w:val="center" w:pos="4755"/>
          <w:tab w:val="right" w:pos="9070"/>
        </w:tabs>
        <w:snapToGrid w:val="0"/>
        <w:spacing w:line="360" w:lineRule="auto"/>
        <w:ind w:firstLine="240" w:firstLineChars="100"/>
        <w:rPr>
          <w:rFonts w:hint="eastAsia" w:ascii="宋体" w:hAnsi="宋体" w:cs="宋体"/>
          <w:kern w:val="0"/>
          <w:sz w:val="24"/>
          <w:u w:val="single"/>
        </w:rPr>
      </w:pPr>
      <w:r>
        <w:rPr>
          <w:rFonts w:hint="eastAsia" w:ascii="宋体" w:hAnsi="宋体" w:cs="宋体"/>
          <w:kern w:val="0"/>
          <w:sz w:val="24"/>
        </w:rPr>
        <w:t>磋商总价（小写）：</w:t>
      </w:r>
      <w:r>
        <w:rPr>
          <w:rFonts w:hint="eastAsia" w:ascii="宋体" w:hAnsi="宋体" w:cs="宋体"/>
          <w:kern w:val="0"/>
          <w:sz w:val="24"/>
          <w:u w:val="single"/>
        </w:rPr>
        <w:t xml:space="preserve">                           </w:t>
      </w:r>
    </w:p>
    <w:p w14:paraId="0A982264">
      <w:pPr>
        <w:widowControl/>
        <w:tabs>
          <w:tab w:val="center" w:pos="4755"/>
          <w:tab w:val="right" w:pos="9070"/>
        </w:tabs>
        <w:snapToGrid w:val="0"/>
        <w:spacing w:line="360" w:lineRule="auto"/>
        <w:ind w:firstLine="240" w:firstLineChars="100"/>
        <w:rPr>
          <w:rFonts w:hint="eastAsia" w:ascii="宋体" w:hAnsi="宋体" w:cs="宋体"/>
          <w:kern w:val="0"/>
          <w:sz w:val="24"/>
          <w:u w:val="single"/>
        </w:rPr>
      </w:pPr>
      <w:r>
        <w:rPr>
          <w:rFonts w:hint="eastAsia" w:ascii="宋体" w:hAnsi="宋体" w:cs="宋体"/>
          <w:kern w:val="0"/>
          <w:sz w:val="24"/>
        </w:rPr>
        <w:t xml:space="preserve">        （大写）：</w:t>
      </w:r>
      <w:r>
        <w:rPr>
          <w:rFonts w:hint="eastAsia" w:ascii="宋体" w:hAnsi="宋体" w:cs="宋体"/>
          <w:kern w:val="0"/>
          <w:sz w:val="24"/>
          <w:u w:val="single"/>
        </w:rPr>
        <w:t xml:space="preserve">                           </w:t>
      </w:r>
      <w:r>
        <w:rPr>
          <w:rFonts w:hint="eastAsia" w:ascii="宋体" w:hAnsi="宋体" w:cs="宋体"/>
          <w:kern w:val="0"/>
          <w:sz w:val="24"/>
        </w:rPr>
        <w:t xml:space="preserve">             </w:t>
      </w:r>
    </w:p>
    <w:p w14:paraId="096C1C2A">
      <w:pPr>
        <w:widowControl/>
        <w:tabs>
          <w:tab w:val="center" w:pos="4755"/>
          <w:tab w:val="right" w:pos="9070"/>
        </w:tabs>
        <w:snapToGrid w:val="0"/>
        <w:spacing w:line="360" w:lineRule="auto"/>
        <w:rPr>
          <w:rFonts w:hint="eastAsia" w:ascii="宋体" w:hAnsi="宋体" w:cs="宋体"/>
          <w:b/>
          <w:kern w:val="0"/>
          <w:sz w:val="24"/>
        </w:rPr>
      </w:pPr>
    </w:p>
    <w:p w14:paraId="138135D3">
      <w:pPr>
        <w:widowControl/>
        <w:tabs>
          <w:tab w:val="center" w:pos="4755"/>
          <w:tab w:val="right" w:pos="9070"/>
        </w:tabs>
        <w:snapToGrid w:val="0"/>
        <w:spacing w:line="360" w:lineRule="auto"/>
        <w:ind w:right="1280" w:firstLine="240" w:firstLineChars="100"/>
        <w:jc w:val="center"/>
        <w:rPr>
          <w:rFonts w:hint="eastAsia" w:ascii="宋体" w:hAnsi="宋体" w:cs="宋体"/>
          <w:kern w:val="0"/>
          <w:sz w:val="24"/>
        </w:rPr>
      </w:pPr>
    </w:p>
    <w:p w14:paraId="5EFAACD4">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 xml:space="preserve">投  标  人： </w:t>
      </w:r>
      <w:r>
        <w:rPr>
          <w:rFonts w:hint="eastAsia" w:ascii="宋体" w:hAnsi="宋体" w:cs="宋体"/>
          <w:kern w:val="0"/>
          <w:sz w:val="24"/>
          <w:u w:val="single"/>
        </w:rPr>
        <w:t xml:space="preserve">                         </w:t>
      </w:r>
      <w:r>
        <w:rPr>
          <w:rFonts w:hint="eastAsia" w:ascii="宋体" w:hAnsi="宋体" w:cs="宋体"/>
          <w:kern w:val="0"/>
          <w:sz w:val="24"/>
        </w:rPr>
        <w:t xml:space="preserve">（单位盖章）           </w:t>
      </w:r>
    </w:p>
    <w:p w14:paraId="51C51E4D">
      <w:pPr>
        <w:pStyle w:val="59"/>
        <w:snapToGrid w:val="0"/>
        <w:spacing w:before="0" w:beforeAutospacing="0" w:after="0" w:afterAutospacing="0" w:line="360" w:lineRule="auto"/>
        <w:ind w:firstLine="240" w:firstLineChars="100"/>
        <w:jc w:val="both"/>
        <w:rPr>
          <w:rFonts w:hint="eastAsia" w:cs="宋体"/>
        </w:rPr>
      </w:pPr>
      <w:r>
        <w:rPr>
          <w:rFonts w:hint="eastAsia" w:cs="宋体"/>
        </w:rPr>
        <w:t>法定代表人：</w:t>
      </w:r>
      <w:r>
        <w:rPr>
          <w:rFonts w:hint="eastAsia" w:cs="宋体"/>
          <w:u w:val="single"/>
        </w:rPr>
        <w:t xml:space="preserve">               </w:t>
      </w:r>
      <w:r>
        <w:rPr>
          <w:rFonts w:hint="eastAsia" w:cs="宋体"/>
        </w:rPr>
        <w:t>（签字或盖章）</w:t>
      </w:r>
    </w:p>
    <w:p w14:paraId="12284F49">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编制人：</w:t>
      </w:r>
      <w:r>
        <w:rPr>
          <w:rFonts w:hint="eastAsia" w:ascii="宋体" w:hAnsi="宋体" w:cs="宋体"/>
          <w:sz w:val="24"/>
          <w:u w:val="single"/>
        </w:rPr>
        <w:t>               </w:t>
      </w:r>
      <w:r>
        <w:rPr>
          <w:rFonts w:hint="eastAsia" w:ascii="宋体" w:hAnsi="宋体" w:cs="宋体"/>
          <w:kern w:val="0"/>
          <w:sz w:val="24"/>
        </w:rPr>
        <w:t>（</w:t>
      </w:r>
      <w:r>
        <w:rPr>
          <w:rFonts w:hint="eastAsia" w:ascii="宋体" w:hAnsi="宋体" w:cs="宋体"/>
          <w:sz w:val="24"/>
        </w:rPr>
        <w:t>造价专业人员</w:t>
      </w:r>
      <w:r>
        <w:rPr>
          <w:rFonts w:hint="eastAsia" w:ascii="宋体" w:hAnsi="宋体" w:cs="宋体"/>
          <w:kern w:val="0"/>
          <w:sz w:val="24"/>
        </w:rPr>
        <w:t>签字及盖执业专用章）</w:t>
      </w:r>
    </w:p>
    <w:p w14:paraId="2F7658CB">
      <w:pPr>
        <w:widowControl/>
        <w:tabs>
          <w:tab w:val="center" w:pos="4755"/>
          <w:tab w:val="right" w:pos="9720"/>
        </w:tabs>
        <w:snapToGrid w:val="0"/>
        <w:spacing w:line="360" w:lineRule="auto"/>
        <w:ind w:firstLine="240" w:firstLineChars="100"/>
        <w:rPr>
          <w:rFonts w:hint="eastAsia" w:ascii="宋体" w:hAnsi="宋体" w:cs="宋体"/>
          <w:kern w:val="0"/>
          <w:sz w:val="24"/>
          <w:u w:val="single"/>
        </w:rPr>
      </w:pPr>
      <w:r>
        <w:rPr>
          <w:rFonts w:hint="eastAsia" w:ascii="宋体" w:hAnsi="宋体" w:cs="宋体"/>
          <w:kern w:val="0"/>
          <w:sz w:val="24"/>
        </w:rPr>
        <w:t>编制时间：</w:t>
      </w:r>
      <w:r>
        <w:rPr>
          <w:rFonts w:hint="eastAsia" w:ascii="宋体" w:hAnsi="宋体" w:cs="宋体"/>
          <w:sz w:val="24"/>
          <w:u w:val="single"/>
        </w:rPr>
        <w:t xml:space="preserve">                </w:t>
      </w:r>
    </w:p>
    <w:p w14:paraId="6A394334">
      <w:pPr>
        <w:widowControl/>
        <w:tabs>
          <w:tab w:val="center" w:pos="4755"/>
          <w:tab w:val="right" w:pos="9070"/>
        </w:tabs>
        <w:snapToGrid w:val="0"/>
        <w:spacing w:line="360" w:lineRule="auto"/>
        <w:ind w:firstLine="210" w:firstLineChars="100"/>
        <w:jc w:val="center"/>
        <w:rPr>
          <w:rFonts w:hint="eastAsia" w:ascii="宋体" w:hAnsi="宋体" w:cs="宋体"/>
          <w:b/>
          <w:kern w:val="0"/>
          <w:szCs w:val="21"/>
        </w:rPr>
      </w:pPr>
    </w:p>
    <w:p w14:paraId="31D40B77">
      <w:pPr>
        <w:widowControl/>
        <w:tabs>
          <w:tab w:val="center" w:pos="4755"/>
          <w:tab w:val="right" w:pos="9070"/>
        </w:tabs>
        <w:snapToGrid w:val="0"/>
        <w:spacing w:line="360" w:lineRule="auto"/>
        <w:ind w:firstLine="210" w:firstLineChars="100"/>
        <w:jc w:val="center"/>
        <w:rPr>
          <w:rFonts w:hint="eastAsia" w:ascii="宋体" w:hAnsi="宋体" w:cs="宋体"/>
          <w:b/>
          <w:kern w:val="0"/>
          <w:szCs w:val="21"/>
        </w:rPr>
      </w:pPr>
    </w:p>
    <w:p w14:paraId="2EC8AB73">
      <w:pPr>
        <w:widowControl/>
        <w:tabs>
          <w:tab w:val="center" w:pos="4755"/>
          <w:tab w:val="right" w:pos="9070"/>
        </w:tabs>
        <w:snapToGrid w:val="0"/>
        <w:spacing w:line="360" w:lineRule="auto"/>
        <w:ind w:firstLine="210" w:firstLineChars="100"/>
        <w:jc w:val="center"/>
        <w:rPr>
          <w:rFonts w:hint="eastAsia" w:ascii="宋体" w:hAnsi="宋体" w:cs="宋体"/>
          <w:b/>
          <w:kern w:val="0"/>
          <w:szCs w:val="21"/>
        </w:rPr>
      </w:pPr>
    </w:p>
    <w:p w14:paraId="63661EBC">
      <w:pPr>
        <w:widowControl/>
        <w:tabs>
          <w:tab w:val="center" w:pos="4755"/>
          <w:tab w:val="right" w:pos="9070"/>
        </w:tabs>
        <w:snapToGrid w:val="0"/>
        <w:spacing w:line="360" w:lineRule="auto"/>
        <w:ind w:firstLine="210" w:firstLineChars="100"/>
        <w:jc w:val="center"/>
        <w:rPr>
          <w:rFonts w:hint="eastAsia" w:ascii="宋体" w:hAnsi="宋体" w:cs="宋体"/>
          <w:b/>
          <w:kern w:val="0"/>
          <w:szCs w:val="21"/>
        </w:rPr>
      </w:pPr>
    </w:p>
    <w:p w14:paraId="5FB608D5">
      <w:pPr>
        <w:pStyle w:val="25"/>
        <w:rPr>
          <w:rFonts w:hint="eastAsia" w:hAnsi="宋体" w:cs="宋体"/>
          <w:b/>
          <w:kern w:val="0"/>
          <w:szCs w:val="21"/>
        </w:rPr>
      </w:pPr>
    </w:p>
    <w:p w14:paraId="657DBADA">
      <w:pPr>
        <w:pStyle w:val="26"/>
        <w:rPr>
          <w:rFonts w:hint="eastAsia" w:ascii="宋体" w:hAnsi="宋体" w:cs="宋体"/>
          <w:b/>
          <w:kern w:val="0"/>
          <w:szCs w:val="21"/>
        </w:rPr>
      </w:pPr>
    </w:p>
    <w:p w14:paraId="2376377B">
      <w:pPr>
        <w:rPr>
          <w:rFonts w:hint="eastAsia" w:ascii="宋体" w:hAnsi="宋体" w:cs="宋体"/>
          <w:b/>
          <w:kern w:val="0"/>
          <w:szCs w:val="21"/>
        </w:rPr>
      </w:pPr>
    </w:p>
    <w:p w14:paraId="093B2DF2">
      <w:pPr>
        <w:pStyle w:val="25"/>
        <w:rPr>
          <w:rFonts w:hint="eastAsia" w:hAnsi="宋体" w:cs="宋体"/>
          <w:b/>
          <w:kern w:val="0"/>
          <w:szCs w:val="21"/>
        </w:rPr>
      </w:pPr>
    </w:p>
    <w:p w14:paraId="3E5E6299">
      <w:pPr>
        <w:pStyle w:val="26"/>
        <w:rPr>
          <w:rFonts w:hint="eastAsia" w:ascii="宋体" w:hAnsi="宋体" w:cs="宋体"/>
          <w:b/>
          <w:kern w:val="0"/>
          <w:szCs w:val="21"/>
        </w:rPr>
      </w:pPr>
    </w:p>
    <w:p w14:paraId="45F95E93">
      <w:pPr>
        <w:rPr>
          <w:rFonts w:hint="eastAsia" w:ascii="宋体" w:hAnsi="宋体" w:cs="宋体"/>
          <w:b/>
          <w:kern w:val="0"/>
          <w:szCs w:val="21"/>
        </w:rPr>
      </w:pPr>
    </w:p>
    <w:p w14:paraId="0AAE02D3">
      <w:pPr>
        <w:pStyle w:val="25"/>
        <w:rPr>
          <w:rFonts w:hint="eastAsia" w:hAnsi="宋体" w:cs="宋体"/>
          <w:b/>
          <w:kern w:val="0"/>
          <w:szCs w:val="21"/>
        </w:rPr>
      </w:pPr>
    </w:p>
    <w:p w14:paraId="50AF0ED3">
      <w:pPr>
        <w:pStyle w:val="26"/>
        <w:rPr>
          <w:rFonts w:hint="eastAsia" w:ascii="宋体" w:hAnsi="宋体" w:cs="宋体"/>
          <w:b/>
          <w:kern w:val="0"/>
          <w:szCs w:val="21"/>
        </w:rPr>
      </w:pPr>
    </w:p>
    <w:p w14:paraId="66D89B01">
      <w:pPr>
        <w:rPr>
          <w:rFonts w:hint="eastAsia" w:ascii="宋体" w:hAnsi="宋体" w:cs="宋体"/>
          <w:b/>
          <w:kern w:val="0"/>
          <w:szCs w:val="21"/>
        </w:rPr>
      </w:pPr>
    </w:p>
    <w:p w14:paraId="1EBF53DA">
      <w:pPr>
        <w:pStyle w:val="25"/>
        <w:rPr>
          <w:rFonts w:hint="eastAsia" w:hAnsi="宋体" w:cs="宋体"/>
          <w:b/>
          <w:kern w:val="0"/>
          <w:szCs w:val="21"/>
        </w:rPr>
      </w:pPr>
    </w:p>
    <w:p w14:paraId="2D00878C">
      <w:pPr>
        <w:pStyle w:val="26"/>
        <w:rPr>
          <w:rFonts w:hint="eastAsia" w:ascii="宋体" w:hAnsi="宋体" w:cs="宋体"/>
          <w:b/>
          <w:kern w:val="0"/>
          <w:szCs w:val="21"/>
        </w:rPr>
      </w:pPr>
    </w:p>
    <w:p w14:paraId="085CC5ED">
      <w:pPr>
        <w:rPr>
          <w:rFonts w:hint="eastAsia" w:ascii="宋体" w:hAnsi="宋体" w:cs="宋体"/>
          <w:b/>
          <w:kern w:val="0"/>
          <w:szCs w:val="21"/>
        </w:rPr>
      </w:pPr>
    </w:p>
    <w:p w14:paraId="6A21D42F">
      <w:pPr>
        <w:pStyle w:val="25"/>
      </w:pPr>
    </w:p>
    <w:p w14:paraId="2ED60D08">
      <w:pPr>
        <w:widowControl/>
        <w:tabs>
          <w:tab w:val="center" w:pos="4755"/>
          <w:tab w:val="right" w:pos="9070"/>
        </w:tabs>
        <w:snapToGrid w:val="0"/>
        <w:spacing w:line="360" w:lineRule="auto"/>
        <w:ind w:firstLine="210" w:firstLineChars="100"/>
        <w:jc w:val="center"/>
        <w:rPr>
          <w:rFonts w:hint="eastAsia" w:ascii="宋体" w:hAnsi="宋体" w:cs="宋体"/>
          <w:b/>
          <w:kern w:val="0"/>
          <w:szCs w:val="21"/>
        </w:rPr>
      </w:pPr>
    </w:p>
    <w:p w14:paraId="64BEAC58">
      <w:pPr>
        <w:widowControl/>
        <w:tabs>
          <w:tab w:val="center" w:pos="4755"/>
          <w:tab w:val="right" w:pos="9070"/>
        </w:tabs>
        <w:snapToGrid w:val="0"/>
        <w:spacing w:line="360" w:lineRule="auto"/>
        <w:ind w:firstLine="210" w:firstLineChars="100"/>
        <w:jc w:val="center"/>
        <w:rPr>
          <w:rFonts w:hint="eastAsia" w:ascii="宋体" w:hAnsi="宋体" w:cs="宋体"/>
          <w:b/>
          <w:kern w:val="0"/>
          <w:szCs w:val="21"/>
        </w:rPr>
      </w:pPr>
    </w:p>
    <w:p w14:paraId="01E68DE7">
      <w:pPr>
        <w:widowControl/>
        <w:tabs>
          <w:tab w:val="center" w:pos="4755"/>
          <w:tab w:val="right" w:pos="9070"/>
        </w:tabs>
        <w:snapToGrid w:val="0"/>
        <w:spacing w:line="360" w:lineRule="auto"/>
        <w:ind w:firstLine="240" w:firstLineChars="100"/>
        <w:jc w:val="center"/>
        <w:rPr>
          <w:rFonts w:hint="eastAsia" w:ascii="宋体" w:hAnsi="宋体" w:cs="宋体"/>
          <w:b/>
          <w:kern w:val="0"/>
          <w:sz w:val="24"/>
        </w:rPr>
      </w:pPr>
      <w:r>
        <w:rPr>
          <w:rFonts w:hint="eastAsia" w:ascii="宋体" w:hAnsi="宋体" w:cs="宋体"/>
          <w:b/>
          <w:kern w:val="0"/>
          <w:sz w:val="24"/>
        </w:rPr>
        <w:t>工程量清单报价说明</w:t>
      </w:r>
    </w:p>
    <w:p w14:paraId="04DE99E8">
      <w:pPr>
        <w:widowControl/>
        <w:tabs>
          <w:tab w:val="center" w:pos="4755"/>
          <w:tab w:val="right" w:pos="9070"/>
        </w:tabs>
        <w:snapToGrid w:val="0"/>
        <w:spacing w:line="360" w:lineRule="auto"/>
        <w:ind w:firstLine="240" w:firstLineChars="100"/>
        <w:jc w:val="left"/>
        <w:rPr>
          <w:rFonts w:hint="eastAsia" w:ascii="宋体" w:hAnsi="宋体" w:cs="宋体"/>
          <w:kern w:val="0"/>
          <w:sz w:val="24"/>
        </w:rPr>
      </w:pPr>
      <w:r>
        <w:rPr>
          <w:rFonts w:hint="eastAsia" w:ascii="宋体" w:hAnsi="宋体" w:cs="宋体"/>
          <w:kern w:val="0"/>
          <w:sz w:val="24"/>
        </w:rPr>
        <w:t>工程名称：                                                     第  页共  页</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5A067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9" w:hRule="atLeast"/>
          <w:jc w:val="center"/>
        </w:trPr>
        <w:tc>
          <w:tcPr>
            <w:tcW w:w="9286" w:type="dxa"/>
          </w:tcPr>
          <w:p w14:paraId="6AC31B98">
            <w:pPr>
              <w:widowControl/>
              <w:tabs>
                <w:tab w:val="center" w:pos="4755"/>
                <w:tab w:val="right" w:pos="9070"/>
              </w:tabs>
              <w:snapToGrid w:val="0"/>
              <w:spacing w:line="360" w:lineRule="auto"/>
              <w:rPr>
                <w:rFonts w:hint="eastAsia" w:ascii="宋体" w:hAnsi="宋体" w:cs="宋体"/>
                <w:b/>
                <w:kern w:val="0"/>
                <w:sz w:val="24"/>
              </w:rPr>
            </w:pPr>
          </w:p>
        </w:tc>
      </w:tr>
    </w:tbl>
    <w:p w14:paraId="460ACDD5">
      <w:pPr>
        <w:widowControl/>
        <w:tabs>
          <w:tab w:val="center" w:pos="4755"/>
          <w:tab w:val="right" w:pos="9070"/>
        </w:tabs>
        <w:snapToGrid w:val="0"/>
        <w:spacing w:line="360" w:lineRule="auto"/>
        <w:ind w:firstLine="240" w:firstLineChars="100"/>
        <w:rPr>
          <w:rFonts w:hint="eastAsia" w:ascii="宋体" w:hAnsi="宋体" w:cs="宋体"/>
          <w:b/>
          <w:kern w:val="0"/>
          <w:sz w:val="24"/>
        </w:rPr>
      </w:pPr>
      <w:r>
        <w:rPr>
          <w:rFonts w:hint="eastAsia" w:ascii="宋体" w:hAnsi="宋体" w:cs="宋体"/>
          <w:kern w:val="0"/>
          <w:sz w:val="24"/>
        </w:rPr>
        <w:t xml:space="preserve">供应商：（ 盖章）               法定代表人或委托代理人：（签字或盖章）  </w:t>
      </w:r>
    </w:p>
    <w:p w14:paraId="27872EC9">
      <w:pPr>
        <w:widowControl/>
        <w:tabs>
          <w:tab w:val="center" w:pos="4755"/>
          <w:tab w:val="right" w:pos="9070"/>
        </w:tabs>
        <w:snapToGrid w:val="0"/>
        <w:spacing w:line="360" w:lineRule="auto"/>
        <w:jc w:val="center"/>
        <w:rPr>
          <w:rFonts w:hint="eastAsia" w:ascii="宋体" w:hAnsi="宋体" w:cs="宋体"/>
          <w:b/>
          <w:kern w:val="0"/>
          <w:sz w:val="24"/>
        </w:rPr>
        <w:sectPr>
          <w:pgSz w:w="11906" w:h="16838"/>
          <w:pgMar w:top="1814" w:right="1191" w:bottom="1361" w:left="1191" w:header="851" w:footer="992" w:gutter="0"/>
          <w:cols w:space="720" w:num="1"/>
          <w:docGrid w:type="linesAndChars" w:linePitch="312" w:charSpace="0"/>
        </w:sectPr>
      </w:pPr>
    </w:p>
    <w:p w14:paraId="081A96A9">
      <w:pPr>
        <w:widowControl/>
        <w:tabs>
          <w:tab w:val="center" w:pos="4755"/>
          <w:tab w:val="right" w:pos="9070"/>
        </w:tabs>
        <w:snapToGrid w:val="0"/>
        <w:spacing w:line="360" w:lineRule="auto"/>
        <w:jc w:val="center"/>
        <w:rPr>
          <w:rFonts w:hint="eastAsia" w:ascii="宋体" w:hAnsi="宋体" w:cs="宋体"/>
          <w:b/>
          <w:kern w:val="0"/>
          <w:sz w:val="24"/>
        </w:rPr>
      </w:pPr>
      <w:r>
        <w:rPr>
          <w:rFonts w:hint="eastAsia" w:ascii="宋体" w:hAnsi="宋体" w:cs="宋体"/>
          <w:b/>
          <w:kern w:val="0"/>
          <w:sz w:val="24"/>
        </w:rPr>
        <w:t>表1-1-1  工程项目报价汇总表</w:t>
      </w:r>
    </w:p>
    <w:p w14:paraId="7F12895D">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工程名称：</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2F87C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052CA8E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6300" w:type="dxa"/>
            <w:vAlign w:val="center"/>
          </w:tcPr>
          <w:p w14:paraId="1D59548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内   容</w:t>
            </w:r>
          </w:p>
        </w:tc>
        <w:tc>
          <w:tcPr>
            <w:tcW w:w="1978" w:type="dxa"/>
            <w:vAlign w:val="center"/>
          </w:tcPr>
          <w:p w14:paraId="070D97D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报价（元）</w:t>
            </w:r>
          </w:p>
        </w:tc>
      </w:tr>
      <w:tr w14:paraId="5742D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08370A4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一</w:t>
            </w:r>
          </w:p>
        </w:tc>
        <w:tc>
          <w:tcPr>
            <w:tcW w:w="6300" w:type="dxa"/>
          </w:tcPr>
          <w:p w14:paraId="4290EA07">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单位工程费合计</w:t>
            </w:r>
          </w:p>
        </w:tc>
        <w:tc>
          <w:tcPr>
            <w:tcW w:w="1978" w:type="dxa"/>
          </w:tcPr>
          <w:p w14:paraId="4C6EF1E6">
            <w:pPr>
              <w:widowControl/>
              <w:tabs>
                <w:tab w:val="center" w:pos="4755"/>
                <w:tab w:val="right" w:pos="9070"/>
              </w:tabs>
              <w:snapToGrid w:val="0"/>
              <w:spacing w:line="360" w:lineRule="auto"/>
              <w:jc w:val="left"/>
              <w:rPr>
                <w:rFonts w:hint="eastAsia" w:ascii="宋体" w:hAnsi="宋体" w:cs="宋体"/>
                <w:kern w:val="0"/>
                <w:sz w:val="24"/>
              </w:rPr>
            </w:pPr>
          </w:p>
        </w:tc>
      </w:tr>
      <w:tr w14:paraId="52084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3A85E3E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6300" w:type="dxa"/>
          </w:tcPr>
          <w:p w14:paraId="3D861F44">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（单位工程1，如1号楼）</w:t>
            </w:r>
          </w:p>
        </w:tc>
        <w:tc>
          <w:tcPr>
            <w:tcW w:w="1978" w:type="dxa"/>
          </w:tcPr>
          <w:p w14:paraId="5D6A4C91">
            <w:pPr>
              <w:widowControl/>
              <w:tabs>
                <w:tab w:val="center" w:pos="4755"/>
                <w:tab w:val="right" w:pos="9070"/>
              </w:tabs>
              <w:snapToGrid w:val="0"/>
              <w:spacing w:line="360" w:lineRule="auto"/>
              <w:jc w:val="left"/>
              <w:rPr>
                <w:rFonts w:hint="eastAsia" w:ascii="宋体" w:hAnsi="宋体" w:cs="宋体"/>
                <w:kern w:val="0"/>
                <w:sz w:val="24"/>
              </w:rPr>
            </w:pPr>
          </w:p>
        </w:tc>
      </w:tr>
      <w:tr w14:paraId="3C006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21ACAD6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6300" w:type="dxa"/>
          </w:tcPr>
          <w:p w14:paraId="788644AD">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（单位工程2）</w:t>
            </w:r>
          </w:p>
        </w:tc>
        <w:tc>
          <w:tcPr>
            <w:tcW w:w="1978" w:type="dxa"/>
          </w:tcPr>
          <w:p w14:paraId="52059A61">
            <w:pPr>
              <w:widowControl/>
              <w:tabs>
                <w:tab w:val="center" w:pos="4755"/>
                <w:tab w:val="right" w:pos="9070"/>
              </w:tabs>
              <w:snapToGrid w:val="0"/>
              <w:spacing w:line="360" w:lineRule="auto"/>
              <w:jc w:val="left"/>
              <w:rPr>
                <w:rFonts w:hint="eastAsia" w:ascii="宋体" w:hAnsi="宋体" w:cs="宋体"/>
                <w:kern w:val="0"/>
                <w:sz w:val="24"/>
              </w:rPr>
            </w:pPr>
          </w:p>
        </w:tc>
      </w:tr>
      <w:tr w14:paraId="1464E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7764888D">
            <w:pPr>
              <w:widowControl/>
              <w:tabs>
                <w:tab w:val="center" w:pos="4755"/>
                <w:tab w:val="right" w:pos="9070"/>
              </w:tabs>
              <w:snapToGrid w:val="0"/>
              <w:spacing w:line="360" w:lineRule="auto"/>
              <w:jc w:val="center"/>
              <w:rPr>
                <w:rFonts w:hint="eastAsia" w:ascii="宋体" w:hAnsi="宋体" w:cs="宋体"/>
                <w:kern w:val="0"/>
                <w:sz w:val="24"/>
              </w:rPr>
            </w:pPr>
          </w:p>
        </w:tc>
        <w:tc>
          <w:tcPr>
            <w:tcW w:w="6300" w:type="dxa"/>
          </w:tcPr>
          <w:p w14:paraId="66D77A96">
            <w:pPr>
              <w:widowControl/>
              <w:tabs>
                <w:tab w:val="center" w:pos="4755"/>
                <w:tab w:val="right" w:pos="9070"/>
              </w:tabs>
              <w:snapToGrid w:val="0"/>
              <w:spacing w:line="360" w:lineRule="auto"/>
              <w:jc w:val="left"/>
              <w:rPr>
                <w:rFonts w:hint="eastAsia" w:ascii="宋体" w:hAnsi="宋体" w:cs="宋体"/>
                <w:kern w:val="0"/>
                <w:sz w:val="24"/>
              </w:rPr>
            </w:pPr>
          </w:p>
        </w:tc>
        <w:tc>
          <w:tcPr>
            <w:tcW w:w="1978" w:type="dxa"/>
          </w:tcPr>
          <w:p w14:paraId="7386C5F3">
            <w:pPr>
              <w:widowControl/>
              <w:tabs>
                <w:tab w:val="center" w:pos="4755"/>
                <w:tab w:val="right" w:pos="9070"/>
              </w:tabs>
              <w:snapToGrid w:val="0"/>
              <w:spacing w:line="360" w:lineRule="auto"/>
              <w:jc w:val="left"/>
              <w:rPr>
                <w:rFonts w:hint="eastAsia" w:ascii="宋体" w:hAnsi="宋体" w:cs="宋体"/>
                <w:kern w:val="0"/>
                <w:sz w:val="24"/>
              </w:rPr>
            </w:pPr>
          </w:p>
        </w:tc>
      </w:tr>
      <w:tr w14:paraId="2E886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7DD77478">
            <w:pPr>
              <w:widowControl/>
              <w:tabs>
                <w:tab w:val="center" w:pos="4755"/>
                <w:tab w:val="right" w:pos="9070"/>
              </w:tabs>
              <w:snapToGrid w:val="0"/>
              <w:spacing w:line="360" w:lineRule="auto"/>
              <w:jc w:val="center"/>
              <w:rPr>
                <w:rFonts w:hint="eastAsia" w:ascii="宋体" w:hAnsi="宋体" w:cs="宋体"/>
                <w:kern w:val="0"/>
                <w:sz w:val="24"/>
              </w:rPr>
            </w:pPr>
          </w:p>
        </w:tc>
        <w:tc>
          <w:tcPr>
            <w:tcW w:w="6300" w:type="dxa"/>
          </w:tcPr>
          <w:p w14:paraId="4D9C18D4">
            <w:pPr>
              <w:widowControl/>
              <w:tabs>
                <w:tab w:val="center" w:pos="4755"/>
                <w:tab w:val="right" w:pos="9070"/>
              </w:tabs>
              <w:snapToGrid w:val="0"/>
              <w:spacing w:line="360" w:lineRule="auto"/>
              <w:jc w:val="left"/>
              <w:rPr>
                <w:rFonts w:hint="eastAsia" w:ascii="宋体" w:hAnsi="宋体" w:cs="宋体"/>
                <w:kern w:val="0"/>
                <w:sz w:val="24"/>
              </w:rPr>
            </w:pPr>
          </w:p>
        </w:tc>
        <w:tc>
          <w:tcPr>
            <w:tcW w:w="1978" w:type="dxa"/>
          </w:tcPr>
          <w:p w14:paraId="787152F5">
            <w:pPr>
              <w:widowControl/>
              <w:tabs>
                <w:tab w:val="center" w:pos="4755"/>
                <w:tab w:val="right" w:pos="9070"/>
              </w:tabs>
              <w:snapToGrid w:val="0"/>
              <w:spacing w:line="360" w:lineRule="auto"/>
              <w:jc w:val="left"/>
              <w:rPr>
                <w:rFonts w:hint="eastAsia" w:ascii="宋体" w:hAnsi="宋体" w:cs="宋体"/>
                <w:kern w:val="0"/>
                <w:sz w:val="24"/>
              </w:rPr>
            </w:pPr>
          </w:p>
        </w:tc>
      </w:tr>
      <w:tr w14:paraId="0FBF3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008" w:type="dxa"/>
            <w:vAlign w:val="center"/>
          </w:tcPr>
          <w:p w14:paraId="4208EBA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二</w:t>
            </w:r>
          </w:p>
        </w:tc>
        <w:tc>
          <w:tcPr>
            <w:tcW w:w="6300" w:type="dxa"/>
          </w:tcPr>
          <w:p w14:paraId="6B457B13">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未纳入单位工程费的其他费用[（一）+（二）+（三）+（四）]</w:t>
            </w:r>
          </w:p>
        </w:tc>
        <w:tc>
          <w:tcPr>
            <w:tcW w:w="1978" w:type="dxa"/>
          </w:tcPr>
          <w:p w14:paraId="638F6915">
            <w:pPr>
              <w:widowControl/>
              <w:tabs>
                <w:tab w:val="center" w:pos="4755"/>
                <w:tab w:val="right" w:pos="9070"/>
              </w:tabs>
              <w:snapToGrid w:val="0"/>
              <w:spacing w:line="360" w:lineRule="auto"/>
              <w:jc w:val="left"/>
              <w:rPr>
                <w:rFonts w:hint="eastAsia" w:ascii="宋体" w:hAnsi="宋体" w:cs="宋体"/>
                <w:kern w:val="0"/>
                <w:sz w:val="24"/>
              </w:rPr>
            </w:pPr>
          </w:p>
        </w:tc>
      </w:tr>
      <w:tr w14:paraId="3FCB6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008" w:type="dxa"/>
            <w:vAlign w:val="center"/>
          </w:tcPr>
          <w:p w14:paraId="364AFA3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（一）</w:t>
            </w:r>
          </w:p>
        </w:tc>
        <w:tc>
          <w:tcPr>
            <w:tcW w:w="6300" w:type="dxa"/>
            <w:vAlign w:val="center"/>
          </w:tcPr>
          <w:p w14:paraId="756DB212">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整体措施项目清单（1+2）</w:t>
            </w:r>
          </w:p>
        </w:tc>
        <w:tc>
          <w:tcPr>
            <w:tcW w:w="1978" w:type="dxa"/>
          </w:tcPr>
          <w:p w14:paraId="0C554F2F">
            <w:pPr>
              <w:widowControl/>
              <w:tabs>
                <w:tab w:val="center" w:pos="4755"/>
                <w:tab w:val="right" w:pos="9070"/>
              </w:tabs>
              <w:snapToGrid w:val="0"/>
              <w:spacing w:line="360" w:lineRule="auto"/>
              <w:jc w:val="left"/>
              <w:rPr>
                <w:rFonts w:hint="eastAsia" w:ascii="宋体" w:hAnsi="宋体" w:cs="宋体"/>
                <w:kern w:val="0"/>
                <w:sz w:val="24"/>
              </w:rPr>
            </w:pPr>
          </w:p>
        </w:tc>
      </w:tr>
      <w:tr w14:paraId="1C99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7A51859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6300" w:type="dxa"/>
          </w:tcPr>
          <w:p w14:paraId="247E9A65">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组织措施项目清单</w:t>
            </w:r>
          </w:p>
        </w:tc>
        <w:tc>
          <w:tcPr>
            <w:tcW w:w="1978" w:type="dxa"/>
          </w:tcPr>
          <w:p w14:paraId="27F5D282">
            <w:pPr>
              <w:widowControl/>
              <w:tabs>
                <w:tab w:val="center" w:pos="4755"/>
                <w:tab w:val="right" w:pos="9070"/>
              </w:tabs>
              <w:snapToGrid w:val="0"/>
              <w:spacing w:line="360" w:lineRule="auto"/>
              <w:jc w:val="left"/>
              <w:rPr>
                <w:rFonts w:hint="eastAsia" w:ascii="宋体" w:hAnsi="宋体" w:cs="宋体"/>
                <w:kern w:val="0"/>
                <w:sz w:val="24"/>
              </w:rPr>
            </w:pPr>
          </w:p>
        </w:tc>
      </w:tr>
      <w:tr w14:paraId="5A3FE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4BA08A8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6300" w:type="dxa"/>
          </w:tcPr>
          <w:p w14:paraId="68EFF86B">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技术措施项目清单</w:t>
            </w:r>
          </w:p>
        </w:tc>
        <w:tc>
          <w:tcPr>
            <w:tcW w:w="1978" w:type="dxa"/>
          </w:tcPr>
          <w:p w14:paraId="591A1FB9">
            <w:pPr>
              <w:widowControl/>
              <w:tabs>
                <w:tab w:val="center" w:pos="4755"/>
                <w:tab w:val="right" w:pos="9070"/>
              </w:tabs>
              <w:snapToGrid w:val="0"/>
              <w:spacing w:line="360" w:lineRule="auto"/>
              <w:jc w:val="left"/>
              <w:rPr>
                <w:rFonts w:hint="eastAsia" w:ascii="宋体" w:hAnsi="宋体" w:cs="宋体"/>
                <w:kern w:val="0"/>
                <w:sz w:val="24"/>
              </w:rPr>
            </w:pPr>
          </w:p>
        </w:tc>
      </w:tr>
      <w:tr w14:paraId="418FD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60FD19C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（二）</w:t>
            </w:r>
          </w:p>
        </w:tc>
        <w:tc>
          <w:tcPr>
            <w:tcW w:w="6300" w:type="dxa"/>
          </w:tcPr>
          <w:p w14:paraId="68D21552">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整体其他项目清单</w:t>
            </w:r>
          </w:p>
        </w:tc>
        <w:tc>
          <w:tcPr>
            <w:tcW w:w="1978" w:type="dxa"/>
          </w:tcPr>
          <w:p w14:paraId="5E88CF91">
            <w:pPr>
              <w:widowControl/>
              <w:tabs>
                <w:tab w:val="center" w:pos="4755"/>
                <w:tab w:val="right" w:pos="9070"/>
              </w:tabs>
              <w:snapToGrid w:val="0"/>
              <w:spacing w:line="360" w:lineRule="auto"/>
              <w:jc w:val="left"/>
              <w:rPr>
                <w:rFonts w:hint="eastAsia" w:ascii="宋体" w:hAnsi="宋体" w:cs="宋体"/>
                <w:kern w:val="0"/>
                <w:sz w:val="24"/>
              </w:rPr>
            </w:pPr>
          </w:p>
        </w:tc>
      </w:tr>
      <w:tr w14:paraId="23206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45A9305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（三）</w:t>
            </w:r>
          </w:p>
        </w:tc>
        <w:tc>
          <w:tcPr>
            <w:tcW w:w="6300" w:type="dxa"/>
          </w:tcPr>
          <w:p w14:paraId="06AF985A">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 xml:space="preserve">整体措施项目规费 </w:t>
            </w:r>
          </w:p>
        </w:tc>
        <w:tc>
          <w:tcPr>
            <w:tcW w:w="1978" w:type="dxa"/>
          </w:tcPr>
          <w:p w14:paraId="19747104">
            <w:pPr>
              <w:widowControl/>
              <w:tabs>
                <w:tab w:val="center" w:pos="4755"/>
                <w:tab w:val="right" w:pos="9070"/>
              </w:tabs>
              <w:snapToGrid w:val="0"/>
              <w:spacing w:line="360" w:lineRule="auto"/>
              <w:jc w:val="left"/>
              <w:rPr>
                <w:rFonts w:hint="eastAsia" w:ascii="宋体" w:hAnsi="宋体" w:cs="宋体"/>
                <w:kern w:val="0"/>
                <w:sz w:val="24"/>
              </w:rPr>
            </w:pPr>
          </w:p>
        </w:tc>
      </w:tr>
      <w:tr w14:paraId="43AB8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008" w:type="dxa"/>
            <w:vAlign w:val="center"/>
          </w:tcPr>
          <w:p w14:paraId="2C6BA28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（四）</w:t>
            </w:r>
          </w:p>
        </w:tc>
        <w:tc>
          <w:tcPr>
            <w:tcW w:w="6300" w:type="dxa"/>
          </w:tcPr>
          <w:p w14:paraId="38469C63">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税金 {[（一）+（二）+（三）]*费率}</w:t>
            </w:r>
          </w:p>
        </w:tc>
        <w:tc>
          <w:tcPr>
            <w:tcW w:w="1978" w:type="dxa"/>
          </w:tcPr>
          <w:p w14:paraId="07EA542A">
            <w:pPr>
              <w:widowControl/>
              <w:tabs>
                <w:tab w:val="center" w:pos="4755"/>
                <w:tab w:val="right" w:pos="9070"/>
              </w:tabs>
              <w:snapToGrid w:val="0"/>
              <w:spacing w:line="360" w:lineRule="auto"/>
              <w:jc w:val="left"/>
              <w:rPr>
                <w:rFonts w:hint="eastAsia" w:ascii="宋体" w:hAnsi="宋体" w:cs="宋体"/>
                <w:kern w:val="0"/>
                <w:sz w:val="24"/>
              </w:rPr>
            </w:pPr>
          </w:p>
        </w:tc>
      </w:tr>
      <w:tr w14:paraId="28039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Pr>
          <w:p w14:paraId="274186C5">
            <w:pPr>
              <w:widowControl/>
              <w:tabs>
                <w:tab w:val="center" w:pos="4755"/>
                <w:tab w:val="right" w:pos="9070"/>
              </w:tabs>
              <w:snapToGrid w:val="0"/>
              <w:spacing w:line="360" w:lineRule="auto"/>
              <w:jc w:val="left"/>
              <w:rPr>
                <w:rFonts w:hint="eastAsia" w:ascii="宋体" w:hAnsi="宋体" w:cs="宋体"/>
                <w:kern w:val="0"/>
                <w:sz w:val="24"/>
              </w:rPr>
            </w:pPr>
          </w:p>
        </w:tc>
        <w:tc>
          <w:tcPr>
            <w:tcW w:w="6300" w:type="dxa"/>
          </w:tcPr>
          <w:p w14:paraId="17DC01F2">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总报价 [一 + 二 ]</w:t>
            </w:r>
          </w:p>
        </w:tc>
        <w:tc>
          <w:tcPr>
            <w:tcW w:w="1978" w:type="dxa"/>
          </w:tcPr>
          <w:p w14:paraId="6E43543D">
            <w:pPr>
              <w:widowControl/>
              <w:tabs>
                <w:tab w:val="center" w:pos="4755"/>
                <w:tab w:val="right" w:pos="9070"/>
              </w:tabs>
              <w:snapToGrid w:val="0"/>
              <w:spacing w:line="360" w:lineRule="auto"/>
              <w:jc w:val="left"/>
              <w:rPr>
                <w:rFonts w:hint="eastAsia" w:ascii="宋体" w:hAnsi="宋体" w:cs="宋体"/>
                <w:kern w:val="0"/>
                <w:sz w:val="24"/>
              </w:rPr>
            </w:pPr>
          </w:p>
        </w:tc>
      </w:tr>
      <w:tr w14:paraId="4F3F6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6" w:type="dxa"/>
            <w:gridSpan w:val="3"/>
          </w:tcPr>
          <w:p w14:paraId="2C0ECF9C">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 xml:space="preserve">总报价（大写）：                           </w:t>
            </w:r>
          </w:p>
        </w:tc>
      </w:tr>
    </w:tbl>
    <w:p w14:paraId="4D7EC19A">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注：1.本表适用于：（1）有2个及以上单位工程的群体项目的总报价汇总；（2）单位工程发包且有2个及以上专业工程分部分项工程量清单的招标项目总报价汇总。本表应在表1-1-2基础上汇总。</w:t>
      </w:r>
    </w:p>
    <w:p w14:paraId="12D5FFC6">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2．本表中的整体项目措施清单报价指根据采购人要求和项目特点应从招标项目整体上考虑的措施项目报价。</w:t>
      </w:r>
    </w:p>
    <w:p w14:paraId="36C205B4">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3．本表中的整体其他项目清单报价指根据采购人要求需按招标项目整体考虑的其他项目清单报价。</w:t>
      </w:r>
    </w:p>
    <w:p w14:paraId="4C619BC3">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4．本表中的规费指整体措施清单项目应计取的规费。</w:t>
      </w:r>
    </w:p>
    <w:p w14:paraId="57A16BB8">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5．本表中的税金指未纳入单位工程费的整体措施项目清单、其他项目清单以及相应规费等费用应计取的税金。</w:t>
      </w:r>
    </w:p>
    <w:p w14:paraId="66AE508D">
      <w:pPr>
        <w:widowControl/>
        <w:tabs>
          <w:tab w:val="center" w:pos="4755"/>
          <w:tab w:val="right" w:pos="9070"/>
        </w:tabs>
        <w:snapToGrid w:val="0"/>
        <w:spacing w:line="360" w:lineRule="auto"/>
        <w:ind w:firstLine="240" w:firstLineChars="100"/>
        <w:jc w:val="left"/>
        <w:rPr>
          <w:rFonts w:hint="eastAsia" w:ascii="宋体" w:hAnsi="宋体" w:cs="宋体"/>
          <w:kern w:val="0"/>
          <w:sz w:val="24"/>
        </w:rPr>
      </w:pPr>
      <w:r>
        <w:rPr>
          <w:rFonts w:hint="eastAsia" w:ascii="宋体" w:hAnsi="宋体" w:cs="宋体"/>
          <w:kern w:val="0"/>
          <w:sz w:val="24"/>
        </w:rPr>
        <w:t xml:space="preserve">供应商：（ 盖章）                法定代表人或委托代理人：（签字或盖章）         </w:t>
      </w:r>
    </w:p>
    <w:p w14:paraId="485521D7">
      <w:pPr>
        <w:widowControl/>
        <w:tabs>
          <w:tab w:val="center" w:pos="4755"/>
          <w:tab w:val="right" w:pos="9070"/>
        </w:tabs>
        <w:snapToGrid w:val="0"/>
        <w:spacing w:line="360" w:lineRule="auto"/>
        <w:ind w:firstLine="240" w:firstLineChars="100"/>
        <w:jc w:val="left"/>
        <w:rPr>
          <w:rFonts w:hint="eastAsia" w:ascii="宋体" w:hAnsi="宋体" w:cs="宋体"/>
          <w:kern w:val="0"/>
          <w:sz w:val="24"/>
        </w:rPr>
        <w:sectPr>
          <w:pgSz w:w="11906" w:h="16838"/>
          <w:pgMar w:top="1814" w:right="1191" w:bottom="1361" w:left="1191" w:header="851" w:footer="992" w:gutter="0"/>
          <w:cols w:space="720" w:num="1"/>
          <w:docGrid w:type="linesAndChars" w:linePitch="312" w:charSpace="0"/>
        </w:sectPr>
      </w:pPr>
    </w:p>
    <w:p w14:paraId="05000F2C">
      <w:pPr>
        <w:widowControl/>
        <w:tabs>
          <w:tab w:val="center" w:pos="4755"/>
          <w:tab w:val="right" w:pos="9070"/>
        </w:tabs>
        <w:snapToGrid w:val="0"/>
        <w:spacing w:line="360" w:lineRule="auto"/>
        <w:ind w:firstLine="240" w:firstLineChars="100"/>
        <w:jc w:val="center"/>
        <w:rPr>
          <w:rFonts w:hint="eastAsia" w:ascii="宋体" w:hAnsi="宋体" w:cs="宋体"/>
          <w:b/>
          <w:kern w:val="0"/>
          <w:sz w:val="24"/>
        </w:rPr>
      </w:pPr>
      <w:r>
        <w:rPr>
          <w:rFonts w:hint="eastAsia" w:ascii="宋体" w:hAnsi="宋体" w:cs="宋体"/>
          <w:b/>
          <w:kern w:val="0"/>
          <w:sz w:val="24"/>
        </w:rPr>
        <w:t>表1-1-2 单位工程报价汇总表</w:t>
      </w:r>
    </w:p>
    <w:p w14:paraId="6E52CB32">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 xml:space="preserve">工程名称：                    </w:t>
      </w:r>
    </w:p>
    <w:p w14:paraId="794A308D">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单位工程名称：</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02"/>
        <w:gridCol w:w="46"/>
        <w:gridCol w:w="1856"/>
      </w:tblGrid>
      <w:tr w14:paraId="062B6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vAlign w:val="center"/>
          </w:tcPr>
          <w:p w14:paraId="2E3586F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3600" w:type="dxa"/>
            <w:vMerge w:val="restart"/>
            <w:vAlign w:val="center"/>
          </w:tcPr>
          <w:p w14:paraId="5686667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内     容</w:t>
            </w:r>
          </w:p>
        </w:tc>
        <w:tc>
          <w:tcPr>
            <w:tcW w:w="1236" w:type="dxa"/>
            <w:vMerge w:val="restart"/>
            <w:vAlign w:val="center"/>
          </w:tcPr>
          <w:p w14:paraId="7D152BA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报价合计</w:t>
            </w:r>
          </w:p>
          <w:p w14:paraId="3037C83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（元）</w:t>
            </w:r>
          </w:p>
        </w:tc>
        <w:tc>
          <w:tcPr>
            <w:tcW w:w="1948" w:type="dxa"/>
            <w:gridSpan w:val="2"/>
            <w:vAlign w:val="center"/>
          </w:tcPr>
          <w:p w14:paraId="67096C4D">
            <w:pPr>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（清单号）</w:t>
            </w:r>
          </w:p>
        </w:tc>
        <w:tc>
          <w:tcPr>
            <w:tcW w:w="1856" w:type="dxa"/>
            <w:vAlign w:val="center"/>
          </w:tcPr>
          <w:p w14:paraId="6F8CC34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（清单号）</w:t>
            </w:r>
          </w:p>
        </w:tc>
      </w:tr>
      <w:tr w14:paraId="046DA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vAlign w:val="center"/>
          </w:tcPr>
          <w:p w14:paraId="49843D8B">
            <w:pPr>
              <w:widowControl/>
              <w:tabs>
                <w:tab w:val="center" w:pos="4755"/>
                <w:tab w:val="right" w:pos="9070"/>
              </w:tabs>
              <w:snapToGrid w:val="0"/>
              <w:spacing w:line="360" w:lineRule="auto"/>
              <w:jc w:val="center"/>
              <w:rPr>
                <w:rFonts w:hint="eastAsia" w:ascii="宋体" w:hAnsi="宋体" w:cs="宋体"/>
                <w:kern w:val="0"/>
                <w:sz w:val="24"/>
              </w:rPr>
            </w:pPr>
          </w:p>
        </w:tc>
        <w:tc>
          <w:tcPr>
            <w:tcW w:w="3600" w:type="dxa"/>
            <w:vMerge w:val="continue"/>
            <w:vAlign w:val="center"/>
          </w:tcPr>
          <w:p w14:paraId="7139EA70">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vMerge w:val="continue"/>
            <w:vAlign w:val="center"/>
          </w:tcPr>
          <w:p w14:paraId="55E3CEEF">
            <w:pPr>
              <w:widowControl/>
              <w:tabs>
                <w:tab w:val="center" w:pos="4755"/>
                <w:tab w:val="right" w:pos="9070"/>
              </w:tabs>
              <w:snapToGrid w:val="0"/>
              <w:spacing w:line="360" w:lineRule="auto"/>
              <w:jc w:val="center"/>
              <w:rPr>
                <w:rFonts w:hint="eastAsia" w:ascii="宋体" w:hAnsi="宋体" w:cs="宋体"/>
                <w:kern w:val="0"/>
                <w:sz w:val="24"/>
              </w:rPr>
            </w:pPr>
          </w:p>
        </w:tc>
        <w:tc>
          <w:tcPr>
            <w:tcW w:w="1948" w:type="dxa"/>
            <w:gridSpan w:val="2"/>
            <w:vAlign w:val="center"/>
          </w:tcPr>
          <w:p w14:paraId="1F86979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(专业工程1)</w:t>
            </w:r>
          </w:p>
        </w:tc>
        <w:tc>
          <w:tcPr>
            <w:tcW w:w="1856" w:type="dxa"/>
            <w:vAlign w:val="center"/>
          </w:tcPr>
          <w:p w14:paraId="097263D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(专业工程2)</w:t>
            </w:r>
          </w:p>
        </w:tc>
      </w:tr>
      <w:tr w14:paraId="31A21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vAlign w:val="center"/>
          </w:tcPr>
          <w:p w14:paraId="7DA86CF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一</w:t>
            </w:r>
          </w:p>
        </w:tc>
        <w:tc>
          <w:tcPr>
            <w:tcW w:w="3600" w:type="dxa"/>
            <w:vAlign w:val="center"/>
          </w:tcPr>
          <w:p w14:paraId="41692E66">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分部分项工程量清单</w:t>
            </w:r>
          </w:p>
        </w:tc>
        <w:tc>
          <w:tcPr>
            <w:tcW w:w="1236" w:type="dxa"/>
            <w:vAlign w:val="center"/>
          </w:tcPr>
          <w:p w14:paraId="7B25E3D4">
            <w:pPr>
              <w:widowControl/>
              <w:tabs>
                <w:tab w:val="center" w:pos="4755"/>
                <w:tab w:val="right" w:pos="9070"/>
              </w:tabs>
              <w:snapToGrid w:val="0"/>
              <w:spacing w:line="360" w:lineRule="auto"/>
              <w:jc w:val="center"/>
              <w:rPr>
                <w:rFonts w:hint="eastAsia" w:ascii="宋体" w:hAnsi="宋体" w:cs="宋体"/>
                <w:kern w:val="0"/>
                <w:sz w:val="24"/>
              </w:rPr>
            </w:pPr>
          </w:p>
        </w:tc>
        <w:tc>
          <w:tcPr>
            <w:tcW w:w="1948" w:type="dxa"/>
            <w:gridSpan w:val="2"/>
            <w:vAlign w:val="center"/>
          </w:tcPr>
          <w:p w14:paraId="77A247FB">
            <w:pPr>
              <w:widowControl/>
              <w:tabs>
                <w:tab w:val="center" w:pos="4755"/>
                <w:tab w:val="right" w:pos="9070"/>
              </w:tabs>
              <w:snapToGrid w:val="0"/>
              <w:spacing w:line="360" w:lineRule="auto"/>
              <w:jc w:val="center"/>
              <w:rPr>
                <w:rFonts w:hint="eastAsia" w:ascii="宋体" w:hAnsi="宋体" w:cs="宋体"/>
                <w:kern w:val="0"/>
                <w:sz w:val="24"/>
              </w:rPr>
            </w:pPr>
          </w:p>
        </w:tc>
        <w:tc>
          <w:tcPr>
            <w:tcW w:w="1856" w:type="dxa"/>
            <w:vAlign w:val="center"/>
          </w:tcPr>
          <w:p w14:paraId="27B04DB7">
            <w:pPr>
              <w:widowControl/>
              <w:tabs>
                <w:tab w:val="center" w:pos="4755"/>
                <w:tab w:val="right" w:pos="9070"/>
              </w:tabs>
              <w:snapToGrid w:val="0"/>
              <w:spacing w:line="360" w:lineRule="auto"/>
              <w:jc w:val="center"/>
              <w:rPr>
                <w:rFonts w:hint="eastAsia" w:ascii="宋体" w:hAnsi="宋体" w:cs="宋体"/>
                <w:kern w:val="0"/>
                <w:sz w:val="24"/>
              </w:rPr>
            </w:pPr>
          </w:p>
        </w:tc>
      </w:tr>
      <w:tr w14:paraId="31679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335C386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二</w:t>
            </w:r>
          </w:p>
        </w:tc>
        <w:tc>
          <w:tcPr>
            <w:tcW w:w="3600" w:type="dxa"/>
            <w:vAlign w:val="center"/>
          </w:tcPr>
          <w:p w14:paraId="73EC7F3D">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措施项目清单（1+2）</w:t>
            </w:r>
          </w:p>
        </w:tc>
        <w:tc>
          <w:tcPr>
            <w:tcW w:w="1236" w:type="dxa"/>
            <w:vAlign w:val="center"/>
          </w:tcPr>
          <w:p w14:paraId="52DA2D5D">
            <w:pPr>
              <w:widowControl/>
              <w:tabs>
                <w:tab w:val="center" w:pos="4755"/>
                <w:tab w:val="right" w:pos="9070"/>
              </w:tabs>
              <w:snapToGrid w:val="0"/>
              <w:spacing w:line="360" w:lineRule="auto"/>
              <w:jc w:val="center"/>
              <w:rPr>
                <w:rFonts w:hint="eastAsia" w:ascii="宋体" w:hAnsi="宋体" w:cs="宋体"/>
                <w:kern w:val="0"/>
                <w:sz w:val="24"/>
              </w:rPr>
            </w:pPr>
          </w:p>
        </w:tc>
        <w:tc>
          <w:tcPr>
            <w:tcW w:w="1948" w:type="dxa"/>
            <w:gridSpan w:val="2"/>
            <w:vAlign w:val="center"/>
          </w:tcPr>
          <w:p w14:paraId="170B1956">
            <w:pPr>
              <w:widowControl/>
              <w:tabs>
                <w:tab w:val="center" w:pos="4755"/>
                <w:tab w:val="right" w:pos="9070"/>
              </w:tabs>
              <w:snapToGrid w:val="0"/>
              <w:spacing w:line="360" w:lineRule="auto"/>
              <w:jc w:val="center"/>
              <w:rPr>
                <w:rFonts w:hint="eastAsia" w:ascii="宋体" w:hAnsi="宋体" w:cs="宋体"/>
                <w:kern w:val="0"/>
                <w:sz w:val="24"/>
              </w:rPr>
            </w:pPr>
          </w:p>
        </w:tc>
        <w:tc>
          <w:tcPr>
            <w:tcW w:w="1856" w:type="dxa"/>
            <w:vAlign w:val="center"/>
          </w:tcPr>
          <w:p w14:paraId="1FD7B5D6">
            <w:pPr>
              <w:widowControl/>
              <w:tabs>
                <w:tab w:val="center" w:pos="4755"/>
                <w:tab w:val="right" w:pos="9070"/>
              </w:tabs>
              <w:snapToGrid w:val="0"/>
              <w:spacing w:line="360" w:lineRule="auto"/>
              <w:jc w:val="center"/>
              <w:rPr>
                <w:rFonts w:hint="eastAsia" w:ascii="宋体" w:hAnsi="宋体" w:cs="宋体"/>
                <w:kern w:val="0"/>
                <w:sz w:val="24"/>
              </w:rPr>
            </w:pPr>
          </w:p>
        </w:tc>
      </w:tr>
      <w:tr w14:paraId="71354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6D5B0F9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3600" w:type="dxa"/>
            <w:vAlign w:val="center"/>
          </w:tcPr>
          <w:p w14:paraId="5971A191">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组织措施项目清单</w:t>
            </w:r>
          </w:p>
        </w:tc>
        <w:tc>
          <w:tcPr>
            <w:tcW w:w="1236" w:type="dxa"/>
            <w:vAlign w:val="center"/>
          </w:tcPr>
          <w:p w14:paraId="77501ACE">
            <w:pPr>
              <w:widowControl/>
              <w:tabs>
                <w:tab w:val="center" w:pos="4755"/>
                <w:tab w:val="right" w:pos="9070"/>
              </w:tabs>
              <w:snapToGrid w:val="0"/>
              <w:spacing w:line="360" w:lineRule="auto"/>
              <w:jc w:val="center"/>
              <w:rPr>
                <w:rFonts w:hint="eastAsia" w:ascii="宋体" w:hAnsi="宋体" w:cs="宋体"/>
                <w:kern w:val="0"/>
                <w:sz w:val="24"/>
              </w:rPr>
            </w:pPr>
          </w:p>
        </w:tc>
        <w:tc>
          <w:tcPr>
            <w:tcW w:w="1948" w:type="dxa"/>
            <w:gridSpan w:val="2"/>
            <w:vAlign w:val="center"/>
          </w:tcPr>
          <w:p w14:paraId="57213696">
            <w:pPr>
              <w:widowControl/>
              <w:tabs>
                <w:tab w:val="center" w:pos="4755"/>
                <w:tab w:val="right" w:pos="9070"/>
              </w:tabs>
              <w:snapToGrid w:val="0"/>
              <w:spacing w:line="360" w:lineRule="auto"/>
              <w:jc w:val="center"/>
              <w:rPr>
                <w:rFonts w:hint="eastAsia" w:ascii="宋体" w:hAnsi="宋体" w:cs="宋体"/>
                <w:kern w:val="0"/>
                <w:sz w:val="24"/>
              </w:rPr>
            </w:pPr>
          </w:p>
        </w:tc>
        <w:tc>
          <w:tcPr>
            <w:tcW w:w="1856" w:type="dxa"/>
            <w:vAlign w:val="center"/>
          </w:tcPr>
          <w:p w14:paraId="30380C1C">
            <w:pPr>
              <w:widowControl/>
              <w:tabs>
                <w:tab w:val="center" w:pos="4755"/>
                <w:tab w:val="right" w:pos="9070"/>
              </w:tabs>
              <w:snapToGrid w:val="0"/>
              <w:spacing w:line="360" w:lineRule="auto"/>
              <w:jc w:val="center"/>
              <w:rPr>
                <w:rFonts w:hint="eastAsia" w:ascii="宋体" w:hAnsi="宋体" w:cs="宋体"/>
                <w:kern w:val="0"/>
                <w:sz w:val="24"/>
              </w:rPr>
            </w:pPr>
          </w:p>
        </w:tc>
      </w:tr>
      <w:tr w14:paraId="3D807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14:paraId="24B3DD0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3600" w:type="dxa"/>
            <w:vAlign w:val="center"/>
          </w:tcPr>
          <w:p w14:paraId="23322517">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技术措施项目清单</w:t>
            </w:r>
          </w:p>
        </w:tc>
        <w:tc>
          <w:tcPr>
            <w:tcW w:w="1236" w:type="dxa"/>
            <w:vAlign w:val="center"/>
          </w:tcPr>
          <w:p w14:paraId="55C59FE6">
            <w:pPr>
              <w:widowControl/>
              <w:tabs>
                <w:tab w:val="center" w:pos="4755"/>
                <w:tab w:val="right" w:pos="9070"/>
              </w:tabs>
              <w:snapToGrid w:val="0"/>
              <w:spacing w:line="360" w:lineRule="auto"/>
              <w:jc w:val="center"/>
              <w:rPr>
                <w:rFonts w:hint="eastAsia" w:ascii="宋体" w:hAnsi="宋体" w:cs="宋体"/>
                <w:kern w:val="0"/>
                <w:sz w:val="24"/>
              </w:rPr>
            </w:pPr>
          </w:p>
        </w:tc>
        <w:tc>
          <w:tcPr>
            <w:tcW w:w="1948" w:type="dxa"/>
            <w:gridSpan w:val="2"/>
            <w:vAlign w:val="center"/>
          </w:tcPr>
          <w:p w14:paraId="19940B68">
            <w:pPr>
              <w:widowControl/>
              <w:tabs>
                <w:tab w:val="center" w:pos="4755"/>
                <w:tab w:val="right" w:pos="9070"/>
              </w:tabs>
              <w:snapToGrid w:val="0"/>
              <w:spacing w:line="360" w:lineRule="auto"/>
              <w:jc w:val="center"/>
              <w:rPr>
                <w:rFonts w:hint="eastAsia" w:ascii="宋体" w:hAnsi="宋体" w:cs="宋体"/>
                <w:kern w:val="0"/>
                <w:sz w:val="24"/>
              </w:rPr>
            </w:pPr>
          </w:p>
        </w:tc>
        <w:tc>
          <w:tcPr>
            <w:tcW w:w="1856" w:type="dxa"/>
            <w:vAlign w:val="center"/>
          </w:tcPr>
          <w:p w14:paraId="5F8647E1">
            <w:pPr>
              <w:widowControl/>
              <w:tabs>
                <w:tab w:val="center" w:pos="4755"/>
                <w:tab w:val="right" w:pos="9070"/>
              </w:tabs>
              <w:snapToGrid w:val="0"/>
              <w:spacing w:line="360" w:lineRule="auto"/>
              <w:jc w:val="center"/>
              <w:rPr>
                <w:rFonts w:hint="eastAsia" w:ascii="宋体" w:hAnsi="宋体" w:cs="宋体"/>
                <w:kern w:val="0"/>
                <w:sz w:val="24"/>
              </w:rPr>
            </w:pPr>
          </w:p>
        </w:tc>
      </w:tr>
      <w:tr w14:paraId="5587F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08" w:type="dxa"/>
            <w:vAlign w:val="center"/>
          </w:tcPr>
          <w:p w14:paraId="0579F13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三</w:t>
            </w:r>
          </w:p>
        </w:tc>
        <w:tc>
          <w:tcPr>
            <w:tcW w:w="3600" w:type="dxa"/>
            <w:vAlign w:val="center"/>
          </w:tcPr>
          <w:p w14:paraId="3228A3E0">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其他项目清单</w:t>
            </w:r>
          </w:p>
        </w:tc>
        <w:tc>
          <w:tcPr>
            <w:tcW w:w="1236" w:type="dxa"/>
            <w:vAlign w:val="center"/>
          </w:tcPr>
          <w:p w14:paraId="5C23A5BC">
            <w:pPr>
              <w:widowControl/>
              <w:tabs>
                <w:tab w:val="center" w:pos="4755"/>
                <w:tab w:val="right" w:pos="9070"/>
              </w:tabs>
              <w:snapToGrid w:val="0"/>
              <w:spacing w:line="360" w:lineRule="auto"/>
              <w:jc w:val="center"/>
              <w:rPr>
                <w:rFonts w:hint="eastAsia" w:ascii="宋体" w:hAnsi="宋体" w:cs="宋体"/>
                <w:kern w:val="0"/>
                <w:sz w:val="24"/>
              </w:rPr>
            </w:pPr>
          </w:p>
        </w:tc>
        <w:tc>
          <w:tcPr>
            <w:tcW w:w="3804" w:type="dxa"/>
            <w:gridSpan w:val="3"/>
            <w:vAlign w:val="center"/>
          </w:tcPr>
          <w:p w14:paraId="5E9A039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mc:AlternateContent>
                <mc:Choice Requires="wps">
                  <w:drawing>
                    <wp:anchor distT="0" distB="0" distL="114300" distR="114300" simplePos="0" relativeHeight="251663360" behindDoc="0" locked="0" layoutInCell="1" allowOverlap="1">
                      <wp:simplePos x="0" y="0"/>
                      <wp:positionH relativeFrom="column">
                        <wp:posOffset>-53340</wp:posOffset>
                      </wp:positionH>
                      <wp:positionV relativeFrom="paragraph">
                        <wp:posOffset>26670</wp:posOffset>
                      </wp:positionV>
                      <wp:extent cx="2354580" cy="294640"/>
                      <wp:effectExtent l="635" t="4445" r="6985" b="5715"/>
                      <wp:wrapNone/>
                      <wp:docPr id="2" name="直接连接符 2"/>
                      <wp:cNvGraphicFramePr/>
                      <a:graphic xmlns:a="http://schemas.openxmlformats.org/drawingml/2006/main">
                        <a:graphicData uri="http://schemas.microsoft.com/office/word/2010/wordprocessingShape">
                          <wps:wsp>
                            <wps:cNvCnPr/>
                            <wps:spPr>
                              <a:xfrm flipH="1">
                                <a:off x="0" y="0"/>
                                <a:ext cx="2354580" cy="294640"/>
                              </a:xfrm>
                              <a:prstGeom prst="line">
                                <a:avLst/>
                              </a:prstGeom>
                              <a:ln w="6350"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x;margin-left:-4.2pt;margin-top:2.1pt;height:23.2pt;width:185.4pt;z-index:251663360;mso-width-relative:page;mso-height-relative:page;" filled="f" stroked="t"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Hv/FInXAAAABwEAAA8AAAAAAAAAAQAgAAAAIgAAAGRycy9kb3ducmV2Lnht&#10;bFBLAQIUABQAAAAIAIdO4kBIGBms+gEAAOcDAAAOAAAAAAAAAAEAIAAAACYBAABkcnMvZTJvRG9j&#10;LnhtbFBLBQYAAAAABgAGAFkBAACSBQAAAAA=&#10;">
                      <v:fill on="f" focussize="0,0"/>
                      <v:stroke weight="0.5pt" color="#000000" joinstyle="round"/>
                      <v:imagedata o:title=""/>
                      <o:lock v:ext="edit" aspectratio="f"/>
                    </v:line>
                  </w:pict>
                </mc:Fallback>
              </mc:AlternateContent>
            </w:r>
          </w:p>
        </w:tc>
      </w:tr>
      <w:tr w14:paraId="66C5C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 w:hRule="atLeast"/>
        </w:trPr>
        <w:tc>
          <w:tcPr>
            <w:tcW w:w="1008" w:type="dxa"/>
            <w:vAlign w:val="center"/>
          </w:tcPr>
          <w:p w14:paraId="5BF2183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四</w:t>
            </w:r>
          </w:p>
        </w:tc>
        <w:tc>
          <w:tcPr>
            <w:tcW w:w="3600" w:type="dxa"/>
            <w:vAlign w:val="center"/>
          </w:tcPr>
          <w:p w14:paraId="719768F1">
            <w:pPr>
              <w:tabs>
                <w:tab w:val="left" w:pos="3780"/>
              </w:tabs>
              <w:snapToGrid w:val="0"/>
              <w:spacing w:line="360" w:lineRule="auto"/>
              <w:rPr>
                <w:rFonts w:hint="eastAsia" w:ascii="宋体" w:hAnsi="宋体" w:cs="宋体"/>
                <w:sz w:val="24"/>
              </w:rPr>
            </w:pPr>
            <w:r>
              <w:rPr>
                <w:rFonts w:hint="eastAsia" w:ascii="宋体" w:hAnsi="宋体" w:cs="宋体"/>
                <w:kern w:val="0"/>
                <w:sz w:val="24"/>
              </w:rPr>
              <w:t xml:space="preserve">规费  </w:t>
            </w:r>
          </w:p>
        </w:tc>
        <w:tc>
          <w:tcPr>
            <w:tcW w:w="1236" w:type="dxa"/>
            <w:vAlign w:val="center"/>
          </w:tcPr>
          <w:p w14:paraId="58A1CE86">
            <w:pPr>
              <w:widowControl/>
              <w:tabs>
                <w:tab w:val="center" w:pos="4755"/>
                <w:tab w:val="right" w:pos="9070"/>
              </w:tabs>
              <w:snapToGrid w:val="0"/>
              <w:spacing w:line="360" w:lineRule="auto"/>
              <w:jc w:val="center"/>
              <w:rPr>
                <w:rFonts w:hint="eastAsia" w:ascii="宋体" w:hAnsi="宋体" w:cs="宋体"/>
                <w:kern w:val="0"/>
                <w:sz w:val="24"/>
              </w:rPr>
            </w:pPr>
          </w:p>
        </w:tc>
        <w:tc>
          <w:tcPr>
            <w:tcW w:w="1902" w:type="dxa"/>
            <w:vAlign w:val="center"/>
          </w:tcPr>
          <w:p w14:paraId="527CD6F3">
            <w:pPr>
              <w:widowControl/>
              <w:tabs>
                <w:tab w:val="center" w:pos="4755"/>
                <w:tab w:val="right" w:pos="9070"/>
              </w:tabs>
              <w:snapToGrid w:val="0"/>
              <w:spacing w:line="360" w:lineRule="auto"/>
              <w:jc w:val="center"/>
              <w:rPr>
                <w:rFonts w:hint="eastAsia" w:ascii="宋体" w:hAnsi="宋体" w:cs="宋体"/>
                <w:kern w:val="0"/>
                <w:sz w:val="24"/>
              </w:rPr>
            </w:pPr>
          </w:p>
        </w:tc>
        <w:tc>
          <w:tcPr>
            <w:tcW w:w="1902" w:type="dxa"/>
            <w:gridSpan w:val="2"/>
            <w:vAlign w:val="center"/>
          </w:tcPr>
          <w:p w14:paraId="1A4F142D">
            <w:pPr>
              <w:widowControl/>
              <w:tabs>
                <w:tab w:val="center" w:pos="4755"/>
                <w:tab w:val="right" w:pos="9070"/>
              </w:tabs>
              <w:snapToGrid w:val="0"/>
              <w:spacing w:line="360" w:lineRule="auto"/>
              <w:jc w:val="center"/>
              <w:rPr>
                <w:rFonts w:hint="eastAsia" w:ascii="宋体" w:hAnsi="宋体" w:cs="宋体"/>
                <w:kern w:val="0"/>
                <w:sz w:val="24"/>
              </w:rPr>
            </w:pPr>
          </w:p>
        </w:tc>
      </w:tr>
      <w:tr w14:paraId="4F618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vAlign w:val="center"/>
          </w:tcPr>
          <w:p w14:paraId="4D190C1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五</w:t>
            </w:r>
          </w:p>
        </w:tc>
        <w:tc>
          <w:tcPr>
            <w:tcW w:w="3600" w:type="dxa"/>
            <w:vAlign w:val="center"/>
          </w:tcPr>
          <w:p w14:paraId="54F1370D">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税金[（一 + 二 + 三 + 四）*费率]</w:t>
            </w:r>
          </w:p>
        </w:tc>
        <w:tc>
          <w:tcPr>
            <w:tcW w:w="1236" w:type="dxa"/>
            <w:vAlign w:val="center"/>
          </w:tcPr>
          <w:p w14:paraId="44D9DB1E">
            <w:pPr>
              <w:widowControl/>
              <w:tabs>
                <w:tab w:val="center" w:pos="4755"/>
                <w:tab w:val="right" w:pos="9070"/>
              </w:tabs>
              <w:snapToGrid w:val="0"/>
              <w:spacing w:line="360" w:lineRule="auto"/>
              <w:jc w:val="center"/>
              <w:rPr>
                <w:rFonts w:hint="eastAsia" w:ascii="宋体" w:hAnsi="宋体" w:cs="宋体"/>
                <w:kern w:val="0"/>
                <w:sz w:val="24"/>
              </w:rPr>
            </w:pPr>
          </w:p>
        </w:tc>
        <w:tc>
          <w:tcPr>
            <w:tcW w:w="3804" w:type="dxa"/>
            <w:gridSpan w:val="3"/>
            <w:vMerge w:val="restart"/>
            <w:vAlign w:val="center"/>
          </w:tcPr>
          <w:p w14:paraId="74B7EF3A">
            <w:pPr>
              <w:widowControl/>
              <w:tabs>
                <w:tab w:val="center" w:pos="4755"/>
                <w:tab w:val="right" w:pos="9070"/>
              </w:tabs>
              <w:snapToGrid w:val="0"/>
              <w:spacing w:line="360" w:lineRule="auto"/>
              <w:jc w:val="center"/>
              <w:rPr>
                <w:rFonts w:hint="eastAsia" w:ascii="宋体" w:hAnsi="宋体" w:cs="宋体"/>
                <w:kern w:val="0"/>
                <w:sz w:val="24"/>
              </w:rPr>
            </w:pPr>
          </w:p>
        </w:tc>
      </w:tr>
      <w:tr w14:paraId="7D2FA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Pr>
          <w:p w14:paraId="6AD4667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六</w:t>
            </w:r>
          </w:p>
        </w:tc>
        <w:tc>
          <w:tcPr>
            <w:tcW w:w="3600" w:type="dxa"/>
            <w:vAlign w:val="center"/>
          </w:tcPr>
          <w:p w14:paraId="716C7E4F">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总报价（一+二+三+四+五）</w:t>
            </w:r>
          </w:p>
        </w:tc>
        <w:tc>
          <w:tcPr>
            <w:tcW w:w="1236" w:type="dxa"/>
            <w:vAlign w:val="center"/>
          </w:tcPr>
          <w:p w14:paraId="6A367FD4">
            <w:pPr>
              <w:widowControl/>
              <w:tabs>
                <w:tab w:val="center" w:pos="4755"/>
                <w:tab w:val="right" w:pos="9070"/>
              </w:tabs>
              <w:snapToGrid w:val="0"/>
              <w:spacing w:line="360" w:lineRule="auto"/>
              <w:jc w:val="center"/>
              <w:rPr>
                <w:rFonts w:hint="eastAsia" w:ascii="宋体" w:hAnsi="宋体" w:cs="宋体"/>
                <w:kern w:val="0"/>
                <w:sz w:val="24"/>
              </w:rPr>
            </w:pPr>
          </w:p>
        </w:tc>
        <w:tc>
          <w:tcPr>
            <w:tcW w:w="3804" w:type="dxa"/>
            <w:gridSpan w:val="3"/>
            <w:vMerge w:val="continue"/>
            <w:vAlign w:val="center"/>
          </w:tcPr>
          <w:p w14:paraId="47D2CDD8">
            <w:pPr>
              <w:widowControl/>
              <w:tabs>
                <w:tab w:val="center" w:pos="4755"/>
                <w:tab w:val="right" w:pos="9070"/>
              </w:tabs>
              <w:snapToGrid w:val="0"/>
              <w:spacing w:line="360" w:lineRule="auto"/>
              <w:jc w:val="center"/>
              <w:rPr>
                <w:rFonts w:hint="eastAsia" w:ascii="宋体" w:hAnsi="宋体" w:cs="宋体"/>
                <w:kern w:val="0"/>
                <w:sz w:val="24"/>
              </w:rPr>
            </w:pPr>
          </w:p>
        </w:tc>
      </w:tr>
      <w:tr w14:paraId="7FF13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6"/>
            <w:vAlign w:val="center"/>
          </w:tcPr>
          <w:p w14:paraId="28D49F55">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总报价(大写):</w:t>
            </w:r>
          </w:p>
        </w:tc>
      </w:tr>
    </w:tbl>
    <w:p w14:paraId="64CD2A66">
      <w:pPr>
        <w:widowControl/>
        <w:tabs>
          <w:tab w:val="center" w:pos="4755"/>
          <w:tab w:val="right" w:pos="9070"/>
        </w:tabs>
        <w:snapToGrid w:val="0"/>
        <w:spacing w:line="360" w:lineRule="auto"/>
        <w:ind w:left="360" w:hanging="360" w:hangingChars="150"/>
        <w:jc w:val="left"/>
        <w:rPr>
          <w:rFonts w:hint="eastAsia" w:ascii="宋体" w:hAnsi="宋体" w:cs="宋体"/>
          <w:kern w:val="0"/>
          <w:sz w:val="24"/>
        </w:rPr>
      </w:pPr>
      <w:r>
        <w:rPr>
          <w:rFonts w:hint="eastAsia" w:ascii="宋体" w:hAnsi="宋体" w:cs="宋体"/>
          <w:kern w:val="0"/>
          <w:sz w:val="24"/>
        </w:rPr>
        <w:t>注:本表适用于：</w:t>
      </w:r>
    </w:p>
    <w:p w14:paraId="2DE07BAC">
      <w:pPr>
        <w:widowControl/>
        <w:tabs>
          <w:tab w:val="center" w:pos="4755"/>
          <w:tab w:val="right" w:pos="9070"/>
        </w:tabs>
        <w:snapToGrid w:val="0"/>
        <w:spacing w:line="360" w:lineRule="auto"/>
        <w:ind w:left="330" w:leftChars="100" w:hanging="120" w:hangingChars="50"/>
        <w:jc w:val="left"/>
        <w:rPr>
          <w:rFonts w:hint="eastAsia" w:ascii="宋体" w:hAnsi="宋体" w:cs="宋体"/>
          <w:kern w:val="0"/>
          <w:sz w:val="24"/>
        </w:rPr>
      </w:pPr>
      <w:r>
        <w:rPr>
          <w:rFonts w:hint="eastAsia" w:ascii="宋体" w:hAnsi="宋体" w:cs="宋体"/>
          <w:kern w:val="0"/>
          <w:sz w:val="24"/>
        </w:rPr>
        <w:t>（1）只有1个专业工程分部分项工程量清单的单位工程发包项目的报价汇总；</w:t>
      </w:r>
    </w:p>
    <w:p w14:paraId="17F54F8D">
      <w:pPr>
        <w:widowControl/>
        <w:tabs>
          <w:tab w:val="center" w:pos="4755"/>
          <w:tab w:val="right" w:pos="9070"/>
        </w:tabs>
        <w:snapToGrid w:val="0"/>
        <w:spacing w:line="360" w:lineRule="auto"/>
        <w:ind w:left="330" w:leftChars="100" w:hanging="120" w:hangingChars="50"/>
        <w:jc w:val="left"/>
        <w:rPr>
          <w:rFonts w:hint="eastAsia" w:ascii="宋体" w:hAnsi="宋体" w:cs="宋体"/>
          <w:kern w:val="0"/>
          <w:sz w:val="24"/>
        </w:rPr>
      </w:pPr>
      <w:r>
        <w:rPr>
          <w:rFonts w:hint="eastAsia" w:ascii="宋体" w:hAnsi="宋体" w:cs="宋体"/>
          <w:kern w:val="0"/>
          <w:sz w:val="24"/>
        </w:rPr>
        <w:t>（2）其余招标项目的单位工程报价汇总。</w:t>
      </w:r>
    </w:p>
    <w:p w14:paraId="38F99470">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 xml:space="preserve">   </w:t>
      </w:r>
    </w:p>
    <w:p w14:paraId="59C059B6">
      <w:pPr>
        <w:widowControl/>
        <w:tabs>
          <w:tab w:val="center" w:pos="4755"/>
          <w:tab w:val="right" w:pos="9070"/>
        </w:tabs>
        <w:snapToGrid w:val="0"/>
        <w:spacing w:line="360" w:lineRule="auto"/>
        <w:jc w:val="left"/>
        <w:rPr>
          <w:rFonts w:hint="eastAsia" w:ascii="宋体" w:hAnsi="宋体" w:cs="宋体"/>
          <w:kern w:val="0"/>
          <w:sz w:val="24"/>
        </w:rPr>
      </w:pPr>
    </w:p>
    <w:p w14:paraId="433E90D4">
      <w:pPr>
        <w:widowControl/>
        <w:tabs>
          <w:tab w:val="center" w:pos="4755"/>
          <w:tab w:val="right" w:pos="9070"/>
        </w:tabs>
        <w:snapToGrid w:val="0"/>
        <w:spacing w:line="360" w:lineRule="auto"/>
        <w:jc w:val="left"/>
        <w:rPr>
          <w:rFonts w:hint="eastAsia" w:ascii="宋体" w:hAnsi="宋体" w:cs="宋体"/>
          <w:kern w:val="0"/>
          <w:sz w:val="24"/>
        </w:rPr>
      </w:pPr>
    </w:p>
    <w:p w14:paraId="5246FC91">
      <w:pPr>
        <w:widowControl/>
        <w:tabs>
          <w:tab w:val="center" w:pos="4755"/>
          <w:tab w:val="right" w:pos="9070"/>
        </w:tabs>
        <w:snapToGrid w:val="0"/>
        <w:spacing w:line="360" w:lineRule="auto"/>
        <w:jc w:val="left"/>
        <w:rPr>
          <w:rFonts w:hint="eastAsia" w:ascii="宋体" w:hAnsi="宋体" w:cs="宋体"/>
          <w:kern w:val="0"/>
          <w:sz w:val="24"/>
        </w:rPr>
      </w:pPr>
    </w:p>
    <w:p w14:paraId="08542191">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供应商：（ 盖章）                    法定代表人或委托代理人：（签字或盖章）</w:t>
      </w:r>
    </w:p>
    <w:p w14:paraId="1E9877D1">
      <w:pPr>
        <w:widowControl/>
        <w:tabs>
          <w:tab w:val="center" w:pos="4755"/>
          <w:tab w:val="right" w:pos="9070"/>
        </w:tabs>
        <w:snapToGrid w:val="0"/>
        <w:spacing w:line="360" w:lineRule="auto"/>
        <w:jc w:val="left"/>
        <w:rPr>
          <w:rFonts w:hint="eastAsia" w:ascii="宋体" w:hAnsi="宋体" w:cs="宋体"/>
          <w:kern w:val="0"/>
          <w:sz w:val="24"/>
        </w:rPr>
        <w:sectPr>
          <w:footerReference r:id="rId20" w:type="default"/>
          <w:footerReference r:id="rId21" w:type="even"/>
          <w:pgSz w:w="11906" w:h="16838"/>
          <w:pgMar w:top="1814" w:right="1191" w:bottom="1361" w:left="1191" w:header="851" w:footer="992" w:gutter="0"/>
          <w:cols w:space="720" w:num="1"/>
          <w:docGrid w:type="linesAndChars" w:linePitch="312" w:charSpace="0"/>
        </w:sectPr>
      </w:pPr>
    </w:p>
    <w:p w14:paraId="5A3952FC">
      <w:pPr>
        <w:widowControl/>
        <w:tabs>
          <w:tab w:val="center" w:pos="4755"/>
          <w:tab w:val="right" w:pos="9070"/>
        </w:tabs>
        <w:snapToGrid w:val="0"/>
        <w:spacing w:line="360" w:lineRule="auto"/>
        <w:ind w:firstLine="240" w:firstLineChars="100"/>
        <w:jc w:val="center"/>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b/>
          <w:kern w:val="0"/>
          <w:sz w:val="24"/>
        </w:rPr>
        <w:t>表1-2  分部分项工程量清单及计价表</w:t>
      </w:r>
      <w:r>
        <w:rPr>
          <w:rFonts w:hint="eastAsia" w:ascii="宋体" w:hAnsi="宋体" w:cs="宋体"/>
          <w:kern w:val="0"/>
          <w:sz w:val="24"/>
        </w:rPr>
        <w:t>(  号清单)</w:t>
      </w:r>
    </w:p>
    <w:p w14:paraId="64316104">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单位工程及专业工程名称:                                                                           第   页共   页</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14"/>
        <w:gridCol w:w="1080"/>
        <w:gridCol w:w="1260"/>
        <w:gridCol w:w="1440"/>
        <w:gridCol w:w="1440"/>
        <w:gridCol w:w="1260"/>
        <w:gridCol w:w="1260"/>
        <w:gridCol w:w="1026"/>
        <w:gridCol w:w="1254"/>
        <w:gridCol w:w="6"/>
        <w:gridCol w:w="1247"/>
        <w:gridCol w:w="13"/>
        <w:gridCol w:w="881"/>
        <w:gridCol w:w="19"/>
        <w:gridCol w:w="875"/>
      </w:tblGrid>
      <w:tr w14:paraId="397E4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14" w:type="dxa"/>
            <w:vMerge w:val="restart"/>
            <w:vAlign w:val="center"/>
          </w:tcPr>
          <w:p w14:paraId="5563BDA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1094" w:type="dxa"/>
            <w:gridSpan w:val="2"/>
            <w:vMerge w:val="restart"/>
            <w:vAlign w:val="center"/>
          </w:tcPr>
          <w:p w14:paraId="6E6EA7E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项目编码</w:t>
            </w:r>
          </w:p>
        </w:tc>
        <w:tc>
          <w:tcPr>
            <w:tcW w:w="1260" w:type="dxa"/>
            <w:vMerge w:val="restart"/>
            <w:vAlign w:val="center"/>
          </w:tcPr>
          <w:p w14:paraId="262BF74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项目名称</w:t>
            </w:r>
          </w:p>
        </w:tc>
        <w:tc>
          <w:tcPr>
            <w:tcW w:w="1440" w:type="dxa"/>
            <w:vMerge w:val="restart"/>
            <w:vAlign w:val="center"/>
          </w:tcPr>
          <w:p w14:paraId="7FBB093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项目特征</w:t>
            </w:r>
          </w:p>
          <w:p w14:paraId="455E087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描述</w:t>
            </w:r>
          </w:p>
        </w:tc>
        <w:tc>
          <w:tcPr>
            <w:tcW w:w="1440" w:type="dxa"/>
            <w:vMerge w:val="restart"/>
            <w:vAlign w:val="center"/>
          </w:tcPr>
          <w:p w14:paraId="43782DD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计量单位</w:t>
            </w:r>
          </w:p>
        </w:tc>
        <w:tc>
          <w:tcPr>
            <w:tcW w:w="1260" w:type="dxa"/>
            <w:vMerge w:val="restart"/>
            <w:vAlign w:val="center"/>
          </w:tcPr>
          <w:p w14:paraId="7482DB0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工程量</w:t>
            </w:r>
          </w:p>
        </w:tc>
        <w:tc>
          <w:tcPr>
            <w:tcW w:w="1260" w:type="dxa"/>
            <w:vMerge w:val="restart"/>
            <w:vAlign w:val="center"/>
          </w:tcPr>
          <w:p w14:paraId="5B18B00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综合单价</w:t>
            </w:r>
          </w:p>
          <w:p w14:paraId="5D2596F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(元)</w:t>
            </w:r>
          </w:p>
        </w:tc>
        <w:tc>
          <w:tcPr>
            <w:tcW w:w="1026" w:type="dxa"/>
            <w:vMerge w:val="restart"/>
            <w:vAlign w:val="center"/>
          </w:tcPr>
          <w:p w14:paraId="061E6CB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  价</w:t>
            </w:r>
          </w:p>
          <w:p w14:paraId="583C4A5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(元)</w:t>
            </w:r>
          </w:p>
        </w:tc>
        <w:tc>
          <w:tcPr>
            <w:tcW w:w="3420" w:type="dxa"/>
            <w:gridSpan w:val="6"/>
            <w:vAlign w:val="center"/>
          </w:tcPr>
          <w:p w14:paraId="1BFBEFF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其中</w:t>
            </w:r>
          </w:p>
        </w:tc>
        <w:tc>
          <w:tcPr>
            <w:tcW w:w="875" w:type="dxa"/>
            <w:vMerge w:val="restart"/>
            <w:vAlign w:val="center"/>
          </w:tcPr>
          <w:p w14:paraId="2B32088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备注</w:t>
            </w:r>
          </w:p>
        </w:tc>
      </w:tr>
      <w:tr w14:paraId="7961F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14" w:type="dxa"/>
            <w:vMerge w:val="continue"/>
            <w:vAlign w:val="center"/>
          </w:tcPr>
          <w:p w14:paraId="3D0B9525">
            <w:pPr>
              <w:widowControl/>
              <w:tabs>
                <w:tab w:val="center" w:pos="4755"/>
                <w:tab w:val="right" w:pos="9070"/>
              </w:tabs>
              <w:snapToGrid w:val="0"/>
              <w:spacing w:line="360" w:lineRule="auto"/>
              <w:jc w:val="center"/>
              <w:rPr>
                <w:rFonts w:hint="eastAsia" w:ascii="宋体" w:hAnsi="宋体" w:cs="宋体"/>
                <w:kern w:val="0"/>
                <w:sz w:val="24"/>
              </w:rPr>
            </w:pPr>
          </w:p>
        </w:tc>
        <w:tc>
          <w:tcPr>
            <w:tcW w:w="1094" w:type="dxa"/>
            <w:gridSpan w:val="2"/>
            <w:vMerge w:val="continue"/>
            <w:vAlign w:val="center"/>
          </w:tcPr>
          <w:p w14:paraId="00658C81">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Merge w:val="continue"/>
            <w:vAlign w:val="center"/>
          </w:tcPr>
          <w:p w14:paraId="52CBDF18">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Merge w:val="continue"/>
          </w:tcPr>
          <w:p w14:paraId="723A7854">
            <w:pPr>
              <w:widowControl/>
              <w:tabs>
                <w:tab w:val="center" w:pos="4755"/>
                <w:tab w:val="right" w:pos="9070"/>
              </w:tabs>
              <w:snapToGrid w:val="0"/>
              <w:spacing w:line="360" w:lineRule="auto"/>
              <w:jc w:val="left"/>
              <w:rPr>
                <w:rFonts w:hint="eastAsia" w:ascii="宋体" w:hAnsi="宋体" w:cs="宋体"/>
                <w:kern w:val="0"/>
                <w:sz w:val="24"/>
              </w:rPr>
            </w:pPr>
          </w:p>
        </w:tc>
        <w:tc>
          <w:tcPr>
            <w:tcW w:w="1440" w:type="dxa"/>
            <w:vMerge w:val="continue"/>
          </w:tcPr>
          <w:p w14:paraId="48272A39">
            <w:pPr>
              <w:widowControl/>
              <w:tabs>
                <w:tab w:val="center" w:pos="4755"/>
                <w:tab w:val="right" w:pos="9070"/>
              </w:tabs>
              <w:snapToGrid w:val="0"/>
              <w:spacing w:line="360" w:lineRule="auto"/>
              <w:jc w:val="left"/>
              <w:rPr>
                <w:rFonts w:hint="eastAsia" w:ascii="宋体" w:hAnsi="宋体" w:cs="宋体"/>
                <w:kern w:val="0"/>
                <w:sz w:val="24"/>
              </w:rPr>
            </w:pPr>
          </w:p>
        </w:tc>
        <w:tc>
          <w:tcPr>
            <w:tcW w:w="1260" w:type="dxa"/>
            <w:vMerge w:val="continue"/>
            <w:vAlign w:val="center"/>
          </w:tcPr>
          <w:p w14:paraId="218BA25A">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Merge w:val="continue"/>
            <w:vAlign w:val="center"/>
          </w:tcPr>
          <w:p w14:paraId="04E021C7">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Merge w:val="continue"/>
          </w:tcPr>
          <w:p w14:paraId="257C82EC">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gridSpan w:val="2"/>
            <w:vAlign w:val="center"/>
          </w:tcPr>
          <w:p w14:paraId="34B750F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人工费</w:t>
            </w:r>
          </w:p>
        </w:tc>
        <w:tc>
          <w:tcPr>
            <w:tcW w:w="1260" w:type="dxa"/>
            <w:gridSpan w:val="2"/>
            <w:vAlign w:val="center"/>
          </w:tcPr>
          <w:p w14:paraId="77AA7E5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机械费</w:t>
            </w:r>
          </w:p>
        </w:tc>
        <w:tc>
          <w:tcPr>
            <w:tcW w:w="900" w:type="dxa"/>
            <w:gridSpan w:val="2"/>
            <w:vAlign w:val="center"/>
          </w:tcPr>
          <w:p w14:paraId="62BD51D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管理费</w:t>
            </w:r>
          </w:p>
        </w:tc>
        <w:tc>
          <w:tcPr>
            <w:tcW w:w="875" w:type="dxa"/>
            <w:vMerge w:val="continue"/>
            <w:vAlign w:val="center"/>
          </w:tcPr>
          <w:p w14:paraId="13FA036C">
            <w:pPr>
              <w:widowControl/>
              <w:tabs>
                <w:tab w:val="center" w:pos="4755"/>
                <w:tab w:val="right" w:pos="9070"/>
              </w:tabs>
              <w:snapToGrid w:val="0"/>
              <w:spacing w:line="360" w:lineRule="auto"/>
              <w:jc w:val="center"/>
              <w:rPr>
                <w:rFonts w:hint="eastAsia" w:ascii="宋体" w:hAnsi="宋体" w:cs="宋体"/>
                <w:kern w:val="0"/>
                <w:sz w:val="24"/>
              </w:rPr>
            </w:pPr>
          </w:p>
        </w:tc>
      </w:tr>
      <w:tr w14:paraId="3A873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3E4B319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1080" w:type="dxa"/>
            <w:vAlign w:val="center"/>
          </w:tcPr>
          <w:p w14:paraId="65B9ACE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1260" w:type="dxa"/>
            <w:vAlign w:val="center"/>
          </w:tcPr>
          <w:p w14:paraId="1F2A948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1440" w:type="dxa"/>
            <w:vAlign w:val="center"/>
          </w:tcPr>
          <w:p w14:paraId="3F90AF8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1440" w:type="dxa"/>
            <w:vAlign w:val="center"/>
          </w:tcPr>
          <w:p w14:paraId="2CAA6F2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1260" w:type="dxa"/>
            <w:vAlign w:val="center"/>
          </w:tcPr>
          <w:p w14:paraId="21775CA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（6）</w:t>
            </w:r>
          </w:p>
        </w:tc>
        <w:tc>
          <w:tcPr>
            <w:tcW w:w="1260" w:type="dxa"/>
            <w:vAlign w:val="center"/>
          </w:tcPr>
          <w:p w14:paraId="7B2B1815">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3F47E985">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44D671F3">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71DE60EC">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7B394247">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5EB0AA6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（7）</w:t>
            </w:r>
          </w:p>
        </w:tc>
      </w:tr>
      <w:tr w14:paraId="477D1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711266CF">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vAlign w:val="center"/>
          </w:tcPr>
          <w:p w14:paraId="69FEF521">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750EDC69">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562A97C9">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3B0DECBC">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203FC5A9">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498EA44F">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00424238">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08F317D1">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70E56C9D">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tcPr>
          <w:p w14:paraId="2C84BA63">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7AEF4027">
            <w:pPr>
              <w:widowControl/>
              <w:tabs>
                <w:tab w:val="center" w:pos="4755"/>
                <w:tab w:val="right" w:pos="9070"/>
              </w:tabs>
              <w:snapToGrid w:val="0"/>
              <w:spacing w:line="360" w:lineRule="auto"/>
              <w:jc w:val="center"/>
              <w:rPr>
                <w:rFonts w:hint="eastAsia" w:ascii="宋体" w:hAnsi="宋体" w:cs="宋体"/>
                <w:kern w:val="0"/>
                <w:sz w:val="24"/>
              </w:rPr>
            </w:pPr>
          </w:p>
        </w:tc>
      </w:tr>
      <w:tr w14:paraId="46B10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23E93406">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vAlign w:val="center"/>
          </w:tcPr>
          <w:p w14:paraId="447D902A">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201067C3">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306968C6">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56E551F7">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368648FF">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58AB376D">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3B7A33CE">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5A222C31">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6C064324">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tcPr>
          <w:p w14:paraId="474AB922">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18AD2D56">
            <w:pPr>
              <w:widowControl/>
              <w:tabs>
                <w:tab w:val="center" w:pos="4755"/>
                <w:tab w:val="right" w:pos="9070"/>
              </w:tabs>
              <w:snapToGrid w:val="0"/>
              <w:spacing w:line="360" w:lineRule="auto"/>
              <w:jc w:val="center"/>
              <w:rPr>
                <w:rFonts w:hint="eastAsia" w:ascii="宋体" w:hAnsi="宋体" w:cs="宋体"/>
                <w:kern w:val="0"/>
                <w:sz w:val="24"/>
              </w:rPr>
            </w:pPr>
          </w:p>
        </w:tc>
      </w:tr>
      <w:tr w14:paraId="447CE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10D46A62">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vAlign w:val="center"/>
          </w:tcPr>
          <w:p w14:paraId="4001F82F">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269B00F6">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2380A7B3">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19AE38B3">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4BC1E71F">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68CC5DA9">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03320E97">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32666370">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1D019C74">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tcPr>
          <w:p w14:paraId="61DBD3AC">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49545CE7">
            <w:pPr>
              <w:widowControl/>
              <w:tabs>
                <w:tab w:val="center" w:pos="4755"/>
                <w:tab w:val="right" w:pos="9070"/>
              </w:tabs>
              <w:snapToGrid w:val="0"/>
              <w:spacing w:line="360" w:lineRule="auto"/>
              <w:jc w:val="center"/>
              <w:rPr>
                <w:rFonts w:hint="eastAsia" w:ascii="宋体" w:hAnsi="宋体" w:cs="宋体"/>
                <w:kern w:val="0"/>
                <w:sz w:val="24"/>
              </w:rPr>
            </w:pPr>
          </w:p>
        </w:tc>
      </w:tr>
      <w:tr w14:paraId="1BBD6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06CCF48E">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vAlign w:val="center"/>
          </w:tcPr>
          <w:p w14:paraId="7FCEB29D">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37A738BB">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253835FA">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787B7BB4">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344597F6">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6CE37DAC">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6E59305C">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6EA12371">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36D9A727">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tcPr>
          <w:p w14:paraId="56EE5BCF">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1144E979">
            <w:pPr>
              <w:widowControl/>
              <w:tabs>
                <w:tab w:val="center" w:pos="4755"/>
                <w:tab w:val="right" w:pos="9070"/>
              </w:tabs>
              <w:snapToGrid w:val="0"/>
              <w:spacing w:line="360" w:lineRule="auto"/>
              <w:jc w:val="center"/>
              <w:rPr>
                <w:rFonts w:hint="eastAsia" w:ascii="宋体" w:hAnsi="宋体" w:cs="宋体"/>
                <w:kern w:val="0"/>
                <w:sz w:val="24"/>
              </w:rPr>
            </w:pPr>
          </w:p>
        </w:tc>
      </w:tr>
      <w:tr w14:paraId="5A11F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4D5F9965">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vAlign w:val="center"/>
          </w:tcPr>
          <w:p w14:paraId="678C956D">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174D595B">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0D69BAF9">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2C369DCD">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465095EB">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1C94270C">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7AAAC68E">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04903591">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2B63B872">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tcPr>
          <w:p w14:paraId="2BA7ACCE">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5A9D27F0">
            <w:pPr>
              <w:widowControl/>
              <w:tabs>
                <w:tab w:val="center" w:pos="4755"/>
                <w:tab w:val="right" w:pos="9070"/>
              </w:tabs>
              <w:snapToGrid w:val="0"/>
              <w:spacing w:line="360" w:lineRule="auto"/>
              <w:jc w:val="center"/>
              <w:rPr>
                <w:rFonts w:hint="eastAsia" w:ascii="宋体" w:hAnsi="宋体" w:cs="宋体"/>
                <w:kern w:val="0"/>
                <w:sz w:val="24"/>
              </w:rPr>
            </w:pPr>
          </w:p>
        </w:tc>
      </w:tr>
      <w:tr w14:paraId="29AA3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7E77504A">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vAlign w:val="center"/>
          </w:tcPr>
          <w:p w14:paraId="42502882">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182EE65C">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5A4816CF">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1A9FF6AB">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05C6AE14">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3210F255">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4F2D8224">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1FE68210">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69185143">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tcPr>
          <w:p w14:paraId="64F2730B">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443468ED">
            <w:pPr>
              <w:widowControl/>
              <w:tabs>
                <w:tab w:val="center" w:pos="4755"/>
                <w:tab w:val="right" w:pos="9070"/>
              </w:tabs>
              <w:snapToGrid w:val="0"/>
              <w:spacing w:line="360" w:lineRule="auto"/>
              <w:jc w:val="center"/>
              <w:rPr>
                <w:rFonts w:hint="eastAsia" w:ascii="宋体" w:hAnsi="宋体" w:cs="宋体"/>
                <w:kern w:val="0"/>
                <w:sz w:val="24"/>
              </w:rPr>
            </w:pPr>
          </w:p>
        </w:tc>
      </w:tr>
      <w:tr w14:paraId="3A58B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01FC5D27">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vAlign w:val="center"/>
          </w:tcPr>
          <w:p w14:paraId="498E5A0A">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7521064D">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0EFBB28F">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68FDD1B7">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6C635B67">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3AB67D46">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05F0ADD7">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7D49C88D">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129FB2F3">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tcPr>
          <w:p w14:paraId="13A0D325">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1BD0F521">
            <w:pPr>
              <w:widowControl/>
              <w:tabs>
                <w:tab w:val="center" w:pos="4755"/>
                <w:tab w:val="right" w:pos="9070"/>
              </w:tabs>
              <w:snapToGrid w:val="0"/>
              <w:spacing w:line="360" w:lineRule="auto"/>
              <w:jc w:val="center"/>
              <w:rPr>
                <w:rFonts w:hint="eastAsia" w:ascii="宋体" w:hAnsi="宋体" w:cs="宋体"/>
                <w:kern w:val="0"/>
                <w:sz w:val="24"/>
              </w:rPr>
            </w:pPr>
          </w:p>
        </w:tc>
      </w:tr>
      <w:tr w14:paraId="6A67B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68" w:type="dxa"/>
            <w:gridSpan w:val="8"/>
            <w:vAlign w:val="center"/>
          </w:tcPr>
          <w:p w14:paraId="79C2893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    计</w:t>
            </w:r>
          </w:p>
        </w:tc>
        <w:tc>
          <w:tcPr>
            <w:tcW w:w="1026" w:type="dxa"/>
            <w:vAlign w:val="center"/>
          </w:tcPr>
          <w:p w14:paraId="3715EA5A">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gridSpan w:val="2"/>
            <w:vAlign w:val="center"/>
          </w:tcPr>
          <w:p w14:paraId="5ECC5888">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gridSpan w:val="2"/>
            <w:vAlign w:val="center"/>
          </w:tcPr>
          <w:p w14:paraId="606D5171">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gridSpan w:val="2"/>
            <w:vAlign w:val="center"/>
          </w:tcPr>
          <w:p w14:paraId="5CDA3570">
            <w:pPr>
              <w:widowControl/>
              <w:tabs>
                <w:tab w:val="center" w:pos="4755"/>
                <w:tab w:val="right" w:pos="9070"/>
              </w:tabs>
              <w:snapToGrid w:val="0"/>
              <w:spacing w:line="360" w:lineRule="auto"/>
              <w:jc w:val="center"/>
              <w:rPr>
                <w:rFonts w:hint="eastAsia" w:ascii="宋体" w:hAnsi="宋体" w:cs="宋体"/>
                <w:kern w:val="0"/>
                <w:sz w:val="24"/>
              </w:rPr>
            </w:pPr>
          </w:p>
        </w:tc>
        <w:tc>
          <w:tcPr>
            <w:tcW w:w="875" w:type="dxa"/>
          </w:tcPr>
          <w:p w14:paraId="3A40FE47">
            <w:pPr>
              <w:widowControl/>
              <w:tabs>
                <w:tab w:val="center" w:pos="4755"/>
                <w:tab w:val="right" w:pos="9070"/>
              </w:tabs>
              <w:snapToGrid w:val="0"/>
              <w:spacing w:line="360" w:lineRule="auto"/>
              <w:jc w:val="center"/>
              <w:rPr>
                <w:rFonts w:hint="eastAsia" w:ascii="宋体" w:hAnsi="宋体" w:cs="宋体"/>
                <w:kern w:val="0"/>
                <w:sz w:val="24"/>
              </w:rPr>
            </w:pPr>
          </w:p>
        </w:tc>
      </w:tr>
    </w:tbl>
    <w:p w14:paraId="27AC87D7">
      <w:pPr>
        <w:widowControl/>
        <w:tabs>
          <w:tab w:val="center" w:pos="4755"/>
          <w:tab w:val="right" w:pos="9070"/>
        </w:tabs>
        <w:snapToGrid w:val="0"/>
        <w:spacing w:line="360" w:lineRule="auto"/>
        <w:jc w:val="left"/>
        <w:rPr>
          <w:rFonts w:hint="eastAsia" w:ascii="宋体" w:hAnsi="宋体" w:cs="宋体"/>
          <w:kern w:val="0"/>
          <w:sz w:val="24"/>
        </w:rPr>
      </w:pPr>
    </w:p>
    <w:p w14:paraId="20E3FDA0">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注：表中（1）～〔6）栏由采购人提供内容，（7）栏由采购人按需提出要求，如采购人需要供应商提供清单项目综合单价的计算分析和工料机分析，请在（7）备注中明确。</w:t>
      </w:r>
    </w:p>
    <w:p w14:paraId="6585B7A4">
      <w:pPr>
        <w:widowControl/>
        <w:tabs>
          <w:tab w:val="center" w:pos="4755"/>
          <w:tab w:val="right" w:pos="9070"/>
        </w:tabs>
        <w:snapToGrid w:val="0"/>
        <w:spacing w:line="360" w:lineRule="auto"/>
        <w:jc w:val="left"/>
        <w:rPr>
          <w:rFonts w:hint="eastAsia" w:ascii="宋体" w:hAnsi="宋体" w:cs="宋体"/>
          <w:kern w:val="0"/>
          <w:sz w:val="24"/>
        </w:rPr>
      </w:pPr>
    </w:p>
    <w:p w14:paraId="55E30A95">
      <w:pPr>
        <w:widowControl/>
        <w:tabs>
          <w:tab w:val="center" w:pos="4755"/>
          <w:tab w:val="right" w:pos="9070"/>
        </w:tabs>
        <w:snapToGrid w:val="0"/>
        <w:spacing w:line="360" w:lineRule="auto"/>
        <w:ind w:firstLine="241" w:firstLineChars="100"/>
        <w:rPr>
          <w:rFonts w:hint="eastAsia" w:ascii="宋体" w:hAnsi="宋体" w:cs="宋体"/>
          <w:b/>
          <w:kern w:val="0"/>
          <w:sz w:val="24"/>
        </w:rPr>
        <w:sectPr>
          <w:pgSz w:w="16838" w:h="11906" w:orient="landscape"/>
          <w:pgMar w:top="1191" w:right="1361" w:bottom="1191" w:left="1814" w:header="851" w:footer="992" w:gutter="0"/>
          <w:cols w:space="720" w:num="1"/>
          <w:docGrid w:type="lines" w:linePitch="312" w:charSpace="0"/>
        </w:sectPr>
      </w:pPr>
    </w:p>
    <w:p w14:paraId="0219E793">
      <w:pPr>
        <w:widowControl/>
        <w:tabs>
          <w:tab w:val="center" w:pos="4755"/>
          <w:tab w:val="right" w:pos="9070"/>
        </w:tabs>
        <w:snapToGrid w:val="0"/>
        <w:spacing w:line="360" w:lineRule="auto"/>
        <w:jc w:val="center"/>
        <w:rPr>
          <w:rFonts w:hint="eastAsia" w:ascii="宋体" w:hAnsi="宋体" w:cs="宋体"/>
          <w:b/>
          <w:kern w:val="0"/>
          <w:sz w:val="24"/>
        </w:rPr>
      </w:pPr>
      <w:r>
        <w:rPr>
          <w:rFonts w:hint="eastAsia" w:ascii="宋体" w:hAnsi="宋体" w:cs="宋体"/>
          <w:b/>
          <w:kern w:val="0"/>
          <w:sz w:val="24"/>
        </w:rPr>
        <w:t>表1-3-A  组织措施项目（整体）清单及计价表</w:t>
      </w:r>
    </w:p>
    <w:p w14:paraId="36D5A607">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工程名称:                                                    第  页  共  页</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14:paraId="29EBA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14:paraId="3D4F3A2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2590" w:type="dxa"/>
            <w:vAlign w:val="center"/>
          </w:tcPr>
          <w:p w14:paraId="2376D25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  目  名  称</w:t>
            </w:r>
          </w:p>
        </w:tc>
        <w:tc>
          <w:tcPr>
            <w:tcW w:w="1080" w:type="dxa"/>
            <w:vAlign w:val="center"/>
          </w:tcPr>
          <w:p w14:paraId="206F59B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1080" w:type="dxa"/>
            <w:vAlign w:val="center"/>
          </w:tcPr>
          <w:p w14:paraId="6AD0ED8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1440" w:type="dxa"/>
            <w:vAlign w:val="center"/>
          </w:tcPr>
          <w:p w14:paraId="6C36765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金  额(元)</w:t>
            </w:r>
          </w:p>
        </w:tc>
        <w:tc>
          <w:tcPr>
            <w:tcW w:w="2700" w:type="dxa"/>
            <w:vAlign w:val="center"/>
          </w:tcPr>
          <w:p w14:paraId="0067D1E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备注</w:t>
            </w:r>
          </w:p>
        </w:tc>
      </w:tr>
      <w:tr w14:paraId="4D124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4" w:hRule="atLeast"/>
        </w:trPr>
        <w:tc>
          <w:tcPr>
            <w:tcW w:w="938" w:type="dxa"/>
          </w:tcPr>
          <w:p w14:paraId="517C73B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p w14:paraId="2E6FAC5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一</w:t>
            </w:r>
          </w:p>
          <w:p w14:paraId="0D343BD0">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二</w:t>
            </w:r>
          </w:p>
          <w:p w14:paraId="27E74DBE">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1</w:t>
            </w:r>
          </w:p>
          <w:p w14:paraId="6F9E27D2">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2</w:t>
            </w:r>
          </w:p>
          <w:p w14:paraId="216A8D2A">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3</w:t>
            </w:r>
          </w:p>
          <w:p w14:paraId="0FB65110">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4</w:t>
            </w:r>
          </w:p>
          <w:p w14:paraId="60508D41">
            <w:pPr>
              <w:widowControl/>
              <w:tabs>
                <w:tab w:val="center" w:pos="4755"/>
                <w:tab w:val="right" w:pos="9070"/>
              </w:tabs>
              <w:snapToGrid w:val="0"/>
              <w:spacing w:line="360" w:lineRule="auto"/>
              <w:jc w:val="center"/>
              <w:rPr>
                <w:rFonts w:hint="eastAsia" w:ascii="宋体" w:hAnsi="宋体" w:cs="宋体"/>
                <w:kern w:val="0"/>
                <w:position w:val="-6"/>
                <w:sz w:val="24"/>
              </w:rPr>
            </w:pPr>
          </w:p>
          <w:p w14:paraId="0D47EA88">
            <w:pPr>
              <w:widowControl/>
              <w:tabs>
                <w:tab w:val="center" w:pos="4755"/>
                <w:tab w:val="right" w:pos="9070"/>
              </w:tabs>
              <w:snapToGrid w:val="0"/>
              <w:spacing w:line="360" w:lineRule="auto"/>
              <w:jc w:val="center"/>
              <w:rPr>
                <w:rFonts w:hint="eastAsia" w:ascii="宋体" w:hAnsi="宋体" w:cs="宋体"/>
                <w:kern w:val="0"/>
                <w:position w:val="-6"/>
                <w:sz w:val="24"/>
              </w:rPr>
            </w:pPr>
          </w:p>
          <w:p w14:paraId="1AFD16CF">
            <w:pPr>
              <w:widowControl/>
              <w:tabs>
                <w:tab w:val="center" w:pos="4755"/>
                <w:tab w:val="right" w:pos="9070"/>
              </w:tabs>
              <w:snapToGrid w:val="0"/>
              <w:spacing w:line="360" w:lineRule="auto"/>
              <w:jc w:val="center"/>
              <w:rPr>
                <w:rFonts w:hint="eastAsia" w:ascii="宋体" w:hAnsi="宋体" w:cs="宋体"/>
                <w:kern w:val="0"/>
                <w:position w:val="-6"/>
                <w:sz w:val="24"/>
              </w:rPr>
            </w:pPr>
          </w:p>
          <w:p w14:paraId="7A60CDE6">
            <w:pPr>
              <w:widowControl/>
              <w:tabs>
                <w:tab w:val="center" w:pos="4755"/>
                <w:tab w:val="right" w:pos="9070"/>
              </w:tabs>
              <w:snapToGrid w:val="0"/>
              <w:spacing w:line="360" w:lineRule="auto"/>
              <w:jc w:val="center"/>
              <w:rPr>
                <w:rFonts w:hint="eastAsia" w:ascii="宋体" w:hAnsi="宋体" w:cs="宋体"/>
                <w:kern w:val="0"/>
                <w:position w:val="-6"/>
                <w:sz w:val="24"/>
              </w:rPr>
            </w:pPr>
          </w:p>
        </w:tc>
        <w:tc>
          <w:tcPr>
            <w:tcW w:w="2590" w:type="dxa"/>
          </w:tcPr>
          <w:p w14:paraId="6EC7F46D">
            <w:pPr>
              <w:widowControl/>
              <w:tabs>
                <w:tab w:val="center" w:pos="4755"/>
                <w:tab w:val="right" w:pos="9070"/>
              </w:tabs>
              <w:snapToGrid w:val="0"/>
              <w:spacing w:line="360" w:lineRule="auto"/>
              <w:jc w:val="center"/>
              <w:rPr>
                <w:rFonts w:hint="eastAsia" w:ascii="宋体" w:hAnsi="宋体" w:cs="宋体"/>
                <w:spacing w:val="-16"/>
                <w:kern w:val="0"/>
                <w:sz w:val="24"/>
              </w:rPr>
            </w:pPr>
            <w:r>
              <w:rPr>
                <w:rFonts w:hint="eastAsia" w:ascii="宋体" w:hAnsi="宋体" w:cs="宋体"/>
                <w:spacing w:val="-16"/>
                <w:kern w:val="0"/>
                <w:sz w:val="24"/>
              </w:rPr>
              <w:t>（2）</w:t>
            </w:r>
          </w:p>
          <w:p w14:paraId="07F8EDD1">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安全文明施工措施项目</w:t>
            </w:r>
          </w:p>
          <w:p w14:paraId="73C813E9">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其他组织措施项目</w:t>
            </w:r>
          </w:p>
          <w:p w14:paraId="5DB0B932">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提前竣工增加费</w:t>
            </w:r>
          </w:p>
          <w:p w14:paraId="5FBD8E33">
            <w:pPr>
              <w:widowControl/>
              <w:tabs>
                <w:tab w:val="center" w:pos="4755"/>
                <w:tab w:val="right" w:pos="9070"/>
              </w:tabs>
              <w:snapToGrid w:val="0"/>
              <w:spacing w:line="360" w:lineRule="auto"/>
              <w:rPr>
                <w:rFonts w:hint="eastAsia" w:ascii="宋体" w:hAnsi="宋体" w:cs="宋体"/>
                <w:spacing w:val="-16"/>
                <w:kern w:val="0"/>
                <w:sz w:val="24"/>
              </w:rPr>
            </w:pPr>
            <w:r>
              <w:rPr>
                <w:rFonts w:hint="eastAsia" w:ascii="宋体" w:hAnsi="宋体" w:cs="宋体"/>
                <w:spacing w:val="-16"/>
                <w:kern w:val="0"/>
                <w:sz w:val="24"/>
              </w:rPr>
              <w:t>二次搬运费</w:t>
            </w:r>
          </w:p>
          <w:p w14:paraId="06052EF8">
            <w:pPr>
              <w:widowControl/>
              <w:tabs>
                <w:tab w:val="center" w:pos="4755"/>
                <w:tab w:val="right" w:pos="9070"/>
              </w:tabs>
              <w:snapToGrid w:val="0"/>
              <w:spacing w:line="360" w:lineRule="auto"/>
              <w:rPr>
                <w:rFonts w:hint="eastAsia" w:ascii="宋体" w:hAnsi="宋体" w:cs="宋体"/>
                <w:spacing w:val="-16"/>
                <w:kern w:val="0"/>
                <w:sz w:val="24"/>
              </w:rPr>
            </w:pPr>
            <w:r>
              <w:rPr>
                <w:rFonts w:hint="eastAsia" w:ascii="宋体" w:hAnsi="宋体" w:cs="宋体"/>
                <w:spacing w:val="-16"/>
                <w:kern w:val="0"/>
                <w:sz w:val="24"/>
              </w:rPr>
              <w:t>冬雨季施工增加费</w:t>
            </w:r>
          </w:p>
          <w:p w14:paraId="0FE79DEA">
            <w:pPr>
              <w:widowControl/>
              <w:tabs>
                <w:tab w:val="center" w:pos="4755"/>
                <w:tab w:val="right" w:pos="9070"/>
              </w:tabs>
              <w:snapToGrid w:val="0"/>
              <w:spacing w:line="360" w:lineRule="auto"/>
              <w:rPr>
                <w:rFonts w:hint="eastAsia" w:ascii="宋体" w:hAnsi="宋体" w:cs="宋体"/>
                <w:spacing w:val="-16"/>
                <w:kern w:val="0"/>
                <w:sz w:val="24"/>
              </w:rPr>
            </w:pPr>
            <w:r>
              <w:rPr>
                <w:rFonts w:hint="eastAsia" w:ascii="宋体" w:hAnsi="宋体" w:cs="宋体"/>
                <w:spacing w:val="-16"/>
                <w:kern w:val="0"/>
                <w:sz w:val="24"/>
              </w:rPr>
              <w:t>行车、行人干扰增加费</w:t>
            </w:r>
          </w:p>
          <w:p w14:paraId="43A1C7DD">
            <w:pPr>
              <w:widowControl/>
              <w:tabs>
                <w:tab w:val="center" w:pos="4755"/>
                <w:tab w:val="right" w:pos="9070"/>
              </w:tabs>
              <w:snapToGrid w:val="0"/>
              <w:spacing w:line="360" w:lineRule="auto"/>
              <w:rPr>
                <w:rFonts w:hint="eastAsia" w:ascii="宋体" w:hAnsi="宋体" w:cs="宋体"/>
                <w:spacing w:val="-16"/>
                <w:kern w:val="0"/>
                <w:sz w:val="24"/>
              </w:rPr>
            </w:pPr>
          </w:p>
          <w:p w14:paraId="307D496B">
            <w:pPr>
              <w:widowControl/>
              <w:tabs>
                <w:tab w:val="center" w:pos="4755"/>
                <w:tab w:val="right" w:pos="9070"/>
              </w:tabs>
              <w:snapToGrid w:val="0"/>
              <w:spacing w:line="360" w:lineRule="auto"/>
              <w:rPr>
                <w:rFonts w:hint="eastAsia" w:ascii="宋体" w:hAnsi="宋体" w:cs="宋体"/>
                <w:spacing w:val="-16"/>
                <w:kern w:val="0"/>
                <w:sz w:val="24"/>
              </w:rPr>
            </w:pPr>
          </w:p>
        </w:tc>
        <w:tc>
          <w:tcPr>
            <w:tcW w:w="1080" w:type="dxa"/>
          </w:tcPr>
          <w:p w14:paraId="5176696F">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6B79FD0">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0D7ADC43">
            <w:pPr>
              <w:widowControl/>
              <w:tabs>
                <w:tab w:val="center" w:pos="4755"/>
                <w:tab w:val="right" w:pos="9070"/>
              </w:tabs>
              <w:snapToGrid w:val="0"/>
              <w:spacing w:line="360" w:lineRule="auto"/>
              <w:jc w:val="center"/>
              <w:rPr>
                <w:rFonts w:hint="eastAsia" w:ascii="宋体" w:hAnsi="宋体" w:cs="宋体"/>
                <w:kern w:val="0"/>
                <w:sz w:val="24"/>
              </w:rPr>
            </w:pPr>
          </w:p>
        </w:tc>
        <w:tc>
          <w:tcPr>
            <w:tcW w:w="2700" w:type="dxa"/>
          </w:tcPr>
          <w:p w14:paraId="3D60A6D2">
            <w:pPr>
              <w:widowControl/>
              <w:tabs>
                <w:tab w:val="center" w:pos="4755"/>
                <w:tab w:val="right" w:pos="9070"/>
              </w:tabs>
              <w:snapToGrid w:val="0"/>
              <w:spacing w:line="360" w:lineRule="auto"/>
              <w:jc w:val="center"/>
              <w:rPr>
                <w:rFonts w:hint="eastAsia" w:ascii="宋体" w:hAnsi="宋体" w:cs="宋体"/>
                <w:kern w:val="0"/>
                <w:sz w:val="24"/>
              </w:rPr>
            </w:pPr>
          </w:p>
          <w:p w14:paraId="3FEC8DC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提供分析清单（表1-3-A-1）</w:t>
            </w:r>
          </w:p>
          <w:p w14:paraId="7107A358">
            <w:pPr>
              <w:widowControl/>
              <w:tabs>
                <w:tab w:val="center" w:pos="4755"/>
                <w:tab w:val="right" w:pos="9070"/>
              </w:tabs>
              <w:snapToGrid w:val="0"/>
              <w:spacing w:line="360" w:lineRule="auto"/>
              <w:jc w:val="center"/>
              <w:rPr>
                <w:rFonts w:hint="eastAsia" w:ascii="宋体" w:hAnsi="宋体" w:cs="宋体"/>
                <w:kern w:val="0"/>
                <w:sz w:val="24"/>
              </w:rPr>
            </w:pPr>
          </w:p>
        </w:tc>
      </w:tr>
      <w:tr w14:paraId="5E529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14:paraId="5210629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合计</w:t>
            </w:r>
          </w:p>
        </w:tc>
        <w:tc>
          <w:tcPr>
            <w:tcW w:w="1440" w:type="dxa"/>
          </w:tcPr>
          <w:p w14:paraId="59A2333C">
            <w:pPr>
              <w:widowControl/>
              <w:tabs>
                <w:tab w:val="center" w:pos="4755"/>
                <w:tab w:val="right" w:pos="9070"/>
              </w:tabs>
              <w:snapToGrid w:val="0"/>
              <w:spacing w:line="360" w:lineRule="auto"/>
              <w:rPr>
                <w:rFonts w:hint="eastAsia" w:ascii="宋体" w:hAnsi="宋体" w:cs="宋体"/>
                <w:kern w:val="0"/>
                <w:sz w:val="24"/>
              </w:rPr>
            </w:pPr>
          </w:p>
        </w:tc>
        <w:tc>
          <w:tcPr>
            <w:tcW w:w="2700" w:type="dxa"/>
          </w:tcPr>
          <w:p w14:paraId="3E94677A">
            <w:pPr>
              <w:widowControl/>
              <w:tabs>
                <w:tab w:val="center" w:pos="4755"/>
                <w:tab w:val="right" w:pos="9070"/>
              </w:tabs>
              <w:snapToGrid w:val="0"/>
              <w:spacing w:line="360" w:lineRule="auto"/>
              <w:rPr>
                <w:rFonts w:hint="eastAsia" w:ascii="宋体" w:hAnsi="宋体" w:cs="宋体"/>
                <w:kern w:val="0"/>
                <w:sz w:val="24"/>
              </w:rPr>
            </w:pPr>
          </w:p>
        </w:tc>
      </w:tr>
    </w:tbl>
    <w:p w14:paraId="214300F4">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注：1.表中列项供参考，（1）、（2）栏由采购人提供，供应商可按工程实际作补充。</w:t>
      </w:r>
    </w:p>
    <w:p w14:paraId="228864B6">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措施项目应分整体措施项目和专业工程措施项目，安全文明施工措施项目（包括环境保护、文明施工、安全施工、临时设施）以及工程定位复测费应按招标项目整体报价，其他组织措施项目由供应商根据工程实际自行决定按整体项目还是按专业工程清单报价（专业工程组织措施项目清单见表1-3-B）。</w:t>
      </w:r>
    </w:p>
    <w:p w14:paraId="658C6C50">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3.专业工程组织措施项目清单表1-3-B中已报价的组织措施费不得与整体组织措施项目清单表1-3-A中的其他组织措施项目重复报价。</w:t>
      </w:r>
    </w:p>
    <w:p w14:paraId="57241CDE">
      <w:pPr>
        <w:widowControl/>
        <w:tabs>
          <w:tab w:val="center" w:pos="4755"/>
          <w:tab w:val="right" w:pos="9070"/>
        </w:tabs>
        <w:snapToGrid w:val="0"/>
        <w:spacing w:line="360" w:lineRule="auto"/>
        <w:jc w:val="center"/>
        <w:rPr>
          <w:rFonts w:hint="eastAsia" w:ascii="宋体" w:hAnsi="宋体" w:cs="宋体"/>
          <w:b/>
          <w:kern w:val="0"/>
          <w:sz w:val="24"/>
        </w:rPr>
      </w:pPr>
      <w:r>
        <w:rPr>
          <w:rFonts w:hint="eastAsia" w:ascii="宋体" w:hAnsi="宋体" w:cs="宋体"/>
          <w:b/>
          <w:kern w:val="0"/>
          <w:sz w:val="24"/>
        </w:rPr>
        <w:t>表1-3-B  组织措施项目（专业工程）清单及计价表</w:t>
      </w:r>
    </w:p>
    <w:p w14:paraId="1F744864">
      <w:pPr>
        <w:widowControl/>
        <w:tabs>
          <w:tab w:val="center" w:pos="4755"/>
          <w:tab w:val="right" w:pos="9070"/>
        </w:tabs>
        <w:snapToGrid w:val="0"/>
        <w:spacing w:line="360" w:lineRule="auto"/>
        <w:ind w:left="6480" w:hanging="6480" w:hangingChars="2700"/>
        <w:jc w:val="left"/>
        <w:rPr>
          <w:rFonts w:hint="eastAsia" w:ascii="宋体" w:hAnsi="宋体" w:cs="宋体"/>
          <w:kern w:val="0"/>
          <w:sz w:val="24"/>
        </w:rPr>
      </w:pPr>
      <w:r>
        <w:rPr>
          <w:rFonts w:hint="eastAsia" w:ascii="宋体" w:hAnsi="宋体" w:cs="宋体"/>
          <w:kern w:val="0"/>
          <w:sz w:val="24"/>
        </w:rPr>
        <w:t xml:space="preserve">工程名称:                                            </w:t>
      </w:r>
    </w:p>
    <w:p w14:paraId="4B09F2B4">
      <w:pPr>
        <w:widowControl/>
        <w:tabs>
          <w:tab w:val="center" w:pos="4755"/>
          <w:tab w:val="right" w:pos="9070"/>
        </w:tabs>
        <w:snapToGrid w:val="0"/>
        <w:spacing w:line="360" w:lineRule="auto"/>
        <w:ind w:left="6480" w:hanging="6480" w:hangingChars="2700"/>
        <w:jc w:val="left"/>
        <w:rPr>
          <w:rFonts w:hint="eastAsia" w:ascii="宋体" w:hAnsi="宋体" w:cs="宋体"/>
          <w:kern w:val="0"/>
          <w:sz w:val="24"/>
        </w:rPr>
      </w:pPr>
      <w:r>
        <w:rPr>
          <w:rFonts w:hint="eastAsia" w:ascii="宋体" w:hAnsi="宋体" w:cs="宋体"/>
          <w:kern w:val="0"/>
          <w:sz w:val="24"/>
        </w:rPr>
        <w:t>单位工程及专业工程名称：                                         第  页  共  页</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2340"/>
        <w:gridCol w:w="1057"/>
        <w:gridCol w:w="921"/>
        <w:gridCol w:w="1789"/>
        <w:gridCol w:w="2691"/>
      </w:tblGrid>
      <w:tr w14:paraId="3352F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2" w:type="dxa"/>
            <w:vAlign w:val="center"/>
          </w:tcPr>
          <w:p w14:paraId="57B0BD1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2340" w:type="dxa"/>
            <w:vAlign w:val="center"/>
          </w:tcPr>
          <w:p w14:paraId="3252925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  目  名  称</w:t>
            </w:r>
          </w:p>
        </w:tc>
        <w:tc>
          <w:tcPr>
            <w:tcW w:w="1057" w:type="dxa"/>
            <w:vAlign w:val="center"/>
          </w:tcPr>
          <w:p w14:paraId="24C5DB6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921" w:type="dxa"/>
            <w:vAlign w:val="center"/>
          </w:tcPr>
          <w:p w14:paraId="557F655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1789" w:type="dxa"/>
            <w:vAlign w:val="center"/>
          </w:tcPr>
          <w:p w14:paraId="135FDA2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金  额(元)</w:t>
            </w:r>
          </w:p>
        </w:tc>
        <w:tc>
          <w:tcPr>
            <w:tcW w:w="2691" w:type="dxa"/>
            <w:vAlign w:val="center"/>
          </w:tcPr>
          <w:p w14:paraId="5F3FF2D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备注</w:t>
            </w:r>
          </w:p>
        </w:tc>
      </w:tr>
      <w:tr w14:paraId="14E2D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9" w:hRule="atLeast"/>
        </w:trPr>
        <w:tc>
          <w:tcPr>
            <w:tcW w:w="942" w:type="dxa"/>
          </w:tcPr>
          <w:p w14:paraId="10358E67">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（1）</w:t>
            </w:r>
          </w:p>
          <w:p w14:paraId="71A4C2EE">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1</w:t>
            </w:r>
          </w:p>
          <w:p w14:paraId="58D72988">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2</w:t>
            </w:r>
          </w:p>
          <w:p w14:paraId="51613706">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3</w:t>
            </w:r>
          </w:p>
          <w:p w14:paraId="1988BB3F">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4</w:t>
            </w:r>
          </w:p>
          <w:p w14:paraId="2D84201A">
            <w:pPr>
              <w:widowControl/>
              <w:tabs>
                <w:tab w:val="center" w:pos="4755"/>
                <w:tab w:val="right" w:pos="9070"/>
              </w:tabs>
              <w:snapToGrid w:val="0"/>
              <w:spacing w:line="360" w:lineRule="auto"/>
              <w:jc w:val="center"/>
              <w:rPr>
                <w:rFonts w:hint="eastAsia" w:ascii="宋体" w:hAnsi="宋体" w:cs="宋体"/>
                <w:kern w:val="0"/>
                <w:position w:val="-6"/>
                <w:sz w:val="24"/>
              </w:rPr>
            </w:pPr>
          </w:p>
          <w:p w14:paraId="40D05279">
            <w:pPr>
              <w:widowControl/>
              <w:tabs>
                <w:tab w:val="center" w:pos="4755"/>
                <w:tab w:val="right" w:pos="9070"/>
              </w:tabs>
              <w:snapToGrid w:val="0"/>
              <w:spacing w:line="360" w:lineRule="auto"/>
              <w:jc w:val="center"/>
              <w:rPr>
                <w:rFonts w:hint="eastAsia" w:ascii="宋体" w:hAnsi="宋体" w:cs="宋体"/>
                <w:kern w:val="0"/>
                <w:position w:val="-6"/>
                <w:sz w:val="24"/>
              </w:rPr>
            </w:pPr>
          </w:p>
          <w:p w14:paraId="12F8BB4F">
            <w:pPr>
              <w:widowControl/>
              <w:tabs>
                <w:tab w:val="center" w:pos="4755"/>
                <w:tab w:val="right" w:pos="9070"/>
              </w:tabs>
              <w:snapToGrid w:val="0"/>
              <w:spacing w:line="360" w:lineRule="auto"/>
              <w:jc w:val="center"/>
              <w:rPr>
                <w:rFonts w:hint="eastAsia" w:ascii="宋体" w:hAnsi="宋体" w:cs="宋体"/>
                <w:kern w:val="0"/>
                <w:position w:val="-6"/>
                <w:sz w:val="24"/>
              </w:rPr>
            </w:pPr>
          </w:p>
          <w:p w14:paraId="6B3686E2">
            <w:pPr>
              <w:widowControl/>
              <w:tabs>
                <w:tab w:val="center" w:pos="4755"/>
                <w:tab w:val="right" w:pos="9070"/>
              </w:tabs>
              <w:snapToGrid w:val="0"/>
              <w:spacing w:line="360" w:lineRule="auto"/>
              <w:rPr>
                <w:rFonts w:hint="eastAsia" w:ascii="宋体" w:hAnsi="宋体" w:cs="宋体"/>
                <w:kern w:val="0"/>
                <w:position w:val="-6"/>
                <w:sz w:val="24"/>
              </w:rPr>
            </w:pPr>
          </w:p>
          <w:p w14:paraId="25E18D5B">
            <w:pPr>
              <w:widowControl/>
              <w:tabs>
                <w:tab w:val="center" w:pos="4755"/>
                <w:tab w:val="right" w:pos="9070"/>
              </w:tabs>
              <w:snapToGrid w:val="0"/>
              <w:spacing w:line="360" w:lineRule="auto"/>
              <w:rPr>
                <w:rFonts w:hint="eastAsia" w:ascii="宋体" w:hAnsi="宋体" w:cs="宋体"/>
                <w:kern w:val="0"/>
                <w:position w:val="-6"/>
                <w:sz w:val="24"/>
              </w:rPr>
            </w:pPr>
          </w:p>
          <w:p w14:paraId="58F89C45">
            <w:pPr>
              <w:widowControl/>
              <w:tabs>
                <w:tab w:val="center" w:pos="4755"/>
                <w:tab w:val="right" w:pos="9070"/>
              </w:tabs>
              <w:snapToGrid w:val="0"/>
              <w:spacing w:line="360" w:lineRule="auto"/>
              <w:rPr>
                <w:rFonts w:hint="eastAsia" w:ascii="宋体" w:hAnsi="宋体" w:cs="宋体"/>
                <w:kern w:val="0"/>
                <w:position w:val="-6"/>
                <w:sz w:val="24"/>
              </w:rPr>
            </w:pPr>
          </w:p>
          <w:p w14:paraId="548FF674">
            <w:pPr>
              <w:widowControl/>
              <w:tabs>
                <w:tab w:val="center" w:pos="4755"/>
                <w:tab w:val="right" w:pos="9070"/>
              </w:tabs>
              <w:snapToGrid w:val="0"/>
              <w:spacing w:line="360" w:lineRule="auto"/>
              <w:rPr>
                <w:rFonts w:hint="eastAsia" w:ascii="宋体" w:hAnsi="宋体" w:cs="宋体"/>
                <w:kern w:val="0"/>
                <w:position w:val="-6"/>
                <w:sz w:val="24"/>
              </w:rPr>
            </w:pPr>
          </w:p>
          <w:p w14:paraId="31EEB5DB">
            <w:pPr>
              <w:widowControl/>
              <w:tabs>
                <w:tab w:val="center" w:pos="4755"/>
                <w:tab w:val="right" w:pos="9070"/>
              </w:tabs>
              <w:snapToGrid w:val="0"/>
              <w:spacing w:line="360" w:lineRule="auto"/>
              <w:rPr>
                <w:rFonts w:hint="eastAsia" w:ascii="宋体" w:hAnsi="宋体" w:cs="宋体"/>
                <w:kern w:val="0"/>
                <w:position w:val="-6"/>
                <w:sz w:val="24"/>
              </w:rPr>
            </w:pPr>
          </w:p>
          <w:p w14:paraId="2DC353BF">
            <w:pPr>
              <w:widowControl/>
              <w:tabs>
                <w:tab w:val="center" w:pos="4755"/>
                <w:tab w:val="right" w:pos="9070"/>
              </w:tabs>
              <w:snapToGrid w:val="0"/>
              <w:spacing w:line="360" w:lineRule="auto"/>
              <w:rPr>
                <w:rFonts w:hint="eastAsia" w:ascii="宋体" w:hAnsi="宋体" w:cs="宋体"/>
                <w:kern w:val="0"/>
                <w:position w:val="-6"/>
                <w:sz w:val="24"/>
              </w:rPr>
            </w:pPr>
          </w:p>
          <w:p w14:paraId="3970A147">
            <w:pPr>
              <w:widowControl/>
              <w:tabs>
                <w:tab w:val="center" w:pos="4755"/>
                <w:tab w:val="right" w:pos="9070"/>
              </w:tabs>
              <w:snapToGrid w:val="0"/>
              <w:spacing w:line="360" w:lineRule="auto"/>
              <w:rPr>
                <w:rFonts w:hint="eastAsia" w:ascii="宋体" w:hAnsi="宋体" w:cs="宋体"/>
                <w:kern w:val="0"/>
                <w:position w:val="-6"/>
                <w:sz w:val="24"/>
              </w:rPr>
            </w:pPr>
          </w:p>
          <w:p w14:paraId="30E7E0EF">
            <w:pPr>
              <w:widowControl/>
              <w:tabs>
                <w:tab w:val="center" w:pos="4755"/>
                <w:tab w:val="right" w:pos="9070"/>
              </w:tabs>
              <w:snapToGrid w:val="0"/>
              <w:spacing w:line="360" w:lineRule="auto"/>
              <w:rPr>
                <w:rFonts w:hint="eastAsia" w:ascii="宋体" w:hAnsi="宋体" w:cs="宋体"/>
                <w:kern w:val="0"/>
                <w:position w:val="-6"/>
                <w:sz w:val="24"/>
              </w:rPr>
            </w:pPr>
          </w:p>
        </w:tc>
        <w:tc>
          <w:tcPr>
            <w:tcW w:w="2340" w:type="dxa"/>
          </w:tcPr>
          <w:p w14:paraId="4AACF6E2">
            <w:pPr>
              <w:widowControl/>
              <w:tabs>
                <w:tab w:val="center" w:pos="4755"/>
                <w:tab w:val="right" w:pos="9070"/>
              </w:tabs>
              <w:snapToGrid w:val="0"/>
              <w:spacing w:line="360" w:lineRule="auto"/>
              <w:jc w:val="center"/>
              <w:rPr>
                <w:rFonts w:hint="eastAsia" w:ascii="宋体" w:hAnsi="宋体" w:cs="宋体"/>
                <w:spacing w:val="-16"/>
                <w:kern w:val="0"/>
                <w:sz w:val="24"/>
              </w:rPr>
            </w:pPr>
            <w:r>
              <w:rPr>
                <w:rFonts w:hint="eastAsia" w:ascii="宋体" w:hAnsi="宋体" w:cs="宋体"/>
                <w:spacing w:val="-16"/>
                <w:kern w:val="0"/>
                <w:sz w:val="24"/>
              </w:rPr>
              <w:t>（2）</w:t>
            </w:r>
          </w:p>
          <w:p w14:paraId="68880F92">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提前竣工增加费</w:t>
            </w:r>
          </w:p>
          <w:p w14:paraId="46CA3B37">
            <w:pPr>
              <w:widowControl/>
              <w:tabs>
                <w:tab w:val="center" w:pos="4755"/>
                <w:tab w:val="right" w:pos="9070"/>
              </w:tabs>
              <w:snapToGrid w:val="0"/>
              <w:spacing w:line="360" w:lineRule="auto"/>
              <w:rPr>
                <w:rFonts w:hint="eastAsia" w:ascii="宋体" w:hAnsi="宋体" w:cs="宋体"/>
                <w:spacing w:val="-16"/>
                <w:kern w:val="0"/>
                <w:sz w:val="24"/>
              </w:rPr>
            </w:pPr>
            <w:r>
              <w:rPr>
                <w:rFonts w:hint="eastAsia" w:ascii="宋体" w:hAnsi="宋体" w:cs="宋体"/>
                <w:spacing w:val="-16"/>
                <w:kern w:val="0"/>
                <w:sz w:val="24"/>
              </w:rPr>
              <w:t>二次搬运费</w:t>
            </w:r>
          </w:p>
          <w:p w14:paraId="574E8B64">
            <w:pPr>
              <w:widowControl/>
              <w:tabs>
                <w:tab w:val="center" w:pos="4755"/>
                <w:tab w:val="right" w:pos="9070"/>
              </w:tabs>
              <w:snapToGrid w:val="0"/>
              <w:spacing w:line="360" w:lineRule="auto"/>
              <w:rPr>
                <w:rFonts w:hint="eastAsia" w:ascii="宋体" w:hAnsi="宋体" w:cs="宋体"/>
                <w:spacing w:val="-16"/>
                <w:kern w:val="0"/>
                <w:sz w:val="24"/>
              </w:rPr>
            </w:pPr>
            <w:r>
              <w:rPr>
                <w:rFonts w:hint="eastAsia" w:ascii="宋体" w:hAnsi="宋体" w:cs="宋体"/>
                <w:spacing w:val="-16"/>
                <w:kern w:val="0"/>
                <w:sz w:val="24"/>
              </w:rPr>
              <w:t>冬雨季施工增加费</w:t>
            </w:r>
          </w:p>
          <w:p w14:paraId="7B465012">
            <w:pPr>
              <w:widowControl/>
              <w:tabs>
                <w:tab w:val="center" w:pos="4755"/>
                <w:tab w:val="right" w:pos="9070"/>
              </w:tabs>
              <w:snapToGrid w:val="0"/>
              <w:spacing w:line="360" w:lineRule="auto"/>
              <w:rPr>
                <w:rFonts w:hint="eastAsia" w:ascii="宋体" w:hAnsi="宋体" w:cs="宋体"/>
                <w:spacing w:val="-16"/>
                <w:kern w:val="0"/>
                <w:sz w:val="24"/>
              </w:rPr>
            </w:pPr>
            <w:r>
              <w:rPr>
                <w:rFonts w:hint="eastAsia" w:ascii="宋体" w:hAnsi="宋体" w:cs="宋体"/>
                <w:spacing w:val="-16"/>
                <w:kern w:val="0"/>
                <w:sz w:val="24"/>
              </w:rPr>
              <w:t>行车、行人干扰增加费</w:t>
            </w:r>
          </w:p>
          <w:p w14:paraId="537AAD16">
            <w:pPr>
              <w:widowControl/>
              <w:tabs>
                <w:tab w:val="center" w:pos="4755"/>
                <w:tab w:val="right" w:pos="9070"/>
              </w:tabs>
              <w:snapToGrid w:val="0"/>
              <w:spacing w:line="360" w:lineRule="auto"/>
              <w:rPr>
                <w:rFonts w:hint="eastAsia" w:ascii="宋体" w:hAnsi="宋体" w:cs="宋体"/>
                <w:spacing w:val="-16"/>
                <w:kern w:val="0"/>
                <w:sz w:val="24"/>
              </w:rPr>
            </w:pPr>
          </w:p>
          <w:p w14:paraId="244F0A39">
            <w:pPr>
              <w:widowControl/>
              <w:tabs>
                <w:tab w:val="center" w:pos="4755"/>
                <w:tab w:val="right" w:pos="9070"/>
              </w:tabs>
              <w:snapToGrid w:val="0"/>
              <w:spacing w:line="360" w:lineRule="auto"/>
              <w:rPr>
                <w:rFonts w:hint="eastAsia" w:ascii="宋体" w:hAnsi="宋体" w:cs="宋体"/>
                <w:spacing w:val="-16"/>
                <w:kern w:val="0"/>
                <w:sz w:val="24"/>
              </w:rPr>
            </w:pPr>
          </w:p>
          <w:p w14:paraId="0747EF66">
            <w:pPr>
              <w:widowControl/>
              <w:tabs>
                <w:tab w:val="center" w:pos="4755"/>
                <w:tab w:val="right" w:pos="9070"/>
              </w:tabs>
              <w:snapToGrid w:val="0"/>
              <w:spacing w:line="360" w:lineRule="auto"/>
              <w:rPr>
                <w:rFonts w:hint="eastAsia" w:ascii="宋体" w:hAnsi="宋体" w:cs="宋体"/>
                <w:spacing w:val="-16"/>
                <w:kern w:val="0"/>
                <w:sz w:val="24"/>
              </w:rPr>
            </w:pPr>
          </w:p>
          <w:p w14:paraId="6DB7C27E">
            <w:pPr>
              <w:widowControl/>
              <w:tabs>
                <w:tab w:val="center" w:pos="4755"/>
                <w:tab w:val="right" w:pos="9070"/>
              </w:tabs>
              <w:snapToGrid w:val="0"/>
              <w:spacing w:line="360" w:lineRule="auto"/>
              <w:rPr>
                <w:rFonts w:hint="eastAsia" w:ascii="宋体" w:hAnsi="宋体" w:cs="宋体"/>
                <w:spacing w:val="-16"/>
                <w:kern w:val="0"/>
                <w:sz w:val="24"/>
              </w:rPr>
            </w:pPr>
          </w:p>
          <w:p w14:paraId="3DAD3C95">
            <w:pPr>
              <w:widowControl/>
              <w:tabs>
                <w:tab w:val="center" w:pos="4755"/>
                <w:tab w:val="right" w:pos="9070"/>
              </w:tabs>
              <w:snapToGrid w:val="0"/>
              <w:spacing w:line="360" w:lineRule="auto"/>
              <w:rPr>
                <w:rFonts w:hint="eastAsia" w:ascii="宋体" w:hAnsi="宋体" w:cs="宋体"/>
                <w:spacing w:val="-16"/>
                <w:kern w:val="0"/>
                <w:sz w:val="24"/>
              </w:rPr>
            </w:pPr>
          </w:p>
        </w:tc>
        <w:tc>
          <w:tcPr>
            <w:tcW w:w="1057" w:type="dxa"/>
          </w:tcPr>
          <w:p w14:paraId="39F9EDAE">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442005FA">
            <w:pPr>
              <w:widowControl/>
              <w:tabs>
                <w:tab w:val="center" w:pos="4755"/>
                <w:tab w:val="right" w:pos="9070"/>
              </w:tabs>
              <w:snapToGrid w:val="0"/>
              <w:spacing w:line="360" w:lineRule="auto"/>
              <w:jc w:val="center"/>
              <w:rPr>
                <w:rFonts w:hint="eastAsia" w:ascii="宋体" w:hAnsi="宋体" w:cs="宋体"/>
                <w:kern w:val="0"/>
                <w:sz w:val="24"/>
              </w:rPr>
            </w:pPr>
          </w:p>
        </w:tc>
        <w:tc>
          <w:tcPr>
            <w:tcW w:w="1789" w:type="dxa"/>
            <w:vAlign w:val="center"/>
          </w:tcPr>
          <w:p w14:paraId="1B921287">
            <w:pPr>
              <w:widowControl/>
              <w:tabs>
                <w:tab w:val="center" w:pos="4755"/>
                <w:tab w:val="right" w:pos="9070"/>
              </w:tabs>
              <w:snapToGrid w:val="0"/>
              <w:spacing w:line="360" w:lineRule="auto"/>
              <w:jc w:val="center"/>
              <w:rPr>
                <w:rFonts w:hint="eastAsia" w:ascii="宋体" w:hAnsi="宋体" w:cs="宋体"/>
                <w:kern w:val="0"/>
                <w:sz w:val="24"/>
              </w:rPr>
            </w:pPr>
          </w:p>
        </w:tc>
        <w:tc>
          <w:tcPr>
            <w:tcW w:w="2691" w:type="dxa"/>
          </w:tcPr>
          <w:p w14:paraId="4DDD7C31">
            <w:pPr>
              <w:widowControl/>
              <w:tabs>
                <w:tab w:val="center" w:pos="4755"/>
                <w:tab w:val="right" w:pos="9070"/>
              </w:tabs>
              <w:snapToGrid w:val="0"/>
              <w:spacing w:line="360" w:lineRule="auto"/>
              <w:rPr>
                <w:rFonts w:hint="eastAsia" w:ascii="宋体" w:hAnsi="宋体" w:cs="宋体"/>
                <w:kern w:val="0"/>
                <w:sz w:val="24"/>
              </w:rPr>
            </w:pPr>
          </w:p>
          <w:p w14:paraId="44F231A7">
            <w:pPr>
              <w:widowControl/>
              <w:tabs>
                <w:tab w:val="center" w:pos="4755"/>
                <w:tab w:val="right" w:pos="9070"/>
              </w:tabs>
              <w:snapToGrid w:val="0"/>
              <w:spacing w:line="360" w:lineRule="auto"/>
              <w:jc w:val="center"/>
              <w:rPr>
                <w:rFonts w:hint="eastAsia" w:ascii="宋体" w:hAnsi="宋体" w:cs="宋体"/>
                <w:kern w:val="0"/>
                <w:sz w:val="24"/>
              </w:rPr>
            </w:pPr>
          </w:p>
          <w:p w14:paraId="1A67A2F2">
            <w:pPr>
              <w:widowControl/>
              <w:tabs>
                <w:tab w:val="center" w:pos="4755"/>
                <w:tab w:val="right" w:pos="9070"/>
              </w:tabs>
              <w:snapToGrid w:val="0"/>
              <w:spacing w:line="360" w:lineRule="auto"/>
              <w:jc w:val="center"/>
              <w:rPr>
                <w:rFonts w:hint="eastAsia" w:ascii="宋体" w:hAnsi="宋体" w:cs="宋体"/>
                <w:kern w:val="0"/>
                <w:sz w:val="24"/>
              </w:rPr>
            </w:pPr>
          </w:p>
        </w:tc>
      </w:tr>
      <w:tr w14:paraId="02CC3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260" w:type="dxa"/>
            <w:gridSpan w:val="4"/>
          </w:tcPr>
          <w:p w14:paraId="5D8A6F5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合计</w:t>
            </w:r>
          </w:p>
        </w:tc>
        <w:tc>
          <w:tcPr>
            <w:tcW w:w="1789" w:type="dxa"/>
          </w:tcPr>
          <w:p w14:paraId="22DF028D">
            <w:pPr>
              <w:widowControl/>
              <w:tabs>
                <w:tab w:val="center" w:pos="4755"/>
                <w:tab w:val="right" w:pos="9070"/>
              </w:tabs>
              <w:snapToGrid w:val="0"/>
              <w:spacing w:line="360" w:lineRule="auto"/>
              <w:rPr>
                <w:rFonts w:hint="eastAsia" w:ascii="宋体" w:hAnsi="宋体" w:cs="宋体"/>
                <w:kern w:val="0"/>
                <w:sz w:val="24"/>
              </w:rPr>
            </w:pPr>
          </w:p>
        </w:tc>
        <w:tc>
          <w:tcPr>
            <w:tcW w:w="2691" w:type="dxa"/>
          </w:tcPr>
          <w:p w14:paraId="6071A4CD">
            <w:pPr>
              <w:widowControl/>
              <w:tabs>
                <w:tab w:val="center" w:pos="4755"/>
                <w:tab w:val="right" w:pos="9070"/>
              </w:tabs>
              <w:snapToGrid w:val="0"/>
              <w:spacing w:line="360" w:lineRule="auto"/>
              <w:rPr>
                <w:rFonts w:hint="eastAsia" w:ascii="宋体" w:hAnsi="宋体" w:cs="宋体"/>
                <w:kern w:val="0"/>
                <w:sz w:val="24"/>
              </w:rPr>
            </w:pPr>
          </w:p>
        </w:tc>
      </w:tr>
    </w:tbl>
    <w:p w14:paraId="6F08C429">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 1.表中列项供参考，（1）、（2）栏由采购人提供，供应商可按工程实际作补充。</w:t>
      </w:r>
    </w:p>
    <w:p w14:paraId="3E5A48EA">
      <w:pPr>
        <w:widowControl/>
        <w:tabs>
          <w:tab w:val="center" w:pos="4755"/>
          <w:tab w:val="right" w:pos="9070"/>
        </w:tabs>
        <w:snapToGrid w:val="0"/>
        <w:spacing w:line="360" w:lineRule="auto"/>
        <w:ind w:left="479" w:leftChars="228"/>
        <w:rPr>
          <w:rFonts w:hint="eastAsia" w:ascii="宋体" w:hAnsi="宋体" w:cs="宋体"/>
          <w:kern w:val="0"/>
          <w:sz w:val="24"/>
        </w:rPr>
        <w:sectPr>
          <w:pgSz w:w="11906" w:h="16838"/>
          <w:pgMar w:top="1814" w:right="1191" w:bottom="1361" w:left="1191" w:header="851" w:footer="992" w:gutter="0"/>
          <w:cols w:space="720" w:num="1"/>
          <w:docGrid w:type="lines" w:linePitch="312" w:charSpace="0"/>
        </w:sectPr>
      </w:pPr>
      <w:r>
        <w:rPr>
          <w:rFonts w:hint="eastAsia" w:ascii="宋体" w:hAnsi="宋体" w:cs="宋体"/>
          <w:kern w:val="0"/>
          <w:sz w:val="24"/>
        </w:rPr>
        <w:t>2．当招标项目为单位工程发包且只有1个分部分项工程量清单时，组织措施项目清单应按表1-3-A报价。</w:t>
      </w:r>
    </w:p>
    <w:p w14:paraId="28AC18B1">
      <w:pPr>
        <w:widowControl/>
        <w:tabs>
          <w:tab w:val="center" w:pos="4755"/>
          <w:tab w:val="right" w:pos="9070"/>
        </w:tabs>
        <w:snapToGrid w:val="0"/>
        <w:spacing w:line="360" w:lineRule="auto"/>
        <w:jc w:val="center"/>
        <w:rPr>
          <w:rFonts w:hint="eastAsia" w:ascii="宋体" w:hAnsi="宋体" w:cs="宋体"/>
          <w:b/>
          <w:kern w:val="0"/>
          <w:sz w:val="24"/>
        </w:rPr>
      </w:pPr>
      <w:r>
        <w:rPr>
          <w:rFonts w:hint="eastAsia" w:ascii="宋体" w:hAnsi="宋体" w:cs="宋体"/>
          <w:b/>
          <w:kern w:val="0"/>
          <w:sz w:val="24"/>
        </w:rPr>
        <w:t>表1-3-C  技术措施项目清单及计价表</w:t>
      </w:r>
    </w:p>
    <w:p w14:paraId="6D3C166A">
      <w:pPr>
        <w:widowControl/>
        <w:tabs>
          <w:tab w:val="center" w:pos="4755"/>
          <w:tab w:val="right" w:pos="9070"/>
        </w:tabs>
        <w:snapToGrid w:val="0"/>
        <w:spacing w:line="360" w:lineRule="auto"/>
        <w:ind w:left="5280" w:hanging="5280" w:hangingChars="2200"/>
        <w:rPr>
          <w:rFonts w:hint="eastAsia" w:ascii="宋体" w:hAnsi="宋体" w:cs="宋体"/>
          <w:kern w:val="0"/>
          <w:sz w:val="24"/>
        </w:rPr>
      </w:pPr>
      <w:r>
        <w:rPr>
          <w:rFonts w:hint="eastAsia" w:ascii="宋体" w:hAnsi="宋体" w:cs="宋体"/>
          <w:kern w:val="0"/>
          <w:sz w:val="24"/>
        </w:rPr>
        <w:t xml:space="preserve">工程名称:                                                                               </w:t>
      </w:r>
    </w:p>
    <w:p w14:paraId="3534D1BA">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单位工程及专业工程名称：                                                                           第   页共   页</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440"/>
        <w:gridCol w:w="1440"/>
        <w:gridCol w:w="1440"/>
        <w:gridCol w:w="1260"/>
        <w:gridCol w:w="1260"/>
        <w:gridCol w:w="1236"/>
        <w:gridCol w:w="1026"/>
        <w:gridCol w:w="1260"/>
        <w:gridCol w:w="1260"/>
        <w:gridCol w:w="6"/>
        <w:gridCol w:w="921"/>
        <w:gridCol w:w="921"/>
        <w:gridCol w:w="6"/>
      </w:tblGrid>
      <w:tr w14:paraId="4A4F4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648" w:type="dxa"/>
            <w:vMerge w:val="restart"/>
            <w:vAlign w:val="center"/>
          </w:tcPr>
          <w:p w14:paraId="465E91B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1440" w:type="dxa"/>
            <w:vMerge w:val="restart"/>
            <w:vAlign w:val="center"/>
          </w:tcPr>
          <w:p w14:paraId="35097F8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项目编码</w:t>
            </w:r>
          </w:p>
        </w:tc>
        <w:tc>
          <w:tcPr>
            <w:tcW w:w="1440" w:type="dxa"/>
            <w:vMerge w:val="restart"/>
            <w:vAlign w:val="center"/>
          </w:tcPr>
          <w:p w14:paraId="486D907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项目名称</w:t>
            </w:r>
          </w:p>
        </w:tc>
        <w:tc>
          <w:tcPr>
            <w:tcW w:w="1440" w:type="dxa"/>
            <w:vMerge w:val="restart"/>
            <w:vAlign w:val="center"/>
          </w:tcPr>
          <w:p w14:paraId="2E4D0BB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项目特征</w:t>
            </w:r>
          </w:p>
          <w:p w14:paraId="5CC6379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描述</w:t>
            </w:r>
          </w:p>
        </w:tc>
        <w:tc>
          <w:tcPr>
            <w:tcW w:w="1260" w:type="dxa"/>
            <w:vMerge w:val="restart"/>
            <w:vAlign w:val="center"/>
          </w:tcPr>
          <w:p w14:paraId="3B4EFE0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计量单位</w:t>
            </w:r>
          </w:p>
        </w:tc>
        <w:tc>
          <w:tcPr>
            <w:tcW w:w="1260" w:type="dxa"/>
            <w:vMerge w:val="restart"/>
            <w:vAlign w:val="center"/>
          </w:tcPr>
          <w:p w14:paraId="60746DD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工程量</w:t>
            </w:r>
          </w:p>
        </w:tc>
        <w:tc>
          <w:tcPr>
            <w:tcW w:w="1236" w:type="dxa"/>
            <w:vMerge w:val="restart"/>
            <w:vAlign w:val="center"/>
          </w:tcPr>
          <w:p w14:paraId="6DA7CC3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综合单价</w:t>
            </w:r>
          </w:p>
          <w:p w14:paraId="5953444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(元)</w:t>
            </w:r>
          </w:p>
        </w:tc>
        <w:tc>
          <w:tcPr>
            <w:tcW w:w="1026" w:type="dxa"/>
            <w:vMerge w:val="restart"/>
            <w:vAlign w:val="center"/>
          </w:tcPr>
          <w:p w14:paraId="6A6E7AC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  价</w:t>
            </w:r>
          </w:p>
          <w:p w14:paraId="2B6A211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(元)</w:t>
            </w:r>
          </w:p>
        </w:tc>
        <w:tc>
          <w:tcPr>
            <w:tcW w:w="3447" w:type="dxa"/>
            <w:gridSpan w:val="4"/>
            <w:vAlign w:val="center"/>
          </w:tcPr>
          <w:p w14:paraId="2183D9D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其中</w:t>
            </w:r>
          </w:p>
        </w:tc>
        <w:tc>
          <w:tcPr>
            <w:tcW w:w="927" w:type="dxa"/>
            <w:gridSpan w:val="2"/>
            <w:vMerge w:val="restart"/>
            <w:vAlign w:val="center"/>
          </w:tcPr>
          <w:p w14:paraId="5A49550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备注</w:t>
            </w:r>
          </w:p>
        </w:tc>
      </w:tr>
      <w:tr w14:paraId="02D8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648" w:type="dxa"/>
            <w:vMerge w:val="continue"/>
            <w:vAlign w:val="center"/>
          </w:tcPr>
          <w:p w14:paraId="5E2E2C44">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Merge w:val="continue"/>
            <w:vAlign w:val="center"/>
          </w:tcPr>
          <w:p w14:paraId="2C650831">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Merge w:val="continue"/>
            <w:vAlign w:val="center"/>
          </w:tcPr>
          <w:p w14:paraId="3AF81153">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Merge w:val="continue"/>
          </w:tcPr>
          <w:p w14:paraId="59BD689B">
            <w:pPr>
              <w:widowControl/>
              <w:tabs>
                <w:tab w:val="center" w:pos="4755"/>
                <w:tab w:val="right" w:pos="9070"/>
              </w:tabs>
              <w:snapToGrid w:val="0"/>
              <w:spacing w:line="360" w:lineRule="auto"/>
              <w:jc w:val="left"/>
              <w:rPr>
                <w:rFonts w:hint="eastAsia" w:ascii="宋体" w:hAnsi="宋体" w:cs="宋体"/>
                <w:kern w:val="0"/>
                <w:sz w:val="24"/>
              </w:rPr>
            </w:pPr>
          </w:p>
        </w:tc>
        <w:tc>
          <w:tcPr>
            <w:tcW w:w="1260" w:type="dxa"/>
            <w:vMerge w:val="continue"/>
          </w:tcPr>
          <w:p w14:paraId="5262D8C6">
            <w:pPr>
              <w:widowControl/>
              <w:tabs>
                <w:tab w:val="center" w:pos="4755"/>
                <w:tab w:val="right" w:pos="9070"/>
              </w:tabs>
              <w:snapToGrid w:val="0"/>
              <w:spacing w:line="360" w:lineRule="auto"/>
              <w:jc w:val="left"/>
              <w:rPr>
                <w:rFonts w:hint="eastAsia" w:ascii="宋体" w:hAnsi="宋体" w:cs="宋体"/>
                <w:kern w:val="0"/>
                <w:sz w:val="24"/>
              </w:rPr>
            </w:pPr>
          </w:p>
        </w:tc>
        <w:tc>
          <w:tcPr>
            <w:tcW w:w="1260" w:type="dxa"/>
            <w:vMerge w:val="continue"/>
            <w:vAlign w:val="center"/>
          </w:tcPr>
          <w:p w14:paraId="3523154C">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vMerge w:val="continue"/>
            <w:vAlign w:val="center"/>
          </w:tcPr>
          <w:p w14:paraId="1DF4D7A2">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Merge w:val="continue"/>
          </w:tcPr>
          <w:p w14:paraId="55011F38">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2717781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人工费</w:t>
            </w:r>
          </w:p>
        </w:tc>
        <w:tc>
          <w:tcPr>
            <w:tcW w:w="1260" w:type="dxa"/>
            <w:vAlign w:val="center"/>
          </w:tcPr>
          <w:p w14:paraId="4A67E96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机械费</w:t>
            </w:r>
          </w:p>
        </w:tc>
        <w:tc>
          <w:tcPr>
            <w:tcW w:w="927" w:type="dxa"/>
            <w:gridSpan w:val="2"/>
            <w:vAlign w:val="center"/>
          </w:tcPr>
          <w:p w14:paraId="0F71A10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管理费</w:t>
            </w:r>
          </w:p>
        </w:tc>
        <w:tc>
          <w:tcPr>
            <w:tcW w:w="927" w:type="dxa"/>
            <w:gridSpan w:val="2"/>
            <w:vMerge w:val="continue"/>
            <w:vAlign w:val="center"/>
          </w:tcPr>
          <w:p w14:paraId="153A90FC">
            <w:pPr>
              <w:widowControl/>
              <w:tabs>
                <w:tab w:val="center" w:pos="4755"/>
                <w:tab w:val="right" w:pos="9070"/>
              </w:tabs>
              <w:snapToGrid w:val="0"/>
              <w:spacing w:line="360" w:lineRule="auto"/>
              <w:jc w:val="center"/>
              <w:rPr>
                <w:rFonts w:hint="eastAsia" w:ascii="宋体" w:hAnsi="宋体" w:cs="宋体"/>
                <w:kern w:val="0"/>
                <w:sz w:val="24"/>
              </w:rPr>
            </w:pPr>
          </w:p>
        </w:tc>
      </w:tr>
      <w:tr w14:paraId="62F63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648" w:type="dxa"/>
          </w:tcPr>
          <w:p w14:paraId="559971D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1440" w:type="dxa"/>
          </w:tcPr>
          <w:p w14:paraId="7AB1032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1440" w:type="dxa"/>
          </w:tcPr>
          <w:p w14:paraId="73D2A29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1440" w:type="dxa"/>
          </w:tcPr>
          <w:p w14:paraId="72B385E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1260" w:type="dxa"/>
          </w:tcPr>
          <w:p w14:paraId="6C24675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1260" w:type="dxa"/>
          </w:tcPr>
          <w:p w14:paraId="4B9DB459">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tcPr>
          <w:p w14:paraId="7C1C8D46">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tcPr>
          <w:p w14:paraId="6E64B98D">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292F51A2">
            <w:pPr>
              <w:widowControl/>
              <w:tabs>
                <w:tab w:val="center" w:pos="4755"/>
                <w:tab w:val="right" w:pos="9070"/>
              </w:tabs>
              <w:snapToGrid w:val="0"/>
              <w:spacing w:line="360" w:lineRule="auto"/>
              <w:jc w:val="center"/>
              <w:rPr>
                <w:rFonts w:hint="eastAsia" w:ascii="宋体" w:hAnsi="宋体" w:cs="宋体"/>
                <w:kern w:val="0"/>
                <w:sz w:val="24"/>
              </w:rPr>
            </w:pPr>
          </w:p>
        </w:tc>
        <w:tc>
          <w:tcPr>
            <w:tcW w:w="1266" w:type="dxa"/>
            <w:gridSpan w:val="2"/>
          </w:tcPr>
          <w:p w14:paraId="175B6DA0">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29894853">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12A870A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（6）</w:t>
            </w:r>
          </w:p>
        </w:tc>
      </w:tr>
      <w:tr w14:paraId="3AB86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648" w:type="dxa"/>
          </w:tcPr>
          <w:p w14:paraId="19CD2146">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6D8241E9">
            <w:pPr>
              <w:widowControl/>
              <w:tabs>
                <w:tab w:val="center" w:pos="4755"/>
                <w:tab w:val="right" w:pos="9070"/>
              </w:tabs>
              <w:snapToGrid w:val="0"/>
              <w:spacing w:line="360" w:lineRule="auto"/>
              <w:rPr>
                <w:rFonts w:hint="eastAsia" w:ascii="宋体" w:hAnsi="宋体" w:cs="宋体"/>
                <w:spacing w:val="-16"/>
                <w:kern w:val="0"/>
                <w:sz w:val="24"/>
              </w:rPr>
            </w:pPr>
          </w:p>
        </w:tc>
        <w:tc>
          <w:tcPr>
            <w:tcW w:w="1440" w:type="dxa"/>
            <w:vAlign w:val="center"/>
          </w:tcPr>
          <w:p w14:paraId="39276C6D">
            <w:pPr>
              <w:widowControl/>
              <w:tabs>
                <w:tab w:val="center" w:pos="4755"/>
                <w:tab w:val="right" w:pos="9070"/>
              </w:tabs>
              <w:snapToGrid w:val="0"/>
              <w:spacing w:line="360" w:lineRule="auto"/>
              <w:rPr>
                <w:rFonts w:hint="eastAsia" w:ascii="宋体" w:hAnsi="宋体" w:cs="宋体"/>
                <w:spacing w:val="-16"/>
                <w:kern w:val="0"/>
                <w:sz w:val="24"/>
              </w:rPr>
            </w:pPr>
            <w:r>
              <w:rPr>
                <w:rFonts w:hint="eastAsia" w:ascii="宋体" w:hAnsi="宋体" w:cs="宋体"/>
                <w:spacing w:val="-16"/>
                <w:kern w:val="0"/>
                <w:sz w:val="24"/>
              </w:rPr>
              <w:t>大型机械设备进出场及安拆</w:t>
            </w:r>
          </w:p>
        </w:tc>
        <w:tc>
          <w:tcPr>
            <w:tcW w:w="1440" w:type="dxa"/>
            <w:tcBorders>
              <w:tr2bl w:val="single" w:color="auto" w:sz="4" w:space="0"/>
            </w:tcBorders>
          </w:tcPr>
          <w:p w14:paraId="387750EA">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5467E724">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311B2A85">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tcPr>
          <w:p w14:paraId="7A3AED01">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tcPr>
          <w:p w14:paraId="41A34483">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2F8826E3">
            <w:pPr>
              <w:widowControl/>
              <w:tabs>
                <w:tab w:val="center" w:pos="4755"/>
                <w:tab w:val="right" w:pos="9070"/>
              </w:tabs>
              <w:snapToGrid w:val="0"/>
              <w:spacing w:line="360" w:lineRule="auto"/>
              <w:jc w:val="center"/>
              <w:rPr>
                <w:rFonts w:hint="eastAsia" w:ascii="宋体" w:hAnsi="宋体" w:cs="宋体"/>
                <w:kern w:val="0"/>
                <w:sz w:val="24"/>
              </w:rPr>
            </w:pPr>
          </w:p>
        </w:tc>
        <w:tc>
          <w:tcPr>
            <w:tcW w:w="1266" w:type="dxa"/>
            <w:gridSpan w:val="2"/>
          </w:tcPr>
          <w:p w14:paraId="1548AF61">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207CD8B5">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709261A1">
            <w:pPr>
              <w:widowControl/>
              <w:tabs>
                <w:tab w:val="center" w:pos="4755"/>
                <w:tab w:val="right" w:pos="9070"/>
              </w:tabs>
              <w:snapToGrid w:val="0"/>
              <w:spacing w:line="360" w:lineRule="auto"/>
              <w:jc w:val="center"/>
              <w:rPr>
                <w:rFonts w:hint="eastAsia" w:ascii="宋体" w:hAnsi="宋体" w:cs="宋体"/>
                <w:kern w:val="0"/>
                <w:sz w:val="24"/>
              </w:rPr>
            </w:pPr>
          </w:p>
        </w:tc>
      </w:tr>
      <w:tr w14:paraId="77025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648" w:type="dxa"/>
          </w:tcPr>
          <w:p w14:paraId="4E7EDA95">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7394583F">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1D0A6C1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施工降水</w:t>
            </w:r>
          </w:p>
        </w:tc>
        <w:tc>
          <w:tcPr>
            <w:tcW w:w="1440" w:type="dxa"/>
            <w:tcBorders>
              <w:tr2bl w:val="single" w:color="auto" w:sz="4" w:space="0"/>
            </w:tcBorders>
          </w:tcPr>
          <w:p w14:paraId="33E163EE">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68C3766D">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2DA3330D">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tcPr>
          <w:p w14:paraId="68EA5270">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tcPr>
          <w:p w14:paraId="00696EEE">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67D14493">
            <w:pPr>
              <w:widowControl/>
              <w:tabs>
                <w:tab w:val="center" w:pos="4755"/>
                <w:tab w:val="right" w:pos="9070"/>
              </w:tabs>
              <w:snapToGrid w:val="0"/>
              <w:spacing w:line="360" w:lineRule="auto"/>
              <w:jc w:val="center"/>
              <w:rPr>
                <w:rFonts w:hint="eastAsia" w:ascii="宋体" w:hAnsi="宋体" w:cs="宋体"/>
                <w:kern w:val="0"/>
                <w:sz w:val="24"/>
              </w:rPr>
            </w:pPr>
          </w:p>
        </w:tc>
        <w:tc>
          <w:tcPr>
            <w:tcW w:w="1266" w:type="dxa"/>
            <w:gridSpan w:val="2"/>
          </w:tcPr>
          <w:p w14:paraId="6240AA5F">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65D4E71C">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33B30CE4">
            <w:pPr>
              <w:widowControl/>
              <w:tabs>
                <w:tab w:val="center" w:pos="4755"/>
                <w:tab w:val="right" w:pos="9070"/>
              </w:tabs>
              <w:snapToGrid w:val="0"/>
              <w:spacing w:line="360" w:lineRule="auto"/>
              <w:jc w:val="center"/>
              <w:rPr>
                <w:rFonts w:hint="eastAsia" w:ascii="宋体" w:hAnsi="宋体" w:cs="宋体"/>
                <w:kern w:val="0"/>
                <w:sz w:val="24"/>
              </w:rPr>
            </w:pPr>
          </w:p>
        </w:tc>
      </w:tr>
      <w:tr w14:paraId="62C2F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648" w:type="dxa"/>
          </w:tcPr>
          <w:p w14:paraId="30437D4E">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282AE1F1">
            <w:pPr>
              <w:widowControl/>
              <w:tabs>
                <w:tab w:val="center" w:pos="4755"/>
                <w:tab w:val="right" w:pos="9070"/>
              </w:tabs>
              <w:snapToGrid w:val="0"/>
              <w:spacing w:line="360" w:lineRule="auto"/>
              <w:jc w:val="center"/>
              <w:rPr>
                <w:rFonts w:hint="eastAsia" w:ascii="宋体" w:hAnsi="宋体" w:cs="宋体"/>
                <w:b/>
                <w:kern w:val="0"/>
                <w:sz w:val="24"/>
              </w:rPr>
            </w:pPr>
          </w:p>
        </w:tc>
        <w:tc>
          <w:tcPr>
            <w:tcW w:w="1440" w:type="dxa"/>
            <w:vAlign w:val="center"/>
          </w:tcPr>
          <w:p w14:paraId="102AB4C5">
            <w:pPr>
              <w:widowControl/>
              <w:tabs>
                <w:tab w:val="center" w:pos="4755"/>
                <w:tab w:val="right" w:pos="9070"/>
              </w:tabs>
              <w:snapToGrid w:val="0"/>
              <w:spacing w:line="360" w:lineRule="auto"/>
              <w:jc w:val="center"/>
              <w:rPr>
                <w:rFonts w:hint="eastAsia" w:ascii="宋体" w:hAnsi="宋体" w:cs="宋体"/>
                <w:b/>
                <w:kern w:val="0"/>
                <w:sz w:val="24"/>
              </w:rPr>
            </w:pPr>
            <w:r>
              <w:rPr>
                <w:rFonts w:hint="eastAsia" w:ascii="宋体" w:hAnsi="宋体" w:cs="宋体"/>
                <w:kern w:val="0"/>
                <w:sz w:val="24"/>
              </w:rPr>
              <w:t>施工排水</w:t>
            </w:r>
          </w:p>
        </w:tc>
        <w:tc>
          <w:tcPr>
            <w:tcW w:w="1440" w:type="dxa"/>
            <w:tcBorders>
              <w:tr2bl w:val="single" w:color="auto" w:sz="4" w:space="0"/>
            </w:tcBorders>
          </w:tcPr>
          <w:p w14:paraId="5165915A">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408614D8">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72DA7290">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tcPr>
          <w:p w14:paraId="416A052F">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tcPr>
          <w:p w14:paraId="1B55B41E">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41EBA6C9">
            <w:pPr>
              <w:widowControl/>
              <w:tabs>
                <w:tab w:val="center" w:pos="4755"/>
                <w:tab w:val="right" w:pos="9070"/>
              </w:tabs>
              <w:snapToGrid w:val="0"/>
              <w:spacing w:line="360" w:lineRule="auto"/>
              <w:jc w:val="center"/>
              <w:rPr>
                <w:rFonts w:hint="eastAsia" w:ascii="宋体" w:hAnsi="宋体" w:cs="宋体"/>
                <w:kern w:val="0"/>
                <w:sz w:val="24"/>
              </w:rPr>
            </w:pPr>
          </w:p>
        </w:tc>
        <w:tc>
          <w:tcPr>
            <w:tcW w:w="1266" w:type="dxa"/>
            <w:gridSpan w:val="2"/>
          </w:tcPr>
          <w:p w14:paraId="086A363A">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6DAF144D">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70AAC7E1">
            <w:pPr>
              <w:widowControl/>
              <w:tabs>
                <w:tab w:val="center" w:pos="4755"/>
                <w:tab w:val="right" w:pos="9070"/>
              </w:tabs>
              <w:snapToGrid w:val="0"/>
              <w:spacing w:line="360" w:lineRule="auto"/>
              <w:jc w:val="center"/>
              <w:rPr>
                <w:rFonts w:hint="eastAsia" w:ascii="宋体" w:hAnsi="宋体" w:cs="宋体"/>
                <w:kern w:val="0"/>
                <w:sz w:val="24"/>
              </w:rPr>
            </w:pPr>
          </w:p>
        </w:tc>
      </w:tr>
      <w:tr w14:paraId="2B41E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648" w:type="dxa"/>
          </w:tcPr>
          <w:p w14:paraId="6BA2C855">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5EEC6335">
            <w:pPr>
              <w:widowControl/>
              <w:tabs>
                <w:tab w:val="center" w:pos="4755"/>
                <w:tab w:val="right" w:pos="9070"/>
              </w:tabs>
              <w:snapToGrid w:val="0"/>
              <w:spacing w:line="360" w:lineRule="auto"/>
              <w:rPr>
                <w:rFonts w:hint="eastAsia" w:ascii="宋体" w:hAnsi="宋体" w:cs="宋体"/>
                <w:b/>
                <w:kern w:val="0"/>
                <w:sz w:val="24"/>
              </w:rPr>
            </w:pPr>
          </w:p>
        </w:tc>
        <w:tc>
          <w:tcPr>
            <w:tcW w:w="1440" w:type="dxa"/>
            <w:vAlign w:val="center"/>
          </w:tcPr>
          <w:p w14:paraId="2DA6CBAF">
            <w:pPr>
              <w:widowControl/>
              <w:tabs>
                <w:tab w:val="center" w:pos="4755"/>
                <w:tab w:val="right" w:pos="9070"/>
              </w:tabs>
              <w:snapToGrid w:val="0"/>
              <w:spacing w:line="360" w:lineRule="auto"/>
              <w:rPr>
                <w:rFonts w:hint="eastAsia" w:ascii="宋体" w:hAnsi="宋体" w:cs="宋体"/>
                <w:b/>
                <w:kern w:val="0"/>
                <w:sz w:val="24"/>
              </w:rPr>
            </w:pPr>
            <w:r>
              <w:rPr>
                <w:rFonts w:hint="eastAsia" w:ascii="宋体" w:hAnsi="宋体" w:cs="宋体"/>
                <w:kern w:val="0"/>
                <w:sz w:val="24"/>
              </w:rPr>
              <w:t>地下、地下设施或建筑物的临时保护措施</w:t>
            </w:r>
          </w:p>
        </w:tc>
        <w:tc>
          <w:tcPr>
            <w:tcW w:w="1440" w:type="dxa"/>
            <w:tcBorders>
              <w:tr2bl w:val="single" w:color="auto" w:sz="4" w:space="0"/>
            </w:tcBorders>
          </w:tcPr>
          <w:p w14:paraId="72E0D3D6">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362B9BB9">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4201E019">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tcPr>
          <w:p w14:paraId="5CFEFB64">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tcPr>
          <w:p w14:paraId="3CFF2324">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22F3E091">
            <w:pPr>
              <w:widowControl/>
              <w:tabs>
                <w:tab w:val="center" w:pos="4755"/>
                <w:tab w:val="right" w:pos="9070"/>
              </w:tabs>
              <w:snapToGrid w:val="0"/>
              <w:spacing w:line="360" w:lineRule="auto"/>
              <w:jc w:val="center"/>
              <w:rPr>
                <w:rFonts w:hint="eastAsia" w:ascii="宋体" w:hAnsi="宋体" w:cs="宋体"/>
                <w:kern w:val="0"/>
                <w:sz w:val="24"/>
              </w:rPr>
            </w:pPr>
          </w:p>
        </w:tc>
        <w:tc>
          <w:tcPr>
            <w:tcW w:w="1266" w:type="dxa"/>
            <w:gridSpan w:val="2"/>
          </w:tcPr>
          <w:p w14:paraId="00FACEE8">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30E03E8C">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25CC5768">
            <w:pPr>
              <w:widowControl/>
              <w:tabs>
                <w:tab w:val="center" w:pos="4755"/>
                <w:tab w:val="right" w:pos="9070"/>
              </w:tabs>
              <w:snapToGrid w:val="0"/>
              <w:spacing w:line="360" w:lineRule="auto"/>
              <w:jc w:val="center"/>
              <w:rPr>
                <w:rFonts w:hint="eastAsia" w:ascii="宋体" w:hAnsi="宋体" w:cs="宋体"/>
                <w:kern w:val="0"/>
                <w:sz w:val="24"/>
              </w:rPr>
            </w:pPr>
          </w:p>
        </w:tc>
      </w:tr>
      <w:tr w14:paraId="3A1CD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648" w:type="dxa"/>
          </w:tcPr>
          <w:p w14:paraId="1A69F361">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6DAA8E64">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432572B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b/>
                <w:kern w:val="0"/>
                <w:sz w:val="24"/>
              </w:rPr>
              <w:t>……</w:t>
            </w:r>
          </w:p>
        </w:tc>
        <w:tc>
          <w:tcPr>
            <w:tcW w:w="1440" w:type="dxa"/>
          </w:tcPr>
          <w:p w14:paraId="0EAF0418">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6B3CBADF">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13D9F905">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tcPr>
          <w:p w14:paraId="2C32FFF9">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tcPr>
          <w:p w14:paraId="3B92AE0D">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052C0437">
            <w:pPr>
              <w:widowControl/>
              <w:tabs>
                <w:tab w:val="center" w:pos="4755"/>
                <w:tab w:val="right" w:pos="9070"/>
              </w:tabs>
              <w:snapToGrid w:val="0"/>
              <w:spacing w:line="360" w:lineRule="auto"/>
              <w:jc w:val="center"/>
              <w:rPr>
                <w:rFonts w:hint="eastAsia" w:ascii="宋体" w:hAnsi="宋体" w:cs="宋体"/>
                <w:kern w:val="0"/>
                <w:sz w:val="24"/>
              </w:rPr>
            </w:pPr>
          </w:p>
        </w:tc>
        <w:tc>
          <w:tcPr>
            <w:tcW w:w="1266" w:type="dxa"/>
            <w:gridSpan w:val="2"/>
          </w:tcPr>
          <w:p w14:paraId="04AA5D25">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16C3F989">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7748ACDF">
            <w:pPr>
              <w:widowControl/>
              <w:tabs>
                <w:tab w:val="center" w:pos="4755"/>
                <w:tab w:val="right" w:pos="9070"/>
              </w:tabs>
              <w:snapToGrid w:val="0"/>
              <w:spacing w:line="360" w:lineRule="auto"/>
              <w:jc w:val="center"/>
              <w:rPr>
                <w:rFonts w:hint="eastAsia" w:ascii="宋体" w:hAnsi="宋体" w:cs="宋体"/>
                <w:kern w:val="0"/>
                <w:sz w:val="24"/>
              </w:rPr>
            </w:pPr>
          </w:p>
        </w:tc>
      </w:tr>
      <w:tr w14:paraId="61F91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648" w:type="dxa"/>
          </w:tcPr>
          <w:p w14:paraId="7FA5D455">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17CFAB94">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14F6196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模板</w:t>
            </w:r>
          </w:p>
        </w:tc>
        <w:tc>
          <w:tcPr>
            <w:tcW w:w="1440" w:type="dxa"/>
          </w:tcPr>
          <w:p w14:paraId="4039F0BE">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09D57ED2">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5E6EF0F0">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tcPr>
          <w:p w14:paraId="611E1F4C">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tcPr>
          <w:p w14:paraId="5BA386F7">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2B7DA233">
            <w:pPr>
              <w:widowControl/>
              <w:tabs>
                <w:tab w:val="center" w:pos="4755"/>
                <w:tab w:val="right" w:pos="9070"/>
              </w:tabs>
              <w:snapToGrid w:val="0"/>
              <w:spacing w:line="360" w:lineRule="auto"/>
              <w:jc w:val="center"/>
              <w:rPr>
                <w:rFonts w:hint="eastAsia" w:ascii="宋体" w:hAnsi="宋体" w:cs="宋体"/>
                <w:kern w:val="0"/>
                <w:sz w:val="24"/>
              </w:rPr>
            </w:pPr>
          </w:p>
        </w:tc>
        <w:tc>
          <w:tcPr>
            <w:tcW w:w="1266" w:type="dxa"/>
            <w:gridSpan w:val="2"/>
          </w:tcPr>
          <w:p w14:paraId="0DC44AA8">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3E70D77D">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0A07A2B1">
            <w:pPr>
              <w:widowControl/>
              <w:tabs>
                <w:tab w:val="center" w:pos="4755"/>
                <w:tab w:val="right" w:pos="9070"/>
              </w:tabs>
              <w:snapToGrid w:val="0"/>
              <w:spacing w:line="360" w:lineRule="auto"/>
              <w:jc w:val="center"/>
              <w:rPr>
                <w:rFonts w:hint="eastAsia" w:ascii="宋体" w:hAnsi="宋体" w:cs="宋体"/>
                <w:kern w:val="0"/>
                <w:sz w:val="24"/>
              </w:rPr>
            </w:pPr>
          </w:p>
        </w:tc>
      </w:tr>
      <w:tr w14:paraId="0CC0C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724" w:type="dxa"/>
            <w:gridSpan w:val="7"/>
            <w:tcBorders>
              <w:top w:val="nil"/>
            </w:tcBorders>
            <w:vAlign w:val="center"/>
          </w:tcPr>
          <w:p w14:paraId="2AF450E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    计</w:t>
            </w:r>
          </w:p>
        </w:tc>
        <w:tc>
          <w:tcPr>
            <w:tcW w:w="1026" w:type="dxa"/>
          </w:tcPr>
          <w:p w14:paraId="79D0F825">
            <w:pPr>
              <w:widowControl/>
              <w:tabs>
                <w:tab w:val="center" w:pos="4755"/>
                <w:tab w:val="right" w:pos="9070"/>
              </w:tabs>
              <w:snapToGrid w:val="0"/>
              <w:spacing w:line="360" w:lineRule="auto"/>
              <w:jc w:val="left"/>
              <w:rPr>
                <w:rFonts w:hint="eastAsia" w:ascii="宋体" w:hAnsi="宋体" w:cs="宋体"/>
                <w:kern w:val="0"/>
                <w:sz w:val="24"/>
              </w:rPr>
            </w:pPr>
          </w:p>
        </w:tc>
        <w:tc>
          <w:tcPr>
            <w:tcW w:w="1260" w:type="dxa"/>
          </w:tcPr>
          <w:p w14:paraId="60CCAD28">
            <w:pPr>
              <w:widowControl/>
              <w:tabs>
                <w:tab w:val="center" w:pos="4755"/>
                <w:tab w:val="right" w:pos="9070"/>
              </w:tabs>
              <w:snapToGrid w:val="0"/>
              <w:spacing w:line="360" w:lineRule="auto"/>
              <w:jc w:val="left"/>
              <w:rPr>
                <w:rFonts w:hint="eastAsia" w:ascii="宋体" w:hAnsi="宋体" w:cs="宋体"/>
                <w:kern w:val="0"/>
                <w:sz w:val="24"/>
              </w:rPr>
            </w:pPr>
          </w:p>
        </w:tc>
        <w:tc>
          <w:tcPr>
            <w:tcW w:w="1260" w:type="dxa"/>
          </w:tcPr>
          <w:p w14:paraId="271BD257">
            <w:pPr>
              <w:widowControl/>
              <w:tabs>
                <w:tab w:val="center" w:pos="4755"/>
                <w:tab w:val="right" w:pos="9070"/>
              </w:tabs>
              <w:snapToGrid w:val="0"/>
              <w:spacing w:line="360" w:lineRule="auto"/>
              <w:jc w:val="left"/>
              <w:rPr>
                <w:rFonts w:hint="eastAsia" w:ascii="宋体" w:hAnsi="宋体" w:cs="宋体"/>
                <w:kern w:val="0"/>
                <w:sz w:val="24"/>
              </w:rPr>
            </w:pPr>
          </w:p>
        </w:tc>
        <w:tc>
          <w:tcPr>
            <w:tcW w:w="927" w:type="dxa"/>
            <w:gridSpan w:val="2"/>
          </w:tcPr>
          <w:p w14:paraId="71612247">
            <w:pPr>
              <w:widowControl/>
              <w:tabs>
                <w:tab w:val="center" w:pos="4755"/>
                <w:tab w:val="right" w:pos="9070"/>
              </w:tabs>
              <w:snapToGrid w:val="0"/>
              <w:spacing w:line="360" w:lineRule="auto"/>
              <w:jc w:val="left"/>
              <w:rPr>
                <w:rFonts w:hint="eastAsia" w:ascii="宋体" w:hAnsi="宋体" w:cs="宋体"/>
                <w:kern w:val="0"/>
                <w:sz w:val="24"/>
              </w:rPr>
            </w:pPr>
          </w:p>
        </w:tc>
        <w:tc>
          <w:tcPr>
            <w:tcW w:w="927" w:type="dxa"/>
            <w:gridSpan w:val="2"/>
          </w:tcPr>
          <w:p w14:paraId="366CF35B">
            <w:pPr>
              <w:widowControl/>
              <w:tabs>
                <w:tab w:val="center" w:pos="4755"/>
                <w:tab w:val="right" w:pos="9070"/>
              </w:tabs>
              <w:snapToGrid w:val="0"/>
              <w:spacing w:line="360" w:lineRule="auto"/>
              <w:jc w:val="left"/>
              <w:rPr>
                <w:rFonts w:hint="eastAsia" w:ascii="宋体" w:hAnsi="宋体" w:cs="宋体"/>
                <w:kern w:val="0"/>
                <w:sz w:val="24"/>
              </w:rPr>
            </w:pPr>
          </w:p>
        </w:tc>
      </w:tr>
    </w:tbl>
    <w:p w14:paraId="5A22607C">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注：1. 本表适用于以“项”为单位计价和以“分部分项工程量清单项目综合单价”方式计价的技术措施项目。</w:t>
      </w:r>
    </w:p>
    <w:p w14:paraId="73DC56AD">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2．措施项目应分整体措施项目和专业工程措施项目。如应用于整体措施项目，表头中只须填报工程名称；如应用于专业工程措施项目，表头中应分别填写工程名称、单位工程及专业工程名称。</w:t>
      </w:r>
    </w:p>
    <w:p w14:paraId="66F61EAF">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0B0418E3">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4．第（6）栏由采购人按需出要求，如采购人需要供应商提供清单项目综合单价的计算分析和工料机分析，请在备注中明确。</w:t>
      </w:r>
    </w:p>
    <w:p w14:paraId="373B72DD">
      <w:pPr>
        <w:widowControl/>
        <w:tabs>
          <w:tab w:val="center" w:pos="4755"/>
          <w:tab w:val="right" w:pos="9070"/>
        </w:tabs>
        <w:snapToGrid w:val="0"/>
        <w:spacing w:line="360" w:lineRule="auto"/>
        <w:jc w:val="center"/>
        <w:rPr>
          <w:rFonts w:hint="eastAsia" w:ascii="宋体" w:hAnsi="宋体" w:cs="宋体"/>
          <w:kern w:val="0"/>
          <w:sz w:val="24"/>
        </w:rPr>
        <w:sectPr>
          <w:pgSz w:w="16838" w:h="11906" w:orient="landscape"/>
          <w:pgMar w:top="1191" w:right="1814" w:bottom="1191" w:left="1361" w:header="851" w:footer="992" w:gutter="0"/>
          <w:cols w:space="720" w:num="1"/>
          <w:docGrid w:type="linesAndChars" w:linePitch="312" w:charSpace="0"/>
        </w:sectPr>
      </w:pPr>
    </w:p>
    <w:p w14:paraId="7EB25D2D">
      <w:pPr>
        <w:snapToGrid w:val="0"/>
        <w:spacing w:line="360" w:lineRule="auto"/>
        <w:jc w:val="center"/>
        <w:rPr>
          <w:rFonts w:hint="eastAsia" w:ascii="宋体" w:hAnsi="宋体" w:cs="宋体"/>
          <w:b/>
          <w:bCs/>
          <w:sz w:val="24"/>
        </w:rPr>
      </w:pPr>
      <w:r>
        <w:rPr>
          <w:rFonts w:hint="eastAsia" w:ascii="宋体" w:hAnsi="宋体" w:cs="宋体"/>
          <w:b/>
          <w:bCs/>
          <w:sz w:val="24"/>
        </w:rPr>
        <w:t>表1-3-A-1  安全文明施工措施项目清单及计价表</w:t>
      </w:r>
    </w:p>
    <w:p w14:paraId="1BAD7FD6">
      <w:pPr>
        <w:snapToGrid w:val="0"/>
        <w:spacing w:line="360" w:lineRule="auto"/>
        <w:rPr>
          <w:rFonts w:hint="eastAsia" w:ascii="宋体" w:hAnsi="宋体" w:cs="宋体"/>
          <w:b/>
          <w:bCs/>
          <w:sz w:val="24"/>
        </w:rPr>
      </w:pPr>
      <w:r>
        <w:rPr>
          <w:rFonts w:hint="eastAsia" w:ascii="宋体" w:hAnsi="宋体" w:cs="宋体"/>
          <w:bCs/>
          <w:sz w:val="24"/>
        </w:rPr>
        <w:t>工程名称:                                                      第  页共  页</w:t>
      </w:r>
    </w:p>
    <w:tbl>
      <w:tblPr>
        <w:tblStyle w:val="63"/>
        <w:tblW w:w="0" w:type="auto"/>
        <w:tblInd w:w="-459" w:type="dxa"/>
        <w:tblLayout w:type="fixed"/>
        <w:tblCellMar>
          <w:top w:w="0" w:type="dxa"/>
          <w:left w:w="108" w:type="dxa"/>
          <w:bottom w:w="0" w:type="dxa"/>
          <w:right w:w="108" w:type="dxa"/>
        </w:tblCellMar>
      </w:tblPr>
      <w:tblGrid>
        <w:gridCol w:w="1107"/>
        <w:gridCol w:w="3004"/>
        <w:gridCol w:w="776"/>
        <w:gridCol w:w="1080"/>
        <w:gridCol w:w="1080"/>
        <w:gridCol w:w="1080"/>
        <w:gridCol w:w="1980"/>
      </w:tblGrid>
      <w:tr w14:paraId="263086ED">
        <w:tblPrEx>
          <w:tblCellMar>
            <w:top w:w="0" w:type="dxa"/>
            <w:left w:w="108" w:type="dxa"/>
            <w:bottom w:w="0" w:type="dxa"/>
            <w:right w:w="108" w:type="dxa"/>
          </w:tblCellMar>
        </w:tblPrEx>
        <w:trPr>
          <w:trHeight w:val="449" w:hRule="atLeast"/>
        </w:trPr>
        <w:tc>
          <w:tcPr>
            <w:tcW w:w="1107" w:type="dxa"/>
            <w:tcBorders>
              <w:top w:val="single" w:color="auto" w:sz="4" w:space="0"/>
              <w:left w:val="single" w:color="auto" w:sz="4" w:space="0"/>
              <w:bottom w:val="single" w:color="auto" w:sz="4" w:space="0"/>
              <w:right w:val="single" w:color="auto" w:sz="4" w:space="0"/>
            </w:tcBorders>
            <w:vAlign w:val="center"/>
          </w:tcPr>
          <w:p w14:paraId="6A0DEB36">
            <w:pPr>
              <w:snapToGrid w:val="0"/>
              <w:spacing w:line="360" w:lineRule="auto"/>
              <w:jc w:val="center"/>
              <w:rPr>
                <w:rFonts w:hint="eastAsia" w:ascii="宋体" w:hAnsi="宋体" w:cs="宋体"/>
                <w:sz w:val="24"/>
              </w:rPr>
            </w:pPr>
            <w:r>
              <w:rPr>
                <w:rFonts w:hint="eastAsia" w:ascii="宋体" w:hAnsi="宋体" w:cs="宋体"/>
                <w:sz w:val="24"/>
              </w:rPr>
              <w:t>序号</w:t>
            </w:r>
          </w:p>
        </w:tc>
        <w:tc>
          <w:tcPr>
            <w:tcW w:w="3004" w:type="dxa"/>
            <w:tcBorders>
              <w:top w:val="single" w:color="auto" w:sz="4" w:space="0"/>
              <w:left w:val="nil"/>
              <w:bottom w:val="single" w:color="auto" w:sz="4" w:space="0"/>
              <w:right w:val="single" w:color="auto" w:sz="4" w:space="0"/>
            </w:tcBorders>
            <w:vAlign w:val="center"/>
          </w:tcPr>
          <w:p w14:paraId="330578D8">
            <w:pPr>
              <w:snapToGrid w:val="0"/>
              <w:spacing w:line="360" w:lineRule="auto"/>
              <w:jc w:val="center"/>
              <w:rPr>
                <w:rFonts w:hint="eastAsia" w:ascii="宋体" w:hAnsi="宋体" w:cs="宋体"/>
                <w:sz w:val="24"/>
              </w:rPr>
            </w:pPr>
            <w:r>
              <w:rPr>
                <w:rFonts w:hint="eastAsia" w:ascii="宋体" w:hAnsi="宋体" w:cs="宋体"/>
                <w:sz w:val="24"/>
              </w:rPr>
              <w:t>措施项目名称</w:t>
            </w:r>
          </w:p>
        </w:tc>
        <w:tc>
          <w:tcPr>
            <w:tcW w:w="776" w:type="dxa"/>
            <w:tcBorders>
              <w:top w:val="single" w:color="auto" w:sz="4" w:space="0"/>
              <w:left w:val="nil"/>
              <w:bottom w:val="single" w:color="auto" w:sz="4" w:space="0"/>
              <w:right w:val="single" w:color="auto" w:sz="4" w:space="0"/>
            </w:tcBorders>
            <w:vAlign w:val="center"/>
          </w:tcPr>
          <w:p w14:paraId="73F9C477">
            <w:pPr>
              <w:snapToGrid w:val="0"/>
              <w:spacing w:line="360" w:lineRule="auto"/>
              <w:jc w:val="center"/>
              <w:rPr>
                <w:rFonts w:hint="eastAsia" w:ascii="宋体" w:hAnsi="宋体" w:cs="宋体"/>
                <w:sz w:val="24"/>
              </w:rPr>
            </w:pPr>
            <w:r>
              <w:rPr>
                <w:rFonts w:hint="eastAsia" w:ascii="宋体" w:hAnsi="宋体" w:cs="宋体"/>
                <w:sz w:val="24"/>
              </w:rPr>
              <w:t>单位</w:t>
            </w:r>
          </w:p>
        </w:tc>
        <w:tc>
          <w:tcPr>
            <w:tcW w:w="1080" w:type="dxa"/>
            <w:tcBorders>
              <w:top w:val="single" w:color="auto" w:sz="4" w:space="0"/>
              <w:left w:val="nil"/>
              <w:bottom w:val="single" w:color="auto" w:sz="4" w:space="0"/>
              <w:right w:val="single" w:color="auto" w:sz="4" w:space="0"/>
            </w:tcBorders>
            <w:vAlign w:val="center"/>
          </w:tcPr>
          <w:p w14:paraId="4FF30CCE">
            <w:pPr>
              <w:snapToGrid w:val="0"/>
              <w:spacing w:line="360" w:lineRule="auto"/>
              <w:jc w:val="center"/>
              <w:rPr>
                <w:rFonts w:hint="eastAsia" w:ascii="宋体" w:hAnsi="宋体" w:cs="宋体"/>
                <w:sz w:val="24"/>
              </w:rPr>
            </w:pPr>
            <w:r>
              <w:rPr>
                <w:rFonts w:hint="eastAsia" w:ascii="宋体" w:hAnsi="宋体" w:cs="宋体"/>
                <w:sz w:val="24"/>
              </w:rPr>
              <w:t>数量</w:t>
            </w:r>
          </w:p>
        </w:tc>
        <w:tc>
          <w:tcPr>
            <w:tcW w:w="1080" w:type="dxa"/>
            <w:tcBorders>
              <w:top w:val="single" w:color="auto" w:sz="4" w:space="0"/>
              <w:left w:val="nil"/>
              <w:bottom w:val="single" w:color="auto" w:sz="4" w:space="0"/>
              <w:right w:val="single" w:color="auto" w:sz="4" w:space="0"/>
            </w:tcBorders>
            <w:vAlign w:val="center"/>
          </w:tcPr>
          <w:p w14:paraId="3A3F132D">
            <w:pPr>
              <w:snapToGrid w:val="0"/>
              <w:spacing w:line="360" w:lineRule="auto"/>
              <w:jc w:val="center"/>
              <w:rPr>
                <w:rFonts w:hint="eastAsia" w:ascii="宋体" w:hAnsi="宋体" w:cs="宋体"/>
                <w:sz w:val="24"/>
              </w:rPr>
            </w:pPr>
            <w:r>
              <w:rPr>
                <w:rFonts w:hint="eastAsia" w:ascii="宋体" w:hAnsi="宋体" w:cs="宋体"/>
                <w:sz w:val="24"/>
              </w:rPr>
              <w:t>单价（元）</w:t>
            </w:r>
          </w:p>
        </w:tc>
        <w:tc>
          <w:tcPr>
            <w:tcW w:w="1080" w:type="dxa"/>
            <w:tcBorders>
              <w:top w:val="single" w:color="auto" w:sz="4" w:space="0"/>
              <w:left w:val="nil"/>
              <w:bottom w:val="single" w:color="auto" w:sz="4" w:space="0"/>
              <w:right w:val="single" w:color="auto" w:sz="4" w:space="0"/>
            </w:tcBorders>
            <w:vAlign w:val="center"/>
          </w:tcPr>
          <w:p w14:paraId="20CF851C">
            <w:pPr>
              <w:snapToGrid w:val="0"/>
              <w:spacing w:line="360" w:lineRule="auto"/>
              <w:ind w:left="-287" w:leftChars="-137"/>
              <w:jc w:val="center"/>
              <w:rPr>
                <w:rFonts w:hint="eastAsia" w:ascii="宋体" w:hAnsi="宋体" w:cs="宋体"/>
                <w:sz w:val="24"/>
              </w:rPr>
            </w:pPr>
            <w:r>
              <w:rPr>
                <w:rFonts w:hint="eastAsia" w:ascii="宋体" w:hAnsi="宋体" w:cs="宋体"/>
                <w:sz w:val="24"/>
              </w:rPr>
              <w:t>合价（元）</w:t>
            </w:r>
          </w:p>
        </w:tc>
        <w:tc>
          <w:tcPr>
            <w:tcW w:w="1980" w:type="dxa"/>
            <w:tcBorders>
              <w:top w:val="single" w:color="auto" w:sz="4" w:space="0"/>
              <w:left w:val="nil"/>
              <w:bottom w:val="single" w:color="auto" w:sz="4" w:space="0"/>
              <w:right w:val="single" w:color="auto" w:sz="4" w:space="0"/>
            </w:tcBorders>
            <w:vAlign w:val="center"/>
          </w:tcPr>
          <w:p w14:paraId="54323BE4">
            <w:pPr>
              <w:snapToGrid w:val="0"/>
              <w:spacing w:line="360" w:lineRule="auto"/>
              <w:jc w:val="center"/>
              <w:rPr>
                <w:rFonts w:hint="eastAsia" w:ascii="宋体" w:hAnsi="宋体" w:cs="宋体"/>
                <w:sz w:val="24"/>
              </w:rPr>
            </w:pPr>
            <w:r>
              <w:rPr>
                <w:rFonts w:hint="eastAsia" w:ascii="宋体" w:hAnsi="宋体" w:cs="宋体"/>
                <w:sz w:val="24"/>
              </w:rPr>
              <w:t>备注</w:t>
            </w:r>
          </w:p>
        </w:tc>
      </w:tr>
      <w:tr w14:paraId="3B725461">
        <w:tblPrEx>
          <w:tblCellMar>
            <w:top w:w="0" w:type="dxa"/>
            <w:left w:w="108" w:type="dxa"/>
            <w:bottom w:w="0" w:type="dxa"/>
            <w:right w:w="108" w:type="dxa"/>
          </w:tblCellMar>
        </w:tblPrEx>
        <w:trPr>
          <w:trHeight w:val="277" w:hRule="atLeast"/>
        </w:trPr>
        <w:tc>
          <w:tcPr>
            <w:tcW w:w="1107" w:type="dxa"/>
            <w:tcBorders>
              <w:top w:val="single" w:color="auto" w:sz="4" w:space="0"/>
              <w:left w:val="single" w:color="auto" w:sz="4" w:space="0"/>
              <w:bottom w:val="single" w:color="auto" w:sz="4" w:space="0"/>
              <w:right w:val="single" w:color="auto" w:sz="4" w:space="0"/>
            </w:tcBorders>
            <w:shd w:val="clear" w:color="auto" w:fill="FFFFFF"/>
          </w:tcPr>
          <w:p w14:paraId="2EB4F78F">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shd w:val="clear" w:color="auto" w:fill="FFFFFF"/>
          </w:tcPr>
          <w:p w14:paraId="6F89EB09">
            <w:pPr>
              <w:snapToGrid w:val="0"/>
              <w:spacing w:line="360" w:lineRule="auto"/>
              <w:jc w:val="center"/>
              <w:rPr>
                <w:rFonts w:hint="eastAsia" w:ascii="宋体" w:hAnsi="宋体" w:cs="宋体"/>
                <w:b/>
                <w:bCs/>
                <w:sz w:val="24"/>
              </w:rPr>
            </w:pPr>
            <w:r>
              <w:rPr>
                <w:rFonts w:hint="eastAsia" w:ascii="宋体" w:hAnsi="宋体" w:cs="宋体"/>
                <w:sz w:val="24"/>
              </w:rPr>
              <w:t>（2）</w:t>
            </w:r>
          </w:p>
        </w:tc>
        <w:tc>
          <w:tcPr>
            <w:tcW w:w="776" w:type="dxa"/>
            <w:tcBorders>
              <w:top w:val="single" w:color="auto" w:sz="4" w:space="0"/>
              <w:left w:val="nil"/>
              <w:bottom w:val="single" w:color="auto" w:sz="4" w:space="0"/>
              <w:right w:val="single" w:color="auto" w:sz="4" w:space="0"/>
            </w:tcBorders>
            <w:shd w:val="clear" w:color="auto" w:fill="FFFFFF"/>
          </w:tcPr>
          <w:p w14:paraId="190A9A0E">
            <w:pPr>
              <w:snapToGrid w:val="0"/>
              <w:spacing w:line="360" w:lineRule="auto"/>
              <w:jc w:val="center"/>
              <w:rPr>
                <w:rFonts w:hint="eastAsia" w:ascii="宋体" w:hAnsi="宋体" w:cs="宋体"/>
                <w:sz w:val="24"/>
              </w:rPr>
            </w:pPr>
            <w:r>
              <w:rPr>
                <w:rFonts w:hint="eastAsia" w:ascii="宋体" w:hAnsi="宋体" w:cs="宋体"/>
                <w:sz w:val="24"/>
              </w:rPr>
              <w:t>（3）</w:t>
            </w:r>
          </w:p>
        </w:tc>
        <w:tc>
          <w:tcPr>
            <w:tcW w:w="1080" w:type="dxa"/>
            <w:tcBorders>
              <w:top w:val="single" w:color="auto" w:sz="4" w:space="0"/>
              <w:left w:val="nil"/>
              <w:bottom w:val="single" w:color="auto" w:sz="4" w:space="0"/>
              <w:right w:val="single" w:color="auto" w:sz="4" w:space="0"/>
            </w:tcBorders>
            <w:shd w:val="clear" w:color="auto" w:fill="FFFFFF"/>
          </w:tcPr>
          <w:p w14:paraId="46C4C036">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050EA925">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E7B9589">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tcPr>
          <w:p w14:paraId="062458E1">
            <w:pPr>
              <w:snapToGrid w:val="0"/>
              <w:spacing w:line="360" w:lineRule="auto"/>
              <w:rPr>
                <w:rFonts w:hint="eastAsia" w:ascii="宋体" w:hAnsi="宋体" w:cs="宋体"/>
                <w:sz w:val="24"/>
              </w:rPr>
            </w:pPr>
          </w:p>
        </w:tc>
      </w:tr>
      <w:tr w14:paraId="23F6D60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C1BE043">
            <w:pPr>
              <w:snapToGrid w:val="0"/>
              <w:spacing w:line="360" w:lineRule="auto"/>
              <w:jc w:val="center"/>
              <w:rPr>
                <w:rFonts w:hint="eastAsia" w:ascii="宋体" w:hAnsi="宋体" w:cs="宋体"/>
                <w:b/>
                <w:bCs/>
                <w:sz w:val="24"/>
              </w:rPr>
            </w:pPr>
            <w:r>
              <w:rPr>
                <w:rFonts w:hint="eastAsia" w:ascii="宋体" w:hAnsi="宋体" w:cs="宋体"/>
                <w:b/>
                <w:bCs/>
                <w:sz w:val="24"/>
              </w:rPr>
              <w:t>一</w:t>
            </w:r>
          </w:p>
        </w:tc>
        <w:tc>
          <w:tcPr>
            <w:tcW w:w="3004" w:type="dxa"/>
            <w:tcBorders>
              <w:top w:val="single" w:color="auto" w:sz="4" w:space="0"/>
              <w:left w:val="nil"/>
              <w:bottom w:val="single" w:color="auto" w:sz="4" w:space="0"/>
              <w:right w:val="single" w:color="auto" w:sz="4" w:space="0"/>
            </w:tcBorders>
            <w:vAlign w:val="center"/>
          </w:tcPr>
          <w:p w14:paraId="447727B5">
            <w:pPr>
              <w:snapToGrid w:val="0"/>
              <w:spacing w:line="360" w:lineRule="auto"/>
              <w:jc w:val="center"/>
              <w:rPr>
                <w:rFonts w:hint="eastAsia" w:ascii="宋体" w:hAnsi="宋体" w:cs="宋体"/>
                <w:b/>
                <w:bCs/>
                <w:sz w:val="24"/>
              </w:rPr>
            </w:pPr>
            <w:r>
              <w:rPr>
                <w:rFonts w:hint="eastAsia" w:ascii="宋体" w:hAnsi="宋体" w:cs="宋体"/>
                <w:b/>
                <w:bCs/>
                <w:sz w:val="24"/>
              </w:rPr>
              <w:t>安全施工措施项目</w:t>
            </w:r>
          </w:p>
        </w:tc>
        <w:tc>
          <w:tcPr>
            <w:tcW w:w="776" w:type="dxa"/>
            <w:tcBorders>
              <w:top w:val="single" w:color="auto" w:sz="4" w:space="0"/>
              <w:left w:val="nil"/>
              <w:bottom w:val="single" w:color="auto" w:sz="4" w:space="0"/>
              <w:right w:val="single" w:color="auto" w:sz="4" w:space="0"/>
            </w:tcBorders>
            <w:vAlign w:val="center"/>
          </w:tcPr>
          <w:p w14:paraId="2A3B1B87">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389BDC8A">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4E687372">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1821CA09">
            <w:pPr>
              <w:snapToGrid w:val="0"/>
              <w:spacing w:line="360" w:lineRule="auto"/>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tcPr>
          <w:p w14:paraId="63508B24">
            <w:pPr>
              <w:snapToGrid w:val="0"/>
              <w:spacing w:line="360" w:lineRule="auto"/>
              <w:rPr>
                <w:rFonts w:hint="eastAsia" w:ascii="宋体" w:hAnsi="宋体" w:cs="宋体"/>
                <w:b/>
                <w:bCs/>
                <w:sz w:val="24"/>
              </w:rPr>
            </w:pPr>
          </w:p>
        </w:tc>
      </w:tr>
      <w:tr w14:paraId="4517D16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F7E4866">
            <w:pPr>
              <w:snapToGrid w:val="0"/>
              <w:spacing w:line="360" w:lineRule="auto"/>
              <w:jc w:val="center"/>
              <w:rPr>
                <w:rFonts w:hint="eastAsia" w:ascii="宋体" w:hAnsi="宋体" w:cs="宋体"/>
                <w:b/>
                <w:bCs/>
                <w:sz w:val="24"/>
              </w:rPr>
            </w:pPr>
            <w:r>
              <w:rPr>
                <w:rFonts w:hint="eastAsia" w:ascii="宋体" w:hAnsi="宋体" w:cs="宋体"/>
                <w:b/>
                <w:bCs/>
                <w:sz w:val="24"/>
              </w:rPr>
              <w:t>（一）</w:t>
            </w:r>
          </w:p>
        </w:tc>
        <w:tc>
          <w:tcPr>
            <w:tcW w:w="3004" w:type="dxa"/>
            <w:tcBorders>
              <w:top w:val="single" w:color="auto" w:sz="4" w:space="0"/>
              <w:left w:val="nil"/>
              <w:bottom w:val="single" w:color="auto" w:sz="4" w:space="0"/>
              <w:right w:val="single" w:color="auto" w:sz="4" w:space="0"/>
            </w:tcBorders>
            <w:vAlign w:val="center"/>
          </w:tcPr>
          <w:p w14:paraId="3AAC5A2E">
            <w:pPr>
              <w:snapToGrid w:val="0"/>
              <w:spacing w:line="360" w:lineRule="auto"/>
              <w:rPr>
                <w:rFonts w:hint="eastAsia" w:ascii="宋体" w:hAnsi="宋体" w:cs="宋体"/>
                <w:b/>
                <w:bCs/>
                <w:sz w:val="24"/>
              </w:rPr>
            </w:pPr>
            <w:r>
              <w:rPr>
                <w:rFonts w:hint="eastAsia" w:ascii="宋体" w:hAnsi="宋体" w:cs="宋体"/>
                <w:b/>
                <w:bCs/>
                <w:sz w:val="24"/>
              </w:rPr>
              <w:t>基本安全防护</w:t>
            </w:r>
          </w:p>
        </w:tc>
        <w:tc>
          <w:tcPr>
            <w:tcW w:w="776" w:type="dxa"/>
            <w:tcBorders>
              <w:top w:val="single" w:color="auto" w:sz="4" w:space="0"/>
              <w:left w:val="nil"/>
              <w:bottom w:val="single" w:color="auto" w:sz="4" w:space="0"/>
              <w:right w:val="single" w:color="auto" w:sz="4" w:space="0"/>
            </w:tcBorders>
            <w:vAlign w:val="center"/>
          </w:tcPr>
          <w:p w14:paraId="010C6A7C">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545DCD5E">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2D9C8371">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686B4164">
            <w:pPr>
              <w:snapToGrid w:val="0"/>
              <w:spacing w:line="360" w:lineRule="auto"/>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tcPr>
          <w:p w14:paraId="75B89422">
            <w:pPr>
              <w:snapToGrid w:val="0"/>
              <w:spacing w:line="360" w:lineRule="auto"/>
              <w:rPr>
                <w:rFonts w:hint="eastAsia" w:ascii="宋体" w:hAnsi="宋体" w:cs="宋体"/>
                <w:b/>
                <w:bCs/>
                <w:sz w:val="24"/>
              </w:rPr>
            </w:pPr>
          </w:p>
        </w:tc>
      </w:tr>
      <w:tr w14:paraId="39D64DB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3DC8B8AD">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5861AC66">
            <w:pPr>
              <w:snapToGrid w:val="0"/>
              <w:spacing w:line="360" w:lineRule="auto"/>
              <w:rPr>
                <w:rFonts w:hint="eastAsia" w:ascii="宋体" w:hAnsi="宋体" w:cs="宋体"/>
                <w:sz w:val="24"/>
              </w:rPr>
            </w:pPr>
            <w:r>
              <w:rPr>
                <w:rFonts w:hint="eastAsia" w:ascii="宋体" w:hAnsi="宋体" w:cs="宋体"/>
                <w:sz w:val="24"/>
              </w:rPr>
              <w:t>安全网</w:t>
            </w:r>
          </w:p>
        </w:tc>
        <w:tc>
          <w:tcPr>
            <w:tcW w:w="776" w:type="dxa"/>
            <w:tcBorders>
              <w:top w:val="single" w:color="auto" w:sz="4" w:space="0"/>
              <w:left w:val="nil"/>
              <w:bottom w:val="single" w:color="auto" w:sz="4" w:space="0"/>
              <w:right w:val="single" w:color="auto" w:sz="4" w:space="0"/>
            </w:tcBorders>
            <w:vAlign w:val="center"/>
          </w:tcPr>
          <w:p w14:paraId="361F9FF2">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647C70D">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AAC2A25">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9D9A0FC">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D01D1B1">
            <w:pPr>
              <w:snapToGrid w:val="0"/>
              <w:spacing w:line="360" w:lineRule="auto"/>
              <w:rPr>
                <w:rFonts w:hint="eastAsia" w:ascii="宋体" w:hAnsi="宋体" w:cs="宋体"/>
                <w:sz w:val="24"/>
              </w:rPr>
            </w:pPr>
          </w:p>
        </w:tc>
      </w:tr>
      <w:tr w14:paraId="57B9195A">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D712EB7">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2A1A0144">
            <w:pPr>
              <w:snapToGrid w:val="0"/>
              <w:spacing w:line="360" w:lineRule="auto"/>
              <w:rPr>
                <w:rFonts w:hint="eastAsia" w:ascii="宋体" w:hAnsi="宋体" w:cs="宋体"/>
                <w:sz w:val="24"/>
              </w:rPr>
            </w:pPr>
            <w:r>
              <w:rPr>
                <w:rFonts w:hint="eastAsia" w:ascii="宋体" w:hAnsi="宋体" w:cs="宋体"/>
                <w:sz w:val="24"/>
              </w:rPr>
              <w:t>安全平网</w:t>
            </w:r>
          </w:p>
        </w:tc>
        <w:tc>
          <w:tcPr>
            <w:tcW w:w="776" w:type="dxa"/>
            <w:tcBorders>
              <w:top w:val="single" w:color="auto" w:sz="4" w:space="0"/>
              <w:left w:val="nil"/>
              <w:bottom w:val="single" w:color="auto" w:sz="4" w:space="0"/>
              <w:right w:val="single" w:color="auto" w:sz="4" w:space="0"/>
            </w:tcBorders>
            <w:vAlign w:val="center"/>
          </w:tcPr>
          <w:p w14:paraId="42AF5F00">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5CDC5FE9">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D58507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0142234">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6F70DC1C">
            <w:pPr>
              <w:snapToGrid w:val="0"/>
              <w:spacing w:line="360" w:lineRule="auto"/>
              <w:rPr>
                <w:rFonts w:hint="eastAsia" w:ascii="宋体" w:hAnsi="宋体" w:cs="宋体"/>
                <w:sz w:val="24"/>
              </w:rPr>
            </w:pPr>
            <w:r>
              <w:rPr>
                <w:rFonts w:hint="eastAsia" w:ascii="宋体" w:hAnsi="宋体" w:cs="宋体"/>
                <w:sz w:val="24"/>
              </w:rPr>
              <w:t>平面面积</w:t>
            </w:r>
          </w:p>
        </w:tc>
      </w:tr>
      <w:tr w14:paraId="193D89E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730E8335">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0ECC8F94">
            <w:pPr>
              <w:snapToGrid w:val="0"/>
              <w:spacing w:line="360" w:lineRule="auto"/>
              <w:rPr>
                <w:rFonts w:hint="eastAsia" w:ascii="宋体" w:hAnsi="宋体" w:cs="宋体"/>
                <w:sz w:val="24"/>
              </w:rPr>
            </w:pPr>
            <w:r>
              <w:rPr>
                <w:rFonts w:hint="eastAsia" w:ascii="宋体" w:hAnsi="宋体" w:cs="宋体"/>
                <w:sz w:val="24"/>
              </w:rPr>
              <w:t>密目式立网</w:t>
            </w:r>
          </w:p>
        </w:tc>
        <w:tc>
          <w:tcPr>
            <w:tcW w:w="776" w:type="dxa"/>
            <w:tcBorders>
              <w:top w:val="single" w:color="auto" w:sz="4" w:space="0"/>
              <w:left w:val="nil"/>
              <w:bottom w:val="single" w:color="auto" w:sz="4" w:space="0"/>
              <w:right w:val="single" w:color="auto" w:sz="4" w:space="0"/>
            </w:tcBorders>
            <w:vAlign w:val="center"/>
          </w:tcPr>
          <w:p w14:paraId="58ACD60A">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799C1D17">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514E4ED">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D9F55C1">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4A9981E">
            <w:pPr>
              <w:snapToGrid w:val="0"/>
              <w:spacing w:line="360" w:lineRule="auto"/>
              <w:rPr>
                <w:rFonts w:hint="eastAsia" w:ascii="宋体" w:hAnsi="宋体" w:cs="宋体"/>
                <w:sz w:val="24"/>
              </w:rPr>
            </w:pPr>
            <w:r>
              <w:rPr>
                <w:rFonts w:hint="eastAsia" w:ascii="宋体" w:hAnsi="宋体" w:cs="宋体"/>
                <w:sz w:val="24"/>
              </w:rPr>
              <w:t>垂直立面</w:t>
            </w:r>
          </w:p>
        </w:tc>
      </w:tr>
      <w:tr w14:paraId="4B9193A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8E0E019">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16021639">
            <w:pPr>
              <w:snapToGrid w:val="0"/>
              <w:spacing w:line="360" w:lineRule="auto"/>
              <w:rPr>
                <w:rFonts w:hint="eastAsia" w:ascii="宋体" w:hAnsi="宋体" w:cs="宋体"/>
                <w:sz w:val="24"/>
              </w:rPr>
            </w:pPr>
            <w:r>
              <w:rPr>
                <w:rFonts w:hint="eastAsia" w:ascii="宋体" w:hAnsi="宋体" w:cs="宋体"/>
                <w:sz w:val="24"/>
              </w:rPr>
              <w:t>防护栏杆</w:t>
            </w:r>
          </w:p>
        </w:tc>
        <w:tc>
          <w:tcPr>
            <w:tcW w:w="776" w:type="dxa"/>
            <w:tcBorders>
              <w:top w:val="single" w:color="auto" w:sz="4" w:space="0"/>
              <w:left w:val="nil"/>
              <w:bottom w:val="single" w:color="auto" w:sz="4" w:space="0"/>
              <w:right w:val="single" w:color="auto" w:sz="4" w:space="0"/>
            </w:tcBorders>
            <w:vAlign w:val="center"/>
          </w:tcPr>
          <w:p w14:paraId="691B34D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3C6F56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2C1F77F">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6406CA6">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6094E7E8">
            <w:pPr>
              <w:snapToGrid w:val="0"/>
              <w:spacing w:line="360" w:lineRule="auto"/>
              <w:rPr>
                <w:rFonts w:hint="eastAsia" w:ascii="宋体" w:hAnsi="宋体" w:cs="宋体"/>
                <w:sz w:val="24"/>
              </w:rPr>
            </w:pPr>
            <w:r>
              <w:rPr>
                <w:rFonts w:hint="eastAsia" w:ascii="宋体" w:hAnsi="宋体" w:cs="宋体"/>
                <w:sz w:val="24"/>
              </w:rPr>
              <w:t>按栏杆长度</w:t>
            </w:r>
          </w:p>
        </w:tc>
      </w:tr>
      <w:tr w14:paraId="1835BA6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ADB89B3">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433E6BCC">
            <w:pPr>
              <w:snapToGrid w:val="0"/>
              <w:spacing w:line="360" w:lineRule="auto"/>
              <w:rPr>
                <w:rFonts w:hint="eastAsia" w:ascii="宋体" w:hAnsi="宋体" w:cs="宋体"/>
                <w:sz w:val="24"/>
              </w:rPr>
            </w:pPr>
            <w:r>
              <w:rPr>
                <w:rFonts w:hint="eastAsia" w:ascii="宋体" w:hAnsi="宋体" w:cs="宋体"/>
                <w:sz w:val="24"/>
              </w:rPr>
              <w:t>高处作业临边防护栏杆</w:t>
            </w:r>
          </w:p>
        </w:tc>
        <w:tc>
          <w:tcPr>
            <w:tcW w:w="776" w:type="dxa"/>
            <w:tcBorders>
              <w:top w:val="single" w:color="auto" w:sz="4" w:space="0"/>
              <w:left w:val="nil"/>
              <w:bottom w:val="single" w:color="auto" w:sz="4" w:space="0"/>
              <w:right w:val="single" w:color="auto" w:sz="4" w:space="0"/>
            </w:tcBorders>
            <w:vAlign w:val="center"/>
          </w:tcPr>
          <w:p w14:paraId="4CBA4DCC">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tcPr>
          <w:p w14:paraId="22475909">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62F8484">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7FB720E">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54533C1B">
            <w:pPr>
              <w:snapToGrid w:val="0"/>
              <w:spacing w:line="360" w:lineRule="auto"/>
              <w:rPr>
                <w:rFonts w:hint="eastAsia" w:ascii="宋体" w:hAnsi="宋体" w:cs="宋体"/>
                <w:sz w:val="24"/>
              </w:rPr>
            </w:pPr>
          </w:p>
        </w:tc>
      </w:tr>
      <w:tr w14:paraId="74DE943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03D4FD8">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2B2CFB6B">
            <w:pPr>
              <w:snapToGrid w:val="0"/>
              <w:spacing w:line="360" w:lineRule="auto"/>
              <w:rPr>
                <w:rFonts w:hint="eastAsia" w:ascii="宋体" w:hAnsi="宋体" w:cs="宋体"/>
                <w:sz w:val="24"/>
              </w:rPr>
            </w:pPr>
            <w:r>
              <w:rPr>
                <w:rFonts w:hint="eastAsia" w:ascii="宋体" w:hAnsi="宋体" w:cs="宋体"/>
                <w:sz w:val="24"/>
              </w:rPr>
              <w:t>深基坑（槽）临边护栏</w:t>
            </w:r>
          </w:p>
        </w:tc>
        <w:tc>
          <w:tcPr>
            <w:tcW w:w="776" w:type="dxa"/>
            <w:tcBorders>
              <w:top w:val="single" w:color="auto" w:sz="4" w:space="0"/>
              <w:left w:val="nil"/>
              <w:bottom w:val="single" w:color="auto" w:sz="4" w:space="0"/>
              <w:right w:val="single" w:color="auto" w:sz="4" w:space="0"/>
            </w:tcBorders>
            <w:vAlign w:val="center"/>
          </w:tcPr>
          <w:p w14:paraId="77B60B90">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tcPr>
          <w:p w14:paraId="1DE68F65">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117E7BD">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D221386">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1F540207">
            <w:pPr>
              <w:snapToGrid w:val="0"/>
              <w:spacing w:line="360" w:lineRule="auto"/>
              <w:rPr>
                <w:rFonts w:hint="eastAsia" w:ascii="宋体" w:hAnsi="宋体" w:cs="宋体"/>
                <w:sz w:val="24"/>
              </w:rPr>
            </w:pPr>
          </w:p>
        </w:tc>
      </w:tr>
      <w:tr w14:paraId="7AA8E6F5">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9E9F63A">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3F97D188">
            <w:pPr>
              <w:snapToGrid w:val="0"/>
              <w:spacing w:line="360" w:lineRule="auto"/>
              <w:rPr>
                <w:rFonts w:hint="eastAsia" w:ascii="宋体" w:hAnsi="宋体" w:cs="宋体"/>
                <w:sz w:val="24"/>
              </w:rPr>
            </w:pPr>
            <w:r>
              <w:rPr>
                <w:rFonts w:hint="eastAsia" w:ascii="宋体" w:hAnsi="宋体" w:cs="宋体"/>
                <w:sz w:val="24"/>
              </w:rPr>
              <w:t>其他防护栏杆</w:t>
            </w:r>
          </w:p>
        </w:tc>
        <w:tc>
          <w:tcPr>
            <w:tcW w:w="776" w:type="dxa"/>
            <w:tcBorders>
              <w:top w:val="single" w:color="auto" w:sz="4" w:space="0"/>
              <w:left w:val="nil"/>
              <w:bottom w:val="single" w:color="auto" w:sz="4" w:space="0"/>
              <w:right w:val="single" w:color="auto" w:sz="4" w:space="0"/>
            </w:tcBorders>
            <w:vAlign w:val="center"/>
          </w:tcPr>
          <w:p w14:paraId="3E4E2CAB">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tcPr>
          <w:p w14:paraId="581462ED">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12410E4">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FA8B8CA">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6C625E8">
            <w:pPr>
              <w:snapToGrid w:val="0"/>
              <w:spacing w:line="360" w:lineRule="auto"/>
              <w:rPr>
                <w:rFonts w:hint="eastAsia" w:ascii="宋体" w:hAnsi="宋体" w:cs="宋体"/>
                <w:sz w:val="24"/>
              </w:rPr>
            </w:pPr>
          </w:p>
        </w:tc>
      </w:tr>
      <w:tr w14:paraId="3AD07A55">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3CB12F41">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746E99F7">
            <w:pPr>
              <w:snapToGrid w:val="0"/>
              <w:spacing w:line="360" w:lineRule="auto"/>
              <w:rPr>
                <w:rFonts w:hint="eastAsia" w:ascii="宋体" w:hAnsi="宋体" w:cs="宋体"/>
                <w:sz w:val="24"/>
              </w:rPr>
            </w:pPr>
            <w:r>
              <w:rPr>
                <w:rFonts w:hint="eastAsia" w:ascii="宋体" w:hAnsi="宋体" w:cs="宋体"/>
                <w:sz w:val="24"/>
              </w:rPr>
              <w:t>防护门</w:t>
            </w:r>
          </w:p>
        </w:tc>
        <w:tc>
          <w:tcPr>
            <w:tcW w:w="776" w:type="dxa"/>
            <w:tcBorders>
              <w:top w:val="single" w:color="auto" w:sz="4" w:space="0"/>
              <w:left w:val="nil"/>
              <w:bottom w:val="single" w:color="auto" w:sz="4" w:space="0"/>
              <w:right w:val="single" w:color="auto" w:sz="4" w:space="0"/>
            </w:tcBorders>
            <w:vAlign w:val="center"/>
          </w:tcPr>
          <w:p w14:paraId="52159243">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20990628">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98E0300">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815E201">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A8C1363">
            <w:pPr>
              <w:snapToGrid w:val="0"/>
              <w:spacing w:line="360" w:lineRule="auto"/>
              <w:rPr>
                <w:rFonts w:hint="eastAsia" w:ascii="宋体" w:hAnsi="宋体" w:cs="宋体"/>
                <w:sz w:val="24"/>
              </w:rPr>
            </w:pPr>
          </w:p>
        </w:tc>
      </w:tr>
      <w:tr w14:paraId="50ABDCF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AF1DFA6">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vAlign w:val="center"/>
          </w:tcPr>
          <w:p w14:paraId="5C1DDC2A">
            <w:pPr>
              <w:snapToGrid w:val="0"/>
              <w:spacing w:line="360" w:lineRule="auto"/>
              <w:rPr>
                <w:rFonts w:hint="eastAsia" w:ascii="宋体" w:hAnsi="宋体" w:cs="宋体"/>
                <w:sz w:val="24"/>
              </w:rPr>
            </w:pPr>
            <w:r>
              <w:rPr>
                <w:rFonts w:hint="eastAsia" w:ascii="宋体" w:hAnsi="宋体" w:cs="宋体"/>
                <w:sz w:val="24"/>
              </w:rPr>
              <w:t>防护棚</w:t>
            </w:r>
          </w:p>
        </w:tc>
        <w:tc>
          <w:tcPr>
            <w:tcW w:w="776" w:type="dxa"/>
            <w:tcBorders>
              <w:top w:val="single" w:color="auto" w:sz="4" w:space="0"/>
              <w:left w:val="nil"/>
              <w:bottom w:val="single" w:color="auto" w:sz="4" w:space="0"/>
              <w:right w:val="single" w:color="auto" w:sz="4" w:space="0"/>
            </w:tcBorders>
            <w:vAlign w:val="center"/>
          </w:tcPr>
          <w:p w14:paraId="009410A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B4F7E88">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3B5F329">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63E4356">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DAA131C">
            <w:pPr>
              <w:snapToGrid w:val="0"/>
              <w:spacing w:line="360" w:lineRule="auto"/>
              <w:rPr>
                <w:rFonts w:hint="eastAsia" w:ascii="宋体" w:hAnsi="宋体" w:cs="宋体"/>
                <w:sz w:val="24"/>
              </w:rPr>
            </w:pPr>
            <w:r>
              <w:rPr>
                <w:rFonts w:hint="eastAsia" w:ascii="宋体" w:hAnsi="宋体" w:cs="宋体"/>
                <w:sz w:val="24"/>
              </w:rPr>
              <w:t>按防护面积</w:t>
            </w:r>
          </w:p>
        </w:tc>
      </w:tr>
      <w:tr w14:paraId="65FA7BA7">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C4971C8">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589EF560">
            <w:pPr>
              <w:snapToGrid w:val="0"/>
              <w:spacing w:line="360" w:lineRule="auto"/>
              <w:rPr>
                <w:rFonts w:hint="eastAsia" w:ascii="宋体" w:hAnsi="宋体" w:cs="宋体"/>
                <w:sz w:val="24"/>
              </w:rPr>
            </w:pPr>
            <w:r>
              <w:rPr>
                <w:rFonts w:hint="eastAsia" w:ascii="宋体" w:hAnsi="宋体" w:cs="宋体"/>
                <w:sz w:val="24"/>
              </w:rPr>
              <w:t>通道防护棚</w:t>
            </w:r>
          </w:p>
        </w:tc>
        <w:tc>
          <w:tcPr>
            <w:tcW w:w="776" w:type="dxa"/>
            <w:tcBorders>
              <w:top w:val="single" w:color="auto" w:sz="4" w:space="0"/>
              <w:left w:val="nil"/>
              <w:bottom w:val="single" w:color="auto" w:sz="4" w:space="0"/>
              <w:right w:val="single" w:color="auto" w:sz="4" w:space="0"/>
            </w:tcBorders>
            <w:vAlign w:val="center"/>
          </w:tcPr>
          <w:p w14:paraId="6538371E">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38A77289">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AE1B62F">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016D656">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572949A1">
            <w:pPr>
              <w:snapToGrid w:val="0"/>
              <w:spacing w:line="360" w:lineRule="auto"/>
              <w:rPr>
                <w:rFonts w:hint="eastAsia" w:ascii="宋体" w:hAnsi="宋体" w:cs="宋体"/>
                <w:sz w:val="24"/>
              </w:rPr>
            </w:pPr>
          </w:p>
        </w:tc>
      </w:tr>
      <w:tr w14:paraId="326FBC29">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5566B186">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5FB5452F">
            <w:pPr>
              <w:snapToGrid w:val="0"/>
              <w:spacing w:line="360" w:lineRule="auto"/>
              <w:rPr>
                <w:rFonts w:hint="eastAsia" w:ascii="宋体" w:hAnsi="宋体" w:cs="宋体"/>
                <w:sz w:val="24"/>
              </w:rPr>
            </w:pPr>
            <w:r>
              <w:rPr>
                <w:rFonts w:hint="eastAsia" w:ascii="宋体" w:hAnsi="宋体" w:cs="宋体"/>
                <w:sz w:val="24"/>
              </w:rPr>
              <w:t>井架防护棚</w:t>
            </w:r>
          </w:p>
        </w:tc>
        <w:tc>
          <w:tcPr>
            <w:tcW w:w="776" w:type="dxa"/>
            <w:tcBorders>
              <w:top w:val="single" w:color="auto" w:sz="4" w:space="0"/>
              <w:left w:val="nil"/>
              <w:bottom w:val="single" w:color="auto" w:sz="4" w:space="0"/>
              <w:right w:val="single" w:color="auto" w:sz="4" w:space="0"/>
            </w:tcBorders>
            <w:vAlign w:val="center"/>
          </w:tcPr>
          <w:p w14:paraId="482BFE4E">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5AC7D532">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F4AB75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068EFE2">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44C77210">
            <w:pPr>
              <w:snapToGrid w:val="0"/>
              <w:spacing w:line="360" w:lineRule="auto"/>
              <w:rPr>
                <w:rFonts w:hint="eastAsia" w:ascii="宋体" w:hAnsi="宋体" w:cs="宋体"/>
                <w:sz w:val="24"/>
              </w:rPr>
            </w:pPr>
          </w:p>
        </w:tc>
      </w:tr>
      <w:tr w14:paraId="131A1685">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03923D66">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1C4A36FE">
            <w:pPr>
              <w:snapToGrid w:val="0"/>
              <w:spacing w:line="360" w:lineRule="auto"/>
              <w:rPr>
                <w:rFonts w:hint="eastAsia" w:ascii="宋体" w:hAnsi="宋体" w:cs="宋体"/>
                <w:sz w:val="24"/>
              </w:rPr>
            </w:pPr>
            <w:r>
              <w:rPr>
                <w:rFonts w:hint="eastAsia" w:ascii="宋体" w:hAnsi="宋体" w:cs="宋体"/>
                <w:sz w:val="24"/>
              </w:rPr>
              <w:t>升降机防护棚</w:t>
            </w:r>
          </w:p>
        </w:tc>
        <w:tc>
          <w:tcPr>
            <w:tcW w:w="776" w:type="dxa"/>
            <w:tcBorders>
              <w:top w:val="single" w:color="auto" w:sz="4" w:space="0"/>
              <w:left w:val="nil"/>
              <w:bottom w:val="single" w:color="auto" w:sz="4" w:space="0"/>
              <w:right w:val="single" w:color="auto" w:sz="4" w:space="0"/>
            </w:tcBorders>
            <w:vAlign w:val="center"/>
          </w:tcPr>
          <w:p w14:paraId="662C65F1">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504FCD2E">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07F3681">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B5AAFB4">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7113791C">
            <w:pPr>
              <w:snapToGrid w:val="0"/>
              <w:spacing w:line="360" w:lineRule="auto"/>
              <w:rPr>
                <w:rFonts w:hint="eastAsia" w:ascii="宋体" w:hAnsi="宋体" w:cs="宋体"/>
                <w:sz w:val="24"/>
              </w:rPr>
            </w:pPr>
            <w:r>
              <w:rPr>
                <w:rFonts w:hint="eastAsia" w:ascii="宋体" w:hAnsi="宋体" w:cs="宋体"/>
                <w:sz w:val="24"/>
              </w:rPr>
              <w:t>含人货两用升降机、货用升降机</w:t>
            </w:r>
          </w:p>
        </w:tc>
      </w:tr>
      <w:tr w14:paraId="16FD4652">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ADE9CCB">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vAlign w:val="center"/>
          </w:tcPr>
          <w:p w14:paraId="79320596">
            <w:pPr>
              <w:snapToGrid w:val="0"/>
              <w:spacing w:line="360" w:lineRule="auto"/>
              <w:rPr>
                <w:rFonts w:hint="eastAsia" w:ascii="宋体" w:hAnsi="宋体" w:cs="宋体"/>
                <w:sz w:val="24"/>
              </w:rPr>
            </w:pPr>
            <w:r>
              <w:rPr>
                <w:rFonts w:hint="eastAsia" w:ascii="宋体" w:hAnsi="宋体" w:cs="宋体"/>
                <w:sz w:val="24"/>
              </w:rPr>
              <w:t>断头路阻挡墙</w:t>
            </w:r>
          </w:p>
        </w:tc>
        <w:tc>
          <w:tcPr>
            <w:tcW w:w="776" w:type="dxa"/>
            <w:tcBorders>
              <w:top w:val="single" w:color="auto" w:sz="4" w:space="0"/>
              <w:left w:val="nil"/>
              <w:bottom w:val="single" w:color="auto" w:sz="4" w:space="0"/>
              <w:right w:val="single" w:color="auto" w:sz="4" w:space="0"/>
            </w:tcBorders>
            <w:vAlign w:val="center"/>
          </w:tcPr>
          <w:p w14:paraId="0F0D56CA">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3</w:t>
            </w:r>
          </w:p>
        </w:tc>
        <w:tc>
          <w:tcPr>
            <w:tcW w:w="1080" w:type="dxa"/>
            <w:tcBorders>
              <w:top w:val="single" w:color="auto" w:sz="4" w:space="0"/>
              <w:left w:val="nil"/>
              <w:bottom w:val="single" w:color="auto" w:sz="4" w:space="0"/>
              <w:right w:val="single" w:color="auto" w:sz="4" w:space="0"/>
            </w:tcBorders>
          </w:tcPr>
          <w:p w14:paraId="0DC72A46">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CAD7D52">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6AD8DFB">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1B2C8BD6">
            <w:pPr>
              <w:snapToGrid w:val="0"/>
              <w:spacing w:line="360" w:lineRule="auto"/>
              <w:rPr>
                <w:rFonts w:hint="eastAsia" w:ascii="宋体" w:hAnsi="宋体" w:cs="宋体"/>
                <w:sz w:val="24"/>
              </w:rPr>
            </w:pPr>
          </w:p>
        </w:tc>
      </w:tr>
      <w:tr w14:paraId="3E830DF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0D7F6666">
            <w:pPr>
              <w:snapToGrid w:val="0"/>
              <w:spacing w:line="360" w:lineRule="auto"/>
              <w:jc w:val="center"/>
              <w:rPr>
                <w:rFonts w:hint="eastAsia" w:ascii="宋体" w:hAnsi="宋体" w:cs="宋体"/>
                <w:sz w:val="24"/>
              </w:rPr>
            </w:pPr>
            <w:r>
              <w:rPr>
                <w:rFonts w:hint="eastAsia" w:ascii="宋体" w:hAnsi="宋体" w:cs="宋体"/>
                <w:sz w:val="24"/>
              </w:rPr>
              <w:t>6</w:t>
            </w:r>
          </w:p>
        </w:tc>
        <w:tc>
          <w:tcPr>
            <w:tcW w:w="3004" w:type="dxa"/>
            <w:tcBorders>
              <w:top w:val="single" w:color="auto" w:sz="4" w:space="0"/>
              <w:left w:val="nil"/>
              <w:bottom w:val="single" w:color="auto" w:sz="4" w:space="0"/>
              <w:right w:val="single" w:color="auto" w:sz="4" w:space="0"/>
            </w:tcBorders>
            <w:vAlign w:val="center"/>
          </w:tcPr>
          <w:p w14:paraId="6B8809C7">
            <w:pPr>
              <w:snapToGrid w:val="0"/>
              <w:spacing w:line="360" w:lineRule="auto"/>
              <w:rPr>
                <w:rFonts w:hint="eastAsia" w:ascii="宋体" w:hAnsi="宋体" w:cs="宋体"/>
                <w:sz w:val="24"/>
              </w:rPr>
            </w:pPr>
            <w:r>
              <w:rPr>
                <w:rFonts w:hint="eastAsia" w:ascii="宋体" w:hAnsi="宋体" w:cs="宋体"/>
                <w:sz w:val="24"/>
              </w:rPr>
              <w:t>安全隔离网</w:t>
            </w:r>
          </w:p>
        </w:tc>
        <w:tc>
          <w:tcPr>
            <w:tcW w:w="776" w:type="dxa"/>
            <w:tcBorders>
              <w:top w:val="single" w:color="auto" w:sz="4" w:space="0"/>
              <w:left w:val="nil"/>
              <w:bottom w:val="single" w:color="auto" w:sz="4" w:space="0"/>
              <w:right w:val="single" w:color="auto" w:sz="4" w:space="0"/>
            </w:tcBorders>
            <w:vAlign w:val="center"/>
          </w:tcPr>
          <w:p w14:paraId="5CEC165F">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682316BF">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52C8E3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959360A">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E7AF7D9">
            <w:pPr>
              <w:snapToGrid w:val="0"/>
              <w:spacing w:line="360" w:lineRule="auto"/>
              <w:rPr>
                <w:rFonts w:hint="eastAsia" w:ascii="宋体" w:hAnsi="宋体" w:cs="宋体"/>
                <w:sz w:val="24"/>
              </w:rPr>
            </w:pPr>
            <w:r>
              <w:rPr>
                <w:rFonts w:hint="eastAsia" w:ascii="宋体" w:hAnsi="宋体" w:cs="宋体"/>
                <w:sz w:val="24"/>
              </w:rPr>
              <w:t>爆破工程</w:t>
            </w:r>
          </w:p>
        </w:tc>
      </w:tr>
      <w:tr w14:paraId="4457012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4BC4155">
            <w:pPr>
              <w:snapToGrid w:val="0"/>
              <w:spacing w:line="360" w:lineRule="auto"/>
              <w:jc w:val="center"/>
              <w:rPr>
                <w:rFonts w:hint="eastAsia" w:ascii="宋体" w:hAnsi="宋体" w:cs="宋体"/>
                <w:sz w:val="24"/>
              </w:rPr>
            </w:pPr>
            <w:r>
              <w:rPr>
                <w:rFonts w:hint="eastAsia" w:ascii="宋体" w:hAnsi="宋体" w:cs="宋体"/>
                <w:sz w:val="24"/>
              </w:rPr>
              <w:t>7</w:t>
            </w:r>
          </w:p>
        </w:tc>
        <w:tc>
          <w:tcPr>
            <w:tcW w:w="3004" w:type="dxa"/>
            <w:tcBorders>
              <w:top w:val="single" w:color="auto" w:sz="4" w:space="0"/>
              <w:left w:val="nil"/>
              <w:bottom w:val="single" w:color="auto" w:sz="4" w:space="0"/>
              <w:right w:val="single" w:color="auto" w:sz="4" w:space="0"/>
            </w:tcBorders>
            <w:vAlign w:val="center"/>
          </w:tcPr>
          <w:p w14:paraId="052329FB">
            <w:pPr>
              <w:snapToGrid w:val="0"/>
              <w:spacing w:line="360" w:lineRule="auto"/>
              <w:rPr>
                <w:rFonts w:hint="eastAsia" w:ascii="宋体" w:hAnsi="宋体" w:cs="宋体"/>
                <w:sz w:val="24"/>
              </w:rPr>
            </w:pPr>
            <w:r>
              <w:rPr>
                <w:rFonts w:hint="eastAsia" w:ascii="宋体" w:hAnsi="宋体" w:cs="宋体"/>
                <w:sz w:val="24"/>
              </w:rPr>
              <w:t>对讲机</w:t>
            </w:r>
          </w:p>
        </w:tc>
        <w:tc>
          <w:tcPr>
            <w:tcW w:w="776" w:type="dxa"/>
            <w:tcBorders>
              <w:top w:val="single" w:color="auto" w:sz="4" w:space="0"/>
              <w:left w:val="nil"/>
              <w:bottom w:val="single" w:color="auto" w:sz="4" w:space="0"/>
              <w:right w:val="single" w:color="auto" w:sz="4" w:space="0"/>
            </w:tcBorders>
            <w:vAlign w:val="center"/>
          </w:tcPr>
          <w:p w14:paraId="310E3C54">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tcPr>
          <w:p w14:paraId="0A2D3A8F">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42C43D7">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13331F3">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140FFC84">
            <w:pPr>
              <w:snapToGrid w:val="0"/>
              <w:spacing w:line="360" w:lineRule="auto"/>
              <w:rPr>
                <w:rFonts w:hint="eastAsia" w:ascii="宋体" w:hAnsi="宋体" w:cs="宋体"/>
                <w:sz w:val="24"/>
              </w:rPr>
            </w:pPr>
          </w:p>
        </w:tc>
      </w:tr>
      <w:tr w14:paraId="3FCDD996">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58D3637F">
            <w:pPr>
              <w:snapToGrid w:val="0"/>
              <w:spacing w:line="360" w:lineRule="auto"/>
              <w:jc w:val="center"/>
              <w:rPr>
                <w:rFonts w:hint="eastAsia" w:ascii="宋体" w:hAnsi="宋体" w:cs="宋体"/>
                <w:b/>
                <w:bCs/>
                <w:sz w:val="24"/>
              </w:rPr>
            </w:pPr>
            <w:r>
              <w:rPr>
                <w:rFonts w:hint="eastAsia" w:ascii="宋体" w:hAnsi="宋体" w:cs="宋体"/>
                <w:b/>
                <w:bCs/>
                <w:sz w:val="24"/>
              </w:rPr>
              <w:t>（二）</w:t>
            </w:r>
          </w:p>
        </w:tc>
        <w:tc>
          <w:tcPr>
            <w:tcW w:w="3004" w:type="dxa"/>
            <w:tcBorders>
              <w:top w:val="single" w:color="auto" w:sz="4" w:space="0"/>
              <w:left w:val="nil"/>
              <w:bottom w:val="single" w:color="auto" w:sz="4" w:space="0"/>
              <w:right w:val="single" w:color="auto" w:sz="4" w:space="0"/>
            </w:tcBorders>
            <w:vAlign w:val="center"/>
          </w:tcPr>
          <w:p w14:paraId="409CD96D">
            <w:pPr>
              <w:snapToGrid w:val="0"/>
              <w:spacing w:line="360" w:lineRule="auto"/>
              <w:rPr>
                <w:rFonts w:hint="eastAsia" w:ascii="宋体" w:hAnsi="宋体" w:cs="宋体"/>
                <w:b/>
                <w:bCs/>
                <w:sz w:val="24"/>
              </w:rPr>
            </w:pPr>
            <w:r>
              <w:rPr>
                <w:rFonts w:hint="eastAsia" w:ascii="宋体" w:hAnsi="宋体" w:cs="宋体"/>
                <w:b/>
                <w:bCs/>
                <w:sz w:val="24"/>
              </w:rPr>
              <w:t>高处作业</w:t>
            </w:r>
          </w:p>
        </w:tc>
        <w:tc>
          <w:tcPr>
            <w:tcW w:w="776" w:type="dxa"/>
            <w:tcBorders>
              <w:top w:val="single" w:color="auto" w:sz="4" w:space="0"/>
              <w:left w:val="nil"/>
              <w:bottom w:val="single" w:color="auto" w:sz="4" w:space="0"/>
              <w:right w:val="single" w:color="auto" w:sz="4" w:space="0"/>
            </w:tcBorders>
            <w:vAlign w:val="center"/>
          </w:tcPr>
          <w:p w14:paraId="5C4DFFB7">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3757F682">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4498A9B3">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2FB31504">
            <w:pPr>
              <w:snapToGrid w:val="0"/>
              <w:spacing w:line="360" w:lineRule="auto"/>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0439FDE4">
            <w:pPr>
              <w:snapToGrid w:val="0"/>
              <w:spacing w:line="360" w:lineRule="auto"/>
              <w:rPr>
                <w:rFonts w:hint="eastAsia" w:ascii="宋体" w:hAnsi="宋体" w:cs="宋体"/>
                <w:b/>
                <w:bCs/>
                <w:sz w:val="24"/>
              </w:rPr>
            </w:pPr>
          </w:p>
        </w:tc>
      </w:tr>
      <w:tr w14:paraId="2694435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57212D74">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2ED98C70">
            <w:pPr>
              <w:snapToGrid w:val="0"/>
              <w:spacing w:line="360" w:lineRule="auto"/>
              <w:rPr>
                <w:rFonts w:hint="eastAsia" w:ascii="宋体" w:hAnsi="宋体" w:cs="宋体"/>
                <w:sz w:val="24"/>
              </w:rPr>
            </w:pPr>
            <w:r>
              <w:rPr>
                <w:rFonts w:hint="eastAsia" w:ascii="宋体" w:hAnsi="宋体" w:cs="宋体"/>
                <w:sz w:val="24"/>
              </w:rPr>
              <w:t>洞口水平隔离防护</w:t>
            </w:r>
          </w:p>
        </w:tc>
        <w:tc>
          <w:tcPr>
            <w:tcW w:w="776" w:type="dxa"/>
            <w:tcBorders>
              <w:top w:val="single" w:color="auto" w:sz="4" w:space="0"/>
              <w:left w:val="nil"/>
              <w:bottom w:val="single" w:color="auto" w:sz="4" w:space="0"/>
              <w:right w:val="single" w:color="auto" w:sz="4" w:space="0"/>
            </w:tcBorders>
            <w:vAlign w:val="center"/>
          </w:tcPr>
          <w:p w14:paraId="6AED8199">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3491AD6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3B68576">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C2AE46C">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3489D3EF">
            <w:pPr>
              <w:snapToGrid w:val="0"/>
              <w:spacing w:line="360" w:lineRule="auto"/>
              <w:rPr>
                <w:rFonts w:hint="eastAsia" w:ascii="宋体" w:hAnsi="宋体" w:cs="宋体"/>
                <w:sz w:val="24"/>
              </w:rPr>
            </w:pPr>
            <w:r>
              <w:rPr>
                <w:rFonts w:hint="eastAsia" w:ascii="宋体" w:hAnsi="宋体" w:cs="宋体"/>
                <w:sz w:val="24"/>
              </w:rPr>
              <w:t>按洞口水平面积</w:t>
            </w:r>
          </w:p>
        </w:tc>
      </w:tr>
      <w:tr w14:paraId="23041CF5">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0E8B122">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19E02C3D">
            <w:pPr>
              <w:snapToGrid w:val="0"/>
              <w:spacing w:line="360" w:lineRule="auto"/>
              <w:rPr>
                <w:rFonts w:hint="eastAsia" w:ascii="宋体" w:hAnsi="宋体" w:cs="宋体"/>
                <w:sz w:val="24"/>
              </w:rPr>
            </w:pPr>
            <w:r>
              <w:rPr>
                <w:rFonts w:hint="eastAsia" w:ascii="宋体" w:hAnsi="宋体" w:cs="宋体"/>
                <w:sz w:val="24"/>
              </w:rPr>
              <w:t>高压线安全措施</w:t>
            </w:r>
          </w:p>
        </w:tc>
        <w:tc>
          <w:tcPr>
            <w:tcW w:w="776" w:type="dxa"/>
            <w:tcBorders>
              <w:top w:val="single" w:color="auto" w:sz="4" w:space="0"/>
              <w:left w:val="nil"/>
              <w:bottom w:val="single" w:color="auto" w:sz="4" w:space="0"/>
              <w:right w:val="single" w:color="auto" w:sz="4" w:space="0"/>
            </w:tcBorders>
            <w:vAlign w:val="center"/>
          </w:tcPr>
          <w:p w14:paraId="480DCD31">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5485B102">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7E47C42">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37FC45A">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579C520A">
            <w:pPr>
              <w:snapToGrid w:val="0"/>
              <w:spacing w:line="360" w:lineRule="auto"/>
              <w:rPr>
                <w:rFonts w:hint="eastAsia" w:ascii="宋体" w:hAnsi="宋体" w:cs="宋体"/>
                <w:sz w:val="24"/>
              </w:rPr>
            </w:pPr>
          </w:p>
        </w:tc>
      </w:tr>
      <w:tr w14:paraId="36DE98E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FD795E1">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3C9DBF64">
            <w:pPr>
              <w:snapToGrid w:val="0"/>
              <w:spacing w:line="360" w:lineRule="auto"/>
              <w:rPr>
                <w:rFonts w:hint="eastAsia" w:ascii="宋体" w:hAnsi="宋体" w:cs="宋体"/>
                <w:sz w:val="24"/>
              </w:rPr>
            </w:pPr>
            <w:r>
              <w:rPr>
                <w:rFonts w:hint="eastAsia" w:ascii="宋体" w:hAnsi="宋体" w:cs="宋体"/>
                <w:sz w:val="24"/>
              </w:rPr>
              <w:t>起重设备防护措施</w:t>
            </w:r>
          </w:p>
        </w:tc>
        <w:tc>
          <w:tcPr>
            <w:tcW w:w="776" w:type="dxa"/>
            <w:tcBorders>
              <w:top w:val="single" w:color="auto" w:sz="4" w:space="0"/>
              <w:left w:val="nil"/>
              <w:bottom w:val="single" w:color="auto" w:sz="4" w:space="0"/>
              <w:right w:val="single" w:color="auto" w:sz="4" w:space="0"/>
            </w:tcBorders>
            <w:vAlign w:val="center"/>
          </w:tcPr>
          <w:p w14:paraId="0AC4337A">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23F78220">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6947BEF1">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0752209">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8A757C3">
            <w:pPr>
              <w:snapToGrid w:val="0"/>
              <w:spacing w:line="360" w:lineRule="auto"/>
              <w:rPr>
                <w:rFonts w:hint="eastAsia" w:ascii="宋体" w:hAnsi="宋体" w:cs="宋体"/>
                <w:sz w:val="24"/>
              </w:rPr>
            </w:pPr>
          </w:p>
        </w:tc>
      </w:tr>
      <w:tr w14:paraId="6FAB8FF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49D8D36">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vAlign w:val="center"/>
          </w:tcPr>
          <w:p w14:paraId="7B3F08F6">
            <w:pPr>
              <w:snapToGrid w:val="0"/>
              <w:spacing w:line="360" w:lineRule="auto"/>
              <w:rPr>
                <w:rFonts w:hint="eastAsia" w:ascii="宋体" w:hAnsi="宋体" w:cs="宋体"/>
                <w:sz w:val="24"/>
              </w:rPr>
            </w:pPr>
            <w:r>
              <w:rPr>
                <w:rFonts w:hint="eastAsia" w:ascii="宋体" w:hAnsi="宋体" w:cs="宋体"/>
                <w:sz w:val="24"/>
              </w:rPr>
              <w:t>楼层呼唤器</w:t>
            </w:r>
          </w:p>
        </w:tc>
        <w:tc>
          <w:tcPr>
            <w:tcW w:w="776" w:type="dxa"/>
            <w:tcBorders>
              <w:top w:val="single" w:color="auto" w:sz="4" w:space="0"/>
              <w:left w:val="nil"/>
              <w:bottom w:val="single" w:color="auto" w:sz="4" w:space="0"/>
              <w:right w:val="single" w:color="auto" w:sz="4" w:space="0"/>
            </w:tcBorders>
            <w:vAlign w:val="center"/>
          </w:tcPr>
          <w:p w14:paraId="3C47B5FC">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tcPr>
          <w:p w14:paraId="261D5EB0">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FC64D1E">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589672C">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347AC59">
            <w:pPr>
              <w:snapToGrid w:val="0"/>
              <w:spacing w:line="360" w:lineRule="auto"/>
              <w:rPr>
                <w:rFonts w:hint="eastAsia" w:ascii="宋体" w:hAnsi="宋体" w:cs="宋体"/>
                <w:sz w:val="24"/>
              </w:rPr>
            </w:pPr>
          </w:p>
        </w:tc>
      </w:tr>
      <w:tr w14:paraId="7E18D7A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3C0164A">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vAlign w:val="center"/>
          </w:tcPr>
          <w:p w14:paraId="1B23C79D">
            <w:pPr>
              <w:snapToGrid w:val="0"/>
              <w:spacing w:line="360" w:lineRule="auto"/>
              <w:rPr>
                <w:rFonts w:hint="eastAsia" w:ascii="宋体" w:hAnsi="宋体" w:cs="宋体"/>
                <w:sz w:val="24"/>
              </w:rPr>
            </w:pPr>
            <w:r>
              <w:rPr>
                <w:rFonts w:hint="eastAsia" w:ascii="宋体" w:hAnsi="宋体" w:cs="宋体"/>
                <w:sz w:val="24"/>
              </w:rPr>
              <w:t>其他高处作业安全防护</w:t>
            </w:r>
          </w:p>
        </w:tc>
        <w:tc>
          <w:tcPr>
            <w:tcW w:w="776" w:type="dxa"/>
            <w:tcBorders>
              <w:top w:val="single" w:color="auto" w:sz="4" w:space="0"/>
              <w:left w:val="nil"/>
              <w:bottom w:val="single" w:color="auto" w:sz="4" w:space="0"/>
              <w:right w:val="single" w:color="auto" w:sz="4" w:space="0"/>
            </w:tcBorders>
            <w:vAlign w:val="center"/>
          </w:tcPr>
          <w:p w14:paraId="46AD846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9BCA635">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540E35F">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55F7C1E">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7B29651C">
            <w:pPr>
              <w:snapToGrid w:val="0"/>
              <w:spacing w:line="360" w:lineRule="auto"/>
              <w:rPr>
                <w:rFonts w:hint="eastAsia" w:ascii="宋体" w:hAnsi="宋体" w:cs="宋体"/>
                <w:sz w:val="24"/>
              </w:rPr>
            </w:pPr>
          </w:p>
        </w:tc>
      </w:tr>
      <w:tr w14:paraId="5573286A">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A173FCD">
            <w:pPr>
              <w:snapToGrid w:val="0"/>
              <w:spacing w:line="360" w:lineRule="auto"/>
              <w:jc w:val="center"/>
              <w:rPr>
                <w:rFonts w:hint="eastAsia" w:ascii="宋体" w:hAnsi="宋体" w:cs="宋体"/>
                <w:b/>
                <w:bCs/>
                <w:sz w:val="24"/>
              </w:rPr>
            </w:pPr>
            <w:r>
              <w:rPr>
                <w:rFonts w:hint="eastAsia" w:ascii="宋体" w:hAnsi="宋体" w:cs="宋体"/>
                <w:b/>
                <w:bCs/>
                <w:sz w:val="24"/>
              </w:rPr>
              <w:t>（三）</w:t>
            </w:r>
          </w:p>
        </w:tc>
        <w:tc>
          <w:tcPr>
            <w:tcW w:w="3004" w:type="dxa"/>
            <w:tcBorders>
              <w:top w:val="single" w:color="auto" w:sz="4" w:space="0"/>
              <w:left w:val="nil"/>
              <w:bottom w:val="single" w:color="auto" w:sz="4" w:space="0"/>
              <w:right w:val="single" w:color="auto" w:sz="4" w:space="0"/>
            </w:tcBorders>
            <w:vAlign w:val="center"/>
          </w:tcPr>
          <w:p w14:paraId="08F74C41">
            <w:pPr>
              <w:snapToGrid w:val="0"/>
              <w:spacing w:line="360" w:lineRule="auto"/>
              <w:rPr>
                <w:rFonts w:hint="eastAsia" w:ascii="宋体" w:hAnsi="宋体" w:cs="宋体"/>
                <w:b/>
                <w:bCs/>
                <w:sz w:val="24"/>
              </w:rPr>
            </w:pPr>
            <w:r>
              <w:rPr>
                <w:rFonts w:hint="eastAsia" w:ascii="宋体" w:hAnsi="宋体" w:cs="宋体"/>
                <w:b/>
                <w:bCs/>
                <w:sz w:val="24"/>
              </w:rPr>
              <w:t>深基坑（槽）</w:t>
            </w:r>
          </w:p>
        </w:tc>
        <w:tc>
          <w:tcPr>
            <w:tcW w:w="776" w:type="dxa"/>
            <w:tcBorders>
              <w:top w:val="single" w:color="auto" w:sz="4" w:space="0"/>
              <w:left w:val="nil"/>
              <w:bottom w:val="single" w:color="auto" w:sz="4" w:space="0"/>
              <w:right w:val="single" w:color="auto" w:sz="4" w:space="0"/>
            </w:tcBorders>
            <w:vAlign w:val="center"/>
          </w:tcPr>
          <w:p w14:paraId="1235169C">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19B10C9B">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383D570C">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24413ECD">
            <w:pPr>
              <w:snapToGrid w:val="0"/>
              <w:spacing w:line="360" w:lineRule="auto"/>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76131756">
            <w:pPr>
              <w:snapToGrid w:val="0"/>
              <w:spacing w:line="360" w:lineRule="auto"/>
              <w:rPr>
                <w:rFonts w:hint="eastAsia" w:ascii="宋体" w:hAnsi="宋体" w:cs="宋体"/>
                <w:b/>
                <w:bCs/>
                <w:sz w:val="24"/>
              </w:rPr>
            </w:pPr>
          </w:p>
        </w:tc>
      </w:tr>
      <w:tr w14:paraId="42CF9EE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3DE2532F">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2E9E0266">
            <w:pPr>
              <w:snapToGrid w:val="0"/>
              <w:spacing w:line="360" w:lineRule="auto"/>
              <w:rPr>
                <w:rFonts w:hint="eastAsia" w:ascii="宋体" w:hAnsi="宋体" w:cs="宋体"/>
                <w:sz w:val="24"/>
              </w:rPr>
            </w:pPr>
            <w:r>
              <w:rPr>
                <w:rFonts w:hint="eastAsia" w:ascii="宋体" w:hAnsi="宋体" w:cs="宋体"/>
                <w:sz w:val="24"/>
              </w:rPr>
              <w:t>上下专用通道</w:t>
            </w:r>
          </w:p>
        </w:tc>
        <w:tc>
          <w:tcPr>
            <w:tcW w:w="776" w:type="dxa"/>
            <w:tcBorders>
              <w:top w:val="single" w:color="auto" w:sz="4" w:space="0"/>
              <w:left w:val="nil"/>
              <w:bottom w:val="single" w:color="auto" w:sz="4" w:space="0"/>
              <w:right w:val="single" w:color="auto" w:sz="4" w:space="0"/>
            </w:tcBorders>
            <w:vAlign w:val="center"/>
          </w:tcPr>
          <w:p w14:paraId="7ECED21A">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5F5F217C">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F947D91">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EA2169D">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B4A774E">
            <w:pPr>
              <w:snapToGrid w:val="0"/>
              <w:spacing w:line="360" w:lineRule="auto"/>
              <w:rPr>
                <w:rFonts w:hint="eastAsia" w:ascii="宋体" w:hAnsi="宋体" w:cs="宋体"/>
                <w:sz w:val="24"/>
              </w:rPr>
            </w:pPr>
            <w:r>
              <w:rPr>
                <w:rFonts w:hint="eastAsia" w:ascii="宋体" w:hAnsi="宋体" w:cs="宋体"/>
                <w:sz w:val="24"/>
              </w:rPr>
              <w:t>含安全爬梯</w:t>
            </w:r>
          </w:p>
        </w:tc>
      </w:tr>
      <w:tr w14:paraId="63EC2816">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320F431B">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0E8E3815">
            <w:pPr>
              <w:snapToGrid w:val="0"/>
              <w:spacing w:line="360" w:lineRule="auto"/>
              <w:rPr>
                <w:rFonts w:hint="eastAsia" w:ascii="宋体" w:hAnsi="宋体" w:cs="宋体"/>
                <w:sz w:val="24"/>
              </w:rPr>
            </w:pPr>
            <w:r>
              <w:rPr>
                <w:rFonts w:hint="eastAsia" w:ascii="宋体" w:hAnsi="宋体" w:cs="宋体"/>
                <w:sz w:val="24"/>
              </w:rPr>
              <w:t>基坑支护变形监测</w:t>
            </w:r>
          </w:p>
        </w:tc>
        <w:tc>
          <w:tcPr>
            <w:tcW w:w="776" w:type="dxa"/>
            <w:tcBorders>
              <w:top w:val="single" w:color="auto" w:sz="4" w:space="0"/>
              <w:left w:val="nil"/>
              <w:bottom w:val="single" w:color="auto" w:sz="4" w:space="0"/>
              <w:right w:val="single" w:color="auto" w:sz="4" w:space="0"/>
            </w:tcBorders>
            <w:vAlign w:val="center"/>
          </w:tcPr>
          <w:p w14:paraId="010A25DF">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7D5B7DE0">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9F8FE7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0475654">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6BC79D58">
            <w:pPr>
              <w:snapToGrid w:val="0"/>
              <w:spacing w:line="360" w:lineRule="auto"/>
              <w:rPr>
                <w:rFonts w:hint="eastAsia" w:ascii="宋体" w:hAnsi="宋体" w:cs="宋体"/>
                <w:sz w:val="24"/>
              </w:rPr>
            </w:pPr>
          </w:p>
        </w:tc>
      </w:tr>
      <w:tr w14:paraId="79E4394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75CABC37">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7DA37D37">
            <w:pPr>
              <w:snapToGrid w:val="0"/>
              <w:spacing w:line="360" w:lineRule="auto"/>
              <w:rPr>
                <w:rFonts w:hint="eastAsia" w:ascii="宋体" w:hAnsi="宋体" w:cs="宋体"/>
                <w:sz w:val="24"/>
              </w:rPr>
            </w:pPr>
            <w:r>
              <w:rPr>
                <w:rFonts w:hint="eastAsia" w:ascii="宋体" w:hAnsi="宋体" w:cs="宋体"/>
                <w:sz w:val="24"/>
              </w:rPr>
              <w:t>其他深基坑安全防护</w:t>
            </w:r>
          </w:p>
        </w:tc>
        <w:tc>
          <w:tcPr>
            <w:tcW w:w="776" w:type="dxa"/>
            <w:tcBorders>
              <w:top w:val="single" w:color="auto" w:sz="4" w:space="0"/>
              <w:left w:val="nil"/>
              <w:bottom w:val="single" w:color="auto" w:sz="4" w:space="0"/>
              <w:right w:val="single" w:color="auto" w:sz="4" w:space="0"/>
            </w:tcBorders>
            <w:vAlign w:val="center"/>
          </w:tcPr>
          <w:p w14:paraId="0407B54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6C1EF82">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90E2717">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EFE8787">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45A22EA5">
            <w:pPr>
              <w:snapToGrid w:val="0"/>
              <w:spacing w:line="360" w:lineRule="auto"/>
              <w:rPr>
                <w:rFonts w:hint="eastAsia" w:ascii="宋体" w:hAnsi="宋体" w:cs="宋体"/>
                <w:sz w:val="24"/>
              </w:rPr>
            </w:pPr>
          </w:p>
        </w:tc>
      </w:tr>
      <w:tr w14:paraId="1D06403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376EBC8">
            <w:pPr>
              <w:snapToGrid w:val="0"/>
              <w:spacing w:line="360" w:lineRule="auto"/>
              <w:jc w:val="center"/>
              <w:rPr>
                <w:rFonts w:hint="eastAsia" w:ascii="宋体" w:hAnsi="宋体" w:cs="宋体"/>
                <w:b/>
                <w:bCs/>
                <w:sz w:val="24"/>
              </w:rPr>
            </w:pPr>
            <w:r>
              <w:rPr>
                <w:rFonts w:hint="eastAsia" w:ascii="宋体" w:hAnsi="宋体" w:cs="宋体"/>
                <w:b/>
                <w:bCs/>
                <w:sz w:val="24"/>
              </w:rPr>
              <w:t>（四）</w:t>
            </w:r>
          </w:p>
        </w:tc>
        <w:tc>
          <w:tcPr>
            <w:tcW w:w="3004" w:type="dxa"/>
            <w:tcBorders>
              <w:top w:val="single" w:color="auto" w:sz="4" w:space="0"/>
              <w:left w:val="nil"/>
              <w:bottom w:val="single" w:color="auto" w:sz="4" w:space="0"/>
              <w:right w:val="single" w:color="auto" w:sz="4" w:space="0"/>
            </w:tcBorders>
            <w:vAlign w:val="center"/>
          </w:tcPr>
          <w:p w14:paraId="4440231C">
            <w:pPr>
              <w:snapToGrid w:val="0"/>
              <w:spacing w:line="360" w:lineRule="auto"/>
              <w:rPr>
                <w:rFonts w:hint="eastAsia" w:ascii="宋体" w:hAnsi="宋体" w:cs="宋体"/>
                <w:b/>
                <w:bCs/>
                <w:sz w:val="24"/>
              </w:rPr>
            </w:pPr>
            <w:r>
              <w:rPr>
                <w:rFonts w:hint="eastAsia" w:ascii="宋体" w:hAnsi="宋体" w:cs="宋体"/>
                <w:b/>
                <w:bCs/>
                <w:sz w:val="24"/>
              </w:rPr>
              <w:t>脚手架</w:t>
            </w:r>
          </w:p>
        </w:tc>
        <w:tc>
          <w:tcPr>
            <w:tcW w:w="776" w:type="dxa"/>
            <w:tcBorders>
              <w:top w:val="single" w:color="auto" w:sz="4" w:space="0"/>
              <w:left w:val="nil"/>
              <w:bottom w:val="single" w:color="auto" w:sz="4" w:space="0"/>
              <w:right w:val="single" w:color="auto" w:sz="4" w:space="0"/>
            </w:tcBorders>
            <w:vAlign w:val="center"/>
          </w:tcPr>
          <w:p w14:paraId="6B8FBFA3">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04B7C196">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188A443A">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0B682969">
            <w:pPr>
              <w:snapToGrid w:val="0"/>
              <w:spacing w:line="360" w:lineRule="auto"/>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3609476F">
            <w:pPr>
              <w:snapToGrid w:val="0"/>
              <w:spacing w:line="360" w:lineRule="auto"/>
              <w:rPr>
                <w:rFonts w:hint="eastAsia" w:ascii="宋体" w:hAnsi="宋体" w:cs="宋体"/>
                <w:b/>
                <w:bCs/>
                <w:sz w:val="24"/>
              </w:rPr>
            </w:pPr>
          </w:p>
        </w:tc>
      </w:tr>
      <w:tr w14:paraId="74E37AA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3D993F6">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1D0DF705">
            <w:pPr>
              <w:snapToGrid w:val="0"/>
              <w:spacing w:line="360" w:lineRule="auto"/>
              <w:rPr>
                <w:rFonts w:hint="eastAsia" w:ascii="宋体" w:hAnsi="宋体" w:cs="宋体"/>
                <w:sz w:val="24"/>
              </w:rPr>
            </w:pPr>
            <w:r>
              <w:rPr>
                <w:rFonts w:hint="eastAsia" w:ascii="宋体" w:hAnsi="宋体" w:cs="宋体"/>
                <w:sz w:val="24"/>
              </w:rPr>
              <w:t>水平隔离封闭设施</w:t>
            </w:r>
          </w:p>
        </w:tc>
        <w:tc>
          <w:tcPr>
            <w:tcW w:w="776" w:type="dxa"/>
            <w:tcBorders>
              <w:top w:val="single" w:color="auto" w:sz="4" w:space="0"/>
              <w:left w:val="nil"/>
              <w:bottom w:val="single" w:color="auto" w:sz="4" w:space="0"/>
              <w:right w:val="single" w:color="auto" w:sz="4" w:space="0"/>
            </w:tcBorders>
            <w:vAlign w:val="center"/>
          </w:tcPr>
          <w:p w14:paraId="3BCA4C90">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tcPr>
          <w:p w14:paraId="5AE810A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3D46097">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58A4CFB">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35B82801">
            <w:pPr>
              <w:snapToGrid w:val="0"/>
              <w:spacing w:line="360" w:lineRule="auto"/>
              <w:rPr>
                <w:rFonts w:hint="eastAsia" w:ascii="宋体" w:hAnsi="宋体" w:cs="宋体"/>
                <w:sz w:val="24"/>
              </w:rPr>
            </w:pPr>
          </w:p>
        </w:tc>
      </w:tr>
      <w:tr w14:paraId="538993E0">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55E4BBF8">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430C0391">
            <w:pPr>
              <w:snapToGrid w:val="0"/>
              <w:spacing w:line="360" w:lineRule="auto"/>
              <w:rPr>
                <w:rFonts w:hint="eastAsia" w:ascii="宋体" w:hAnsi="宋体" w:cs="宋体"/>
                <w:sz w:val="24"/>
              </w:rPr>
            </w:pPr>
            <w:r>
              <w:rPr>
                <w:rFonts w:hint="eastAsia" w:ascii="宋体" w:hAnsi="宋体" w:cs="宋体"/>
                <w:sz w:val="24"/>
              </w:rPr>
              <w:t>其他脚手架安全防护</w:t>
            </w:r>
          </w:p>
        </w:tc>
        <w:tc>
          <w:tcPr>
            <w:tcW w:w="776" w:type="dxa"/>
            <w:tcBorders>
              <w:top w:val="single" w:color="auto" w:sz="4" w:space="0"/>
              <w:left w:val="nil"/>
              <w:bottom w:val="single" w:color="auto" w:sz="4" w:space="0"/>
              <w:right w:val="single" w:color="auto" w:sz="4" w:space="0"/>
            </w:tcBorders>
            <w:vAlign w:val="center"/>
          </w:tcPr>
          <w:p w14:paraId="3EF1AFC9">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8F19141">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65E3F4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8AE90BD">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4BF3657F">
            <w:pPr>
              <w:snapToGrid w:val="0"/>
              <w:spacing w:line="360" w:lineRule="auto"/>
              <w:rPr>
                <w:rFonts w:hint="eastAsia" w:ascii="宋体" w:hAnsi="宋体" w:cs="宋体"/>
                <w:sz w:val="24"/>
              </w:rPr>
            </w:pPr>
          </w:p>
        </w:tc>
      </w:tr>
      <w:tr w14:paraId="122447E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5FFAD0F0">
            <w:pPr>
              <w:snapToGrid w:val="0"/>
              <w:spacing w:line="360" w:lineRule="auto"/>
              <w:jc w:val="center"/>
              <w:rPr>
                <w:rFonts w:hint="eastAsia" w:ascii="宋体" w:hAnsi="宋体" w:cs="宋体"/>
                <w:b/>
                <w:bCs/>
                <w:sz w:val="24"/>
              </w:rPr>
            </w:pPr>
            <w:r>
              <w:rPr>
                <w:rFonts w:hint="eastAsia" w:ascii="宋体" w:hAnsi="宋体" w:cs="宋体"/>
                <w:b/>
                <w:bCs/>
                <w:sz w:val="24"/>
              </w:rPr>
              <w:t>（五）</w:t>
            </w:r>
          </w:p>
        </w:tc>
        <w:tc>
          <w:tcPr>
            <w:tcW w:w="3004" w:type="dxa"/>
            <w:tcBorders>
              <w:top w:val="single" w:color="auto" w:sz="4" w:space="0"/>
              <w:left w:val="nil"/>
              <w:bottom w:val="single" w:color="auto" w:sz="4" w:space="0"/>
              <w:right w:val="single" w:color="auto" w:sz="4" w:space="0"/>
            </w:tcBorders>
            <w:vAlign w:val="center"/>
          </w:tcPr>
          <w:p w14:paraId="342E7BDA">
            <w:pPr>
              <w:snapToGrid w:val="0"/>
              <w:spacing w:line="360" w:lineRule="auto"/>
              <w:rPr>
                <w:rFonts w:hint="eastAsia" w:ascii="宋体" w:hAnsi="宋体" w:cs="宋体"/>
                <w:b/>
                <w:bCs/>
                <w:sz w:val="24"/>
              </w:rPr>
            </w:pPr>
            <w:r>
              <w:rPr>
                <w:rFonts w:hint="eastAsia" w:ascii="宋体" w:hAnsi="宋体" w:cs="宋体"/>
                <w:b/>
                <w:bCs/>
                <w:sz w:val="24"/>
              </w:rPr>
              <w:t>井架</w:t>
            </w:r>
          </w:p>
        </w:tc>
        <w:tc>
          <w:tcPr>
            <w:tcW w:w="776" w:type="dxa"/>
            <w:tcBorders>
              <w:top w:val="single" w:color="auto" w:sz="4" w:space="0"/>
              <w:left w:val="nil"/>
              <w:bottom w:val="single" w:color="auto" w:sz="4" w:space="0"/>
              <w:right w:val="single" w:color="auto" w:sz="4" w:space="0"/>
            </w:tcBorders>
            <w:vAlign w:val="center"/>
          </w:tcPr>
          <w:p w14:paraId="76522CEA">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4991FB3A">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005FC168">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748B6462">
            <w:pPr>
              <w:snapToGrid w:val="0"/>
              <w:spacing w:line="360" w:lineRule="auto"/>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2296E6E3">
            <w:pPr>
              <w:snapToGrid w:val="0"/>
              <w:spacing w:line="360" w:lineRule="auto"/>
              <w:rPr>
                <w:rFonts w:hint="eastAsia" w:ascii="宋体" w:hAnsi="宋体" w:cs="宋体"/>
                <w:b/>
                <w:bCs/>
                <w:sz w:val="24"/>
              </w:rPr>
            </w:pPr>
          </w:p>
        </w:tc>
      </w:tr>
      <w:tr w14:paraId="7BCA96C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4E6BCDD">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72E82540">
            <w:pPr>
              <w:snapToGrid w:val="0"/>
              <w:spacing w:line="360" w:lineRule="auto"/>
              <w:rPr>
                <w:rFonts w:hint="eastAsia" w:ascii="宋体" w:hAnsi="宋体" w:cs="宋体"/>
                <w:sz w:val="24"/>
              </w:rPr>
            </w:pPr>
            <w:r>
              <w:rPr>
                <w:rFonts w:hint="eastAsia" w:ascii="宋体" w:hAnsi="宋体" w:cs="宋体"/>
                <w:sz w:val="24"/>
              </w:rPr>
              <w:t>架体围护</w:t>
            </w:r>
          </w:p>
        </w:tc>
        <w:tc>
          <w:tcPr>
            <w:tcW w:w="776" w:type="dxa"/>
            <w:tcBorders>
              <w:top w:val="single" w:color="auto" w:sz="4" w:space="0"/>
              <w:left w:val="nil"/>
              <w:bottom w:val="single" w:color="auto" w:sz="4" w:space="0"/>
              <w:right w:val="single" w:color="auto" w:sz="4" w:space="0"/>
            </w:tcBorders>
            <w:vAlign w:val="center"/>
          </w:tcPr>
          <w:p w14:paraId="4EEA0694">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030B3F33">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61843C6D">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90F0495">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402F9096">
            <w:pPr>
              <w:snapToGrid w:val="0"/>
              <w:spacing w:line="360" w:lineRule="auto"/>
              <w:rPr>
                <w:rFonts w:hint="eastAsia" w:ascii="宋体" w:hAnsi="宋体" w:cs="宋体"/>
                <w:sz w:val="24"/>
              </w:rPr>
            </w:pPr>
          </w:p>
        </w:tc>
      </w:tr>
      <w:tr w14:paraId="71171CA0">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606D9F6">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6FE47679">
            <w:pPr>
              <w:snapToGrid w:val="0"/>
              <w:spacing w:line="360" w:lineRule="auto"/>
              <w:rPr>
                <w:rFonts w:hint="eastAsia" w:ascii="宋体" w:hAnsi="宋体" w:cs="宋体"/>
                <w:sz w:val="24"/>
              </w:rPr>
            </w:pPr>
            <w:r>
              <w:rPr>
                <w:rFonts w:hint="eastAsia" w:ascii="宋体" w:hAnsi="宋体" w:cs="宋体"/>
                <w:sz w:val="24"/>
              </w:rPr>
              <w:t>货用升降机操作室</w:t>
            </w:r>
          </w:p>
        </w:tc>
        <w:tc>
          <w:tcPr>
            <w:tcW w:w="776" w:type="dxa"/>
            <w:tcBorders>
              <w:top w:val="single" w:color="auto" w:sz="4" w:space="0"/>
              <w:left w:val="nil"/>
              <w:bottom w:val="single" w:color="auto" w:sz="4" w:space="0"/>
              <w:right w:val="single" w:color="auto" w:sz="4" w:space="0"/>
            </w:tcBorders>
            <w:vAlign w:val="center"/>
          </w:tcPr>
          <w:p w14:paraId="2AA2046F">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2490CF32">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626985D5">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5401FF6">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816E335">
            <w:pPr>
              <w:snapToGrid w:val="0"/>
              <w:spacing w:line="360" w:lineRule="auto"/>
              <w:rPr>
                <w:rFonts w:hint="eastAsia" w:ascii="宋体" w:hAnsi="宋体" w:cs="宋体"/>
                <w:sz w:val="24"/>
              </w:rPr>
            </w:pPr>
          </w:p>
        </w:tc>
      </w:tr>
      <w:tr w14:paraId="708042E9">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EB2250E">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33445889">
            <w:pPr>
              <w:snapToGrid w:val="0"/>
              <w:spacing w:line="360" w:lineRule="auto"/>
              <w:rPr>
                <w:rFonts w:hint="eastAsia" w:ascii="宋体" w:hAnsi="宋体" w:cs="宋体"/>
                <w:sz w:val="24"/>
              </w:rPr>
            </w:pPr>
            <w:r>
              <w:rPr>
                <w:rFonts w:hint="eastAsia" w:ascii="宋体" w:hAnsi="宋体" w:cs="宋体"/>
                <w:sz w:val="24"/>
              </w:rPr>
              <w:t>其他井架防护</w:t>
            </w:r>
          </w:p>
        </w:tc>
        <w:tc>
          <w:tcPr>
            <w:tcW w:w="776" w:type="dxa"/>
            <w:tcBorders>
              <w:top w:val="single" w:color="auto" w:sz="4" w:space="0"/>
              <w:left w:val="nil"/>
              <w:bottom w:val="single" w:color="auto" w:sz="4" w:space="0"/>
              <w:right w:val="single" w:color="auto" w:sz="4" w:space="0"/>
            </w:tcBorders>
            <w:vAlign w:val="center"/>
          </w:tcPr>
          <w:p w14:paraId="6005606D">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9511B93">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79BB869">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BFE5E19">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86CC9A3">
            <w:pPr>
              <w:snapToGrid w:val="0"/>
              <w:spacing w:line="360" w:lineRule="auto"/>
              <w:rPr>
                <w:rFonts w:hint="eastAsia" w:ascii="宋体" w:hAnsi="宋体" w:cs="宋体"/>
                <w:sz w:val="24"/>
              </w:rPr>
            </w:pPr>
          </w:p>
        </w:tc>
      </w:tr>
      <w:tr w14:paraId="7581C5C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0393D68A">
            <w:pPr>
              <w:snapToGrid w:val="0"/>
              <w:spacing w:line="360" w:lineRule="auto"/>
              <w:jc w:val="center"/>
              <w:rPr>
                <w:rFonts w:hint="eastAsia" w:ascii="宋体" w:hAnsi="宋体" w:cs="宋体"/>
                <w:b/>
                <w:bCs/>
                <w:sz w:val="24"/>
              </w:rPr>
            </w:pPr>
            <w:r>
              <w:rPr>
                <w:rFonts w:hint="eastAsia" w:ascii="宋体" w:hAnsi="宋体" w:cs="宋体"/>
                <w:b/>
                <w:bCs/>
                <w:sz w:val="24"/>
              </w:rPr>
              <w:t>（六）</w:t>
            </w:r>
          </w:p>
        </w:tc>
        <w:tc>
          <w:tcPr>
            <w:tcW w:w="3004" w:type="dxa"/>
            <w:tcBorders>
              <w:top w:val="single" w:color="auto" w:sz="4" w:space="0"/>
              <w:left w:val="nil"/>
              <w:bottom w:val="single" w:color="auto" w:sz="4" w:space="0"/>
              <w:right w:val="single" w:color="auto" w:sz="4" w:space="0"/>
            </w:tcBorders>
            <w:vAlign w:val="center"/>
          </w:tcPr>
          <w:p w14:paraId="599A2334">
            <w:pPr>
              <w:snapToGrid w:val="0"/>
              <w:spacing w:line="360" w:lineRule="auto"/>
              <w:rPr>
                <w:rFonts w:hint="eastAsia" w:ascii="宋体" w:hAnsi="宋体" w:cs="宋体"/>
                <w:b/>
                <w:bCs/>
                <w:sz w:val="24"/>
              </w:rPr>
            </w:pPr>
            <w:r>
              <w:rPr>
                <w:rFonts w:hint="eastAsia" w:ascii="宋体" w:hAnsi="宋体" w:cs="宋体"/>
                <w:b/>
                <w:bCs/>
                <w:sz w:val="24"/>
              </w:rPr>
              <w:t>消防器材、设施</w:t>
            </w:r>
          </w:p>
        </w:tc>
        <w:tc>
          <w:tcPr>
            <w:tcW w:w="776" w:type="dxa"/>
            <w:tcBorders>
              <w:top w:val="single" w:color="auto" w:sz="4" w:space="0"/>
              <w:left w:val="nil"/>
              <w:bottom w:val="single" w:color="auto" w:sz="4" w:space="0"/>
              <w:right w:val="single" w:color="auto" w:sz="4" w:space="0"/>
            </w:tcBorders>
            <w:vAlign w:val="center"/>
          </w:tcPr>
          <w:p w14:paraId="09456F24">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47C5651C">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7AC4C360">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698842C4">
            <w:pPr>
              <w:snapToGrid w:val="0"/>
              <w:spacing w:line="360" w:lineRule="auto"/>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2B765403">
            <w:pPr>
              <w:snapToGrid w:val="0"/>
              <w:spacing w:line="360" w:lineRule="auto"/>
              <w:rPr>
                <w:rFonts w:hint="eastAsia" w:ascii="宋体" w:hAnsi="宋体" w:cs="宋体"/>
                <w:b/>
                <w:bCs/>
                <w:sz w:val="24"/>
              </w:rPr>
            </w:pPr>
          </w:p>
        </w:tc>
      </w:tr>
      <w:tr w14:paraId="22054A96">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0E8CBF68">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4897AC1B">
            <w:pPr>
              <w:snapToGrid w:val="0"/>
              <w:spacing w:line="360" w:lineRule="auto"/>
              <w:rPr>
                <w:rFonts w:hint="eastAsia" w:ascii="宋体" w:hAnsi="宋体" w:cs="宋体"/>
                <w:sz w:val="24"/>
              </w:rPr>
            </w:pPr>
            <w:r>
              <w:rPr>
                <w:rFonts w:hint="eastAsia" w:ascii="宋体" w:hAnsi="宋体" w:cs="宋体"/>
                <w:sz w:val="24"/>
              </w:rPr>
              <w:t>灭火器</w:t>
            </w:r>
          </w:p>
        </w:tc>
        <w:tc>
          <w:tcPr>
            <w:tcW w:w="776" w:type="dxa"/>
            <w:tcBorders>
              <w:top w:val="single" w:color="auto" w:sz="4" w:space="0"/>
              <w:left w:val="nil"/>
              <w:bottom w:val="single" w:color="auto" w:sz="4" w:space="0"/>
              <w:right w:val="single" w:color="auto" w:sz="4" w:space="0"/>
            </w:tcBorders>
            <w:vAlign w:val="center"/>
          </w:tcPr>
          <w:p w14:paraId="7DB271E7">
            <w:pPr>
              <w:snapToGrid w:val="0"/>
              <w:spacing w:line="360" w:lineRule="auto"/>
              <w:jc w:val="center"/>
              <w:rPr>
                <w:rFonts w:hint="eastAsia" w:ascii="宋体" w:hAnsi="宋体" w:cs="宋体"/>
                <w:sz w:val="24"/>
              </w:rPr>
            </w:pPr>
            <w:r>
              <w:rPr>
                <w:rFonts w:hint="eastAsia" w:ascii="宋体" w:hAnsi="宋体" w:cs="宋体"/>
                <w:sz w:val="24"/>
              </w:rPr>
              <w:t>只</w:t>
            </w:r>
          </w:p>
        </w:tc>
        <w:tc>
          <w:tcPr>
            <w:tcW w:w="1080" w:type="dxa"/>
            <w:tcBorders>
              <w:top w:val="single" w:color="auto" w:sz="4" w:space="0"/>
              <w:left w:val="nil"/>
              <w:bottom w:val="single" w:color="auto" w:sz="4" w:space="0"/>
              <w:right w:val="single" w:color="auto" w:sz="4" w:space="0"/>
            </w:tcBorders>
          </w:tcPr>
          <w:p w14:paraId="41C8B2E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B84888F">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677AFB7">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89CCA30">
            <w:pPr>
              <w:snapToGrid w:val="0"/>
              <w:spacing w:line="360" w:lineRule="auto"/>
              <w:rPr>
                <w:rFonts w:hint="eastAsia" w:ascii="宋体" w:hAnsi="宋体" w:cs="宋体"/>
                <w:sz w:val="24"/>
              </w:rPr>
            </w:pPr>
          </w:p>
        </w:tc>
      </w:tr>
      <w:tr w14:paraId="6E53C9A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00B2A58">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0764413F">
            <w:pPr>
              <w:snapToGrid w:val="0"/>
              <w:spacing w:line="360" w:lineRule="auto"/>
              <w:rPr>
                <w:rFonts w:hint="eastAsia" w:ascii="宋体" w:hAnsi="宋体" w:cs="宋体"/>
                <w:sz w:val="24"/>
              </w:rPr>
            </w:pPr>
            <w:r>
              <w:rPr>
                <w:rFonts w:hint="eastAsia" w:ascii="宋体" w:hAnsi="宋体" w:cs="宋体"/>
                <w:sz w:val="24"/>
              </w:rPr>
              <w:t>消防水泵</w:t>
            </w:r>
          </w:p>
        </w:tc>
        <w:tc>
          <w:tcPr>
            <w:tcW w:w="776" w:type="dxa"/>
            <w:tcBorders>
              <w:top w:val="single" w:color="auto" w:sz="4" w:space="0"/>
              <w:left w:val="nil"/>
              <w:bottom w:val="single" w:color="auto" w:sz="4" w:space="0"/>
              <w:right w:val="single" w:color="auto" w:sz="4" w:space="0"/>
            </w:tcBorders>
            <w:vAlign w:val="center"/>
          </w:tcPr>
          <w:p w14:paraId="2C27C81C">
            <w:pPr>
              <w:snapToGrid w:val="0"/>
              <w:spacing w:line="360" w:lineRule="auto"/>
              <w:jc w:val="center"/>
              <w:rPr>
                <w:rFonts w:hint="eastAsia" w:ascii="宋体" w:hAnsi="宋体" w:cs="宋体"/>
                <w:sz w:val="24"/>
              </w:rPr>
            </w:pPr>
            <w:r>
              <w:rPr>
                <w:rFonts w:hint="eastAsia" w:ascii="宋体" w:hAnsi="宋体" w:cs="宋体"/>
                <w:sz w:val="24"/>
              </w:rPr>
              <w:t>台</w:t>
            </w:r>
          </w:p>
        </w:tc>
        <w:tc>
          <w:tcPr>
            <w:tcW w:w="1080" w:type="dxa"/>
            <w:tcBorders>
              <w:top w:val="single" w:color="auto" w:sz="4" w:space="0"/>
              <w:left w:val="nil"/>
              <w:bottom w:val="single" w:color="auto" w:sz="4" w:space="0"/>
              <w:right w:val="single" w:color="auto" w:sz="4" w:space="0"/>
            </w:tcBorders>
          </w:tcPr>
          <w:p w14:paraId="0D3492D2">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4F1420E">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67FDCAB">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12414DD6">
            <w:pPr>
              <w:snapToGrid w:val="0"/>
              <w:spacing w:line="360" w:lineRule="auto"/>
              <w:rPr>
                <w:rFonts w:hint="eastAsia" w:ascii="宋体" w:hAnsi="宋体" w:cs="宋体"/>
                <w:sz w:val="24"/>
              </w:rPr>
            </w:pPr>
          </w:p>
        </w:tc>
      </w:tr>
      <w:tr w14:paraId="6D46BCD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F6D083B">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34E18831">
            <w:pPr>
              <w:snapToGrid w:val="0"/>
              <w:spacing w:line="360" w:lineRule="auto"/>
              <w:rPr>
                <w:rFonts w:hint="eastAsia" w:ascii="宋体" w:hAnsi="宋体" w:cs="宋体"/>
                <w:sz w:val="24"/>
              </w:rPr>
            </w:pPr>
            <w:r>
              <w:rPr>
                <w:rFonts w:hint="eastAsia" w:ascii="宋体" w:hAnsi="宋体" w:cs="宋体"/>
                <w:sz w:val="24"/>
              </w:rPr>
              <w:t>水枪、水带</w:t>
            </w:r>
          </w:p>
        </w:tc>
        <w:tc>
          <w:tcPr>
            <w:tcW w:w="776" w:type="dxa"/>
            <w:tcBorders>
              <w:top w:val="single" w:color="auto" w:sz="4" w:space="0"/>
              <w:left w:val="nil"/>
              <w:bottom w:val="single" w:color="auto" w:sz="4" w:space="0"/>
              <w:right w:val="single" w:color="auto" w:sz="4" w:space="0"/>
            </w:tcBorders>
            <w:vAlign w:val="center"/>
          </w:tcPr>
          <w:p w14:paraId="4B328196">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tcPr>
          <w:p w14:paraId="6BA243C3">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B0E7BBC">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5ADCAB8">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7746AC23">
            <w:pPr>
              <w:snapToGrid w:val="0"/>
              <w:spacing w:line="360" w:lineRule="auto"/>
              <w:rPr>
                <w:rFonts w:hint="eastAsia" w:ascii="宋体" w:hAnsi="宋体" w:cs="宋体"/>
                <w:sz w:val="24"/>
              </w:rPr>
            </w:pPr>
          </w:p>
        </w:tc>
      </w:tr>
      <w:tr w14:paraId="05835E0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DC857C1">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vAlign w:val="center"/>
          </w:tcPr>
          <w:p w14:paraId="19DB6F7E">
            <w:pPr>
              <w:snapToGrid w:val="0"/>
              <w:spacing w:line="360" w:lineRule="auto"/>
              <w:rPr>
                <w:rFonts w:hint="eastAsia" w:ascii="宋体" w:hAnsi="宋体" w:cs="宋体"/>
                <w:sz w:val="24"/>
              </w:rPr>
            </w:pPr>
            <w:r>
              <w:rPr>
                <w:rFonts w:hint="eastAsia" w:ascii="宋体" w:hAnsi="宋体" w:cs="宋体"/>
                <w:sz w:val="24"/>
              </w:rPr>
              <w:t>消防箱</w:t>
            </w:r>
          </w:p>
        </w:tc>
        <w:tc>
          <w:tcPr>
            <w:tcW w:w="776" w:type="dxa"/>
            <w:tcBorders>
              <w:top w:val="single" w:color="auto" w:sz="4" w:space="0"/>
              <w:left w:val="nil"/>
              <w:bottom w:val="single" w:color="auto" w:sz="4" w:space="0"/>
              <w:right w:val="single" w:color="auto" w:sz="4" w:space="0"/>
            </w:tcBorders>
            <w:vAlign w:val="center"/>
          </w:tcPr>
          <w:p w14:paraId="1250E93A">
            <w:pPr>
              <w:snapToGrid w:val="0"/>
              <w:spacing w:line="360" w:lineRule="auto"/>
              <w:jc w:val="center"/>
              <w:rPr>
                <w:rFonts w:hint="eastAsia" w:ascii="宋体" w:hAnsi="宋体" w:cs="宋体"/>
                <w:sz w:val="24"/>
              </w:rPr>
            </w:pPr>
            <w:r>
              <w:rPr>
                <w:rFonts w:hint="eastAsia" w:ascii="宋体" w:hAnsi="宋体" w:cs="宋体"/>
                <w:sz w:val="24"/>
              </w:rPr>
              <w:t>只</w:t>
            </w:r>
          </w:p>
        </w:tc>
        <w:tc>
          <w:tcPr>
            <w:tcW w:w="1080" w:type="dxa"/>
            <w:tcBorders>
              <w:top w:val="single" w:color="auto" w:sz="4" w:space="0"/>
              <w:left w:val="nil"/>
              <w:bottom w:val="single" w:color="auto" w:sz="4" w:space="0"/>
              <w:right w:val="single" w:color="auto" w:sz="4" w:space="0"/>
            </w:tcBorders>
          </w:tcPr>
          <w:p w14:paraId="45100F3E">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42587B5">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ED3D77C">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1FFE9ABF">
            <w:pPr>
              <w:snapToGrid w:val="0"/>
              <w:spacing w:line="360" w:lineRule="auto"/>
              <w:rPr>
                <w:rFonts w:hint="eastAsia" w:ascii="宋体" w:hAnsi="宋体" w:cs="宋体"/>
                <w:sz w:val="24"/>
              </w:rPr>
            </w:pPr>
          </w:p>
        </w:tc>
      </w:tr>
      <w:tr w14:paraId="49FA55B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BBB7882">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vAlign w:val="center"/>
          </w:tcPr>
          <w:p w14:paraId="020AC2A9">
            <w:pPr>
              <w:snapToGrid w:val="0"/>
              <w:spacing w:line="360" w:lineRule="auto"/>
              <w:rPr>
                <w:rFonts w:hint="eastAsia" w:ascii="宋体" w:hAnsi="宋体" w:cs="宋体"/>
                <w:sz w:val="24"/>
              </w:rPr>
            </w:pPr>
            <w:r>
              <w:rPr>
                <w:rFonts w:hint="eastAsia" w:ascii="宋体" w:hAnsi="宋体" w:cs="宋体"/>
                <w:sz w:val="24"/>
              </w:rPr>
              <w:t>消防立管</w:t>
            </w:r>
          </w:p>
        </w:tc>
        <w:tc>
          <w:tcPr>
            <w:tcW w:w="776" w:type="dxa"/>
            <w:tcBorders>
              <w:top w:val="single" w:color="auto" w:sz="4" w:space="0"/>
              <w:left w:val="nil"/>
              <w:bottom w:val="single" w:color="auto" w:sz="4" w:space="0"/>
              <w:right w:val="single" w:color="auto" w:sz="4" w:space="0"/>
            </w:tcBorders>
            <w:vAlign w:val="center"/>
          </w:tcPr>
          <w:p w14:paraId="71DA800B">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tcPr>
          <w:p w14:paraId="666F1E1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FE2E92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F17FE06">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6678F921">
            <w:pPr>
              <w:snapToGrid w:val="0"/>
              <w:spacing w:line="360" w:lineRule="auto"/>
              <w:rPr>
                <w:rFonts w:hint="eastAsia" w:ascii="宋体" w:hAnsi="宋体" w:cs="宋体"/>
                <w:sz w:val="24"/>
              </w:rPr>
            </w:pPr>
          </w:p>
        </w:tc>
      </w:tr>
      <w:tr w14:paraId="5E12DB6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3B7D29C">
            <w:pPr>
              <w:snapToGrid w:val="0"/>
              <w:spacing w:line="360" w:lineRule="auto"/>
              <w:jc w:val="center"/>
              <w:rPr>
                <w:rFonts w:hint="eastAsia" w:ascii="宋体" w:hAnsi="宋体" w:cs="宋体"/>
                <w:sz w:val="24"/>
              </w:rPr>
            </w:pPr>
            <w:r>
              <w:rPr>
                <w:rFonts w:hint="eastAsia" w:ascii="宋体" w:hAnsi="宋体" w:cs="宋体"/>
                <w:sz w:val="24"/>
              </w:rPr>
              <w:t>6</w:t>
            </w:r>
          </w:p>
        </w:tc>
        <w:tc>
          <w:tcPr>
            <w:tcW w:w="3004" w:type="dxa"/>
            <w:tcBorders>
              <w:top w:val="single" w:color="auto" w:sz="4" w:space="0"/>
              <w:left w:val="nil"/>
              <w:bottom w:val="single" w:color="auto" w:sz="4" w:space="0"/>
              <w:right w:val="single" w:color="auto" w:sz="4" w:space="0"/>
            </w:tcBorders>
            <w:vAlign w:val="center"/>
          </w:tcPr>
          <w:p w14:paraId="5E175ED2">
            <w:pPr>
              <w:snapToGrid w:val="0"/>
              <w:spacing w:line="360" w:lineRule="auto"/>
              <w:rPr>
                <w:rFonts w:hint="eastAsia" w:ascii="宋体" w:hAnsi="宋体" w:cs="宋体"/>
                <w:sz w:val="24"/>
              </w:rPr>
            </w:pPr>
            <w:r>
              <w:rPr>
                <w:rFonts w:hint="eastAsia" w:ascii="宋体" w:hAnsi="宋体" w:cs="宋体"/>
                <w:sz w:val="24"/>
              </w:rPr>
              <w:t>危险品仓库搭建</w:t>
            </w:r>
          </w:p>
        </w:tc>
        <w:tc>
          <w:tcPr>
            <w:tcW w:w="776" w:type="dxa"/>
            <w:tcBorders>
              <w:top w:val="single" w:color="auto" w:sz="4" w:space="0"/>
              <w:left w:val="nil"/>
              <w:bottom w:val="single" w:color="auto" w:sz="4" w:space="0"/>
              <w:right w:val="single" w:color="auto" w:sz="4" w:space="0"/>
            </w:tcBorders>
            <w:vAlign w:val="center"/>
          </w:tcPr>
          <w:p w14:paraId="419D8850">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53833FB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6D30942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BB1080A">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518E6057">
            <w:pPr>
              <w:snapToGrid w:val="0"/>
              <w:spacing w:line="360" w:lineRule="auto"/>
              <w:rPr>
                <w:rFonts w:hint="eastAsia" w:ascii="宋体" w:hAnsi="宋体" w:cs="宋体"/>
                <w:sz w:val="24"/>
              </w:rPr>
            </w:pPr>
          </w:p>
        </w:tc>
      </w:tr>
      <w:tr w14:paraId="21811E6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47894B4">
            <w:pPr>
              <w:snapToGrid w:val="0"/>
              <w:spacing w:line="360" w:lineRule="auto"/>
              <w:jc w:val="center"/>
              <w:rPr>
                <w:rFonts w:hint="eastAsia" w:ascii="宋体" w:hAnsi="宋体" w:cs="宋体"/>
                <w:sz w:val="24"/>
              </w:rPr>
            </w:pPr>
            <w:r>
              <w:rPr>
                <w:rFonts w:hint="eastAsia" w:ascii="宋体" w:hAnsi="宋体" w:cs="宋体"/>
                <w:sz w:val="24"/>
              </w:rPr>
              <w:t>7</w:t>
            </w:r>
          </w:p>
        </w:tc>
        <w:tc>
          <w:tcPr>
            <w:tcW w:w="3004" w:type="dxa"/>
            <w:tcBorders>
              <w:top w:val="single" w:color="auto" w:sz="4" w:space="0"/>
              <w:left w:val="nil"/>
              <w:bottom w:val="single" w:color="auto" w:sz="4" w:space="0"/>
              <w:right w:val="single" w:color="auto" w:sz="4" w:space="0"/>
            </w:tcBorders>
            <w:vAlign w:val="center"/>
          </w:tcPr>
          <w:p w14:paraId="70ED8864">
            <w:pPr>
              <w:snapToGrid w:val="0"/>
              <w:spacing w:line="360" w:lineRule="auto"/>
              <w:rPr>
                <w:rFonts w:hint="eastAsia" w:ascii="宋体" w:hAnsi="宋体" w:cs="宋体"/>
                <w:sz w:val="24"/>
              </w:rPr>
            </w:pPr>
            <w:r>
              <w:rPr>
                <w:rFonts w:hint="eastAsia" w:ascii="宋体" w:hAnsi="宋体" w:cs="宋体"/>
                <w:sz w:val="24"/>
              </w:rPr>
              <w:t>防雷设施</w:t>
            </w:r>
          </w:p>
        </w:tc>
        <w:tc>
          <w:tcPr>
            <w:tcW w:w="776" w:type="dxa"/>
            <w:tcBorders>
              <w:top w:val="single" w:color="auto" w:sz="4" w:space="0"/>
              <w:left w:val="nil"/>
              <w:bottom w:val="single" w:color="auto" w:sz="4" w:space="0"/>
              <w:right w:val="single" w:color="auto" w:sz="4" w:space="0"/>
            </w:tcBorders>
            <w:vAlign w:val="center"/>
          </w:tcPr>
          <w:p w14:paraId="63965DB6">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1A95F2D9">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5923F9C">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69EEFCE">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A628B27">
            <w:pPr>
              <w:snapToGrid w:val="0"/>
              <w:spacing w:line="360" w:lineRule="auto"/>
              <w:rPr>
                <w:rFonts w:hint="eastAsia" w:ascii="宋体" w:hAnsi="宋体" w:cs="宋体"/>
                <w:sz w:val="24"/>
              </w:rPr>
            </w:pPr>
          </w:p>
        </w:tc>
      </w:tr>
      <w:tr w14:paraId="77BDEBB9">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71790B78">
            <w:pPr>
              <w:snapToGrid w:val="0"/>
              <w:spacing w:line="360" w:lineRule="auto"/>
              <w:jc w:val="center"/>
              <w:rPr>
                <w:rFonts w:hint="eastAsia" w:ascii="宋体" w:hAnsi="宋体" w:cs="宋体"/>
                <w:sz w:val="24"/>
              </w:rPr>
            </w:pPr>
            <w:r>
              <w:rPr>
                <w:rFonts w:hint="eastAsia" w:ascii="宋体" w:hAnsi="宋体" w:cs="宋体"/>
                <w:sz w:val="24"/>
              </w:rPr>
              <w:t>8</w:t>
            </w:r>
          </w:p>
        </w:tc>
        <w:tc>
          <w:tcPr>
            <w:tcW w:w="3004" w:type="dxa"/>
            <w:tcBorders>
              <w:top w:val="single" w:color="auto" w:sz="4" w:space="0"/>
              <w:left w:val="nil"/>
              <w:bottom w:val="single" w:color="auto" w:sz="4" w:space="0"/>
              <w:right w:val="single" w:color="auto" w:sz="4" w:space="0"/>
            </w:tcBorders>
            <w:vAlign w:val="center"/>
          </w:tcPr>
          <w:p w14:paraId="4BB9EC8F">
            <w:pPr>
              <w:snapToGrid w:val="0"/>
              <w:spacing w:line="360" w:lineRule="auto"/>
              <w:rPr>
                <w:rFonts w:hint="eastAsia" w:ascii="宋体" w:hAnsi="宋体" w:cs="宋体"/>
                <w:sz w:val="24"/>
              </w:rPr>
            </w:pPr>
            <w:r>
              <w:rPr>
                <w:rFonts w:hint="eastAsia" w:ascii="宋体" w:hAnsi="宋体" w:cs="宋体"/>
                <w:sz w:val="24"/>
              </w:rPr>
              <w:t>其他</w:t>
            </w:r>
          </w:p>
        </w:tc>
        <w:tc>
          <w:tcPr>
            <w:tcW w:w="776" w:type="dxa"/>
            <w:tcBorders>
              <w:top w:val="single" w:color="auto" w:sz="4" w:space="0"/>
              <w:left w:val="nil"/>
              <w:bottom w:val="single" w:color="auto" w:sz="4" w:space="0"/>
              <w:right w:val="single" w:color="auto" w:sz="4" w:space="0"/>
            </w:tcBorders>
            <w:vAlign w:val="center"/>
          </w:tcPr>
          <w:p w14:paraId="36B50E6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AF75BB0">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E8564F3">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E7E9B57">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1A1A2303">
            <w:pPr>
              <w:snapToGrid w:val="0"/>
              <w:spacing w:line="360" w:lineRule="auto"/>
              <w:rPr>
                <w:rFonts w:hint="eastAsia" w:ascii="宋体" w:hAnsi="宋体" w:cs="宋体"/>
                <w:sz w:val="24"/>
              </w:rPr>
            </w:pPr>
          </w:p>
        </w:tc>
      </w:tr>
      <w:tr w14:paraId="7D78DC8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C091CE8">
            <w:pPr>
              <w:snapToGrid w:val="0"/>
              <w:spacing w:line="360" w:lineRule="auto"/>
              <w:jc w:val="center"/>
              <w:rPr>
                <w:rFonts w:hint="eastAsia" w:ascii="宋体" w:hAnsi="宋体" w:cs="宋体"/>
                <w:b/>
                <w:bCs/>
                <w:sz w:val="24"/>
              </w:rPr>
            </w:pPr>
            <w:r>
              <w:rPr>
                <w:rFonts w:hint="eastAsia" w:ascii="宋体" w:hAnsi="宋体" w:cs="宋体"/>
                <w:b/>
                <w:bCs/>
                <w:sz w:val="24"/>
              </w:rPr>
              <w:t>（七）</w:t>
            </w:r>
          </w:p>
        </w:tc>
        <w:tc>
          <w:tcPr>
            <w:tcW w:w="3004" w:type="dxa"/>
            <w:tcBorders>
              <w:top w:val="single" w:color="auto" w:sz="4" w:space="0"/>
              <w:left w:val="nil"/>
              <w:bottom w:val="single" w:color="auto" w:sz="4" w:space="0"/>
              <w:right w:val="single" w:color="auto" w:sz="4" w:space="0"/>
            </w:tcBorders>
            <w:vAlign w:val="center"/>
          </w:tcPr>
          <w:p w14:paraId="14A6BE22">
            <w:pPr>
              <w:snapToGrid w:val="0"/>
              <w:spacing w:line="360" w:lineRule="auto"/>
              <w:rPr>
                <w:rFonts w:hint="eastAsia" w:ascii="宋体" w:hAnsi="宋体" w:cs="宋体"/>
                <w:b/>
                <w:bCs/>
                <w:sz w:val="24"/>
              </w:rPr>
            </w:pPr>
            <w:r>
              <w:rPr>
                <w:rFonts w:hint="eastAsia" w:ascii="宋体" w:hAnsi="宋体" w:cs="宋体"/>
                <w:b/>
                <w:bCs/>
                <w:sz w:val="24"/>
              </w:rPr>
              <w:t>特殊工程安全措施</w:t>
            </w:r>
          </w:p>
        </w:tc>
        <w:tc>
          <w:tcPr>
            <w:tcW w:w="776" w:type="dxa"/>
            <w:tcBorders>
              <w:top w:val="single" w:color="auto" w:sz="4" w:space="0"/>
              <w:left w:val="nil"/>
              <w:bottom w:val="single" w:color="auto" w:sz="4" w:space="0"/>
              <w:right w:val="single" w:color="auto" w:sz="4" w:space="0"/>
            </w:tcBorders>
            <w:vAlign w:val="center"/>
          </w:tcPr>
          <w:p w14:paraId="5BD8EDA0">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2C20F3B6">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073245C4">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2EAB2FF8">
            <w:pPr>
              <w:snapToGrid w:val="0"/>
              <w:spacing w:line="360" w:lineRule="auto"/>
              <w:ind w:left="-287" w:leftChars="-137"/>
              <w:jc w:val="center"/>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785C06AC">
            <w:pPr>
              <w:snapToGrid w:val="0"/>
              <w:spacing w:line="360" w:lineRule="auto"/>
              <w:rPr>
                <w:rFonts w:hint="eastAsia" w:ascii="宋体" w:hAnsi="宋体" w:cs="宋体"/>
                <w:b/>
                <w:bCs/>
                <w:sz w:val="24"/>
              </w:rPr>
            </w:pPr>
          </w:p>
        </w:tc>
      </w:tr>
      <w:tr w14:paraId="6B58D97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0B23F54">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71344A36">
            <w:pPr>
              <w:snapToGrid w:val="0"/>
              <w:spacing w:line="360" w:lineRule="auto"/>
              <w:rPr>
                <w:rFonts w:hint="eastAsia" w:ascii="宋体" w:hAnsi="宋体" w:cs="宋体"/>
                <w:sz w:val="24"/>
              </w:rPr>
            </w:pPr>
            <w:r>
              <w:rPr>
                <w:rFonts w:hint="eastAsia" w:ascii="宋体" w:hAnsi="宋体" w:cs="宋体"/>
                <w:sz w:val="24"/>
              </w:rPr>
              <w:t>特殊作业防护用品</w:t>
            </w:r>
          </w:p>
        </w:tc>
        <w:tc>
          <w:tcPr>
            <w:tcW w:w="776" w:type="dxa"/>
            <w:tcBorders>
              <w:top w:val="single" w:color="auto" w:sz="4" w:space="0"/>
              <w:left w:val="nil"/>
              <w:bottom w:val="single" w:color="auto" w:sz="4" w:space="0"/>
              <w:right w:val="single" w:color="auto" w:sz="4" w:space="0"/>
            </w:tcBorders>
            <w:vAlign w:val="center"/>
          </w:tcPr>
          <w:p w14:paraId="7E0FEB81">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43CAB7A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2F4BBB7">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1D235D9">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48687B8E">
            <w:pPr>
              <w:snapToGrid w:val="0"/>
              <w:spacing w:line="360" w:lineRule="auto"/>
              <w:rPr>
                <w:rFonts w:hint="eastAsia" w:ascii="宋体" w:hAnsi="宋体" w:cs="宋体"/>
                <w:sz w:val="24"/>
              </w:rPr>
            </w:pPr>
          </w:p>
        </w:tc>
      </w:tr>
      <w:tr w14:paraId="15E5DD68">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A9C879F">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720BB84C">
            <w:pPr>
              <w:snapToGrid w:val="0"/>
              <w:spacing w:line="360" w:lineRule="auto"/>
              <w:rPr>
                <w:rFonts w:hint="eastAsia" w:ascii="宋体" w:hAnsi="宋体" w:cs="宋体"/>
                <w:sz w:val="24"/>
              </w:rPr>
            </w:pPr>
            <w:r>
              <w:rPr>
                <w:rFonts w:hint="eastAsia" w:ascii="宋体" w:hAnsi="宋体" w:cs="宋体"/>
                <w:sz w:val="24"/>
              </w:rPr>
              <w:t>救生设施</w:t>
            </w:r>
          </w:p>
        </w:tc>
        <w:tc>
          <w:tcPr>
            <w:tcW w:w="776" w:type="dxa"/>
            <w:tcBorders>
              <w:top w:val="single" w:color="auto" w:sz="4" w:space="0"/>
              <w:left w:val="nil"/>
              <w:bottom w:val="single" w:color="auto" w:sz="4" w:space="0"/>
              <w:right w:val="single" w:color="auto" w:sz="4" w:space="0"/>
            </w:tcBorders>
            <w:vAlign w:val="center"/>
          </w:tcPr>
          <w:p w14:paraId="46AA3E22">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0C1E8861">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A62A58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57570BC">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572885C">
            <w:pPr>
              <w:snapToGrid w:val="0"/>
              <w:spacing w:line="360" w:lineRule="auto"/>
              <w:rPr>
                <w:rFonts w:hint="eastAsia" w:ascii="宋体" w:hAnsi="宋体" w:cs="宋体"/>
                <w:sz w:val="24"/>
              </w:rPr>
            </w:pPr>
            <w:r>
              <w:rPr>
                <w:rFonts w:hint="eastAsia" w:ascii="宋体" w:hAnsi="宋体" w:cs="宋体"/>
                <w:sz w:val="24"/>
              </w:rPr>
              <w:t>含救生衣、救生圈等</w:t>
            </w:r>
          </w:p>
        </w:tc>
      </w:tr>
      <w:tr w14:paraId="166E054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E6BAA29">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736BB664">
            <w:pPr>
              <w:snapToGrid w:val="0"/>
              <w:spacing w:line="360" w:lineRule="auto"/>
              <w:rPr>
                <w:rFonts w:hint="eastAsia" w:ascii="宋体" w:hAnsi="宋体" w:cs="宋体"/>
                <w:sz w:val="24"/>
              </w:rPr>
            </w:pPr>
            <w:r>
              <w:rPr>
                <w:rFonts w:hint="eastAsia" w:ascii="宋体" w:hAnsi="宋体" w:cs="宋体"/>
                <w:sz w:val="24"/>
              </w:rPr>
              <w:t>防毒面具</w:t>
            </w:r>
          </w:p>
        </w:tc>
        <w:tc>
          <w:tcPr>
            <w:tcW w:w="776" w:type="dxa"/>
            <w:tcBorders>
              <w:top w:val="single" w:color="auto" w:sz="4" w:space="0"/>
              <w:left w:val="nil"/>
              <w:bottom w:val="single" w:color="auto" w:sz="4" w:space="0"/>
              <w:right w:val="single" w:color="auto" w:sz="4" w:space="0"/>
            </w:tcBorders>
            <w:vAlign w:val="center"/>
          </w:tcPr>
          <w:p w14:paraId="06410FD2">
            <w:pPr>
              <w:snapToGrid w:val="0"/>
              <w:spacing w:line="360" w:lineRule="auto"/>
              <w:jc w:val="center"/>
              <w:rPr>
                <w:rFonts w:hint="eastAsia" w:ascii="宋体" w:hAnsi="宋体" w:cs="宋体"/>
                <w:sz w:val="24"/>
              </w:rPr>
            </w:pPr>
            <w:r>
              <w:rPr>
                <w:rFonts w:hint="eastAsia" w:ascii="宋体" w:hAnsi="宋体" w:cs="宋体"/>
                <w:sz w:val="24"/>
              </w:rPr>
              <w:t>付</w:t>
            </w:r>
          </w:p>
        </w:tc>
        <w:tc>
          <w:tcPr>
            <w:tcW w:w="1080" w:type="dxa"/>
            <w:tcBorders>
              <w:top w:val="single" w:color="auto" w:sz="4" w:space="0"/>
              <w:left w:val="nil"/>
              <w:bottom w:val="single" w:color="auto" w:sz="4" w:space="0"/>
              <w:right w:val="single" w:color="auto" w:sz="4" w:space="0"/>
            </w:tcBorders>
          </w:tcPr>
          <w:p w14:paraId="09089793">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9ABA34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8A43343">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E4F61F7">
            <w:pPr>
              <w:snapToGrid w:val="0"/>
              <w:spacing w:line="360" w:lineRule="auto"/>
              <w:rPr>
                <w:rFonts w:hint="eastAsia" w:ascii="宋体" w:hAnsi="宋体" w:cs="宋体"/>
                <w:sz w:val="24"/>
              </w:rPr>
            </w:pPr>
          </w:p>
        </w:tc>
      </w:tr>
      <w:tr w14:paraId="5367BBA9">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5CDC971">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vAlign w:val="center"/>
          </w:tcPr>
          <w:p w14:paraId="12B5BA90">
            <w:pPr>
              <w:snapToGrid w:val="0"/>
              <w:spacing w:line="360" w:lineRule="auto"/>
              <w:rPr>
                <w:rFonts w:hint="eastAsia" w:ascii="宋体" w:hAnsi="宋体" w:cs="宋体"/>
                <w:sz w:val="24"/>
              </w:rPr>
            </w:pPr>
            <w:r>
              <w:rPr>
                <w:rFonts w:hint="eastAsia" w:ascii="宋体" w:hAnsi="宋体" w:cs="宋体"/>
                <w:sz w:val="24"/>
              </w:rPr>
              <w:t>有毒气体检测仪器</w:t>
            </w:r>
          </w:p>
        </w:tc>
        <w:tc>
          <w:tcPr>
            <w:tcW w:w="776" w:type="dxa"/>
            <w:tcBorders>
              <w:top w:val="single" w:color="auto" w:sz="4" w:space="0"/>
              <w:left w:val="nil"/>
              <w:bottom w:val="single" w:color="auto" w:sz="4" w:space="0"/>
              <w:right w:val="single" w:color="auto" w:sz="4" w:space="0"/>
            </w:tcBorders>
            <w:vAlign w:val="center"/>
          </w:tcPr>
          <w:p w14:paraId="60C2D6DD">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tcPr>
          <w:p w14:paraId="2DB9D11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C978CBD">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6CFF14A3">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10C79339">
            <w:pPr>
              <w:snapToGrid w:val="0"/>
              <w:spacing w:line="360" w:lineRule="auto"/>
              <w:rPr>
                <w:rFonts w:hint="eastAsia" w:ascii="宋体" w:hAnsi="宋体" w:cs="宋体"/>
                <w:sz w:val="24"/>
              </w:rPr>
            </w:pPr>
          </w:p>
        </w:tc>
      </w:tr>
      <w:tr w14:paraId="00CD9A56">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D9726F3">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vAlign w:val="center"/>
          </w:tcPr>
          <w:p w14:paraId="3ABE08FA">
            <w:pPr>
              <w:snapToGrid w:val="0"/>
              <w:spacing w:line="360" w:lineRule="auto"/>
              <w:rPr>
                <w:rFonts w:hint="eastAsia" w:ascii="宋体" w:hAnsi="宋体" w:cs="宋体"/>
                <w:sz w:val="24"/>
              </w:rPr>
            </w:pPr>
            <w:r>
              <w:rPr>
                <w:rFonts w:hint="eastAsia" w:ascii="宋体" w:hAnsi="宋体" w:cs="宋体"/>
                <w:sz w:val="24"/>
              </w:rPr>
              <w:t>其他特殊安全防护</w:t>
            </w:r>
          </w:p>
        </w:tc>
        <w:tc>
          <w:tcPr>
            <w:tcW w:w="776" w:type="dxa"/>
            <w:tcBorders>
              <w:top w:val="single" w:color="auto" w:sz="4" w:space="0"/>
              <w:left w:val="nil"/>
              <w:bottom w:val="single" w:color="auto" w:sz="4" w:space="0"/>
              <w:right w:val="single" w:color="auto" w:sz="4" w:space="0"/>
            </w:tcBorders>
            <w:vAlign w:val="center"/>
          </w:tcPr>
          <w:p w14:paraId="276B2A5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54475C4">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E66CD73">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8E4882D">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4248E031">
            <w:pPr>
              <w:snapToGrid w:val="0"/>
              <w:spacing w:line="360" w:lineRule="auto"/>
              <w:rPr>
                <w:rFonts w:hint="eastAsia" w:ascii="宋体" w:hAnsi="宋体" w:cs="宋体"/>
                <w:sz w:val="24"/>
              </w:rPr>
            </w:pPr>
          </w:p>
        </w:tc>
      </w:tr>
      <w:tr w14:paraId="2F6FD9C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AA6833F">
            <w:pPr>
              <w:snapToGrid w:val="0"/>
              <w:spacing w:line="360" w:lineRule="auto"/>
              <w:jc w:val="center"/>
              <w:rPr>
                <w:rFonts w:hint="eastAsia" w:ascii="宋体" w:hAnsi="宋体" w:cs="宋体"/>
                <w:b/>
                <w:bCs/>
                <w:sz w:val="24"/>
              </w:rPr>
            </w:pPr>
            <w:r>
              <w:rPr>
                <w:rFonts w:hint="eastAsia" w:ascii="宋体" w:hAnsi="宋体" w:cs="宋体"/>
                <w:b/>
                <w:bCs/>
                <w:sz w:val="24"/>
              </w:rPr>
              <w:t>（八）</w:t>
            </w:r>
          </w:p>
        </w:tc>
        <w:tc>
          <w:tcPr>
            <w:tcW w:w="3004" w:type="dxa"/>
            <w:tcBorders>
              <w:top w:val="single" w:color="auto" w:sz="4" w:space="0"/>
              <w:left w:val="nil"/>
              <w:bottom w:val="single" w:color="auto" w:sz="4" w:space="0"/>
              <w:right w:val="single" w:color="auto" w:sz="4" w:space="0"/>
            </w:tcBorders>
            <w:vAlign w:val="center"/>
          </w:tcPr>
          <w:p w14:paraId="1105F5F6">
            <w:pPr>
              <w:snapToGrid w:val="0"/>
              <w:spacing w:line="360" w:lineRule="auto"/>
              <w:rPr>
                <w:rFonts w:hint="eastAsia" w:ascii="宋体" w:hAnsi="宋体" w:cs="宋体"/>
                <w:b/>
                <w:bCs/>
                <w:sz w:val="24"/>
              </w:rPr>
            </w:pPr>
            <w:r>
              <w:rPr>
                <w:rFonts w:hint="eastAsia" w:ascii="宋体" w:hAnsi="宋体" w:cs="宋体"/>
                <w:b/>
                <w:bCs/>
                <w:sz w:val="24"/>
              </w:rPr>
              <w:t>安全标志</w:t>
            </w:r>
          </w:p>
        </w:tc>
        <w:tc>
          <w:tcPr>
            <w:tcW w:w="776" w:type="dxa"/>
            <w:tcBorders>
              <w:top w:val="single" w:color="auto" w:sz="4" w:space="0"/>
              <w:left w:val="nil"/>
              <w:bottom w:val="single" w:color="auto" w:sz="4" w:space="0"/>
              <w:right w:val="single" w:color="auto" w:sz="4" w:space="0"/>
            </w:tcBorders>
            <w:vAlign w:val="center"/>
          </w:tcPr>
          <w:p w14:paraId="2CB996CA">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66DA949A">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6A83D440">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5E728233">
            <w:pPr>
              <w:snapToGrid w:val="0"/>
              <w:spacing w:line="360" w:lineRule="auto"/>
              <w:ind w:left="-287" w:leftChars="-137"/>
              <w:jc w:val="center"/>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69F9CE65">
            <w:pPr>
              <w:snapToGrid w:val="0"/>
              <w:spacing w:line="360" w:lineRule="auto"/>
              <w:rPr>
                <w:rFonts w:hint="eastAsia" w:ascii="宋体" w:hAnsi="宋体" w:cs="宋体"/>
                <w:b/>
                <w:bCs/>
                <w:sz w:val="24"/>
              </w:rPr>
            </w:pPr>
          </w:p>
        </w:tc>
      </w:tr>
      <w:tr w14:paraId="12488429">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71035088">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2735610D">
            <w:pPr>
              <w:snapToGrid w:val="0"/>
              <w:spacing w:line="360" w:lineRule="auto"/>
              <w:rPr>
                <w:rFonts w:hint="eastAsia" w:ascii="宋体" w:hAnsi="宋体" w:cs="宋体"/>
                <w:sz w:val="24"/>
              </w:rPr>
            </w:pPr>
            <w:r>
              <w:rPr>
                <w:rFonts w:hint="eastAsia" w:ascii="宋体" w:hAnsi="宋体" w:cs="宋体"/>
                <w:sz w:val="24"/>
              </w:rPr>
              <w:t>安全警示标牌、标识</w:t>
            </w:r>
          </w:p>
        </w:tc>
        <w:tc>
          <w:tcPr>
            <w:tcW w:w="776" w:type="dxa"/>
            <w:tcBorders>
              <w:top w:val="single" w:color="auto" w:sz="4" w:space="0"/>
              <w:left w:val="nil"/>
              <w:bottom w:val="single" w:color="auto" w:sz="4" w:space="0"/>
              <w:right w:val="single" w:color="auto" w:sz="4" w:space="0"/>
            </w:tcBorders>
            <w:vAlign w:val="center"/>
          </w:tcPr>
          <w:p w14:paraId="45D8FC13">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304B424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239EA9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2EA86EB">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4A469ED7">
            <w:pPr>
              <w:snapToGrid w:val="0"/>
              <w:spacing w:line="360" w:lineRule="auto"/>
              <w:rPr>
                <w:rFonts w:hint="eastAsia" w:ascii="宋体" w:hAnsi="宋体" w:cs="宋体"/>
                <w:sz w:val="24"/>
              </w:rPr>
            </w:pPr>
          </w:p>
        </w:tc>
      </w:tr>
      <w:tr w14:paraId="09FCFAF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0302DB83">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1FABD010">
            <w:pPr>
              <w:snapToGrid w:val="0"/>
              <w:spacing w:line="360" w:lineRule="auto"/>
              <w:rPr>
                <w:rFonts w:hint="eastAsia" w:ascii="宋体" w:hAnsi="宋体" w:cs="宋体"/>
                <w:sz w:val="24"/>
              </w:rPr>
            </w:pPr>
            <w:r>
              <w:rPr>
                <w:rFonts w:hint="eastAsia" w:ascii="宋体" w:hAnsi="宋体" w:cs="宋体"/>
                <w:sz w:val="24"/>
              </w:rPr>
              <w:t>警示灯</w:t>
            </w:r>
          </w:p>
        </w:tc>
        <w:tc>
          <w:tcPr>
            <w:tcW w:w="776" w:type="dxa"/>
            <w:tcBorders>
              <w:top w:val="single" w:color="auto" w:sz="4" w:space="0"/>
              <w:left w:val="nil"/>
              <w:bottom w:val="single" w:color="auto" w:sz="4" w:space="0"/>
              <w:right w:val="single" w:color="auto" w:sz="4" w:space="0"/>
            </w:tcBorders>
            <w:vAlign w:val="center"/>
          </w:tcPr>
          <w:p w14:paraId="1D59B462">
            <w:pPr>
              <w:snapToGrid w:val="0"/>
              <w:spacing w:line="360" w:lineRule="auto"/>
              <w:jc w:val="center"/>
              <w:rPr>
                <w:rFonts w:hint="eastAsia" w:ascii="宋体" w:hAnsi="宋体" w:cs="宋体"/>
                <w:sz w:val="24"/>
              </w:rPr>
            </w:pPr>
            <w:r>
              <w:rPr>
                <w:rFonts w:hint="eastAsia" w:ascii="宋体" w:hAnsi="宋体" w:cs="宋体"/>
                <w:sz w:val="24"/>
              </w:rPr>
              <w:t>处</w:t>
            </w:r>
          </w:p>
        </w:tc>
        <w:tc>
          <w:tcPr>
            <w:tcW w:w="1080" w:type="dxa"/>
            <w:tcBorders>
              <w:top w:val="single" w:color="auto" w:sz="4" w:space="0"/>
              <w:left w:val="nil"/>
              <w:bottom w:val="single" w:color="auto" w:sz="4" w:space="0"/>
              <w:right w:val="single" w:color="auto" w:sz="4" w:space="0"/>
            </w:tcBorders>
          </w:tcPr>
          <w:p w14:paraId="1569D16C">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793CA18">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BBCB47E">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3164FAF9">
            <w:pPr>
              <w:snapToGrid w:val="0"/>
              <w:spacing w:line="360" w:lineRule="auto"/>
              <w:rPr>
                <w:rFonts w:hint="eastAsia" w:ascii="宋体" w:hAnsi="宋体" w:cs="宋体"/>
                <w:sz w:val="24"/>
              </w:rPr>
            </w:pPr>
          </w:p>
        </w:tc>
      </w:tr>
      <w:tr w14:paraId="6F7766C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934039C">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6B7B4E83">
            <w:pPr>
              <w:snapToGrid w:val="0"/>
              <w:spacing w:line="360" w:lineRule="auto"/>
              <w:rPr>
                <w:rFonts w:hint="eastAsia" w:ascii="宋体" w:hAnsi="宋体" w:cs="宋体"/>
                <w:sz w:val="24"/>
              </w:rPr>
            </w:pPr>
            <w:r>
              <w:rPr>
                <w:rFonts w:hint="eastAsia" w:ascii="宋体" w:hAnsi="宋体" w:cs="宋体"/>
                <w:sz w:val="24"/>
              </w:rPr>
              <w:t>航标灯</w:t>
            </w:r>
          </w:p>
        </w:tc>
        <w:tc>
          <w:tcPr>
            <w:tcW w:w="776" w:type="dxa"/>
            <w:tcBorders>
              <w:top w:val="single" w:color="auto" w:sz="4" w:space="0"/>
              <w:left w:val="nil"/>
              <w:bottom w:val="single" w:color="auto" w:sz="4" w:space="0"/>
              <w:right w:val="single" w:color="auto" w:sz="4" w:space="0"/>
            </w:tcBorders>
            <w:vAlign w:val="center"/>
          </w:tcPr>
          <w:p w14:paraId="747FE56F">
            <w:pPr>
              <w:snapToGrid w:val="0"/>
              <w:spacing w:line="360" w:lineRule="auto"/>
              <w:jc w:val="center"/>
              <w:rPr>
                <w:rFonts w:hint="eastAsia" w:ascii="宋体" w:hAnsi="宋体" w:cs="宋体"/>
                <w:sz w:val="24"/>
              </w:rPr>
            </w:pPr>
            <w:r>
              <w:rPr>
                <w:rFonts w:hint="eastAsia" w:ascii="宋体" w:hAnsi="宋体" w:cs="宋体"/>
                <w:sz w:val="24"/>
              </w:rPr>
              <w:t>处</w:t>
            </w:r>
          </w:p>
        </w:tc>
        <w:tc>
          <w:tcPr>
            <w:tcW w:w="1080" w:type="dxa"/>
            <w:tcBorders>
              <w:top w:val="single" w:color="auto" w:sz="4" w:space="0"/>
              <w:left w:val="nil"/>
              <w:bottom w:val="single" w:color="auto" w:sz="4" w:space="0"/>
              <w:right w:val="single" w:color="auto" w:sz="4" w:space="0"/>
            </w:tcBorders>
          </w:tcPr>
          <w:p w14:paraId="6991B840">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65662DE">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B1B9C8B">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3D513552">
            <w:pPr>
              <w:snapToGrid w:val="0"/>
              <w:spacing w:line="360" w:lineRule="auto"/>
              <w:rPr>
                <w:rFonts w:hint="eastAsia" w:ascii="宋体" w:hAnsi="宋体" w:cs="宋体"/>
                <w:sz w:val="24"/>
              </w:rPr>
            </w:pPr>
            <w:r>
              <w:rPr>
                <w:rFonts w:hint="eastAsia" w:ascii="宋体" w:hAnsi="宋体" w:cs="宋体"/>
                <w:sz w:val="24"/>
              </w:rPr>
              <w:t>通航要求</w:t>
            </w:r>
          </w:p>
        </w:tc>
      </w:tr>
      <w:tr w14:paraId="7D9CADF7">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52AFA269">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vAlign w:val="center"/>
          </w:tcPr>
          <w:p w14:paraId="36F66B30">
            <w:pPr>
              <w:snapToGrid w:val="0"/>
              <w:spacing w:line="360" w:lineRule="auto"/>
              <w:rPr>
                <w:rFonts w:hint="eastAsia" w:ascii="宋体" w:hAnsi="宋体" w:cs="宋体"/>
                <w:sz w:val="24"/>
              </w:rPr>
            </w:pPr>
            <w:r>
              <w:rPr>
                <w:rFonts w:hint="eastAsia" w:ascii="宋体" w:hAnsi="宋体" w:cs="宋体"/>
                <w:sz w:val="24"/>
              </w:rPr>
              <w:t>其他安全标志</w:t>
            </w:r>
          </w:p>
        </w:tc>
        <w:tc>
          <w:tcPr>
            <w:tcW w:w="776" w:type="dxa"/>
            <w:tcBorders>
              <w:top w:val="single" w:color="auto" w:sz="4" w:space="0"/>
              <w:left w:val="nil"/>
              <w:bottom w:val="single" w:color="auto" w:sz="4" w:space="0"/>
              <w:right w:val="single" w:color="auto" w:sz="4" w:space="0"/>
            </w:tcBorders>
            <w:vAlign w:val="center"/>
          </w:tcPr>
          <w:p w14:paraId="267AF07F">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55690CBB">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3A1A3E8C">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1BDE47D2">
            <w:pPr>
              <w:snapToGrid w:val="0"/>
              <w:spacing w:line="360" w:lineRule="auto"/>
              <w:ind w:left="-287" w:leftChars="-137"/>
              <w:jc w:val="center"/>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3975F74A">
            <w:pPr>
              <w:snapToGrid w:val="0"/>
              <w:spacing w:line="360" w:lineRule="auto"/>
              <w:rPr>
                <w:rFonts w:hint="eastAsia" w:ascii="宋体" w:hAnsi="宋体" w:cs="宋体"/>
                <w:b/>
                <w:bCs/>
                <w:sz w:val="24"/>
              </w:rPr>
            </w:pPr>
          </w:p>
        </w:tc>
      </w:tr>
      <w:tr w14:paraId="5C110C9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7ECAE5FF">
            <w:pPr>
              <w:snapToGrid w:val="0"/>
              <w:spacing w:line="360" w:lineRule="auto"/>
              <w:jc w:val="center"/>
              <w:rPr>
                <w:rFonts w:hint="eastAsia" w:ascii="宋体" w:hAnsi="宋体" w:cs="宋体"/>
                <w:b/>
                <w:bCs/>
                <w:sz w:val="24"/>
              </w:rPr>
            </w:pPr>
            <w:r>
              <w:rPr>
                <w:rFonts w:hint="eastAsia" w:ascii="宋体" w:hAnsi="宋体" w:cs="宋体"/>
                <w:b/>
                <w:bCs/>
                <w:sz w:val="24"/>
              </w:rPr>
              <w:t>（九）</w:t>
            </w:r>
          </w:p>
        </w:tc>
        <w:tc>
          <w:tcPr>
            <w:tcW w:w="3004" w:type="dxa"/>
            <w:tcBorders>
              <w:top w:val="single" w:color="auto" w:sz="4" w:space="0"/>
              <w:left w:val="nil"/>
              <w:bottom w:val="single" w:color="auto" w:sz="4" w:space="0"/>
              <w:right w:val="single" w:color="auto" w:sz="4" w:space="0"/>
            </w:tcBorders>
            <w:vAlign w:val="center"/>
          </w:tcPr>
          <w:p w14:paraId="48E65ED9">
            <w:pPr>
              <w:snapToGrid w:val="0"/>
              <w:spacing w:line="360" w:lineRule="auto"/>
              <w:rPr>
                <w:rFonts w:hint="eastAsia" w:ascii="宋体" w:hAnsi="宋体" w:cs="宋体"/>
                <w:b/>
                <w:bCs/>
                <w:sz w:val="24"/>
              </w:rPr>
            </w:pPr>
            <w:r>
              <w:rPr>
                <w:rFonts w:hint="eastAsia" w:ascii="宋体" w:hAnsi="宋体" w:cs="宋体"/>
                <w:b/>
                <w:bCs/>
                <w:sz w:val="24"/>
              </w:rPr>
              <w:t>安全专项检测</w:t>
            </w:r>
          </w:p>
        </w:tc>
        <w:tc>
          <w:tcPr>
            <w:tcW w:w="776" w:type="dxa"/>
            <w:tcBorders>
              <w:top w:val="single" w:color="auto" w:sz="4" w:space="0"/>
              <w:left w:val="nil"/>
              <w:bottom w:val="single" w:color="auto" w:sz="4" w:space="0"/>
              <w:right w:val="single" w:color="auto" w:sz="4" w:space="0"/>
            </w:tcBorders>
            <w:vAlign w:val="center"/>
          </w:tcPr>
          <w:p w14:paraId="48D1845F">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28D00CAD">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50830C5B">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4E7DF226">
            <w:pPr>
              <w:snapToGrid w:val="0"/>
              <w:spacing w:line="360" w:lineRule="auto"/>
              <w:ind w:left="-287" w:leftChars="-137"/>
              <w:jc w:val="center"/>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50BF75A5">
            <w:pPr>
              <w:snapToGrid w:val="0"/>
              <w:spacing w:line="360" w:lineRule="auto"/>
              <w:rPr>
                <w:rFonts w:hint="eastAsia" w:ascii="宋体" w:hAnsi="宋体" w:cs="宋体"/>
                <w:b/>
                <w:bCs/>
                <w:sz w:val="24"/>
              </w:rPr>
            </w:pPr>
          </w:p>
        </w:tc>
      </w:tr>
      <w:tr w14:paraId="504BBE3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51DBC6D">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30D26FD3">
            <w:pPr>
              <w:snapToGrid w:val="0"/>
              <w:spacing w:line="360" w:lineRule="auto"/>
              <w:rPr>
                <w:rFonts w:hint="eastAsia" w:ascii="宋体" w:hAnsi="宋体" w:cs="宋体"/>
                <w:sz w:val="24"/>
              </w:rPr>
            </w:pPr>
            <w:r>
              <w:rPr>
                <w:rFonts w:hint="eastAsia" w:ascii="宋体" w:hAnsi="宋体" w:cs="宋体"/>
                <w:sz w:val="24"/>
              </w:rPr>
              <w:t>起重机械检测费</w:t>
            </w:r>
          </w:p>
        </w:tc>
        <w:tc>
          <w:tcPr>
            <w:tcW w:w="776" w:type="dxa"/>
            <w:tcBorders>
              <w:top w:val="single" w:color="auto" w:sz="4" w:space="0"/>
              <w:left w:val="nil"/>
              <w:bottom w:val="single" w:color="auto" w:sz="4" w:space="0"/>
              <w:right w:val="single" w:color="auto" w:sz="4" w:space="0"/>
            </w:tcBorders>
            <w:vAlign w:val="center"/>
          </w:tcPr>
          <w:p w14:paraId="1418BD68">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14270AC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8D4955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E72BEF1">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313F932">
            <w:pPr>
              <w:snapToGrid w:val="0"/>
              <w:spacing w:line="360" w:lineRule="auto"/>
              <w:rPr>
                <w:rFonts w:hint="eastAsia" w:ascii="宋体" w:hAnsi="宋体" w:cs="宋体"/>
                <w:sz w:val="24"/>
              </w:rPr>
            </w:pPr>
            <w:r>
              <w:rPr>
                <w:rFonts w:hint="eastAsia" w:ascii="宋体" w:hAnsi="宋体" w:cs="宋体"/>
                <w:sz w:val="24"/>
              </w:rPr>
              <w:t>塔吊、升降机等</w:t>
            </w:r>
          </w:p>
        </w:tc>
      </w:tr>
      <w:tr w14:paraId="0E2C8B41">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04CE2A84">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7441C332">
            <w:pPr>
              <w:snapToGrid w:val="0"/>
              <w:spacing w:line="360" w:lineRule="auto"/>
              <w:rPr>
                <w:rFonts w:hint="eastAsia" w:ascii="宋体" w:hAnsi="宋体" w:cs="宋体"/>
                <w:sz w:val="24"/>
              </w:rPr>
            </w:pPr>
            <w:r>
              <w:rPr>
                <w:rFonts w:hint="eastAsia" w:ascii="宋体" w:hAnsi="宋体" w:cs="宋体"/>
                <w:sz w:val="24"/>
              </w:rPr>
              <w:t>钢管、扣件检测费</w:t>
            </w:r>
          </w:p>
        </w:tc>
        <w:tc>
          <w:tcPr>
            <w:tcW w:w="776" w:type="dxa"/>
            <w:tcBorders>
              <w:top w:val="single" w:color="auto" w:sz="4" w:space="0"/>
              <w:left w:val="nil"/>
              <w:bottom w:val="single" w:color="auto" w:sz="4" w:space="0"/>
              <w:right w:val="single" w:color="auto" w:sz="4" w:space="0"/>
            </w:tcBorders>
            <w:vAlign w:val="center"/>
          </w:tcPr>
          <w:p w14:paraId="19EA4CAD">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4C8C57E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F14DE3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E9E68CF">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3E278BD7">
            <w:pPr>
              <w:snapToGrid w:val="0"/>
              <w:spacing w:line="360" w:lineRule="auto"/>
              <w:rPr>
                <w:rFonts w:hint="eastAsia" w:ascii="宋体" w:hAnsi="宋体" w:cs="宋体"/>
                <w:sz w:val="24"/>
              </w:rPr>
            </w:pPr>
          </w:p>
        </w:tc>
      </w:tr>
      <w:tr w14:paraId="4578B7C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5DE6EF6A">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7F7B9530">
            <w:pPr>
              <w:snapToGrid w:val="0"/>
              <w:spacing w:line="360" w:lineRule="auto"/>
              <w:rPr>
                <w:rFonts w:hint="eastAsia" w:ascii="宋体" w:hAnsi="宋体" w:cs="宋体"/>
                <w:sz w:val="24"/>
              </w:rPr>
            </w:pPr>
            <w:r>
              <w:rPr>
                <w:rFonts w:hint="eastAsia" w:ascii="宋体" w:hAnsi="宋体" w:cs="宋体"/>
                <w:sz w:val="24"/>
              </w:rPr>
              <w:t>高处作业吊篮检测费</w:t>
            </w:r>
          </w:p>
        </w:tc>
        <w:tc>
          <w:tcPr>
            <w:tcW w:w="776" w:type="dxa"/>
            <w:tcBorders>
              <w:top w:val="single" w:color="auto" w:sz="4" w:space="0"/>
              <w:left w:val="nil"/>
              <w:bottom w:val="single" w:color="auto" w:sz="4" w:space="0"/>
              <w:right w:val="single" w:color="auto" w:sz="4" w:space="0"/>
            </w:tcBorders>
            <w:vAlign w:val="center"/>
          </w:tcPr>
          <w:p w14:paraId="431750EB">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70881239">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F30002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F82C44A">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36B128D8">
            <w:pPr>
              <w:snapToGrid w:val="0"/>
              <w:spacing w:line="360" w:lineRule="auto"/>
              <w:rPr>
                <w:rFonts w:hint="eastAsia" w:ascii="宋体" w:hAnsi="宋体" w:cs="宋体"/>
                <w:sz w:val="24"/>
              </w:rPr>
            </w:pPr>
          </w:p>
        </w:tc>
      </w:tr>
      <w:tr w14:paraId="2198B7E5">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32EB71D">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vAlign w:val="center"/>
          </w:tcPr>
          <w:p w14:paraId="7233B65D">
            <w:pPr>
              <w:snapToGrid w:val="0"/>
              <w:spacing w:line="360" w:lineRule="auto"/>
              <w:rPr>
                <w:rFonts w:hint="eastAsia" w:ascii="宋体" w:hAnsi="宋体" w:cs="宋体"/>
                <w:sz w:val="24"/>
              </w:rPr>
            </w:pPr>
            <w:r>
              <w:rPr>
                <w:rFonts w:hint="eastAsia" w:ascii="宋体" w:hAnsi="宋体" w:cs="宋体"/>
                <w:sz w:val="24"/>
              </w:rPr>
              <w:t>防坠器专项检测费</w:t>
            </w:r>
          </w:p>
        </w:tc>
        <w:tc>
          <w:tcPr>
            <w:tcW w:w="776" w:type="dxa"/>
            <w:tcBorders>
              <w:top w:val="single" w:color="auto" w:sz="4" w:space="0"/>
              <w:left w:val="nil"/>
              <w:bottom w:val="single" w:color="auto" w:sz="4" w:space="0"/>
              <w:right w:val="single" w:color="auto" w:sz="4" w:space="0"/>
            </w:tcBorders>
            <w:vAlign w:val="center"/>
          </w:tcPr>
          <w:p w14:paraId="44E7FE07">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1309304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628DF68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B384221">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384DF40F">
            <w:pPr>
              <w:snapToGrid w:val="0"/>
              <w:spacing w:line="360" w:lineRule="auto"/>
              <w:rPr>
                <w:rFonts w:hint="eastAsia" w:ascii="宋体" w:hAnsi="宋体" w:cs="宋体"/>
                <w:sz w:val="24"/>
              </w:rPr>
            </w:pPr>
          </w:p>
        </w:tc>
      </w:tr>
      <w:tr w14:paraId="21CFE16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7AD39ADD">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vAlign w:val="center"/>
          </w:tcPr>
          <w:p w14:paraId="22E905DA">
            <w:pPr>
              <w:snapToGrid w:val="0"/>
              <w:spacing w:line="360" w:lineRule="auto"/>
              <w:rPr>
                <w:rFonts w:hint="eastAsia" w:ascii="宋体" w:hAnsi="宋体" w:cs="宋体"/>
                <w:sz w:val="24"/>
              </w:rPr>
            </w:pPr>
            <w:r>
              <w:rPr>
                <w:rFonts w:hint="eastAsia" w:ascii="宋体" w:hAnsi="宋体" w:cs="宋体"/>
                <w:sz w:val="24"/>
              </w:rPr>
              <w:t>其他安全检测</w:t>
            </w:r>
          </w:p>
        </w:tc>
        <w:tc>
          <w:tcPr>
            <w:tcW w:w="776" w:type="dxa"/>
            <w:tcBorders>
              <w:top w:val="single" w:color="auto" w:sz="4" w:space="0"/>
              <w:left w:val="nil"/>
              <w:bottom w:val="single" w:color="auto" w:sz="4" w:space="0"/>
              <w:right w:val="single" w:color="auto" w:sz="4" w:space="0"/>
            </w:tcBorders>
            <w:vAlign w:val="center"/>
          </w:tcPr>
          <w:p w14:paraId="60922F8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6335EB6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695232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271E98E">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719BF62">
            <w:pPr>
              <w:snapToGrid w:val="0"/>
              <w:spacing w:line="360" w:lineRule="auto"/>
              <w:rPr>
                <w:rFonts w:hint="eastAsia" w:ascii="宋体" w:hAnsi="宋体" w:cs="宋体"/>
                <w:sz w:val="24"/>
              </w:rPr>
            </w:pPr>
          </w:p>
        </w:tc>
      </w:tr>
      <w:tr w14:paraId="74854519">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F07EFBC">
            <w:pPr>
              <w:snapToGrid w:val="0"/>
              <w:spacing w:line="360" w:lineRule="auto"/>
              <w:jc w:val="center"/>
              <w:rPr>
                <w:rFonts w:hint="eastAsia" w:ascii="宋体" w:hAnsi="宋体" w:cs="宋体"/>
                <w:b/>
                <w:bCs/>
                <w:sz w:val="24"/>
              </w:rPr>
            </w:pPr>
            <w:r>
              <w:rPr>
                <w:rFonts w:hint="eastAsia" w:ascii="宋体" w:hAnsi="宋体" w:cs="宋体"/>
                <w:b/>
                <w:bCs/>
                <w:sz w:val="24"/>
              </w:rPr>
              <w:t>（十）</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E84D0AC">
            <w:pPr>
              <w:snapToGrid w:val="0"/>
              <w:spacing w:line="360" w:lineRule="auto"/>
              <w:rPr>
                <w:rFonts w:hint="eastAsia" w:ascii="宋体" w:hAnsi="宋体" w:cs="宋体"/>
                <w:b/>
                <w:bCs/>
                <w:sz w:val="24"/>
              </w:rPr>
            </w:pPr>
            <w:r>
              <w:rPr>
                <w:rFonts w:hint="eastAsia" w:ascii="宋体" w:hAnsi="宋体" w:cs="宋体"/>
                <w:b/>
                <w:bCs/>
                <w:sz w:val="24"/>
              </w:rPr>
              <w:t>安全教育培训</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8461400">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shd w:val="clear" w:color="auto" w:fill="FFFFFF"/>
          </w:tcPr>
          <w:p w14:paraId="737A22B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2F926A5F">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F0798A7">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017805DB">
            <w:pPr>
              <w:snapToGrid w:val="0"/>
              <w:spacing w:line="360" w:lineRule="auto"/>
              <w:rPr>
                <w:rFonts w:hint="eastAsia" w:ascii="宋体" w:hAnsi="宋体" w:cs="宋体"/>
                <w:sz w:val="24"/>
              </w:rPr>
            </w:pPr>
          </w:p>
        </w:tc>
      </w:tr>
      <w:tr w14:paraId="40D4BD8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7B8C62C">
            <w:pPr>
              <w:snapToGrid w:val="0"/>
              <w:spacing w:line="360" w:lineRule="auto"/>
              <w:rPr>
                <w:rFonts w:hint="eastAsia" w:ascii="宋体" w:hAnsi="宋体" w:cs="宋体"/>
                <w:b/>
                <w:bCs/>
                <w:sz w:val="24"/>
              </w:rPr>
            </w:pPr>
            <w:r>
              <w:rPr>
                <w:rFonts w:hint="eastAsia" w:ascii="宋体" w:hAnsi="宋体" w:cs="宋体"/>
                <w:b/>
                <w:bCs/>
                <w:sz w:val="24"/>
              </w:rPr>
              <w:t>（十一）</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6974F30">
            <w:pPr>
              <w:snapToGrid w:val="0"/>
              <w:spacing w:line="360" w:lineRule="auto"/>
              <w:rPr>
                <w:rFonts w:hint="eastAsia" w:ascii="宋体" w:hAnsi="宋体" w:cs="宋体"/>
                <w:b/>
                <w:bCs/>
                <w:sz w:val="24"/>
              </w:rPr>
            </w:pPr>
            <w:r>
              <w:rPr>
                <w:rFonts w:hint="eastAsia" w:ascii="宋体" w:hAnsi="宋体" w:cs="宋体"/>
                <w:b/>
                <w:bCs/>
                <w:sz w:val="24"/>
              </w:rPr>
              <w:t>现场安全保卫</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5C5D009">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shd w:val="clear" w:color="auto" w:fill="FFFFFF"/>
          </w:tcPr>
          <w:p w14:paraId="00CABCD2">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7CBA65B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5DCAB0C">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4D9AA5BA">
            <w:pPr>
              <w:snapToGrid w:val="0"/>
              <w:spacing w:line="360" w:lineRule="auto"/>
              <w:rPr>
                <w:rFonts w:hint="eastAsia" w:ascii="宋体" w:hAnsi="宋体" w:cs="宋体"/>
                <w:sz w:val="24"/>
              </w:rPr>
            </w:pPr>
          </w:p>
        </w:tc>
      </w:tr>
      <w:tr w14:paraId="5D9C6EE7">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C774ED7">
            <w:pPr>
              <w:snapToGrid w:val="0"/>
              <w:spacing w:line="360" w:lineRule="auto"/>
              <w:jc w:val="center"/>
              <w:rPr>
                <w:rFonts w:hint="eastAsia" w:ascii="宋体" w:hAnsi="宋体" w:cs="宋体"/>
                <w:b/>
                <w:bCs/>
                <w:sz w:val="24"/>
              </w:rPr>
            </w:pPr>
            <w:r>
              <w:rPr>
                <w:rFonts w:hint="eastAsia" w:ascii="宋体" w:hAnsi="宋体" w:cs="宋体"/>
                <w:b/>
                <w:bCs/>
                <w:sz w:val="24"/>
              </w:rPr>
              <w:t>（十二）</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818586F">
            <w:pPr>
              <w:snapToGrid w:val="0"/>
              <w:spacing w:line="360" w:lineRule="auto"/>
              <w:rPr>
                <w:rFonts w:hint="eastAsia" w:ascii="宋体" w:hAnsi="宋体" w:cs="宋体"/>
                <w:b/>
                <w:bCs/>
                <w:sz w:val="24"/>
              </w:rPr>
            </w:pPr>
            <w:r>
              <w:rPr>
                <w:rFonts w:hint="eastAsia" w:ascii="宋体" w:hAnsi="宋体" w:cs="宋体"/>
                <w:b/>
                <w:bCs/>
                <w:sz w:val="24"/>
              </w:rPr>
              <w:t>其他安全施工措施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69057B5B">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25A348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299D795B">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94563E4">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615CE6A">
            <w:pPr>
              <w:snapToGrid w:val="0"/>
              <w:spacing w:line="360" w:lineRule="auto"/>
              <w:rPr>
                <w:rFonts w:hint="eastAsia" w:ascii="宋体" w:hAnsi="宋体" w:cs="宋体"/>
                <w:sz w:val="24"/>
              </w:rPr>
            </w:pPr>
          </w:p>
        </w:tc>
      </w:tr>
      <w:tr w14:paraId="0D4A5007">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5578F2D">
            <w:pPr>
              <w:snapToGrid w:val="0"/>
              <w:spacing w:line="360" w:lineRule="auto"/>
              <w:jc w:val="center"/>
              <w:rPr>
                <w:rFonts w:hint="eastAsia" w:ascii="宋体" w:hAnsi="宋体" w:cs="宋体"/>
                <w:b/>
                <w:bCs/>
                <w:sz w:val="24"/>
              </w:rPr>
            </w:pPr>
            <w:r>
              <w:rPr>
                <w:rFonts w:hint="eastAsia" w:ascii="宋体" w:hAnsi="宋体" w:cs="宋体"/>
                <w:b/>
                <w:bCs/>
                <w:sz w:val="24"/>
              </w:rPr>
              <w:t>二</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B1C8379">
            <w:pPr>
              <w:snapToGrid w:val="0"/>
              <w:spacing w:line="360" w:lineRule="auto"/>
              <w:jc w:val="center"/>
              <w:rPr>
                <w:rFonts w:hint="eastAsia" w:ascii="宋体" w:hAnsi="宋体" w:cs="宋体"/>
                <w:b/>
                <w:bCs/>
                <w:sz w:val="24"/>
              </w:rPr>
            </w:pPr>
            <w:r>
              <w:rPr>
                <w:rFonts w:hint="eastAsia" w:ascii="宋体" w:hAnsi="宋体" w:cs="宋体"/>
                <w:b/>
                <w:bCs/>
                <w:sz w:val="24"/>
              </w:rPr>
              <w:t>文明施工措施项目</w:t>
            </w:r>
          </w:p>
        </w:tc>
        <w:tc>
          <w:tcPr>
            <w:tcW w:w="776" w:type="dxa"/>
            <w:tcBorders>
              <w:top w:val="single" w:color="auto" w:sz="4" w:space="0"/>
              <w:left w:val="nil"/>
              <w:bottom w:val="single" w:color="auto" w:sz="4" w:space="0"/>
              <w:right w:val="single" w:color="auto" w:sz="4" w:space="0"/>
            </w:tcBorders>
            <w:shd w:val="clear" w:color="auto" w:fill="FFFFFF"/>
            <w:vAlign w:val="center"/>
          </w:tcPr>
          <w:p w14:paraId="2FEC6F6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C7BAAD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4F552EA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1EB99E2">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67B2515">
            <w:pPr>
              <w:snapToGrid w:val="0"/>
              <w:spacing w:line="360" w:lineRule="auto"/>
              <w:rPr>
                <w:rFonts w:hint="eastAsia" w:ascii="宋体" w:hAnsi="宋体" w:cs="宋体"/>
                <w:sz w:val="24"/>
              </w:rPr>
            </w:pPr>
          </w:p>
        </w:tc>
      </w:tr>
      <w:tr w14:paraId="0F453902">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76ECD543">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76BE586F">
            <w:pPr>
              <w:snapToGrid w:val="0"/>
              <w:spacing w:line="360" w:lineRule="auto"/>
              <w:rPr>
                <w:rFonts w:hint="eastAsia" w:ascii="宋体" w:hAnsi="宋体" w:cs="宋体"/>
                <w:sz w:val="24"/>
              </w:rPr>
            </w:pPr>
            <w:r>
              <w:rPr>
                <w:rFonts w:hint="eastAsia" w:ascii="宋体" w:hAnsi="宋体" w:cs="宋体"/>
                <w:sz w:val="24"/>
              </w:rPr>
              <w:t>围墙</w:t>
            </w:r>
          </w:p>
        </w:tc>
        <w:tc>
          <w:tcPr>
            <w:tcW w:w="776" w:type="dxa"/>
            <w:tcBorders>
              <w:top w:val="single" w:color="auto" w:sz="4" w:space="0"/>
              <w:left w:val="nil"/>
              <w:bottom w:val="single" w:color="auto" w:sz="4" w:space="0"/>
              <w:right w:val="single" w:color="auto" w:sz="4" w:space="0"/>
            </w:tcBorders>
            <w:shd w:val="clear" w:color="auto" w:fill="FFFFFF"/>
            <w:vAlign w:val="center"/>
          </w:tcPr>
          <w:p w14:paraId="7F538624">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424E21F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A79E98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201CAD9">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59CFADA3">
            <w:pPr>
              <w:snapToGrid w:val="0"/>
              <w:spacing w:line="360" w:lineRule="auto"/>
              <w:rPr>
                <w:rFonts w:hint="eastAsia" w:ascii="宋体" w:hAnsi="宋体" w:cs="宋体"/>
                <w:sz w:val="24"/>
              </w:rPr>
            </w:pPr>
            <w:r>
              <w:rPr>
                <w:rFonts w:hint="eastAsia" w:ascii="宋体" w:hAnsi="宋体" w:cs="宋体"/>
                <w:sz w:val="24"/>
              </w:rPr>
              <w:t>按标准设置</w:t>
            </w:r>
          </w:p>
        </w:tc>
      </w:tr>
      <w:tr w14:paraId="62C74E5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6DA8BFB1">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7DCECB74">
            <w:pPr>
              <w:snapToGrid w:val="0"/>
              <w:spacing w:line="360" w:lineRule="auto"/>
              <w:rPr>
                <w:rFonts w:hint="eastAsia" w:ascii="宋体" w:hAnsi="宋体" w:cs="宋体"/>
                <w:sz w:val="24"/>
              </w:rPr>
            </w:pPr>
            <w:r>
              <w:rPr>
                <w:rFonts w:hint="eastAsia" w:ascii="宋体" w:hAnsi="宋体" w:cs="宋体"/>
                <w:sz w:val="24"/>
              </w:rPr>
              <w:t>大门、门楼</w:t>
            </w:r>
          </w:p>
        </w:tc>
        <w:tc>
          <w:tcPr>
            <w:tcW w:w="776" w:type="dxa"/>
            <w:tcBorders>
              <w:top w:val="single" w:color="auto" w:sz="4" w:space="0"/>
              <w:left w:val="nil"/>
              <w:bottom w:val="single" w:color="auto" w:sz="4" w:space="0"/>
              <w:right w:val="single" w:color="auto" w:sz="4" w:space="0"/>
            </w:tcBorders>
            <w:shd w:val="clear" w:color="auto" w:fill="FFFFFF"/>
            <w:vAlign w:val="center"/>
          </w:tcPr>
          <w:p w14:paraId="01601F8C">
            <w:pPr>
              <w:snapToGrid w:val="0"/>
              <w:spacing w:line="360" w:lineRule="auto"/>
              <w:jc w:val="center"/>
              <w:rPr>
                <w:rFonts w:hint="eastAsia" w:ascii="宋体" w:hAnsi="宋体" w:cs="宋体"/>
                <w:sz w:val="24"/>
              </w:rPr>
            </w:pPr>
            <w:r>
              <w:rPr>
                <w:rFonts w:hint="eastAsia" w:ascii="宋体" w:hAnsi="宋体" w:cs="宋体"/>
                <w:sz w:val="24"/>
              </w:rPr>
              <w:t>块</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5FA701D1">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FDA57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1C192CF">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A29DB19">
            <w:pPr>
              <w:snapToGrid w:val="0"/>
              <w:spacing w:line="360" w:lineRule="auto"/>
              <w:rPr>
                <w:rFonts w:hint="eastAsia" w:ascii="宋体" w:hAnsi="宋体" w:cs="宋体"/>
                <w:sz w:val="24"/>
              </w:rPr>
            </w:pPr>
          </w:p>
        </w:tc>
      </w:tr>
      <w:tr w14:paraId="5E2E7E21">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315F811">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CDA5315">
            <w:pPr>
              <w:snapToGrid w:val="0"/>
              <w:spacing w:line="360" w:lineRule="auto"/>
              <w:rPr>
                <w:rFonts w:hint="eastAsia" w:ascii="宋体" w:hAnsi="宋体" w:cs="宋体"/>
                <w:sz w:val="24"/>
              </w:rPr>
            </w:pPr>
            <w:r>
              <w:rPr>
                <w:rFonts w:hint="eastAsia" w:ascii="宋体" w:hAnsi="宋体" w:cs="宋体"/>
                <w:sz w:val="24"/>
              </w:rPr>
              <w:t>标牌</w:t>
            </w:r>
          </w:p>
        </w:tc>
        <w:tc>
          <w:tcPr>
            <w:tcW w:w="776" w:type="dxa"/>
            <w:tcBorders>
              <w:top w:val="single" w:color="auto" w:sz="4" w:space="0"/>
              <w:left w:val="nil"/>
              <w:bottom w:val="single" w:color="auto" w:sz="4" w:space="0"/>
              <w:right w:val="single" w:color="auto" w:sz="4" w:space="0"/>
            </w:tcBorders>
            <w:shd w:val="clear" w:color="auto" w:fill="FFFFFF"/>
            <w:vAlign w:val="center"/>
          </w:tcPr>
          <w:p w14:paraId="6EB21B3A">
            <w:pPr>
              <w:snapToGrid w:val="0"/>
              <w:spacing w:line="360" w:lineRule="auto"/>
              <w:jc w:val="center"/>
              <w:rPr>
                <w:rFonts w:hint="eastAsia" w:ascii="宋体" w:hAnsi="宋体" w:cs="宋体"/>
                <w:sz w:val="24"/>
              </w:rPr>
            </w:pPr>
            <w:r>
              <w:rPr>
                <w:rFonts w:hint="eastAsia" w:ascii="宋体" w:hAnsi="宋体" w:cs="宋体"/>
                <w:sz w:val="24"/>
              </w:rPr>
              <w:t>块</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41CB6EA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4614D7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3E6BD88">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601CD52">
            <w:pPr>
              <w:snapToGrid w:val="0"/>
              <w:spacing w:line="360" w:lineRule="auto"/>
              <w:rPr>
                <w:rFonts w:hint="eastAsia" w:ascii="宋体" w:hAnsi="宋体" w:cs="宋体"/>
                <w:sz w:val="24"/>
              </w:rPr>
            </w:pPr>
          </w:p>
        </w:tc>
      </w:tr>
      <w:tr w14:paraId="34CAC5F7">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8A9B2CC">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613D0AC8">
            <w:pPr>
              <w:snapToGrid w:val="0"/>
              <w:spacing w:line="360" w:lineRule="auto"/>
              <w:rPr>
                <w:rFonts w:hint="eastAsia" w:ascii="宋体" w:hAnsi="宋体" w:cs="宋体"/>
                <w:sz w:val="24"/>
              </w:rPr>
            </w:pPr>
            <w:r>
              <w:rPr>
                <w:rFonts w:hint="eastAsia" w:ascii="宋体" w:hAnsi="宋体" w:cs="宋体"/>
                <w:sz w:val="24"/>
              </w:rPr>
              <w:t>效果图</w:t>
            </w:r>
          </w:p>
        </w:tc>
        <w:tc>
          <w:tcPr>
            <w:tcW w:w="776" w:type="dxa"/>
            <w:tcBorders>
              <w:top w:val="single" w:color="auto" w:sz="4" w:space="0"/>
              <w:left w:val="nil"/>
              <w:bottom w:val="single" w:color="auto" w:sz="4" w:space="0"/>
              <w:right w:val="single" w:color="auto" w:sz="4" w:space="0"/>
            </w:tcBorders>
            <w:shd w:val="clear" w:color="auto" w:fill="FFFFFF"/>
            <w:vAlign w:val="center"/>
          </w:tcPr>
          <w:p w14:paraId="7DD39037">
            <w:pPr>
              <w:snapToGrid w:val="0"/>
              <w:spacing w:line="360" w:lineRule="auto"/>
              <w:jc w:val="center"/>
              <w:rPr>
                <w:rFonts w:hint="eastAsia" w:ascii="宋体" w:hAnsi="宋体" w:cs="宋体"/>
                <w:sz w:val="24"/>
              </w:rPr>
            </w:pPr>
            <w:r>
              <w:rPr>
                <w:rFonts w:hint="eastAsia" w:ascii="宋体" w:hAnsi="宋体" w:cs="宋体"/>
                <w:sz w:val="24"/>
              </w:rPr>
              <w:t>块</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38508DF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562D32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B4AA51B">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39ACC9E9">
            <w:pPr>
              <w:snapToGrid w:val="0"/>
              <w:spacing w:line="360" w:lineRule="auto"/>
              <w:rPr>
                <w:rFonts w:hint="eastAsia" w:ascii="宋体" w:hAnsi="宋体" w:cs="宋体"/>
                <w:sz w:val="24"/>
              </w:rPr>
            </w:pPr>
          </w:p>
        </w:tc>
      </w:tr>
      <w:tr w14:paraId="469C986A">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621951CC">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0063DA60">
            <w:pPr>
              <w:snapToGrid w:val="0"/>
              <w:spacing w:line="360" w:lineRule="auto"/>
              <w:rPr>
                <w:rFonts w:hint="eastAsia" w:ascii="宋体" w:hAnsi="宋体" w:cs="宋体"/>
                <w:sz w:val="24"/>
              </w:rPr>
            </w:pPr>
            <w:r>
              <w:rPr>
                <w:rFonts w:hint="eastAsia" w:ascii="宋体" w:hAnsi="宋体" w:cs="宋体"/>
                <w:sz w:val="24"/>
              </w:rPr>
              <w:t>彩钢板围档</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1BD517F">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26EC269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915291">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E195D50">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2E1DC1B2">
            <w:pPr>
              <w:snapToGrid w:val="0"/>
              <w:spacing w:line="360" w:lineRule="auto"/>
              <w:rPr>
                <w:rFonts w:hint="eastAsia" w:ascii="宋体" w:hAnsi="宋体" w:cs="宋体"/>
                <w:sz w:val="24"/>
              </w:rPr>
            </w:pPr>
            <w:r>
              <w:rPr>
                <w:rFonts w:hint="eastAsia" w:ascii="宋体" w:hAnsi="宋体" w:cs="宋体"/>
                <w:sz w:val="24"/>
              </w:rPr>
              <w:t>按标准设置</w:t>
            </w:r>
          </w:p>
        </w:tc>
      </w:tr>
      <w:tr w14:paraId="200A31E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008FF0AE">
            <w:pPr>
              <w:snapToGrid w:val="0"/>
              <w:spacing w:line="360" w:lineRule="auto"/>
              <w:jc w:val="center"/>
              <w:rPr>
                <w:rFonts w:hint="eastAsia" w:ascii="宋体" w:hAnsi="宋体" w:cs="宋体"/>
                <w:sz w:val="24"/>
              </w:rPr>
            </w:pPr>
            <w:r>
              <w:rPr>
                <w:rFonts w:hint="eastAsia" w:ascii="宋体" w:hAnsi="宋体" w:cs="宋体"/>
                <w:sz w:val="24"/>
              </w:rPr>
              <w:t>6</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D10F258">
            <w:pPr>
              <w:snapToGrid w:val="0"/>
              <w:spacing w:line="360" w:lineRule="auto"/>
              <w:rPr>
                <w:rFonts w:hint="eastAsia" w:ascii="宋体" w:hAnsi="宋体" w:cs="宋体"/>
                <w:sz w:val="24"/>
              </w:rPr>
            </w:pPr>
            <w:r>
              <w:rPr>
                <w:rFonts w:hint="eastAsia" w:ascii="宋体" w:hAnsi="宋体" w:cs="宋体"/>
                <w:sz w:val="24"/>
              </w:rPr>
              <w:t>地坪硬化</w:t>
            </w:r>
          </w:p>
        </w:tc>
        <w:tc>
          <w:tcPr>
            <w:tcW w:w="776" w:type="dxa"/>
            <w:tcBorders>
              <w:top w:val="single" w:color="auto" w:sz="4" w:space="0"/>
              <w:left w:val="nil"/>
              <w:bottom w:val="single" w:color="auto" w:sz="4" w:space="0"/>
              <w:right w:val="single" w:color="auto" w:sz="4" w:space="0"/>
            </w:tcBorders>
            <w:shd w:val="clear" w:color="auto" w:fill="FFFFFF"/>
            <w:vAlign w:val="center"/>
          </w:tcPr>
          <w:p w14:paraId="7E2DD71C">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3FA23AE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DBA9D8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B3A8703">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5F5A2354">
            <w:pPr>
              <w:snapToGrid w:val="0"/>
              <w:spacing w:line="360" w:lineRule="auto"/>
              <w:rPr>
                <w:rFonts w:hint="eastAsia" w:ascii="宋体" w:hAnsi="宋体" w:cs="宋体"/>
                <w:sz w:val="24"/>
              </w:rPr>
            </w:pPr>
          </w:p>
        </w:tc>
      </w:tr>
      <w:tr w14:paraId="446FDE26">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4229ED7F">
            <w:pPr>
              <w:snapToGrid w:val="0"/>
              <w:spacing w:line="360" w:lineRule="auto"/>
              <w:jc w:val="center"/>
              <w:rPr>
                <w:rFonts w:hint="eastAsia" w:ascii="宋体" w:hAnsi="宋体" w:cs="宋体"/>
                <w:sz w:val="24"/>
              </w:rPr>
            </w:pPr>
            <w:r>
              <w:rPr>
                <w:rFonts w:hint="eastAsia" w:ascii="宋体" w:hAnsi="宋体" w:cs="宋体"/>
                <w:sz w:val="24"/>
              </w:rPr>
              <w:t>7</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5D88F4E8">
            <w:pPr>
              <w:snapToGrid w:val="0"/>
              <w:spacing w:line="360" w:lineRule="auto"/>
              <w:rPr>
                <w:rFonts w:hint="eastAsia" w:ascii="宋体" w:hAnsi="宋体" w:cs="宋体"/>
                <w:sz w:val="24"/>
              </w:rPr>
            </w:pPr>
            <w:r>
              <w:rPr>
                <w:rFonts w:hint="eastAsia" w:ascii="宋体" w:hAnsi="宋体" w:cs="宋体"/>
                <w:sz w:val="24"/>
              </w:rPr>
              <w:t>其他文明施工措施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6A2844F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5EAAC0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6D6120F">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D7FA5E9">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350CBB07">
            <w:pPr>
              <w:snapToGrid w:val="0"/>
              <w:spacing w:line="360" w:lineRule="auto"/>
              <w:rPr>
                <w:rFonts w:hint="eastAsia" w:ascii="宋体" w:hAnsi="宋体" w:cs="宋体"/>
                <w:sz w:val="24"/>
              </w:rPr>
            </w:pPr>
          </w:p>
        </w:tc>
      </w:tr>
      <w:tr w14:paraId="03F1AD7B">
        <w:tblPrEx>
          <w:tblCellMar>
            <w:top w:w="0" w:type="dxa"/>
            <w:left w:w="108" w:type="dxa"/>
            <w:bottom w:w="0" w:type="dxa"/>
            <w:right w:w="108" w:type="dxa"/>
          </w:tblCellMar>
        </w:tblPrEx>
        <w:trPr>
          <w:trHeight w:val="511"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2AA3325">
            <w:pPr>
              <w:snapToGrid w:val="0"/>
              <w:spacing w:line="360" w:lineRule="auto"/>
              <w:jc w:val="center"/>
              <w:rPr>
                <w:rFonts w:hint="eastAsia" w:ascii="宋体" w:hAnsi="宋体" w:cs="宋体"/>
                <w:b/>
                <w:bCs/>
                <w:sz w:val="24"/>
              </w:rPr>
            </w:pPr>
            <w:r>
              <w:rPr>
                <w:rFonts w:hint="eastAsia" w:ascii="宋体" w:hAnsi="宋体" w:cs="宋体"/>
                <w:b/>
                <w:bCs/>
                <w:sz w:val="24"/>
              </w:rPr>
              <w:t>三</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678D607">
            <w:pPr>
              <w:snapToGrid w:val="0"/>
              <w:spacing w:line="360" w:lineRule="auto"/>
              <w:jc w:val="center"/>
              <w:rPr>
                <w:rFonts w:hint="eastAsia" w:ascii="宋体" w:hAnsi="宋体" w:cs="宋体"/>
                <w:b/>
                <w:bCs/>
                <w:sz w:val="24"/>
              </w:rPr>
            </w:pPr>
            <w:r>
              <w:rPr>
                <w:rFonts w:hint="eastAsia" w:ascii="宋体" w:hAnsi="宋体" w:cs="宋体"/>
                <w:b/>
                <w:bCs/>
                <w:sz w:val="24"/>
              </w:rPr>
              <w:t>环境保护措施项目</w:t>
            </w:r>
          </w:p>
        </w:tc>
        <w:tc>
          <w:tcPr>
            <w:tcW w:w="776" w:type="dxa"/>
            <w:tcBorders>
              <w:top w:val="single" w:color="auto" w:sz="4" w:space="0"/>
              <w:left w:val="nil"/>
              <w:bottom w:val="single" w:color="auto" w:sz="4" w:space="0"/>
              <w:right w:val="single" w:color="auto" w:sz="4" w:space="0"/>
            </w:tcBorders>
            <w:shd w:val="clear" w:color="auto" w:fill="FFFFFF"/>
            <w:vAlign w:val="center"/>
          </w:tcPr>
          <w:p w14:paraId="04B79E3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33E5FE2">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5AF10CC9">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C8450E3">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2B1FF473">
            <w:pPr>
              <w:snapToGrid w:val="0"/>
              <w:spacing w:line="360" w:lineRule="auto"/>
              <w:rPr>
                <w:rFonts w:hint="eastAsia" w:ascii="宋体" w:hAnsi="宋体" w:cs="宋体"/>
                <w:sz w:val="24"/>
              </w:rPr>
            </w:pPr>
            <w:r>
              <w:rPr>
                <w:rFonts w:hint="eastAsia" w:ascii="宋体" w:hAnsi="宋体" w:cs="宋体"/>
                <w:sz w:val="24"/>
              </w:rPr>
              <w:t>含扬尘污染防治措施</w:t>
            </w:r>
          </w:p>
        </w:tc>
      </w:tr>
      <w:tr w14:paraId="1CD5456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69990905">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EFBEDA4">
            <w:pPr>
              <w:snapToGrid w:val="0"/>
              <w:spacing w:line="360" w:lineRule="auto"/>
              <w:rPr>
                <w:rFonts w:hint="eastAsia" w:ascii="宋体" w:hAnsi="宋体" w:cs="宋体"/>
                <w:sz w:val="24"/>
              </w:rPr>
            </w:pPr>
            <w:r>
              <w:rPr>
                <w:rFonts w:hint="eastAsia" w:ascii="宋体" w:hAnsi="宋体" w:cs="宋体"/>
                <w:sz w:val="24"/>
              </w:rPr>
              <w:t>现场绿化</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1D88AD7">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3B5320E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F227D6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932EFA7">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220BBE6">
            <w:pPr>
              <w:snapToGrid w:val="0"/>
              <w:spacing w:line="360" w:lineRule="auto"/>
              <w:rPr>
                <w:rFonts w:hint="eastAsia" w:ascii="宋体" w:hAnsi="宋体" w:cs="宋体"/>
                <w:sz w:val="24"/>
              </w:rPr>
            </w:pPr>
          </w:p>
        </w:tc>
      </w:tr>
      <w:tr w14:paraId="7CEAA065">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CD4CBB3">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A9763D9">
            <w:pPr>
              <w:snapToGrid w:val="0"/>
              <w:spacing w:line="360" w:lineRule="auto"/>
              <w:rPr>
                <w:rFonts w:hint="eastAsia" w:ascii="宋体" w:hAnsi="宋体" w:cs="宋体"/>
                <w:sz w:val="24"/>
              </w:rPr>
            </w:pPr>
            <w:r>
              <w:rPr>
                <w:rFonts w:hint="eastAsia" w:ascii="宋体" w:hAnsi="宋体" w:cs="宋体"/>
                <w:sz w:val="24"/>
              </w:rPr>
              <w:t>防尘网布</w:t>
            </w:r>
          </w:p>
        </w:tc>
        <w:tc>
          <w:tcPr>
            <w:tcW w:w="776" w:type="dxa"/>
            <w:tcBorders>
              <w:top w:val="single" w:color="auto" w:sz="4" w:space="0"/>
              <w:left w:val="nil"/>
              <w:bottom w:val="single" w:color="auto" w:sz="4" w:space="0"/>
              <w:right w:val="single" w:color="auto" w:sz="4" w:space="0"/>
            </w:tcBorders>
            <w:shd w:val="clear" w:color="auto" w:fill="FFFFFF"/>
            <w:vAlign w:val="center"/>
          </w:tcPr>
          <w:p w14:paraId="2CDE6329">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6A8EE1E0">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67C413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7DFAC75">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0AE7E28B">
            <w:pPr>
              <w:snapToGrid w:val="0"/>
              <w:spacing w:line="360" w:lineRule="auto"/>
              <w:rPr>
                <w:rFonts w:hint="eastAsia" w:ascii="宋体" w:hAnsi="宋体" w:cs="宋体"/>
                <w:sz w:val="24"/>
              </w:rPr>
            </w:pPr>
          </w:p>
        </w:tc>
      </w:tr>
      <w:tr w14:paraId="59DE5A8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01841D8">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DA2DEC0">
            <w:pPr>
              <w:snapToGrid w:val="0"/>
              <w:spacing w:line="360" w:lineRule="auto"/>
              <w:rPr>
                <w:rFonts w:hint="eastAsia" w:ascii="宋体" w:hAnsi="宋体" w:cs="宋体"/>
                <w:sz w:val="24"/>
              </w:rPr>
            </w:pPr>
            <w:r>
              <w:rPr>
                <w:rFonts w:hint="eastAsia" w:ascii="宋体" w:hAnsi="宋体" w:cs="宋体"/>
                <w:sz w:val="24"/>
              </w:rPr>
              <w:t>车辆冲洗设施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7C483913">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79C2791F">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4AD97C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2A41DA3">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D11AB1D">
            <w:pPr>
              <w:snapToGrid w:val="0"/>
              <w:spacing w:line="360" w:lineRule="auto"/>
              <w:rPr>
                <w:rFonts w:hint="eastAsia" w:ascii="宋体" w:hAnsi="宋体" w:cs="宋体"/>
                <w:sz w:val="24"/>
              </w:rPr>
            </w:pPr>
            <w:r>
              <w:rPr>
                <w:rFonts w:hint="eastAsia" w:ascii="宋体" w:hAnsi="宋体" w:cs="宋体"/>
                <w:sz w:val="24"/>
              </w:rPr>
              <w:t>含洗车槽、自动冲洗或其他冲洗设备等</w:t>
            </w:r>
          </w:p>
        </w:tc>
      </w:tr>
      <w:tr w14:paraId="11FC9446">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424368C6">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F174035">
            <w:pPr>
              <w:snapToGrid w:val="0"/>
              <w:spacing w:line="360" w:lineRule="auto"/>
              <w:rPr>
                <w:rFonts w:hint="eastAsia" w:ascii="宋体" w:hAnsi="宋体" w:cs="宋体"/>
                <w:sz w:val="24"/>
              </w:rPr>
            </w:pPr>
            <w:r>
              <w:rPr>
                <w:rFonts w:hint="eastAsia" w:ascii="宋体" w:hAnsi="宋体" w:cs="宋体"/>
                <w:sz w:val="24"/>
              </w:rPr>
              <w:t>喷淋设施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2A0707A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ABD2F5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6CDF3B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60CC9BE">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43A45278">
            <w:pPr>
              <w:snapToGrid w:val="0"/>
              <w:spacing w:line="360" w:lineRule="auto"/>
              <w:rPr>
                <w:rFonts w:hint="eastAsia" w:ascii="宋体" w:hAnsi="宋体" w:cs="宋体"/>
                <w:sz w:val="24"/>
              </w:rPr>
            </w:pPr>
          </w:p>
        </w:tc>
      </w:tr>
      <w:tr w14:paraId="14F5F15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21D0EA45">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66B80C51">
            <w:pPr>
              <w:snapToGrid w:val="0"/>
              <w:spacing w:line="360" w:lineRule="auto"/>
              <w:rPr>
                <w:rFonts w:hint="eastAsia" w:ascii="宋体" w:hAnsi="宋体" w:cs="宋体"/>
                <w:sz w:val="24"/>
              </w:rPr>
            </w:pPr>
            <w:r>
              <w:rPr>
                <w:rFonts w:hint="eastAsia" w:ascii="宋体" w:hAnsi="宋体" w:cs="宋体"/>
                <w:sz w:val="24"/>
              </w:rPr>
              <w:t>塔吊喷淋</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DBD628E">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shd w:val="clear" w:color="auto" w:fill="FFFFFF"/>
          </w:tcPr>
          <w:p w14:paraId="257AC75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23E21B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49FF312">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73CDCF9">
            <w:pPr>
              <w:snapToGrid w:val="0"/>
              <w:spacing w:line="360" w:lineRule="auto"/>
              <w:rPr>
                <w:rFonts w:hint="eastAsia" w:ascii="宋体" w:hAnsi="宋体" w:cs="宋体"/>
                <w:sz w:val="24"/>
              </w:rPr>
            </w:pPr>
          </w:p>
        </w:tc>
      </w:tr>
      <w:tr w14:paraId="49245FE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A39130A">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3A9C3E73">
            <w:pPr>
              <w:snapToGrid w:val="0"/>
              <w:spacing w:line="360" w:lineRule="auto"/>
              <w:rPr>
                <w:rFonts w:hint="eastAsia" w:ascii="宋体" w:hAnsi="宋体" w:cs="宋体"/>
                <w:sz w:val="24"/>
              </w:rPr>
            </w:pPr>
            <w:r>
              <w:rPr>
                <w:rFonts w:hint="eastAsia" w:ascii="宋体" w:hAnsi="宋体" w:cs="宋体"/>
                <w:sz w:val="24"/>
              </w:rPr>
              <w:t>外架喷淋</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7149720">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shd w:val="clear" w:color="auto" w:fill="FFFFFF"/>
          </w:tcPr>
          <w:p w14:paraId="0BF655D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447907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7EE985">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47D1728D">
            <w:pPr>
              <w:snapToGrid w:val="0"/>
              <w:spacing w:line="360" w:lineRule="auto"/>
              <w:rPr>
                <w:rFonts w:hint="eastAsia" w:ascii="宋体" w:hAnsi="宋体" w:cs="宋体"/>
                <w:sz w:val="24"/>
              </w:rPr>
            </w:pPr>
          </w:p>
        </w:tc>
      </w:tr>
      <w:tr w14:paraId="24B9E38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37F9169">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FFA2BFC">
            <w:pPr>
              <w:snapToGrid w:val="0"/>
              <w:spacing w:line="360" w:lineRule="auto"/>
              <w:rPr>
                <w:rFonts w:hint="eastAsia" w:ascii="宋体" w:hAnsi="宋体" w:cs="宋体"/>
                <w:sz w:val="24"/>
              </w:rPr>
            </w:pPr>
            <w:r>
              <w:rPr>
                <w:rFonts w:hint="eastAsia" w:ascii="宋体" w:hAnsi="宋体" w:cs="宋体"/>
                <w:sz w:val="24"/>
              </w:rPr>
              <w:t>场地喷淋</w:t>
            </w:r>
          </w:p>
        </w:tc>
        <w:tc>
          <w:tcPr>
            <w:tcW w:w="776" w:type="dxa"/>
            <w:tcBorders>
              <w:top w:val="single" w:color="auto" w:sz="4" w:space="0"/>
              <w:left w:val="nil"/>
              <w:bottom w:val="single" w:color="auto" w:sz="4" w:space="0"/>
              <w:right w:val="single" w:color="auto" w:sz="4" w:space="0"/>
            </w:tcBorders>
            <w:shd w:val="clear" w:color="auto" w:fill="FFFFFF"/>
            <w:vAlign w:val="center"/>
          </w:tcPr>
          <w:p w14:paraId="5B7616EC">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shd w:val="clear" w:color="auto" w:fill="FFFFFF"/>
          </w:tcPr>
          <w:p w14:paraId="5C5A344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B953C4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7361C26">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71E2CC06">
            <w:pPr>
              <w:snapToGrid w:val="0"/>
              <w:spacing w:line="360" w:lineRule="auto"/>
              <w:rPr>
                <w:rFonts w:hint="eastAsia" w:ascii="宋体" w:hAnsi="宋体" w:cs="宋体"/>
                <w:sz w:val="24"/>
              </w:rPr>
            </w:pPr>
          </w:p>
        </w:tc>
      </w:tr>
      <w:tr w14:paraId="2EF2161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0A59F0A2">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37713ABD">
            <w:pPr>
              <w:snapToGrid w:val="0"/>
              <w:spacing w:line="360" w:lineRule="auto"/>
              <w:rPr>
                <w:rFonts w:hint="eastAsia" w:ascii="宋体" w:hAnsi="宋体" w:cs="宋体"/>
                <w:sz w:val="24"/>
              </w:rPr>
            </w:pPr>
            <w:r>
              <w:rPr>
                <w:rFonts w:hint="eastAsia" w:ascii="宋体" w:hAnsi="宋体" w:cs="宋体"/>
                <w:sz w:val="24"/>
              </w:rPr>
              <w:t>防尘雾炮</w:t>
            </w:r>
          </w:p>
        </w:tc>
        <w:tc>
          <w:tcPr>
            <w:tcW w:w="776" w:type="dxa"/>
            <w:tcBorders>
              <w:top w:val="single" w:color="auto" w:sz="4" w:space="0"/>
              <w:left w:val="nil"/>
              <w:bottom w:val="single" w:color="auto" w:sz="4" w:space="0"/>
              <w:right w:val="single" w:color="auto" w:sz="4" w:space="0"/>
            </w:tcBorders>
            <w:shd w:val="clear" w:color="auto" w:fill="FFFFFF"/>
            <w:vAlign w:val="center"/>
          </w:tcPr>
          <w:p w14:paraId="0DE72DDE">
            <w:pPr>
              <w:snapToGrid w:val="0"/>
              <w:spacing w:line="360" w:lineRule="auto"/>
              <w:jc w:val="center"/>
              <w:rPr>
                <w:rFonts w:hint="eastAsia" w:ascii="宋体" w:hAnsi="宋体" w:cs="宋体"/>
                <w:sz w:val="24"/>
              </w:rPr>
            </w:pPr>
            <w:r>
              <w:rPr>
                <w:rFonts w:hint="eastAsia" w:ascii="宋体" w:hAnsi="宋体" w:cs="宋体"/>
                <w:sz w:val="24"/>
              </w:rPr>
              <w:t>台</w:t>
            </w:r>
          </w:p>
        </w:tc>
        <w:tc>
          <w:tcPr>
            <w:tcW w:w="1080" w:type="dxa"/>
            <w:tcBorders>
              <w:top w:val="single" w:color="auto" w:sz="4" w:space="0"/>
              <w:left w:val="nil"/>
              <w:bottom w:val="single" w:color="auto" w:sz="4" w:space="0"/>
              <w:right w:val="single" w:color="auto" w:sz="4" w:space="0"/>
            </w:tcBorders>
            <w:shd w:val="clear" w:color="auto" w:fill="FFFFFF"/>
          </w:tcPr>
          <w:p w14:paraId="78D762E1">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9F94BA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BD7E729">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54CBF13A">
            <w:pPr>
              <w:snapToGrid w:val="0"/>
              <w:spacing w:line="360" w:lineRule="auto"/>
              <w:rPr>
                <w:rFonts w:hint="eastAsia" w:ascii="宋体" w:hAnsi="宋体" w:cs="宋体"/>
                <w:sz w:val="24"/>
              </w:rPr>
            </w:pPr>
          </w:p>
        </w:tc>
      </w:tr>
      <w:tr w14:paraId="76C3DAD0">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8471A6C">
            <w:pPr>
              <w:snapToGrid w:val="0"/>
              <w:spacing w:line="360" w:lineRule="auto"/>
              <w:jc w:val="center"/>
              <w:rPr>
                <w:rFonts w:hint="eastAsia" w:ascii="宋体" w:hAnsi="宋体" w:cs="宋体"/>
                <w:sz w:val="24"/>
              </w:rPr>
            </w:pPr>
            <w:r>
              <w:rPr>
                <w:rFonts w:hint="eastAsia" w:ascii="宋体" w:hAnsi="宋体" w:cs="宋体"/>
                <w:sz w:val="24"/>
              </w:rPr>
              <w:t>6</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7ACD6A70">
            <w:pPr>
              <w:snapToGrid w:val="0"/>
              <w:spacing w:line="360" w:lineRule="auto"/>
              <w:rPr>
                <w:rFonts w:hint="eastAsia" w:ascii="宋体" w:hAnsi="宋体" w:cs="宋体"/>
                <w:sz w:val="24"/>
              </w:rPr>
            </w:pPr>
            <w:r>
              <w:rPr>
                <w:rFonts w:hint="eastAsia" w:ascii="宋体" w:hAnsi="宋体" w:cs="宋体"/>
                <w:sz w:val="24"/>
              </w:rPr>
              <w:t>其他扬尘控制费用</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5793649">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shd w:val="clear" w:color="auto" w:fill="FFFFFF"/>
          </w:tcPr>
          <w:p w14:paraId="06246212">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CD2EDF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2FFAA4C">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2534D45E">
            <w:pPr>
              <w:snapToGrid w:val="0"/>
              <w:spacing w:line="360" w:lineRule="auto"/>
              <w:rPr>
                <w:rFonts w:hint="eastAsia" w:ascii="宋体" w:hAnsi="宋体" w:cs="宋体"/>
                <w:sz w:val="24"/>
              </w:rPr>
            </w:pPr>
          </w:p>
        </w:tc>
      </w:tr>
      <w:tr w14:paraId="6491604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2AE450A">
            <w:pPr>
              <w:snapToGrid w:val="0"/>
              <w:spacing w:line="360" w:lineRule="auto"/>
              <w:jc w:val="center"/>
              <w:rPr>
                <w:rFonts w:hint="eastAsia" w:ascii="宋体" w:hAnsi="宋体" w:cs="宋体"/>
                <w:sz w:val="24"/>
              </w:rPr>
            </w:pPr>
            <w:r>
              <w:rPr>
                <w:rFonts w:hint="eastAsia" w:ascii="宋体" w:hAnsi="宋体" w:cs="宋体"/>
                <w:sz w:val="24"/>
              </w:rPr>
              <w:t>7</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029B64A2">
            <w:pPr>
              <w:snapToGrid w:val="0"/>
              <w:spacing w:line="360" w:lineRule="auto"/>
              <w:rPr>
                <w:rFonts w:hint="eastAsia" w:ascii="宋体" w:hAnsi="宋体" w:cs="宋体"/>
                <w:sz w:val="24"/>
              </w:rPr>
            </w:pPr>
            <w:r>
              <w:rPr>
                <w:rFonts w:hint="eastAsia" w:ascii="宋体" w:hAnsi="宋体" w:cs="宋体"/>
                <w:sz w:val="24"/>
              </w:rPr>
              <w:t>噪声控制费用</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E703FB8">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5349376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ADF7F2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B1DC400">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2FF4FCC2">
            <w:pPr>
              <w:snapToGrid w:val="0"/>
              <w:spacing w:line="360" w:lineRule="auto"/>
              <w:rPr>
                <w:rFonts w:hint="eastAsia" w:ascii="宋体" w:hAnsi="宋体" w:cs="宋体"/>
                <w:sz w:val="24"/>
              </w:rPr>
            </w:pPr>
          </w:p>
        </w:tc>
      </w:tr>
      <w:tr w14:paraId="01B8A24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826D69D">
            <w:pPr>
              <w:snapToGrid w:val="0"/>
              <w:spacing w:line="360" w:lineRule="auto"/>
              <w:jc w:val="center"/>
              <w:rPr>
                <w:rFonts w:hint="eastAsia" w:ascii="宋体" w:hAnsi="宋体" w:cs="宋体"/>
                <w:sz w:val="24"/>
              </w:rPr>
            </w:pPr>
            <w:r>
              <w:rPr>
                <w:rFonts w:hint="eastAsia" w:ascii="宋体" w:hAnsi="宋体" w:cs="宋体"/>
                <w:sz w:val="24"/>
              </w:rPr>
              <w:t>8</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5040A92">
            <w:pPr>
              <w:snapToGrid w:val="0"/>
              <w:spacing w:line="360" w:lineRule="auto"/>
              <w:rPr>
                <w:rFonts w:hint="eastAsia" w:ascii="宋体" w:hAnsi="宋体" w:cs="宋体"/>
                <w:sz w:val="24"/>
              </w:rPr>
            </w:pPr>
            <w:r>
              <w:rPr>
                <w:rFonts w:hint="eastAsia" w:ascii="宋体" w:hAnsi="宋体" w:cs="宋体"/>
                <w:sz w:val="24"/>
              </w:rPr>
              <w:t>污水处理费用</w:t>
            </w:r>
          </w:p>
        </w:tc>
        <w:tc>
          <w:tcPr>
            <w:tcW w:w="776" w:type="dxa"/>
            <w:tcBorders>
              <w:top w:val="single" w:color="auto" w:sz="4" w:space="0"/>
              <w:left w:val="nil"/>
              <w:bottom w:val="single" w:color="auto" w:sz="4" w:space="0"/>
              <w:right w:val="single" w:color="auto" w:sz="4" w:space="0"/>
            </w:tcBorders>
            <w:shd w:val="clear" w:color="auto" w:fill="FFFFFF"/>
            <w:vAlign w:val="center"/>
          </w:tcPr>
          <w:p w14:paraId="47164C18">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3D721261">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C37EF0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8D9A693">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00D836BD">
            <w:pPr>
              <w:snapToGrid w:val="0"/>
              <w:spacing w:line="360" w:lineRule="auto"/>
              <w:rPr>
                <w:rFonts w:hint="eastAsia" w:ascii="宋体" w:hAnsi="宋体" w:cs="宋体"/>
                <w:sz w:val="24"/>
              </w:rPr>
            </w:pPr>
            <w:r>
              <w:rPr>
                <w:rFonts w:hint="eastAsia" w:ascii="宋体" w:hAnsi="宋体" w:cs="宋体"/>
                <w:sz w:val="24"/>
              </w:rPr>
              <w:t>特殊工程要求</w:t>
            </w:r>
          </w:p>
        </w:tc>
      </w:tr>
      <w:tr w14:paraId="30BEA53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2335C7A0">
            <w:pPr>
              <w:snapToGrid w:val="0"/>
              <w:spacing w:line="360" w:lineRule="auto"/>
              <w:jc w:val="center"/>
              <w:rPr>
                <w:rFonts w:hint="eastAsia" w:ascii="宋体" w:hAnsi="宋体" w:cs="宋体"/>
                <w:sz w:val="24"/>
              </w:rPr>
            </w:pPr>
            <w:r>
              <w:rPr>
                <w:rFonts w:hint="eastAsia" w:ascii="宋体" w:hAnsi="宋体" w:cs="宋体"/>
                <w:sz w:val="24"/>
              </w:rPr>
              <w:t>9</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6137F796">
            <w:pPr>
              <w:snapToGrid w:val="0"/>
              <w:spacing w:line="360" w:lineRule="auto"/>
              <w:rPr>
                <w:rFonts w:hint="eastAsia" w:ascii="宋体" w:hAnsi="宋体" w:cs="宋体"/>
                <w:sz w:val="24"/>
              </w:rPr>
            </w:pPr>
            <w:r>
              <w:rPr>
                <w:rFonts w:hint="eastAsia" w:ascii="宋体" w:hAnsi="宋体" w:cs="宋体"/>
                <w:sz w:val="24"/>
              </w:rPr>
              <w:t>车辆密封费用</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B22185C">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260D61E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A72BF80">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F297BBF">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057D3DF5">
            <w:pPr>
              <w:snapToGrid w:val="0"/>
              <w:spacing w:line="360" w:lineRule="auto"/>
              <w:rPr>
                <w:rFonts w:hint="eastAsia" w:ascii="宋体" w:hAnsi="宋体" w:cs="宋体"/>
                <w:sz w:val="24"/>
              </w:rPr>
            </w:pPr>
          </w:p>
        </w:tc>
      </w:tr>
      <w:tr w14:paraId="096254A1">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CD5E8B5">
            <w:pPr>
              <w:snapToGrid w:val="0"/>
              <w:spacing w:line="360" w:lineRule="auto"/>
              <w:jc w:val="center"/>
              <w:rPr>
                <w:rFonts w:hint="eastAsia" w:ascii="宋体" w:hAnsi="宋体" w:cs="宋体"/>
                <w:sz w:val="24"/>
              </w:rPr>
            </w:pPr>
            <w:r>
              <w:rPr>
                <w:rFonts w:hint="eastAsia" w:ascii="宋体" w:hAnsi="宋体" w:cs="宋体"/>
                <w:sz w:val="24"/>
              </w:rPr>
              <w:t>10</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554D2F89">
            <w:pPr>
              <w:snapToGrid w:val="0"/>
              <w:spacing w:line="360" w:lineRule="auto"/>
              <w:rPr>
                <w:rFonts w:hint="eastAsia" w:ascii="宋体" w:hAnsi="宋体" w:cs="宋体"/>
                <w:sz w:val="24"/>
              </w:rPr>
            </w:pPr>
            <w:r>
              <w:rPr>
                <w:rFonts w:hint="eastAsia" w:ascii="宋体" w:hAnsi="宋体" w:cs="宋体"/>
                <w:sz w:val="24"/>
              </w:rPr>
              <w:t>工地食堂油烟净化设备</w:t>
            </w:r>
          </w:p>
        </w:tc>
        <w:tc>
          <w:tcPr>
            <w:tcW w:w="776" w:type="dxa"/>
            <w:tcBorders>
              <w:top w:val="single" w:color="auto" w:sz="4" w:space="0"/>
              <w:left w:val="nil"/>
              <w:bottom w:val="single" w:color="auto" w:sz="4" w:space="0"/>
              <w:right w:val="single" w:color="auto" w:sz="4" w:space="0"/>
            </w:tcBorders>
            <w:shd w:val="clear" w:color="auto" w:fill="FFFFFF"/>
            <w:vAlign w:val="center"/>
          </w:tcPr>
          <w:p w14:paraId="0D257510">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71089591">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5EC2B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B6043F0">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71B3238">
            <w:pPr>
              <w:snapToGrid w:val="0"/>
              <w:spacing w:line="360" w:lineRule="auto"/>
              <w:rPr>
                <w:rFonts w:hint="eastAsia" w:ascii="宋体" w:hAnsi="宋体" w:cs="宋体"/>
                <w:sz w:val="24"/>
              </w:rPr>
            </w:pPr>
          </w:p>
        </w:tc>
      </w:tr>
      <w:tr w14:paraId="6F76A8B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C556681">
            <w:pPr>
              <w:snapToGrid w:val="0"/>
              <w:spacing w:line="360" w:lineRule="auto"/>
              <w:jc w:val="center"/>
              <w:rPr>
                <w:rFonts w:hint="eastAsia" w:ascii="宋体" w:hAnsi="宋体" w:cs="宋体"/>
                <w:sz w:val="24"/>
              </w:rPr>
            </w:pPr>
            <w:r>
              <w:rPr>
                <w:rFonts w:hint="eastAsia" w:ascii="宋体" w:hAnsi="宋体" w:cs="宋体"/>
                <w:sz w:val="24"/>
              </w:rPr>
              <w:t>11</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34A1751">
            <w:pPr>
              <w:snapToGrid w:val="0"/>
              <w:spacing w:line="360" w:lineRule="auto"/>
              <w:rPr>
                <w:rFonts w:hint="eastAsia" w:ascii="宋体" w:hAnsi="宋体" w:cs="宋体"/>
                <w:sz w:val="24"/>
              </w:rPr>
            </w:pPr>
            <w:r>
              <w:rPr>
                <w:rFonts w:hint="eastAsia" w:ascii="宋体" w:hAnsi="宋体" w:cs="宋体"/>
                <w:sz w:val="24"/>
              </w:rPr>
              <w:t>其他环境保护措施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C6D3799">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FAB2C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0A8B5F0">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3587C86">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4ADED56">
            <w:pPr>
              <w:snapToGrid w:val="0"/>
              <w:spacing w:line="360" w:lineRule="auto"/>
              <w:rPr>
                <w:rFonts w:hint="eastAsia" w:ascii="宋体" w:hAnsi="宋体" w:cs="宋体"/>
                <w:sz w:val="24"/>
              </w:rPr>
            </w:pPr>
          </w:p>
        </w:tc>
      </w:tr>
      <w:tr w14:paraId="1DD28632">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634A38B">
            <w:pPr>
              <w:snapToGrid w:val="0"/>
              <w:spacing w:line="360" w:lineRule="auto"/>
              <w:jc w:val="center"/>
              <w:rPr>
                <w:rFonts w:hint="eastAsia" w:ascii="宋体" w:hAnsi="宋体" w:cs="宋体"/>
                <w:b/>
                <w:bCs/>
                <w:sz w:val="24"/>
              </w:rPr>
            </w:pPr>
            <w:r>
              <w:rPr>
                <w:rFonts w:hint="eastAsia" w:ascii="宋体" w:hAnsi="宋体" w:cs="宋体"/>
                <w:b/>
                <w:bCs/>
                <w:sz w:val="24"/>
              </w:rPr>
              <w:t>四</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C72E497">
            <w:pPr>
              <w:snapToGrid w:val="0"/>
              <w:spacing w:line="360" w:lineRule="auto"/>
              <w:jc w:val="center"/>
              <w:rPr>
                <w:rFonts w:hint="eastAsia" w:ascii="宋体" w:hAnsi="宋体" w:cs="宋体"/>
                <w:b/>
                <w:bCs/>
                <w:sz w:val="24"/>
              </w:rPr>
            </w:pPr>
            <w:r>
              <w:rPr>
                <w:rFonts w:hint="eastAsia" w:ascii="宋体" w:hAnsi="宋体" w:cs="宋体"/>
                <w:b/>
                <w:bCs/>
                <w:sz w:val="24"/>
              </w:rPr>
              <w:t>临时设施措施项目</w:t>
            </w:r>
          </w:p>
        </w:tc>
        <w:tc>
          <w:tcPr>
            <w:tcW w:w="776" w:type="dxa"/>
            <w:tcBorders>
              <w:top w:val="single" w:color="auto" w:sz="4" w:space="0"/>
              <w:left w:val="nil"/>
              <w:bottom w:val="single" w:color="auto" w:sz="4" w:space="0"/>
              <w:right w:val="single" w:color="auto" w:sz="4" w:space="0"/>
            </w:tcBorders>
            <w:shd w:val="clear" w:color="auto" w:fill="FFFFFF"/>
            <w:vAlign w:val="center"/>
          </w:tcPr>
          <w:p w14:paraId="7EB8273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79C4F87D">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47DC45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37E19A2A">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4E41A51">
            <w:pPr>
              <w:snapToGrid w:val="0"/>
              <w:spacing w:line="360" w:lineRule="auto"/>
              <w:rPr>
                <w:rFonts w:hint="eastAsia" w:ascii="宋体" w:hAnsi="宋体" w:cs="宋体"/>
                <w:sz w:val="24"/>
              </w:rPr>
            </w:pPr>
          </w:p>
        </w:tc>
      </w:tr>
      <w:tr w14:paraId="46F5AC32">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072EDCD">
            <w:pPr>
              <w:snapToGrid w:val="0"/>
              <w:spacing w:line="360" w:lineRule="auto"/>
              <w:jc w:val="center"/>
              <w:rPr>
                <w:rFonts w:hint="eastAsia" w:ascii="宋体" w:hAnsi="宋体" w:cs="宋体"/>
                <w:b/>
                <w:bCs/>
                <w:sz w:val="24"/>
              </w:rPr>
            </w:pPr>
            <w:r>
              <w:rPr>
                <w:rFonts w:hint="eastAsia" w:ascii="宋体" w:hAnsi="宋体" w:cs="宋体"/>
                <w:b/>
                <w:bCs/>
                <w:sz w:val="24"/>
              </w:rPr>
              <w:t>（一）</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419AFCF">
            <w:pPr>
              <w:snapToGrid w:val="0"/>
              <w:spacing w:line="360" w:lineRule="auto"/>
              <w:rPr>
                <w:rFonts w:hint="eastAsia" w:ascii="宋体" w:hAnsi="宋体" w:cs="宋体"/>
                <w:b/>
                <w:bCs/>
                <w:sz w:val="24"/>
              </w:rPr>
            </w:pPr>
            <w:r>
              <w:rPr>
                <w:rFonts w:hint="eastAsia" w:ascii="宋体" w:hAnsi="宋体" w:cs="宋体"/>
                <w:b/>
                <w:bCs/>
                <w:sz w:val="24"/>
              </w:rPr>
              <w:t>办公用房</w:t>
            </w:r>
          </w:p>
        </w:tc>
        <w:tc>
          <w:tcPr>
            <w:tcW w:w="776" w:type="dxa"/>
            <w:tcBorders>
              <w:top w:val="single" w:color="auto" w:sz="4" w:space="0"/>
              <w:left w:val="nil"/>
              <w:bottom w:val="single" w:color="auto" w:sz="4" w:space="0"/>
              <w:right w:val="single" w:color="auto" w:sz="4" w:space="0"/>
            </w:tcBorders>
            <w:shd w:val="clear" w:color="auto" w:fill="FFFFFF"/>
            <w:vAlign w:val="center"/>
          </w:tcPr>
          <w:p w14:paraId="287A65FA">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tcPr>
          <w:p w14:paraId="7AA6F01F">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7156E05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2CE8D527">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7B45FC86">
            <w:pPr>
              <w:snapToGrid w:val="0"/>
              <w:spacing w:line="360" w:lineRule="auto"/>
              <w:rPr>
                <w:rFonts w:hint="eastAsia" w:ascii="宋体" w:hAnsi="宋体" w:cs="宋体"/>
                <w:sz w:val="24"/>
              </w:rPr>
            </w:pPr>
          </w:p>
        </w:tc>
      </w:tr>
      <w:tr w14:paraId="0FC6479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9DBDC65">
            <w:pPr>
              <w:snapToGrid w:val="0"/>
              <w:spacing w:line="360" w:lineRule="auto"/>
              <w:jc w:val="center"/>
              <w:rPr>
                <w:rFonts w:hint="eastAsia" w:ascii="宋体" w:hAnsi="宋体" w:cs="宋体"/>
                <w:b/>
                <w:bCs/>
                <w:sz w:val="24"/>
              </w:rPr>
            </w:pPr>
            <w:r>
              <w:rPr>
                <w:rFonts w:hint="eastAsia" w:ascii="宋体" w:hAnsi="宋体" w:cs="宋体"/>
                <w:b/>
                <w:bCs/>
                <w:sz w:val="24"/>
              </w:rPr>
              <w:t>（二）</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62A2ED8D">
            <w:pPr>
              <w:snapToGrid w:val="0"/>
              <w:spacing w:line="360" w:lineRule="auto"/>
              <w:rPr>
                <w:rFonts w:hint="eastAsia" w:ascii="宋体" w:hAnsi="宋体" w:cs="宋体"/>
                <w:b/>
                <w:bCs/>
                <w:sz w:val="24"/>
              </w:rPr>
            </w:pPr>
            <w:r>
              <w:rPr>
                <w:rFonts w:hint="eastAsia" w:ascii="宋体" w:hAnsi="宋体" w:cs="宋体"/>
                <w:b/>
                <w:bCs/>
                <w:sz w:val="24"/>
              </w:rPr>
              <w:t>生活用房</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F80126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0F4F3E55">
            <w:pPr>
              <w:snapToGrid w:val="0"/>
              <w:spacing w:line="360" w:lineRule="auto"/>
              <w:ind w:left="-287" w:leftChars="-137"/>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E1703D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03FB3B75">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58249DCB">
            <w:pPr>
              <w:snapToGrid w:val="0"/>
              <w:spacing w:line="360" w:lineRule="auto"/>
              <w:rPr>
                <w:rFonts w:hint="eastAsia" w:ascii="宋体" w:hAnsi="宋体" w:cs="宋体"/>
                <w:sz w:val="24"/>
              </w:rPr>
            </w:pPr>
          </w:p>
        </w:tc>
      </w:tr>
      <w:tr w14:paraId="4E7745A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44B64E31">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0E286D1">
            <w:pPr>
              <w:snapToGrid w:val="0"/>
              <w:spacing w:line="360" w:lineRule="auto"/>
              <w:rPr>
                <w:rFonts w:hint="eastAsia" w:ascii="宋体" w:hAnsi="宋体" w:cs="宋体"/>
                <w:sz w:val="24"/>
              </w:rPr>
            </w:pPr>
            <w:r>
              <w:rPr>
                <w:rFonts w:hint="eastAsia" w:ascii="宋体" w:hAnsi="宋体" w:cs="宋体"/>
                <w:sz w:val="24"/>
              </w:rPr>
              <w:t>宿舍</w:t>
            </w:r>
          </w:p>
        </w:tc>
        <w:tc>
          <w:tcPr>
            <w:tcW w:w="776" w:type="dxa"/>
            <w:tcBorders>
              <w:top w:val="single" w:color="auto" w:sz="4" w:space="0"/>
              <w:left w:val="nil"/>
              <w:bottom w:val="single" w:color="auto" w:sz="4" w:space="0"/>
              <w:right w:val="single" w:color="auto" w:sz="4" w:space="0"/>
            </w:tcBorders>
            <w:shd w:val="clear" w:color="auto" w:fill="FFFFFF"/>
            <w:vAlign w:val="center"/>
          </w:tcPr>
          <w:p w14:paraId="2D5AD1AD">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tcPr>
          <w:p w14:paraId="102A93D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4C768F9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7B6EC687">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3C317DC">
            <w:pPr>
              <w:snapToGrid w:val="0"/>
              <w:spacing w:line="360" w:lineRule="auto"/>
              <w:rPr>
                <w:rFonts w:hint="eastAsia" w:ascii="宋体" w:hAnsi="宋体" w:cs="宋体"/>
                <w:sz w:val="24"/>
              </w:rPr>
            </w:pPr>
          </w:p>
        </w:tc>
      </w:tr>
      <w:tr w14:paraId="76944BD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0B75B93">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540FCAE">
            <w:pPr>
              <w:snapToGrid w:val="0"/>
              <w:spacing w:line="360" w:lineRule="auto"/>
              <w:rPr>
                <w:rFonts w:hint="eastAsia" w:ascii="宋体" w:hAnsi="宋体" w:cs="宋体"/>
                <w:sz w:val="24"/>
              </w:rPr>
            </w:pPr>
            <w:r>
              <w:rPr>
                <w:rFonts w:hint="eastAsia" w:ascii="宋体" w:hAnsi="宋体" w:cs="宋体"/>
                <w:sz w:val="24"/>
              </w:rPr>
              <w:t>食堂</w:t>
            </w:r>
          </w:p>
        </w:tc>
        <w:tc>
          <w:tcPr>
            <w:tcW w:w="776" w:type="dxa"/>
            <w:tcBorders>
              <w:top w:val="single" w:color="auto" w:sz="4" w:space="0"/>
              <w:left w:val="nil"/>
              <w:bottom w:val="single" w:color="auto" w:sz="4" w:space="0"/>
              <w:right w:val="single" w:color="auto" w:sz="4" w:space="0"/>
            </w:tcBorders>
            <w:shd w:val="clear" w:color="auto" w:fill="FFFFFF"/>
            <w:vAlign w:val="center"/>
          </w:tcPr>
          <w:p w14:paraId="492A76BA">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tcPr>
          <w:p w14:paraId="7D199D6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5AB85E7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E0D0AB7">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0561089E">
            <w:pPr>
              <w:snapToGrid w:val="0"/>
              <w:spacing w:line="360" w:lineRule="auto"/>
              <w:rPr>
                <w:rFonts w:hint="eastAsia" w:ascii="宋体" w:hAnsi="宋体" w:cs="宋体"/>
                <w:sz w:val="24"/>
              </w:rPr>
            </w:pPr>
          </w:p>
        </w:tc>
      </w:tr>
      <w:tr w14:paraId="59570185">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22F85E0">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642FB086">
            <w:pPr>
              <w:snapToGrid w:val="0"/>
              <w:spacing w:line="360" w:lineRule="auto"/>
              <w:rPr>
                <w:rFonts w:hint="eastAsia" w:ascii="宋体" w:hAnsi="宋体" w:cs="宋体"/>
                <w:sz w:val="24"/>
              </w:rPr>
            </w:pPr>
            <w:r>
              <w:rPr>
                <w:rFonts w:hint="eastAsia" w:ascii="宋体" w:hAnsi="宋体" w:cs="宋体"/>
                <w:sz w:val="24"/>
              </w:rPr>
              <w:t>厕所</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493EFD5">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tcPr>
          <w:p w14:paraId="0A64681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48FB010B">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063DB09">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71D6D284">
            <w:pPr>
              <w:snapToGrid w:val="0"/>
              <w:spacing w:line="360" w:lineRule="auto"/>
              <w:rPr>
                <w:rFonts w:hint="eastAsia" w:ascii="宋体" w:hAnsi="宋体" w:cs="宋体"/>
                <w:sz w:val="24"/>
              </w:rPr>
            </w:pPr>
          </w:p>
        </w:tc>
      </w:tr>
      <w:tr w14:paraId="4AB500A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79E236FC">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7664626C">
            <w:pPr>
              <w:snapToGrid w:val="0"/>
              <w:spacing w:line="360" w:lineRule="auto"/>
              <w:rPr>
                <w:rFonts w:hint="eastAsia" w:ascii="宋体" w:hAnsi="宋体" w:cs="宋体"/>
                <w:sz w:val="24"/>
              </w:rPr>
            </w:pPr>
            <w:r>
              <w:rPr>
                <w:rFonts w:hint="eastAsia" w:ascii="宋体" w:hAnsi="宋体" w:cs="宋体"/>
                <w:sz w:val="24"/>
              </w:rPr>
              <w:t>浴室</w:t>
            </w:r>
          </w:p>
        </w:tc>
        <w:tc>
          <w:tcPr>
            <w:tcW w:w="776" w:type="dxa"/>
            <w:tcBorders>
              <w:top w:val="single" w:color="auto" w:sz="4" w:space="0"/>
              <w:left w:val="nil"/>
              <w:bottom w:val="single" w:color="auto" w:sz="4" w:space="0"/>
              <w:right w:val="single" w:color="auto" w:sz="4" w:space="0"/>
            </w:tcBorders>
            <w:shd w:val="clear" w:color="auto" w:fill="FFFFFF"/>
            <w:vAlign w:val="center"/>
          </w:tcPr>
          <w:p w14:paraId="0420B343">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tcPr>
          <w:p w14:paraId="7589C5B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4172D60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D8A58CF">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F7DDDDB">
            <w:pPr>
              <w:snapToGrid w:val="0"/>
              <w:spacing w:line="360" w:lineRule="auto"/>
              <w:rPr>
                <w:rFonts w:hint="eastAsia" w:ascii="宋体" w:hAnsi="宋体" w:cs="宋体"/>
                <w:sz w:val="24"/>
              </w:rPr>
            </w:pPr>
          </w:p>
        </w:tc>
      </w:tr>
      <w:tr w14:paraId="3E5DD63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CE82998">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19074E7">
            <w:pPr>
              <w:snapToGrid w:val="0"/>
              <w:spacing w:line="360" w:lineRule="auto"/>
              <w:rPr>
                <w:rFonts w:hint="eastAsia" w:ascii="宋体" w:hAnsi="宋体" w:cs="宋体"/>
                <w:sz w:val="24"/>
              </w:rPr>
            </w:pPr>
            <w:r>
              <w:rPr>
                <w:rFonts w:hint="eastAsia" w:ascii="宋体" w:hAnsi="宋体" w:cs="宋体"/>
                <w:sz w:val="24"/>
              </w:rPr>
              <w:t>其他生活设施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6DE17CB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7E7B28B0">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55D4D37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0C12284">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C561B2F">
            <w:pPr>
              <w:snapToGrid w:val="0"/>
              <w:spacing w:line="360" w:lineRule="auto"/>
              <w:rPr>
                <w:rFonts w:hint="eastAsia" w:ascii="宋体" w:hAnsi="宋体" w:cs="宋体"/>
                <w:sz w:val="24"/>
              </w:rPr>
            </w:pPr>
            <w:r>
              <w:rPr>
                <w:rFonts w:hint="eastAsia" w:ascii="宋体" w:hAnsi="宋体" w:cs="宋体"/>
                <w:sz w:val="24"/>
              </w:rPr>
              <w:t>休息场所、文化娱乐设施等</w:t>
            </w:r>
          </w:p>
        </w:tc>
      </w:tr>
      <w:tr w14:paraId="68A990C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0F06E86">
            <w:pPr>
              <w:snapToGrid w:val="0"/>
              <w:spacing w:line="360" w:lineRule="auto"/>
              <w:jc w:val="center"/>
              <w:rPr>
                <w:rFonts w:hint="eastAsia" w:ascii="宋体" w:hAnsi="宋体" w:cs="宋体"/>
                <w:b/>
                <w:bCs/>
                <w:sz w:val="24"/>
              </w:rPr>
            </w:pPr>
            <w:r>
              <w:rPr>
                <w:rFonts w:hint="eastAsia" w:ascii="宋体" w:hAnsi="宋体" w:cs="宋体"/>
                <w:b/>
                <w:bCs/>
                <w:sz w:val="24"/>
              </w:rPr>
              <w:t>（三）</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2CCE366">
            <w:pPr>
              <w:snapToGrid w:val="0"/>
              <w:spacing w:line="360" w:lineRule="auto"/>
              <w:rPr>
                <w:rFonts w:hint="eastAsia" w:ascii="宋体" w:hAnsi="宋体" w:cs="宋体"/>
                <w:b/>
                <w:bCs/>
                <w:sz w:val="24"/>
              </w:rPr>
            </w:pPr>
            <w:r>
              <w:rPr>
                <w:rFonts w:hint="eastAsia" w:ascii="宋体" w:hAnsi="宋体" w:cs="宋体"/>
                <w:b/>
                <w:bCs/>
                <w:sz w:val="24"/>
              </w:rPr>
              <w:t>生产用房（仓库）</w:t>
            </w:r>
          </w:p>
        </w:tc>
        <w:tc>
          <w:tcPr>
            <w:tcW w:w="776" w:type="dxa"/>
            <w:tcBorders>
              <w:top w:val="single" w:color="auto" w:sz="4" w:space="0"/>
              <w:left w:val="nil"/>
              <w:bottom w:val="single" w:color="auto" w:sz="4" w:space="0"/>
              <w:right w:val="single" w:color="auto" w:sz="4" w:space="0"/>
            </w:tcBorders>
            <w:shd w:val="clear" w:color="auto" w:fill="FFFFFF"/>
            <w:vAlign w:val="center"/>
          </w:tcPr>
          <w:p w14:paraId="593C75ED">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tcPr>
          <w:p w14:paraId="7F84F5F0">
            <w:pPr>
              <w:snapToGrid w:val="0"/>
              <w:spacing w:line="360" w:lineRule="auto"/>
              <w:ind w:left="-287" w:leftChars="-137"/>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2ADBE728">
            <w:pPr>
              <w:snapToGrid w:val="0"/>
              <w:spacing w:line="360" w:lineRule="auto"/>
              <w:ind w:left="-287" w:leftChars="-137"/>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513FC3D2">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6482469">
            <w:pPr>
              <w:snapToGrid w:val="0"/>
              <w:spacing w:line="360" w:lineRule="auto"/>
              <w:rPr>
                <w:rFonts w:hint="eastAsia" w:ascii="宋体" w:hAnsi="宋体" w:cs="宋体"/>
                <w:sz w:val="24"/>
              </w:rPr>
            </w:pPr>
          </w:p>
        </w:tc>
      </w:tr>
      <w:tr w14:paraId="0C917C0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4C2525AC">
            <w:pPr>
              <w:snapToGrid w:val="0"/>
              <w:spacing w:line="360" w:lineRule="auto"/>
              <w:jc w:val="center"/>
              <w:rPr>
                <w:rFonts w:hint="eastAsia" w:ascii="宋体" w:hAnsi="宋体" w:cs="宋体"/>
                <w:b/>
                <w:bCs/>
                <w:sz w:val="24"/>
              </w:rPr>
            </w:pPr>
            <w:r>
              <w:rPr>
                <w:rFonts w:hint="eastAsia" w:ascii="宋体" w:hAnsi="宋体" w:cs="宋体"/>
                <w:b/>
                <w:bCs/>
                <w:sz w:val="24"/>
              </w:rPr>
              <w:t>（四）</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8231478">
            <w:pPr>
              <w:snapToGrid w:val="0"/>
              <w:spacing w:line="360" w:lineRule="auto"/>
              <w:rPr>
                <w:rFonts w:hint="eastAsia" w:ascii="宋体" w:hAnsi="宋体" w:cs="宋体"/>
                <w:b/>
                <w:bCs/>
                <w:sz w:val="24"/>
              </w:rPr>
            </w:pPr>
            <w:r>
              <w:rPr>
                <w:rFonts w:hint="eastAsia" w:ascii="宋体" w:hAnsi="宋体" w:cs="宋体"/>
                <w:b/>
                <w:bCs/>
                <w:sz w:val="24"/>
              </w:rPr>
              <w:t>临时用电设施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04D52965">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00A1CD74">
            <w:pPr>
              <w:snapToGrid w:val="0"/>
              <w:spacing w:line="360" w:lineRule="auto"/>
              <w:ind w:left="-287" w:leftChars="-137"/>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5A5392BC">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53312DF5">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20BCF862">
            <w:pPr>
              <w:snapToGrid w:val="0"/>
              <w:spacing w:line="360" w:lineRule="auto"/>
              <w:rPr>
                <w:rFonts w:hint="eastAsia" w:ascii="宋体" w:hAnsi="宋体" w:cs="宋体"/>
                <w:sz w:val="24"/>
              </w:rPr>
            </w:pPr>
          </w:p>
        </w:tc>
      </w:tr>
      <w:tr w14:paraId="0EAE8EB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4450DE42">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6D6B5427">
            <w:pPr>
              <w:snapToGrid w:val="0"/>
              <w:spacing w:line="360" w:lineRule="auto"/>
              <w:rPr>
                <w:rFonts w:hint="eastAsia" w:ascii="宋体" w:hAnsi="宋体" w:cs="宋体"/>
                <w:sz w:val="24"/>
              </w:rPr>
            </w:pPr>
            <w:r>
              <w:rPr>
                <w:rFonts w:hint="eastAsia" w:ascii="宋体" w:hAnsi="宋体" w:cs="宋体"/>
                <w:sz w:val="24"/>
              </w:rPr>
              <w:t>总配电箱</w:t>
            </w:r>
          </w:p>
        </w:tc>
        <w:tc>
          <w:tcPr>
            <w:tcW w:w="776" w:type="dxa"/>
            <w:tcBorders>
              <w:top w:val="single" w:color="auto" w:sz="4" w:space="0"/>
              <w:left w:val="nil"/>
              <w:bottom w:val="single" w:color="auto" w:sz="4" w:space="0"/>
              <w:right w:val="single" w:color="auto" w:sz="4" w:space="0"/>
            </w:tcBorders>
            <w:shd w:val="clear" w:color="auto" w:fill="FFFFFF"/>
            <w:vAlign w:val="center"/>
          </w:tcPr>
          <w:p w14:paraId="498855A0">
            <w:pPr>
              <w:snapToGrid w:val="0"/>
              <w:spacing w:line="360" w:lineRule="auto"/>
              <w:jc w:val="center"/>
              <w:rPr>
                <w:rFonts w:hint="eastAsia" w:ascii="宋体" w:hAnsi="宋体" w:cs="宋体"/>
                <w:sz w:val="24"/>
              </w:rPr>
            </w:pPr>
            <w:r>
              <w:rPr>
                <w:rFonts w:hint="eastAsia" w:ascii="宋体" w:hAnsi="宋体" w:cs="宋体"/>
                <w:sz w:val="24"/>
              </w:rPr>
              <w:t>只</w:t>
            </w:r>
          </w:p>
        </w:tc>
        <w:tc>
          <w:tcPr>
            <w:tcW w:w="1080" w:type="dxa"/>
            <w:tcBorders>
              <w:top w:val="single" w:color="auto" w:sz="4" w:space="0"/>
              <w:left w:val="nil"/>
              <w:bottom w:val="single" w:color="auto" w:sz="4" w:space="0"/>
              <w:right w:val="single" w:color="auto" w:sz="4" w:space="0"/>
            </w:tcBorders>
            <w:shd w:val="clear" w:color="auto" w:fill="FFFFFF"/>
          </w:tcPr>
          <w:p w14:paraId="0E49C5E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3F39DC2D">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29C07919">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57F28A40">
            <w:pPr>
              <w:snapToGrid w:val="0"/>
              <w:spacing w:line="360" w:lineRule="auto"/>
              <w:rPr>
                <w:rFonts w:hint="eastAsia" w:ascii="宋体" w:hAnsi="宋体" w:cs="宋体"/>
                <w:sz w:val="24"/>
              </w:rPr>
            </w:pPr>
          </w:p>
        </w:tc>
      </w:tr>
      <w:tr w14:paraId="46B22022">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9A6F287">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74B30745">
            <w:pPr>
              <w:snapToGrid w:val="0"/>
              <w:spacing w:line="360" w:lineRule="auto"/>
              <w:rPr>
                <w:rFonts w:hint="eastAsia" w:ascii="宋体" w:hAnsi="宋体" w:cs="宋体"/>
                <w:sz w:val="24"/>
              </w:rPr>
            </w:pPr>
            <w:r>
              <w:rPr>
                <w:rFonts w:hint="eastAsia" w:ascii="宋体" w:hAnsi="宋体" w:cs="宋体"/>
                <w:sz w:val="24"/>
              </w:rPr>
              <w:t>分配电箱</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32AE74B">
            <w:pPr>
              <w:snapToGrid w:val="0"/>
              <w:spacing w:line="360" w:lineRule="auto"/>
              <w:jc w:val="center"/>
              <w:rPr>
                <w:rFonts w:hint="eastAsia" w:ascii="宋体" w:hAnsi="宋体" w:cs="宋体"/>
                <w:sz w:val="24"/>
              </w:rPr>
            </w:pPr>
            <w:r>
              <w:rPr>
                <w:rFonts w:hint="eastAsia" w:ascii="宋体" w:hAnsi="宋体" w:cs="宋体"/>
                <w:sz w:val="24"/>
              </w:rPr>
              <w:t>只</w:t>
            </w:r>
          </w:p>
        </w:tc>
        <w:tc>
          <w:tcPr>
            <w:tcW w:w="1080" w:type="dxa"/>
            <w:tcBorders>
              <w:top w:val="single" w:color="auto" w:sz="4" w:space="0"/>
              <w:left w:val="nil"/>
              <w:bottom w:val="single" w:color="auto" w:sz="4" w:space="0"/>
              <w:right w:val="single" w:color="auto" w:sz="4" w:space="0"/>
            </w:tcBorders>
            <w:shd w:val="clear" w:color="auto" w:fill="FFFFFF"/>
          </w:tcPr>
          <w:p w14:paraId="6FF7DA3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27B9C7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2B2E6077">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2D3789E7">
            <w:pPr>
              <w:snapToGrid w:val="0"/>
              <w:spacing w:line="360" w:lineRule="auto"/>
              <w:rPr>
                <w:rFonts w:hint="eastAsia" w:ascii="宋体" w:hAnsi="宋体" w:cs="宋体"/>
                <w:sz w:val="24"/>
              </w:rPr>
            </w:pPr>
          </w:p>
        </w:tc>
      </w:tr>
      <w:tr w14:paraId="0375EA99">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A87A18D">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004D78F7">
            <w:pPr>
              <w:snapToGrid w:val="0"/>
              <w:spacing w:line="360" w:lineRule="auto"/>
              <w:rPr>
                <w:rFonts w:hint="eastAsia" w:ascii="宋体" w:hAnsi="宋体" w:cs="宋体"/>
                <w:sz w:val="24"/>
              </w:rPr>
            </w:pPr>
            <w:r>
              <w:rPr>
                <w:rFonts w:hint="eastAsia" w:ascii="宋体" w:hAnsi="宋体" w:cs="宋体"/>
                <w:sz w:val="24"/>
              </w:rPr>
              <w:t>开关箱</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7264DEF">
            <w:pPr>
              <w:snapToGrid w:val="0"/>
              <w:spacing w:line="360" w:lineRule="auto"/>
              <w:jc w:val="center"/>
              <w:rPr>
                <w:rFonts w:hint="eastAsia" w:ascii="宋体" w:hAnsi="宋体" w:cs="宋体"/>
                <w:sz w:val="24"/>
              </w:rPr>
            </w:pPr>
            <w:r>
              <w:rPr>
                <w:rFonts w:hint="eastAsia" w:ascii="宋体" w:hAnsi="宋体" w:cs="宋体"/>
                <w:sz w:val="24"/>
              </w:rPr>
              <w:t>只</w:t>
            </w:r>
          </w:p>
        </w:tc>
        <w:tc>
          <w:tcPr>
            <w:tcW w:w="1080" w:type="dxa"/>
            <w:tcBorders>
              <w:top w:val="single" w:color="auto" w:sz="4" w:space="0"/>
              <w:left w:val="nil"/>
              <w:bottom w:val="single" w:color="auto" w:sz="4" w:space="0"/>
              <w:right w:val="single" w:color="auto" w:sz="4" w:space="0"/>
            </w:tcBorders>
            <w:shd w:val="clear" w:color="auto" w:fill="FFFFFF"/>
          </w:tcPr>
          <w:p w14:paraId="53889820">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3A40E4B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693C35B">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4DBA69B4">
            <w:pPr>
              <w:snapToGrid w:val="0"/>
              <w:spacing w:line="360" w:lineRule="auto"/>
              <w:rPr>
                <w:rFonts w:hint="eastAsia" w:ascii="宋体" w:hAnsi="宋体" w:cs="宋体"/>
                <w:sz w:val="24"/>
              </w:rPr>
            </w:pPr>
          </w:p>
        </w:tc>
      </w:tr>
      <w:tr w14:paraId="44282A32">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DB598A4">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AADBA1A">
            <w:pPr>
              <w:snapToGrid w:val="0"/>
              <w:spacing w:line="360" w:lineRule="auto"/>
              <w:rPr>
                <w:rFonts w:hint="eastAsia" w:ascii="宋体" w:hAnsi="宋体" w:cs="宋体"/>
                <w:sz w:val="24"/>
              </w:rPr>
            </w:pPr>
            <w:r>
              <w:rPr>
                <w:rFonts w:hint="eastAsia" w:ascii="宋体" w:hAnsi="宋体" w:cs="宋体"/>
                <w:sz w:val="24"/>
              </w:rPr>
              <w:t>临时用电线路</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5C927DA">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shd w:val="clear" w:color="auto" w:fill="FFFFFF"/>
          </w:tcPr>
          <w:p w14:paraId="610A96B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E4486A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55EE99E5">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3D92CF51">
            <w:pPr>
              <w:snapToGrid w:val="0"/>
              <w:spacing w:line="360" w:lineRule="auto"/>
              <w:rPr>
                <w:rFonts w:hint="eastAsia" w:ascii="宋体" w:hAnsi="宋体" w:cs="宋体"/>
                <w:sz w:val="24"/>
              </w:rPr>
            </w:pPr>
          </w:p>
        </w:tc>
      </w:tr>
      <w:tr w14:paraId="0C36F12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3E79CD9">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7779251E">
            <w:pPr>
              <w:snapToGrid w:val="0"/>
              <w:spacing w:line="360" w:lineRule="auto"/>
              <w:rPr>
                <w:rFonts w:hint="eastAsia" w:ascii="宋体" w:hAnsi="宋体" w:cs="宋体"/>
                <w:sz w:val="24"/>
              </w:rPr>
            </w:pPr>
            <w:r>
              <w:rPr>
                <w:rFonts w:hint="eastAsia" w:ascii="宋体" w:hAnsi="宋体" w:cs="宋体"/>
                <w:sz w:val="24"/>
              </w:rPr>
              <w:t>用电保护装置</w:t>
            </w:r>
          </w:p>
        </w:tc>
        <w:tc>
          <w:tcPr>
            <w:tcW w:w="776" w:type="dxa"/>
            <w:tcBorders>
              <w:top w:val="single" w:color="auto" w:sz="4" w:space="0"/>
              <w:left w:val="nil"/>
              <w:bottom w:val="single" w:color="auto" w:sz="4" w:space="0"/>
              <w:right w:val="single" w:color="auto" w:sz="4" w:space="0"/>
            </w:tcBorders>
            <w:shd w:val="clear" w:color="auto" w:fill="FFFFFF"/>
            <w:vAlign w:val="center"/>
          </w:tcPr>
          <w:p w14:paraId="7D91EC80">
            <w:pPr>
              <w:snapToGrid w:val="0"/>
              <w:spacing w:line="360" w:lineRule="auto"/>
              <w:jc w:val="center"/>
              <w:rPr>
                <w:rFonts w:hint="eastAsia" w:ascii="宋体" w:hAnsi="宋体" w:cs="宋体"/>
                <w:sz w:val="24"/>
              </w:rPr>
            </w:pPr>
            <w:r>
              <w:rPr>
                <w:rFonts w:hint="eastAsia" w:ascii="宋体" w:hAnsi="宋体" w:cs="宋体"/>
                <w:sz w:val="24"/>
              </w:rPr>
              <w:t>处</w:t>
            </w:r>
          </w:p>
        </w:tc>
        <w:tc>
          <w:tcPr>
            <w:tcW w:w="1080" w:type="dxa"/>
            <w:tcBorders>
              <w:top w:val="single" w:color="auto" w:sz="4" w:space="0"/>
              <w:left w:val="nil"/>
              <w:bottom w:val="single" w:color="auto" w:sz="4" w:space="0"/>
              <w:right w:val="single" w:color="auto" w:sz="4" w:space="0"/>
            </w:tcBorders>
            <w:shd w:val="clear" w:color="auto" w:fill="FFFFFF"/>
          </w:tcPr>
          <w:p w14:paraId="622AED6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23E2487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3B037C23">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0FBE224F">
            <w:pPr>
              <w:snapToGrid w:val="0"/>
              <w:spacing w:line="360" w:lineRule="auto"/>
              <w:rPr>
                <w:rFonts w:hint="eastAsia" w:ascii="宋体" w:hAnsi="宋体" w:cs="宋体"/>
                <w:sz w:val="24"/>
              </w:rPr>
            </w:pPr>
          </w:p>
        </w:tc>
      </w:tr>
      <w:tr w14:paraId="18CBD18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2CDADA6">
            <w:pPr>
              <w:snapToGrid w:val="0"/>
              <w:spacing w:line="360" w:lineRule="auto"/>
              <w:jc w:val="center"/>
              <w:rPr>
                <w:rFonts w:hint="eastAsia" w:ascii="宋体" w:hAnsi="宋体" w:cs="宋体"/>
                <w:sz w:val="24"/>
              </w:rPr>
            </w:pPr>
            <w:r>
              <w:rPr>
                <w:rFonts w:hint="eastAsia" w:ascii="宋体" w:hAnsi="宋体" w:cs="宋体"/>
                <w:sz w:val="24"/>
              </w:rPr>
              <w:t>6</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78B7C4B">
            <w:pPr>
              <w:snapToGrid w:val="0"/>
              <w:spacing w:line="360" w:lineRule="auto"/>
              <w:rPr>
                <w:rFonts w:hint="eastAsia" w:ascii="宋体" w:hAnsi="宋体" w:cs="宋体"/>
                <w:sz w:val="24"/>
              </w:rPr>
            </w:pPr>
            <w:r>
              <w:rPr>
                <w:rFonts w:hint="eastAsia" w:ascii="宋体" w:hAnsi="宋体" w:cs="宋体"/>
                <w:sz w:val="24"/>
              </w:rPr>
              <w:t>发电机</w:t>
            </w:r>
          </w:p>
        </w:tc>
        <w:tc>
          <w:tcPr>
            <w:tcW w:w="776" w:type="dxa"/>
            <w:tcBorders>
              <w:top w:val="single" w:color="auto" w:sz="4" w:space="0"/>
              <w:left w:val="nil"/>
              <w:bottom w:val="single" w:color="auto" w:sz="4" w:space="0"/>
              <w:right w:val="single" w:color="auto" w:sz="4" w:space="0"/>
            </w:tcBorders>
            <w:shd w:val="clear" w:color="auto" w:fill="FFFFFF"/>
            <w:vAlign w:val="center"/>
          </w:tcPr>
          <w:p w14:paraId="5D2C0B8E">
            <w:pPr>
              <w:snapToGrid w:val="0"/>
              <w:spacing w:line="360" w:lineRule="auto"/>
              <w:jc w:val="center"/>
              <w:rPr>
                <w:rFonts w:hint="eastAsia" w:ascii="宋体" w:hAnsi="宋体" w:cs="宋体"/>
                <w:sz w:val="24"/>
              </w:rPr>
            </w:pPr>
            <w:r>
              <w:rPr>
                <w:rFonts w:hint="eastAsia" w:ascii="宋体" w:hAnsi="宋体" w:cs="宋体"/>
                <w:sz w:val="24"/>
              </w:rPr>
              <w:t>台</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7DC43D4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C6F757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AFABB71">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4FF583BD">
            <w:pPr>
              <w:snapToGrid w:val="0"/>
              <w:spacing w:line="360" w:lineRule="auto"/>
              <w:rPr>
                <w:rFonts w:hint="eastAsia" w:ascii="宋体" w:hAnsi="宋体" w:cs="宋体"/>
                <w:sz w:val="24"/>
              </w:rPr>
            </w:pPr>
          </w:p>
        </w:tc>
      </w:tr>
      <w:tr w14:paraId="3680941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E315EFD">
            <w:pPr>
              <w:snapToGrid w:val="0"/>
              <w:spacing w:line="360" w:lineRule="auto"/>
              <w:jc w:val="center"/>
              <w:rPr>
                <w:rFonts w:hint="eastAsia" w:ascii="宋体" w:hAnsi="宋体" w:cs="宋体"/>
                <w:sz w:val="24"/>
              </w:rPr>
            </w:pPr>
            <w:r>
              <w:rPr>
                <w:rFonts w:hint="eastAsia" w:ascii="宋体" w:hAnsi="宋体" w:cs="宋体"/>
                <w:sz w:val="24"/>
              </w:rPr>
              <w:t>7</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715E5EE">
            <w:pPr>
              <w:snapToGrid w:val="0"/>
              <w:spacing w:line="360" w:lineRule="auto"/>
              <w:rPr>
                <w:rFonts w:hint="eastAsia" w:ascii="宋体" w:hAnsi="宋体" w:cs="宋体"/>
                <w:sz w:val="24"/>
              </w:rPr>
            </w:pPr>
            <w:r>
              <w:rPr>
                <w:rFonts w:hint="eastAsia" w:ascii="宋体" w:hAnsi="宋体" w:cs="宋体"/>
                <w:sz w:val="24"/>
              </w:rPr>
              <w:t>其他临时用电设施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0E22A30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1D4BC3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944D20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0397CA2">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586F0786">
            <w:pPr>
              <w:snapToGrid w:val="0"/>
              <w:spacing w:line="360" w:lineRule="auto"/>
              <w:rPr>
                <w:rFonts w:hint="eastAsia" w:ascii="宋体" w:hAnsi="宋体" w:cs="宋体"/>
                <w:sz w:val="24"/>
              </w:rPr>
            </w:pPr>
            <w:r>
              <w:rPr>
                <w:rFonts w:hint="eastAsia" w:ascii="宋体" w:hAnsi="宋体" w:cs="宋体"/>
                <w:sz w:val="24"/>
              </w:rPr>
              <w:t>附近外电线路防护设施等</w:t>
            </w:r>
          </w:p>
        </w:tc>
      </w:tr>
      <w:tr w14:paraId="2CB85D10">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7DBF2713">
            <w:pPr>
              <w:snapToGrid w:val="0"/>
              <w:spacing w:line="360" w:lineRule="auto"/>
              <w:jc w:val="center"/>
              <w:rPr>
                <w:rFonts w:hint="eastAsia" w:ascii="宋体" w:hAnsi="宋体" w:cs="宋体"/>
                <w:b/>
                <w:bCs/>
                <w:sz w:val="24"/>
              </w:rPr>
            </w:pPr>
            <w:r>
              <w:rPr>
                <w:rFonts w:hint="eastAsia" w:ascii="宋体" w:hAnsi="宋体" w:cs="宋体"/>
                <w:b/>
                <w:bCs/>
                <w:sz w:val="24"/>
              </w:rPr>
              <w:t>（五）</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94AFE7D">
            <w:pPr>
              <w:snapToGrid w:val="0"/>
              <w:spacing w:line="360" w:lineRule="auto"/>
              <w:rPr>
                <w:rFonts w:hint="eastAsia" w:ascii="宋体" w:hAnsi="宋体" w:cs="宋体"/>
                <w:b/>
                <w:bCs/>
                <w:sz w:val="24"/>
              </w:rPr>
            </w:pPr>
            <w:r>
              <w:rPr>
                <w:rFonts w:hint="eastAsia" w:ascii="宋体" w:hAnsi="宋体" w:cs="宋体"/>
                <w:b/>
                <w:bCs/>
                <w:sz w:val="24"/>
              </w:rPr>
              <w:t>临时供水</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D11BB2E">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6C46AF4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EBEE8EB">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CFA6D24">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E39DBF7">
            <w:pPr>
              <w:snapToGrid w:val="0"/>
              <w:spacing w:line="360" w:lineRule="auto"/>
              <w:rPr>
                <w:rFonts w:hint="eastAsia" w:ascii="宋体" w:hAnsi="宋体" w:cs="宋体"/>
                <w:sz w:val="24"/>
              </w:rPr>
            </w:pPr>
            <w:r>
              <w:rPr>
                <w:rFonts w:hint="eastAsia" w:ascii="宋体" w:hAnsi="宋体" w:cs="宋体"/>
                <w:sz w:val="24"/>
              </w:rPr>
              <w:t>按管道长度</w:t>
            </w:r>
          </w:p>
        </w:tc>
      </w:tr>
      <w:tr w14:paraId="63466C18">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7D6E97B">
            <w:pPr>
              <w:snapToGrid w:val="0"/>
              <w:spacing w:line="360" w:lineRule="auto"/>
              <w:jc w:val="center"/>
              <w:rPr>
                <w:rFonts w:hint="eastAsia" w:ascii="宋体" w:hAnsi="宋体" w:cs="宋体"/>
                <w:b/>
                <w:bCs/>
                <w:sz w:val="24"/>
              </w:rPr>
            </w:pPr>
            <w:r>
              <w:rPr>
                <w:rFonts w:hint="eastAsia" w:ascii="宋体" w:hAnsi="宋体" w:cs="宋体"/>
                <w:b/>
                <w:bCs/>
                <w:sz w:val="24"/>
              </w:rPr>
              <w:t>（六）</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AC7F624">
            <w:pPr>
              <w:snapToGrid w:val="0"/>
              <w:spacing w:line="360" w:lineRule="auto"/>
              <w:rPr>
                <w:rFonts w:hint="eastAsia" w:ascii="宋体" w:hAnsi="宋体" w:cs="宋体"/>
                <w:b/>
                <w:bCs/>
                <w:sz w:val="24"/>
              </w:rPr>
            </w:pPr>
            <w:r>
              <w:rPr>
                <w:rFonts w:hint="eastAsia" w:ascii="宋体" w:hAnsi="宋体" w:cs="宋体"/>
                <w:b/>
                <w:bCs/>
                <w:sz w:val="24"/>
              </w:rPr>
              <w:t>临时排水</w:t>
            </w:r>
          </w:p>
        </w:tc>
        <w:tc>
          <w:tcPr>
            <w:tcW w:w="776" w:type="dxa"/>
            <w:tcBorders>
              <w:top w:val="single" w:color="auto" w:sz="4" w:space="0"/>
              <w:left w:val="nil"/>
              <w:bottom w:val="single" w:color="auto" w:sz="4" w:space="0"/>
              <w:right w:val="single" w:color="auto" w:sz="4" w:space="0"/>
            </w:tcBorders>
            <w:shd w:val="clear" w:color="auto" w:fill="FFFFFF"/>
            <w:vAlign w:val="center"/>
          </w:tcPr>
          <w:p w14:paraId="743A907A">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05C58A8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65F968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C1EE289">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7E5504C">
            <w:pPr>
              <w:snapToGrid w:val="0"/>
              <w:spacing w:line="360" w:lineRule="auto"/>
              <w:rPr>
                <w:rFonts w:hint="eastAsia" w:ascii="宋体" w:hAnsi="宋体" w:cs="宋体"/>
                <w:sz w:val="24"/>
              </w:rPr>
            </w:pPr>
            <w:r>
              <w:rPr>
                <w:rFonts w:hint="eastAsia" w:ascii="宋体" w:hAnsi="宋体" w:cs="宋体"/>
                <w:sz w:val="24"/>
              </w:rPr>
              <w:t>按管道长度</w:t>
            </w:r>
          </w:p>
        </w:tc>
      </w:tr>
      <w:tr w14:paraId="7500A50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FADB18F">
            <w:pPr>
              <w:snapToGrid w:val="0"/>
              <w:spacing w:line="360" w:lineRule="auto"/>
              <w:jc w:val="center"/>
              <w:rPr>
                <w:rFonts w:hint="eastAsia" w:ascii="宋体" w:hAnsi="宋体" w:cs="宋体"/>
                <w:b/>
                <w:bCs/>
                <w:sz w:val="24"/>
              </w:rPr>
            </w:pPr>
            <w:r>
              <w:rPr>
                <w:rFonts w:hint="eastAsia" w:ascii="宋体" w:hAnsi="宋体" w:cs="宋体"/>
                <w:b/>
                <w:bCs/>
                <w:sz w:val="24"/>
              </w:rPr>
              <w:t>（七）</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65817072">
            <w:pPr>
              <w:snapToGrid w:val="0"/>
              <w:spacing w:line="360" w:lineRule="auto"/>
              <w:rPr>
                <w:rFonts w:hint="eastAsia" w:ascii="宋体" w:hAnsi="宋体" w:cs="宋体"/>
                <w:b/>
                <w:bCs/>
                <w:sz w:val="24"/>
              </w:rPr>
            </w:pPr>
            <w:r>
              <w:rPr>
                <w:rFonts w:hint="eastAsia" w:ascii="宋体" w:hAnsi="宋体" w:cs="宋体"/>
                <w:b/>
                <w:bCs/>
                <w:sz w:val="24"/>
              </w:rPr>
              <w:t>其他临时设施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1C3B9C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CBAE481">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8DD013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8407A7">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41264A64">
            <w:pPr>
              <w:snapToGrid w:val="0"/>
              <w:spacing w:line="360" w:lineRule="auto"/>
              <w:rPr>
                <w:rFonts w:hint="eastAsia" w:ascii="宋体" w:hAnsi="宋体" w:cs="宋体"/>
                <w:sz w:val="24"/>
              </w:rPr>
            </w:pPr>
          </w:p>
        </w:tc>
      </w:tr>
      <w:tr w14:paraId="71495EBB">
        <w:tblPrEx>
          <w:tblCellMar>
            <w:top w:w="0" w:type="dxa"/>
            <w:left w:w="108" w:type="dxa"/>
            <w:bottom w:w="0" w:type="dxa"/>
            <w:right w:w="108" w:type="dxa"/>
          </w:tblCellMar>
        </w:tblPrEx>
        <w:trPr>
          <w:trHeight w:val="454" w:hRule="atLeast"/>
        </w:trPr>
        <w:tc>
          <w:tcPr>
            <w:tcW w:w="704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4C927BC">
            <w:pPr>
              <w:snapToGrid w:val="0"/>
              <w:spacing w:line="360" w:lineRule="auto"/>
              <w:jc w:val="center"/>
              <w:rPr>
                <w:rFonts w:hint="eastAsia" w:ascii="宋体" w:hAnsi="宋体" w:cs="宋体"/>
                <w:sz w:val="24"/>
              </w:rPr>
            </w:pPr>
            <w:r>
              <w:rPr>
                <w:rFonts w:hint="eastAsia" w:ascii="宋体" w:hAnsi="宋体" w:cs="宋体"/>
                <w:sz w:val="24"/>
              </w:rPr>
              <w:t>合计</w:t>
            </w:r>
          </w:p>
        </w:tc>
        <w:tc>
          <w:tcPr>
            <w:tcW w:w="1080" w:type="dxa"/>
            <w:tcBorders>
              <w:top w:val="single" w:color="auto" w:sz="4" w:space="0"/>
              <w:left w:val="nil"/>
              <w:bottom w:val="single" w:color="auto" w:sz="4" w:space="0"/>
              <w:right w:val="single" w:color="auto" w:sz="4" w:space="0"/>
            </w:tcBorders>
            <w:shd w:val="clear" w:color="auto" w:fill="FFFFFF"/>
          </w:tcPr>
          <w:p w14:paraId="240637BB">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D94D202">
            <w:pPr>
              <w:snapToGrid w:val="0"/>
              <w:spacing w:line="360" w:lineRule="auto"/>
              <w:rPr>
                <w:rFonts w:hint="eastAsia" w:ascii="宋体" w:hAnsi="宋体" w:cs="宋体"/>
                <w:sz w:val="24"/>
              </w:rPr>
            </w:pPr>
          </w:p>
        </w:tc>
      </w:tr>
    </w:tbl>
    <w:p w14:paraId="26C41B21">
      <w:pPr>
        <w:widowControl/>
        <w:snapToGrid w:val="0"/>
        <w:spacing w:line="360" w:lineRule="auto"/>
        <w:jc w:val="left"/>
        <w:rPr>
          <w:rFonts w:hint="eastAsia" w:ascii="宋体" w:hAnsi="宋体" w:cs="宋体"/>
          <w:kern w:val="0"/>
          <w:sz w:val="24"/>
        </w:rPr>
      </w:pPr>
      <w:r>
        <w:rPr>
          <w:rFonts w:hint="eastAsia" w:ascii="宋体" w:hAnsi="宋体" w:cs="宋体"/>
          <w:kern w:val="0"/>
          <w:sz w:val="24"/>
        </w:rPr>
        <w:t>注：表中（1）～（3）栏由采购人根据具体工程特点提供，供应商可补充。安全文明施工措施项目及费用应按招标项目整体报价。</w:t>
      </w:r>
    </w:p>
    <w:p w14:paraId="4C5189BE">
      <w:pPr>
        <w:widowControl/>
        <w:tabs>
          <w:tab w:val="center" w:pos="4755"/>
          <w:tab w:val="right" w:pos="9070"/>
        </w:tabs>
        <w:snapToGrid w:val="0"/>
        <w:spacing w:line="360" w:lineRule="auto"/>
        <w:ind w:firstLine="240" w:firstLineChars="100"/>
        <w:jc w:val="center"/>
        <w:rPr>
          <w:rFonts w:hint="eastAsia" w:ascii="宋体" w:hAnsi="宋体" w:cs="宋体"/>
          <w:b/>
          <w:kern w:val="0"/>
          <w:sz w:val="24"/>
        </w:rPr>
        <w:sectPr>
          <w:pgSz w:w="11906" w:h="16838"/>
          <w:pgMar w:top="1440" w:right="1418" w:bottom="1440" w:left="1418" w:header="851" w:footer="992" w:gutter="0"/>
          <w:cols w:space="720" w:num="1"/>
          <w:docGrid w:type="linesAndChars" w:linePitch="312" w:charSpace="0"/>
        </w:sectPr>
      </w:pPr>
    </w:p>
    <w:p w14:paraId="6F1E262C">
      <w:pPr>
        <w:widowControl/>
        <w:tabs>
          <w:tab w:val="center" w:pos="4755"/>
          <w:tab w:val="right" w:pos="9070"/>
        </w:tabs>
        <w:snapToGrid w:val="0"/>
        <w:spacing w:line="360" w:lineRule="auto"/>
        <w:ind w:firstLine="240" w:firstLineChars="100"/>
        <w:jc w:val="center"/>
        <w:rPr>
          <w:rFonts w:hint="eastAsia" w:ascii="宋体" w:hAnsi="宋体" w:cs="宋体"/>
          <w:b/>
          <w:kern w:val="0"/>
          <w:sz w:val="24"/>
        </w:rPr>
      </w:pPr>
      <w:r>
        <w:rPr>
          <w:rFonts w:hint="eastAsia" w:ascii="宋体" w:hAnsi="宋体" w:cs="宋体"/>
          <w:b/>
          <w:kern w:val="0"/>
          <w:sz w:val="24"/>
        </w:rPr>
        <w:t>1-4  其他项目清单及计价表</w:t>
      </w:r>
    </w:p>
    <w:p w14:paraId="72AB5241">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 xml:space="preserve">工程名称: </w:t>
      </w:r>
    </w:p>
    <w:p w14:paraId="317F7396">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单位工程名称：                                               第  页共  页</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3178"/>
        <w:gridCol w:w="2566"/>
        <w:gridCol w:w="2501"/>
      </w:tblGrid>
      <w:tr w14:paraId="65BC0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0182119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3178" w:type="dxa"/>
            <w:vAlign w:val="center"/>
          </w:tcPr>
          <w:p w14:paraId="75E9AE5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  目 名 称</w:t>
            </w:r>
          </w:p>
        </w:tc>
        <w:tc>
          <w:tcPr>
            <w:tcW w:w="2566" w:type="dxa"/>
            <w:vAlign w:val="center"/>
          </w:tcPr>
          <w:p w14:paraId="20D2FDD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金 额(元)</w:t>
            </w:r>
          </w:p>
        </w:tc>
        <w:tc>
          <w:tcPr>
            <w:tcW w:w="2501" w:type="dxa"/>
            <w:vAlign w:val="center"/>
          </w:tcPr>
          <w:p w14:paraId="59607D8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备 注</w:t>
            </w:r>
          </w:p>
        </w:tc>
      </w:tr>
      <w:tr w14:paraId="70C95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041" w:type="dxa"/>
            <w:vAlign w:val="center"/>
          </w:tcPr>
          <w:p w14:paraId="785BD1E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3178" w:type="dxa"/>
            <w:vAlign w:val="center"/>
          </w:tcPr>
          <w:p w14:paraId="7590BEE5">
            <w:pPr>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暂列金额</w:t>
            </w:r>
          </w:p>
        </w:tc>
        <w:tc>
          <w:tcPr>
            <w:tcW w:w="2566" w:type="dxa"/>
            <w:vAlign w:val="center"/>
          </w:tcPr>
          <w:p w14:paraId="4CF83CB8">
            <w:pPr>
              <w:widowControl/>
              <w:tabs>
                <w:tab w:val="left" w:pos="1000"/>
              </w:tabs>
              <w:snapToGrid w:val="0"/>
              <w:spacing w:line="360" w:lineRule="auto"/>
              <w:jc w:val="center"/>
              <w:rPr>
                <w:rFonts w:hint="eastAsia" w:ascii="宋体" w:hAnsi="宋体" w:cs="宋体"/>
                <w:kern w:val="0"/>
                <w:sz w:val="24"/>
              </w:rPr>
            </w:pPr>
          </w:p>
        </w:tc>
        <w:tc>
          <w:tcPr>
            <w:tcW w:w="2501" w:type="dxa"/>
            <w:vAlign w:val="center"/>
          </w:tcPr>
          <w:p w14:paraId="6A3E3D7A">
            <w:pPr>
              <w:widowControl/>
              <w:tabs>
                <w:tab w:val="left" w:pos="1000"/>
              </w:tabs>
              <w:snapToGrid w:val="0"/>
              <w:spacing w:line="360" w:lineRule="auto"/>
              <w:jc w:val="center"/>
              <w:rPr>
                <w:rFonts w:hint="eastAsia" w:ascii="宋体" w:hAnsi="宋体" w:cs="宋体"/>
                <w:kern w:val="0"/>
                <w:sz w:val="24"/>
              </w:rPr>
            </w:pPr>
          </w:p>
        </w:tc>
      </w:tr>
      <w:tr w14:paraId="37A28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77B3BA4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3178" w:type="dxa"/>
            <w:vAlign w:val="center"/>
          </w:tcPr>
          <w:p w14:paraId="44FE1C1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计日工</w:t>
            </w:r>
          </w:p>
        </w:tc>
        <w:tc>
          <w:tcPr>
            <w:tcW w:w="2566" w:type="dxa"/>
            <w:vAlign w:val="center"/>
          </w:tcPr>
          <w:p w14:paraId="6387B621">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6862F6C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明细表详见1-4-1</w:t>
            </w:r>
          </w:p>
        </w:tc>
      </w:tr>
      <w:tr w14:paraId="41E86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70E1376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3178" w:type="dxa"/>
            <w:vAlign w:val="center"/>
          </w:tcPr>
          <w:p w14:paraId="0B179FD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总承包服务费</w:t>
            </w:r>
          </w:p>
        </w:tc>
        <w:tc>
          <w:tcPr>
            <w:tcW w:w="2566" w:type="dxa"/>
            <w:vAlign w:val="center"/>
          </w:tcPr>
          <w:p w14:paraId="245B0BB0">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53DC34F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明细表详见1-4-2</w:t>
            </w:r>
          </w:p>
        </w:tc>
      </w:tr>
      <w:tr w14:paraId="58B6F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0B19F3B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3178" w:type="dxa"/>
            <w:vAlign w:val="center"/>
          </w:tcPr>
          <w:p w14:paraId="7DA6D52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标化工地增加费</w:t>
            </w:r>
          </w:p>
        </w:tc>
        <w:tc>
          <w:tcPr>
            <w:tcW w:w="2566" w:type="dxa"/>
            <w:vAlign w:val="center"/>
          </w:tcPr>
          <w:p w14:paraId="044BD259">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6BD1550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暂列费用</w:t>
            </w:r>
          </w:p>
        </w:tc>
      </w:tr>
      <w:tr w14:paraId="6104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7EE6CBC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3178" w:type="dxa"/>
            <w:vAlign w:val="center"/>
          </w:tcPr>
          <w:p w14:paraId="772559A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优质工程增加费</w:t>
            </w:r>
          </w:p>
        </w:tc>
        <w:tc>
          <w:tcPr>
            <w:tcW w:w="2566" w:type="dxa"/>
            <w:vAlign w:val="center"/>
          </w:tcPr>
          <w:p w14:paraId="6EEC4D87">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7A671E5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暂列费用</w:t>
            </w:r>
          </w:p>
        </w:tc>
      </w:tr>
      <w:tr w14:paraId="3E713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10222D37">
            <w:pPr>
              <w:widowControl/>
              <w:tabs>
                <w:tab w:val="center" w:pos="4755"/>
                <w:tab w:val="right" w:pos="9070"/>
              </w:tabs>
              <w:snapToGrid w:val="0"/>
              <w:spacing w:line="360" w:lineRule="auto"/>
              <w:jc w:val="center"/>
              <w:rPr>
                <w:rFonts w:hint="eastAsia" w:ascii="宋体" w:hAnsi="宋体" w:cs="宋体"/>
                <w:kern w:val="0"/>
                <w:sz w:val="24"/>
              </w:rPr>
            </w:pPr>
          </w:p>
        </w:tc>
        <w:tc>
          <w:tcPr>
            <w:tcW w:w="3178" w:type="dxa"/>
            <w:vAlign w:val="center"/>
          </w:tcPr>
          <w:p w14:paraId="0A2D4763">
            <w:pPr>
              <w:widowControl/>
              <w:tabs>
                <w:tab w:val="center" w:pos="4755"/>
                <w:tab w:val="right" w:pos="9070"/>
              </w:tabs>
              <w:snapToGrid w:val="0"/>
              <w:spacing w:line="360" w:lineRule="auto"/>
              <w:jc w:val="center"/>
              <w:rPr>
                <w:rFonts w:hint="eastAsia" w:ascii="宋体" w:hAnsi="宋体" w:cs="宋体"/>
                <w:kern w:val="0"/>
                <w:sz w:val="24"/>
              </w:rPr>
            </w:pPr>
          </w:p>
        </w:tc>
        <w:tc>
          <w:tcPr>
            <w:tcW w:w="2566" w:type="dxa"/>
            <w:vAlign w:val="center"/>
          </w:tcPr>
          <w:p w14:paraId="0618617B">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70606E38">
            <w:pPr>
              <w:widowControl/>
              <w:tabs>
                <w:tab w:val="center" w:pos="4755"/>
                <w:tab w:val="right" w:pos="9070"/>
              </w:tabs>
              <w:snapToGrid w:val="0"/>
              <w:spacing w:line="360" w:lineRule="auto"/>
              <w:jc w:val="center"/>
              <w:rPr>
                <w:rFonts w:hint="eastAsia" w:ascii="宋体" w:hAnsi="宋体" w:cs="宋体"/>
                <w:kern w:val="0"/>
                <w:sz w:val="24"/>
              </w:rPr>
            </w:pPr>
          </w:p>
        </w:tc>
      </w:tr>
      <w:tr w14:paraId="38C65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19A0AD2B">
            <w:pPr>
              <w:widowControl/>
              <w:tabs>
                <w:tab w:val="center" w:pos="4755"/>
                <w:tab w:val="right" w:pos="9070"/>
              </w:tabs>
              <w:snapToGrid w:val="0"/>
              <w:spacing w:line="360" w:lineRule="auto"/>
              <w:jc w:val="center"/>
              <w:rPr>
                <w:rFonts w:hint="eastAsia" w:ascii="宋体" w:hAnsi="宋体" w:cs="宋体"/>
                <w:kern w:val="0"/>
                <w:sz w:val="24"/>
              </w:rPr>
            </w:pPr>
          </w:p>
        </w:tc>
        <w:tc>
          <w:tcPr>
            <w:tcW w:w="3178" w:type="dxa"/>
            <w:vAlign w:val="center"/>
          </w:tcPr>
          <w:p w14:paraId="441FF807">
            <w:pPr>
              <w:widowControl/>
              <w:tabs>
                <w:tab w:val="center" w:pos="4755"/>
                <w:tab w:val="right" w:pos="9070"/>
              </w:tabs>
              <w:snapToGrid w:val="0"/>
              <w:spacing w:line="360" w:lineRule="auto"/>
              <w:jc w:val="center"/>
              <w:rPr>
                <w:rFonts w:hint="eastAsia" w:ascii="宋体" w:hAnsi="宋体" w:cs="宋体"/>
                <w:kern w:val="0"/>
                <w:sz w:val="24"/>
              </w:rPr>
            </w:pPr>
          </w:p>
        </w:tc>
        <w:tc>
          <w:tcPr>
            <w:tcW w:w="2566" w:type="dxa"/>
            <w:vAlign w:val="center"/>
          </w:tcPr>
          <w:p w14:paraId="197B013B">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1EEB025D">
            <w:pPr>
              <w:widowControl/>
              <w:tabs>
                <w:tab w:val="center" w:pos="4755"/>
                <w:tab w:val="right" w:pos="9070"/>
              </w:tabs>
              <w:snapToGrid w:val="0"/>
              <w:spacing w:line="360" w:lineRule="auto"/>
              <w:jc w:val="center"/>
              <w:rPr>
                <w:rFonts w:hint="eastAsia" w:ascii="宋体" w:hAnsi="宋体" w:cs="宋体"/>
                <w:kern w:val="0"/>
                <w:sz w:val="24"/>
              </w:rPr>
            </w:pPr>
          </w:p>
        </w:tc>
      </w:tr>
      <w:tr w14:paraId="6CDAF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2C6AAB39">
            <w:pPr>
              <w:widowControl/>
              <w:tabs>
                <w:tab w:val="center" w:pos="4755"/>
                <w:tab w:val="right" w:pos="9070"/>
              </w:tabs>
              <w:snapToGrid w:val="0"/>
              <w:spacing w:line="360" w:lineRule="auto"/>
              <w:jc w:val="center"/>
              <w:rPr>
                <w:rFonts w:hint="eastAsia" w:ascii="宋体" w:hAnsi="宋体" w:cs="宋体"/>
                <w:kern w:val="0"/>
                <w:sz w:val="24"/>
              </w:rPr>
            </w:pPr>
          </w:p>
        </w:tc>
        <w:tc>
          <w:tcPr>
            <w:tcW w:w="3178" w:type="dxa"/>
            <w:vAlign w:val="center"/>
          </w:tcPr>
          <w:p w14:paraId="133762BB">
            <w:pPr>
              <w:widowControl/>
              <w:tabs>
                <w:tab w:val="center" w:pos="4755"/>
                <w:tab w:val="right" w:pos="9070"/>
              </w:tabs>
              <w:snapToGrid w:val="0"/>
              <w:spacing w:line="360" w:lineRule="auto"/>
              <w:jc w:val="center"/>
              <w:rPr>
                <w:rFonts w:hint="eastAsia" w:ascii="宋体" w:hAnsi="宋体" w:cs="宋体"/>
                <w:kern w:val="0"/>
                <w:sz w:val="24"/>
              </w:rPr>
            </w:pPr>
          </w:p>
        </w:tc>
        <w:tc>
          <w:tcPr>
            <w:tcW w:w="2566" w:type="dxa"/>
            <w:vAlign w:val="center"/>
          </w:tcPr>
          <w:p w14:paraId="4ED35C2D">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1D8405B0">
            <w:pPr>
              <w:widowControl/>
              <w:tabs>
                <w:tab w:val="center" w:pos="4755"/>
                <w:tab w:val="right" w:pos="9070"/>
              </w:tabs>
              <w:snapToGrid w:val="0"/>
              <w:spacing w:line="360" w:lineRule="auto"/>
              <w:jc w:val="center"/>
              <w:rPr>
                <w:rFonts w:hint="eastAsia" w:ascii="宋体" w:hAnsi="宋体" w:cs="宋体"/>
                <w:kern w:val="0"/>
                <w:sz w:val="24"/>
              </w:rPr>
            </w:pPr>
          </w:p>
        </w:tc>
      </w:tr>
      <w:tr w14:paraId="5EF9D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26E38C60">
            <w:pPr>
              <w:widowControl/>
              <w:tabs>
                <w:tab w:val="center" w:pos="4755"/>
                <w:tab w:val="right" w:pos="9070"/>
              </w:tabs>
              <w:snapToGrid w:val="0"/>
              <w:spacing w:line="360" w:lineRule="auto"/>
              <w:jc w:val="center"/>
              <w:rPr>
                <w:rFonts w:hint="eastAsia" w:ascii="宋体" w:hAnsi="宋体" w:cs="宋体"/>
                <w:kern w:val="0"/>
                <w:sz w:val="24"/>
              </w:rPr>
            </w:pPr>
          </w:p>
        </w:tc>
        <w:tc>
          <w:tcPr>
            <w:tcW w:w="3178" w:type="dxa"/>
            <w:vAlign w:val="center"/>
          </w:tcPr>
          <w:p w14:paraId="028D14A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合计</w:t>
            </w:r>
          </w:p>
        </w:tc>
        <w:tc>
          <w:tcPr>
            <w:tcW w:w="2566" w:type="dxa"/>
            <w:vAlign w:val="center"/>
          </w:tcPr>
          <w:p w14:paraId="795EBD22">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428AB977">
            <w:pPr>
              <w:widowControl/>
              <w:tabs>
                <w:tab w:val="center" w:pos="4755"/>
                <w:tab w:val="right" w:pos="9070"/>
              </w:tabs>
              <w:snapToGrid w:val="0"/>
              <w:spacing w:line="360" w:lineRule="auto"/>
              <w:jc w:val="center"/>
              <w:rPr>
                <w:rFonts w:hint="eastAsia" w:ascii="宋体" w:hAnsi="宋体" w:cs="宋体"/>
                <w:kern w:val="0"/>
                <w:sz w:val="24"/>
              </w:rPr>
            </w:pPr>
          </w:p>
        </w:tc>
      </w:tr>
    </w:tbl>
    <w:p w14:paraId="325C2779">
      <w:pPr>
        <w:tabs>
          <w:tab w:val="left" w:pos="2310"/>
        </w:tabs>
        <w:snapToGrid w:val="0"/>
        <w:spacing w:line="360" w:lineRule="auto"/>
        <w:rPr>
          <w:rFonts w:hint="eastAsia" w:ascii="宋体" w:hAnsi="宋体" w:cs="宋体"/>
          <w:sz w:val="24"/>
        </w:rPr>
        <w:sectPr>
          <w:pgSz w:w="11906" w:h="16838"/>
          <w:pgMar w:top="1440" w:right="1418" w:bottom="1440" w:left="1418" w:header="851" w:footer="992" w:gutter="0"/>
          <w:cols w:space="720" w:num="1"/>
          <w:docGrid w:type="linesAndChars" w:linePitch="312" w:charSpace="0"/>
        </w:sectPr>
      </w:pPr>
    </w:p>
    <w:p w14:paraId="146319E9">
      <w:pPr>
        <w:widowControl/>
        <w:tabs>
          <w:tab w:val="center" w:pos="4755"/>
          <w:tab w:val="right" w:pos="9070"/>
        </w:tabs>
        <w:snapToGrid w:val="0"/>
        <w:spacing w:line="360" w:lineRule="auto"/>
        <w:jc w:val="center"/>
        <w:rPr>
          <w:rFonts w:hint="eastAsia" w:ascii="宋体" w:hAnsi="宋体" w:cs="宋体"/>
          <w:b/>
          <w:kern w:val="0"/>
          <w:sz w:val="24"/>
        </w:rPr>
      </w:pPr>
      <w:r>
        <w:rPr>
          <w:rFonts w:hint="eastAsia" w:ascii="宋体" w:hAnsi="宋体" w:cs="宋体"/>
          <w:b/>
          <w:kern w:val="0"/>
          <w:sz w:val="24"/>
        </w:rPr>
        <w:t>表1-4-1  计日工表</w:t>
      </w:r>
    </w:p>
    <w:p w14:paraId="38E5C807">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 xml:space="preserve">工程名称:                                   </w:t>
      </w:r>
    </w:p>
    <w:p w14:paraId="623779DA">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单位工程名称：                                                 第  页共  页</w:t>
      </w:r>
    </w:p>
    <w:tbl>
      <w:tblPr>
        <w:tblStyle w:val="63"/>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28"/>
        <w:gridCol w:w="2880"/>
        <w:gridCol w:w="741"/>
        <w:gridCol w:w="1506"/>
        <w:gridCol w:w="1506"/>
        <w:gridCol w:w="1506"/>
      </w:tblGrid>
      <w:tr w14:paraId="19A8048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054A7AB6">
            <w:pPr>
              <w:tabs>
                <w:tab w:val="left" w:pos="3780"/>
              </w:tabs>
              <w:snapToGrid w:val="0"/>
              <w:spacing w:line="360" w:lineRule="auto"/>
              <w:jc w:val="center"/>
              <w:rPr>
                <w:rFonts w:hint="eastAsia" w:ascii="宋体" w:hAnsi="宋体" w:cs="宋体"/>
                <w:sz w:val="24"/>
              </w:rPr>
            </w:pPr>
            <w:r>
              <w:rPr>
                <w:rFonts w:hint="eastAsia" w:ascii="宋体" w:hAnsi="宋体" w:cs="宋体"/>
                <w:sz w:val="24"/>
              </w:rPr>
              <w:t>编号</w:t>
            </w:r>
          </w:p>
        </w:tc>
        <w:tc>
          <w:tcPr>
            <w:tcW w:w="2880" w:type="dxa"/>
            <w:vAlign w:val="center"/>
          </w:tcPr>
          <w:p w14:paraId="15525BC8">
            <w:pPr>
              <w:tabs>
                <w:tab w:val="left" w:pos="3780"/>
              </w:tabs>
              <w:snapToGrid w:val="0"/>
              <w:spacing w:line="360" w:lineRule="auto"/>
              <w:jc w:val="center"/>
              <w:rPr>
                <w:rFonts w:hint="eastAsia" w:ascii="宋体" w:hAnsi="宋体" w:cs="宋体"/>
                <w:sz w:val="24"/>
              </w:rPr>
            </w:pPr>
            <w:r>
              <w:rPr>
                <w:rFonts w:hint="eastAsia" w:ascii="宋体" w:hAnsi="宋体" w:cs="宋体"/>
                <w:sz w:val="24"/>
              </w:rPr>
              <w:t>项 目 名 称</w:t>
            </w:r>
          </w:p>
        </w:tc>
        <w:tc>
          <w:tcPr>
            <w:tcW w:w="741" w:type="dxa"/>
            <w:vAlign w:val="center"/>
          </w:tcPr>
          <w:p w14:paraId="1397BBF6">
            <w:pPr>
              <w:tabs>
                <w:tab w:val="left" w:pos="3780"/>
              </w:tabs>
              <w:snapToGrid w:val="0"/>
              <w:spacing w:line="360" w:lineRule="auto"/>
              <w:jc w:val="center"/>
              <w:rPr>
                <w:rFonts w:hint="eastAsia" w:ascii="宋体" w:hAnsi="宋体" w:cs="宋体"/>
                <w:sz w:val="24"/>
              </w:rPr>
            </w:pPr>
            <w:r>
              <w:rPr>
                <w:rFonts w:hint="eastAsia" w:ascii="宋体" w:hAnsi="宋体" w:cs="宋体"/>
                <w:sz w:val="24"/>
              </w:rPr>
              <w:t>单位</w:t>
            </w:r>
          </w:p>
        </w:tc>
        <w:tc>
          <w:tcPr>
            <w:tcW w:w="1506" w:type="dxa"/>
            <w:vAlign w:val="center"/>
          </w:tcPr>
          <w:p w14:paraId="3F12779A">
            <w:pPr>
              <w:tabs>
                <w:tab w:val="left" w:pos="3780"/>
              </w:tabs>
              <w:snapToGrid w:val="0"/>
              <w:spacing w:line="360" w:lineRule="auto"/>
              <w:jc w:val="center"/>
              <w:rPr>
                <w:rFonts w:hint="eastAsia" w:ascii="宋体" w:hAnsi="宋体" w:cs="宋体"/>
                <w:sz w:val="24"/>
              </w:rPr>
            </w:pPr>
            <w:r>
              <w:rPr>
                <w:rFonts w:hint="eastAsia" w:ascii="宋体" w:hAnsi="宋体" w:cs="宋体"/>
                <w:sz w:val="24"/>
              </w:rPr>
              <w:t>数量</w:t>
            </w:r>
          </w:p>
        </w:tc>
        <w:tc>
          <w:tcPr>
            <w:tcW w:w="1506" w:type="dxa"/>
            <w:vAlign w:val="center"/>
          </w:tcPr>
          <w:p w14:paraId="4283215E">
            <w:pPr>
              <w:tabs>
                <w:tab w:val="left" w:pos="3780"/>
              </w:tabs>
              <w:snapToGrid w:val="0"/>
              <w:spacing w:line="360" w:lineRule="auto"/>
              <w:jc w:val="center"/>
              <w:rPr>
                <w:rFonts w:hint="eastAsia" w:ascii="宋体" w:hAnsi="宋体" w:cs="宋体"/>
                <w:sz w:val="24"/>
              </w:rPr>
            </w:pPr>
            <w:r>
              <w:rPr>
                <w:rFonts w:hint="eastAsia" w:ascii="宋体" w:hAnsi="宋体" w:cs="宋体"/>
                <w:sz w:val="24"/>
              </w:rPr>
              <w:t>综合单价（元）</w:t>
            </w:r>
          </w:p>
        </w:tc>
        <w:tc>
          <w:tcPr>
            <w:tcW w:w="1506" w:type="dxa"/>
            <w:vAlign w:val="center"/>
          </w:tcPr>
          <w:p w14:paraId="3BA3E57F">
            <w:pPr>
              <w:tabs>
                <w:tab w:val="left" w:pos="3780"/>
              </w:tabs>
              <w:snapToGrid w:val="0"/>
              <w:spacing w:line="360" w:lineRule="auto"/>
              <w:jc w:val="center"/>
              <w:rPr>
                <w:rFonts w:hint="eastAsia" w:ascii="宋体" w:hAnsi="宋体" w:cs="宋体"/>
                <w:sz w:val="24"/>
              </w:rPr>
            </w:pPr>
            <w:r>
              <w:rPr>
                <w:rFonts w:hint="eastAsia" w:ascii="宋体" w:hAnsi="宋体" w:cs="宋体"/>
                <w:sz w:val="24"/>
              </w:rPr>
              <w:t>合价（元）</w:t>
            </w:r>
          </w:p>
        </w:tc>
      </w:tr>
      <w:tr w14:paraId="461593B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5DC20B73">
            <w:pPr>
              <w:tabs>
                <w:tab w:val="left" w:pos="3780"/>
              </w:tabs>
              <w:snapToGrid w:val="0"/>
              <w:spacing w:line="360" w:lineRule="auto"/>
              <w:jc w:val="center"/>
              <w:rPr>
                <w:rFonts w:hint="eastAsia" w:ascii="宋体" w:hAnsi="宋体" w:cs="宋体"/>
                <w:sz w:val="24"/>
              </w:rPr>
            </w:pPr>
            <w:r>
              <w:rPr>
                <w:rFonts w:hint="eastAsia" w:ascii="宋体" w:hAnsi="宋体" w:cs="宋体"/>
                <w:sz w:val="24"/>
              </w:rPr>
              <w:t>（1）</w:t>
            </w:r>
          </w:p>
        </w:tc>
        <w:tc>
          <w:tcPr>
            <w:tcW w:w="2880" w:type="dxa"/>
            <w:vAlign w:val="center"/>
          </w:tcPr>
          <w:p w14:paraId="783E3043">
            <w:pPr>
              <w:tabs>
                <w:tab w:val="left" w:pos="3780"/>
              </w:tabs>
              <w:snapToGrid w:val="0"/>
              <w:spacing w:line="360" w:lineRule="auto"/>
              <w:jc w:val="center"/>
              <w:rPr>
                <w:rFonts w:hint="eastAsia" w:ascii="宋体" w:hAnsi="宋体" w:cs="宋体"/>
                <w:sz w:val="24"/>
              </w:rPr>
            </w:pPr>
            <w:r>
              <w:rPr>
                <w:rFonts w:hint="eastAsia" w:ascii="宋体" w:hAnsi="宋体" w:cs="宋体"/>
                <w:sz w:val="24"/>
              </w:rPr>
              <w:t>（2）</w:t>
            </w:r>
          </w:p>
        </w:tc>
        <w:tc>
          <w:tcPr>
            <w:tcW w:w="741" w:type="dxa"/>
            <w:vAlign w:val="center"/>
          </w:tcPr>
          <w:p w14:paraId="04CE735A">
            <w:pPr>
              <w:tabs>
                <w:tab w:val="left" w:pos="3780"/>
              </w:tabs>
              <w:snapToGrid w:val="0"/>
              <w:spacing w:line="360" w:lineRule="auto"/>
              <w:jc w:val="center"/>
              <w:rPr>
                <w:rFonts w:hint="eastAsia" w:ascii="宋体" w:hAnsi="宋体" w:cs="宋体"/>
                <w:sz w:val="24"/>
              </w:rPr>
            </w:pPr>
            <w:r>
              <w:rPr>
                <w:rFonts w:hint="eastAsia" w:ascii="宋体" w:hAnsi="宋体" w:cs="宋体"/>
                <w:sz w:val="24"/>
              </w:rPr>
              <w:t>（3）</w:t>
            </w:r>
          </w:p>
        </w:tc>
        <w:tc>
          <w:tcPr>
            <w:tcW w:w="1506" w:type="dxa"/>
            <w:vAlign w:val="center"/>
          </w:tcPr>
          <w:p w14:paraId="7F2C04A8">
            <w:pPr>
              <w:tabs>
                <w:tab w:val="left" w:pos="3780"/>
              </w:tabs>
              <w:snapToGrid w:val="0"/>
              <w:spacing w:line="360" w:lineRule="auto"/>
              <w:jc w:val="center"/>
              <w:rPr>
                <w:rFonts w:hint="eastAsia" w:ascii="宋体" w:hAnsi="宋体" w:cs="宋体"/>
                <w:sz w:val="24"/>
              </w:rPr>
            </w:pPr>
            <w:r>
              <w:rPr>
                <w:rFonts w:hint="eastAsia" w:ascii="宋体" w:hAnsi="宋体" w:cs="宋体"/>
                <w:sz w:val="24"/>
              </w:rPr>
              <w:t>（4）</w:t>
            </w:r>
          </w:p>
        </w:tc>
        <w:tc>
          <w:tcPr>
            <w:tcW w:w="1506" w:type="dxa"/>
            <w:vAlign w:val="center"/>
          </w:tcPr>
          <w:p w14:paraId="56BB8D60">
            <w:pPr>
              <w:tabs>
                <w:tab w:val="left" w:pos="3780"/>
              </w:tabs>
              <w:snapToGrid w:val="0"/>
              <w:spacing w:line="360" w:lineRule="auto"/>
              <w:jc w:val="center"/>
              <w:rPr>
                <w:rFonts w:hint="eastAsia" w:ascii="宋体" w:hAnsi="宋体" w:cs="宋体"/>
                <w:sz w:val="24"/>
              </w:rPr>
            </w:pPr>
          </w:p>
        </w:tc>
        <w:tc>
          <w:tcPr>
            <w:tcW w:w="1506" w:type="dxa"/>
            <w:vAlign w:val="center"/>
          </w:tcPr>
          <w:p w14:paraId="742B8EE3">
            <w:pPr>
              <w:tabs>
                <w:tab w:val="left" w:pos="3780"/>
              </w:tabs>
              <w:snapToGrid w:val="0"/>
              <w:spacing w:line="360" w:lineRule="auto"/>
              <w:jc w:val="center"/>
              <w:rPr>
                <w:rFonts w:hint="eastAsia" w:ascii="宋体" w:hAnsi="宋体" w:cs="宋体"/>
                <w:sz w:val="24"/>
              </w:rPr>
            </w:pPr>
          </w:p>
        </w:tc>
      </w:tr>
      <w:tr w14:paraId="31B4A11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44D00FF8">
            <w:pPr>
              <w:tabs>
                <w:tab w:val="left" w:pos="3780"/>
              </w:tabs>
              <w:snapToGrid w:val="0"/>
              <w:spacing w:line="360" w:lineRule="auto"/>
              <w:jc w:val="center"/>
              <w:rPr>
                <w:rFonts w:hint="eastAsia" w:ascii="宋体" w:hAnsi="宋体" w:cs="宋体"/>
                <w:sz w:val="24"/>
              </w:rPr>
            </w:pPr>
            <w:r>
              <w:rPr>
                <w:rFonts w:hint="eastAsia" w:ascii="宋体" w:hAnsi="宋体" w:cs="宋体"/>
                <w:sz w:val="24"/>
              </w:rPr>
              <w:t>一</w:t>
            </w:r>
          </w:p>
        </w:tc>
        <w:tc>
          <w:tcPr>
            <w:tcW w:w="2880" w:type="dxa"/>
            <w:vAlign w:val="center"/>
          </w:tcPr>
          <w:p w14:paraId="7D01840B">
            <w:pPr>
              <w:tabs>
                <w:tab w:val="left" w:pos="3780"/>
              </w:tabs>
              <w:snapToGrid w:val="0"/>
              <w:spacing w:line="360" w:lineRule="auto"/>
              <w:jc w:val="center"/>
              <w:rPr>
                <w:rFonts w:hint="eastAsia" w:ascii="宋体" w:hAnsi="宋体" w:cs="宋体"/>
                <w:sz w:val="24"/>
              </w:rPr>
            </w:pPr>
            <w:r>
              <w:rPr>
                <w:rFonts w:hint="eastAsia" w:ascii="宋体" w:hAnsi="宋体" w:cs="宋体"/>
                <w:sz w:val="24"/>
              </w:rPr>
              <w:t>人    工</w:t>
            </w:r>
          </w:p>
        </w:tc>
        <w:tc>
          <w:tcPr>
            <w:tcW w:w="741" w:type="dxa"/>
            <w:vAlign w:val="center"/>
          </w:tcPr>
          <w:p w14:paraId="3E3389DD">
            <w:pPr>
              <w:tabs>
                <w:tab w:val="left" w:pos="3780"/>
              </w:tabs>
              <w:snapToGrid w:val="0"/>
              <w:spacing w:line="360" w:lineRule="auto"/>
              <w:jc w:val="center"/>
              <w:rPr>
                <w:rFonts w:hint="eastAsia" w:ascii="宋体" w:hAnsi="宋体" w:cs="宋体"/>
                <w:sz w:val="24"/>
              </w:rPr>
            </w:pPr>
          </w:p>
        </w:tc>
        <w:tc>
          <w:tcPr>
            <w:tcW w:w="1506" w:type="dxa"/>
            <w:vAlign w:val="center"/>
          </w:tcPr>
          <w:p w14:paraId="5A3CC477">
            <w:pPr>
              <w:tabs>
                <w:tab w:val="left" w:pos="3780"/>
              </w:tabs>
              <w:snapToGrid w:val="0"/>
              <w:spacing w:line="360" w:lineRule="auto"/>
              <w:jc w:val="center"/>
              <w:rPr>
                <w:rFonts w:hint="eastAsia" w:ascii="宋体" w:hAnsi="宋体" w:cs="宋体"/>
                <w:sz w:val="24"/>
              </w:rPr>
            </w:pPr>
          </w:p>
        </w:tc>
        <w:tc>
          <w:tcPr>
            <w:tcW w:w="1506" w:type="dxa"/>
            <w:vAlign w:val="center"/>
          </w:tcPr>
          <w:p w14:paraId="6849F99F">
            <w:pPr>
              <w:tabs>
                <w:tab w:val="left" w:pos="3780"/>
              </w:tabs>
              <w:snapToGrid w:val="0"/>
              <w:spacing w:line="360" w:lineRule="auto"/>
              <w:jc w:val="center"/>
              <w:rPr>
                <w:rFonts w:hint="eastAsia" w:ascii="宋体" w:hAnsi="宋体" w:cs="宋体"/>
                <w:sz w:val="24"/>
              </w:rPr>
            </w:pPr>
          </w:p>
        </w:tc>
        <w:tc>
          <w:tcPr>
            <w:tcW w:w="1506" w:type="dxa"/>
            <w:vAlign w:val="center"/>
          </w:tcPr>
          <w:p w14:paraId="78FA3448">
            <w:pPr>
              <w:tabs>
                <w:tab w:val="left" w:pos="3780"/>
              </w:tabs>
              <w:snapToGrid w:val="0"/>
              <w:spacing w:line="360" w:lineRule="auto"/>
              <w:jc w:val="center"/>
              <w:rPr>
                <w:rFonts w:hint="eastAsia" w:ascii="宋体" w:hAnsi="宋体" w:cs="宋体"/>
                <w:sz w:val="24"/>
              </w:rPr>
            </w:pPr>
          </w:p>
        </w:tc>
      </w:tr>
      <w:tr w14:paraId="37285E7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79950822">
            <w:pPr>
              <w:tabs>
                <w:tab w:val="left" w:pos="3780"/>
              </w:tabs>
              <w:snapToGrid w:val="0"/>
              <w:spacing w:line="360" w:lineRule="auto"/>
              <w:jc w:val="center"/>
              <w:rPr>
                <w:rFonts w:hint="eastAsia" w:ascii="宋体" w:hAnsi="宋体" w:cs="宋体"/>
                <w:sz w:val="24"/>
              </w:rPr>
            </w:pPr>
            <w:r>
              <w:rPr>
                <w:rFonts w:hint="eastAsia" w:ascii="宋体" w:hAnsi="宋体" w:cs="宋体"/>
                <w:sz w:val="24"/>
              </w:rPr>
              <w:t>1</w:t>
            </w:r>
          </w:p>
        </w:tc>
        <w:tc>
          <w:tcPr>
            <w:tcW w:w="2880" w:type="dxa"/>
            <w:vAlign w:val="center"/>
          </w:tcPr>
          <w:p w14:paraId="6565E833">
            <w:pPr>
              <w:tabs>
                <w:tab w:val="left" w:pos="3780"/>
              </w:tabs>
              <w:snapToGrid w:val="0"/>
              <w:spacing w:line="360" w:lineRule="auto"/>
              <w:jc w:val="center"/>
              <w:rPr>
                <w:rFonts w:hint="eastAsia" w:ascii="宋体" w:hAnsi="宋体" w:cs="宋体"/>
                <w:sz w:val="24"/>
              </w:rPr>
            </w:pPr>
          </w:p>
        </w:tc>
        <w:tc>
          <w:tcPr>
            <w:tcW w:w="741" w:type="dxa"/>
            <w:vAlign w:val="center"/>
          </w:tcPr>
          <w:p w14:paraId="1189E371">
            <w:pPr>
              <w:tabs>
                <w:tab w:val="left" w:pos="3780"/>
              </w:tabs>
              <w:snapToGrid w:val="0"/>
              <w:spacing w:line="360" w:lineRule="auto"/>
              <w:jc w:val="center"/>
              <w:rPr>
                <w:rFonts w:hint="eastAsia" w:ascii="宋体" w:hAnsi="宋体" w:cs="宋体"/>
                <w:sz w:val="24"/>
              </w:rPr>
            </w:pPr>
          </w:p>
        </w:tc>
        <w:tc>
          <w:tcPr>
            <w:tcW w:w="1506" w:type="dxa"/>
            <w:vAlign w:val="center"/>
          </w:tcPr>
          <w:p w14:paraId="71E723A4">
            <w:pPr>
              <w:tabs>
                <w:tab w:val="left" w:pos="3780"/>
              </w:tabs>
              <w:snapToGrid w:val="0"/>
              <w:spacing w:line="360" w:lineRule="auto"/>
              <w:jc w:val="center"/>
              <w:rPr>
                <w:rFonts w:hint="eastAsia" w:ascii="宋体" w:hAnsi="宋体" w:cs="宋体"/>
                <w:sz w:val="24"/>
              </w:rPr>
            </w:pPr>
          </w:p>
        </w:tc>
        <w:tc>
          <w:tcPr>
            <w:tcW w:w="1506" w:type="dxa"/>
            <w:vAlign w:val="center"/>
          </w:tcPr>
          <w:p w14:paraId="4B4F3041">
            <w:pPr>
              <w:tabs>
                <w:tab w:val="left" w:pos="3780"/>
              </w:tabs>
              <w:snapToGrid w:val="0"/>
              <w:spacing w:line="360" w:lineRule="auto"/>
              <w:jc w:val="center"/>
              <w:rPr>
                <w:rFonts w:hint="eastAsia" w:ascii="宋体" w:hAnsi="宋体" w:cs="宋体"/>
                <w:sz w:val="24"/>
              </w:rPr>
            </w:pPr>
          </w:p>
        </w:tc>
        <w:tc>
          <w:tcPr>
            <w:tcW w:w="1506" w:type="dxa"/>
            <w:vAlign w:val="center"/>
          </w:tcPr>
          <w:p w14:paraId="37FB1A2F">
            <w:pPr>
              <w:tabs>
                <w:tab w:val="left" w:pos="3780"/>
              </w:tabs>
              <w:snapToGrid w:val="0"/>
              <w:spacing w:line="360" w:lineRule="auto"/>
              <w:jc w:val="center"/>
              <w:rPr>
                <w:rFonts w:hint="eastAsia" w:ascii="宋体" w:hAnsi="宋体" w:cs="宋体"/>
                <w:sz w:val="24"/>
              </w:rPr>
            </w:pPr>
          </w:p>
        </w:tc>
      </w:tr>
      <w:tr w14:paraId="5F40BDD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22BD739F">
            <w:pPr>
              <w:tabs>
                <w:tab w:val="left" w:pos="3780"/>
              </w:tabs>
              <w:snapToGrid w:val="0"/>
              <w:spacing w:line="360" w:lineRule="auto"/>
              <w:jc w:val="center"/>
              <w:rPr>
                <w:rFonts w:hint="eastAsia" w:ascii="宋体" w:hAnsi="宋体" w:cs="宋体"/>
                <w:sz w:val="24"/>
              </w:rPr>
            </w:pPr>
            <w:r>
              <w:rPr>
                <w:rFonts w:hint="eastAsia" w:ascii="宋体" w:hAnsi="宋体" w:cs="宋体"/>
                <w:sz w:val="24"/>
              </w:rPr>
              <w:t>2</w:t>
            </w:r>
          </w:p>
        </w:tc>
        <w:tc>
          <w:tcPr>
            <w:tcW w:w="2880" w:type="dxa"/>
            <w:vAlign w:val="center"/>
          </w:tcPr>
          <w:p w14:paraId="5909538E">
            <w:pPr>
              <w:tabs>
                <w:tab w:val="left" w:pos="3780"/>
              </w:tabs>
              <w:snapToGrid w:val="0"/>
              <w:spacing w:line="360" w:lineRule="auto"/>
              <w:jc w:val="center"/>
              <w:rPr>
                <w:rFonts w:hint="eastAsia" w:ascii="宋体" w:hAnsi="宋体" w:cs="宋体"/>
                <w:sz w:val="24"/>
              </w:rPr>
            </w:pPr>
          </w:p>
        </w:tc>
        <w:tc>
          <w:tcPr>
            <w:tcW w:w="741" w:type="dxa"/>
            <w:vAlign w:val="center"/>
          </w:tcPr>
          <w:p w14:paraId="55D762A6">
            <w:pPr>
              <w:tabs>
                <w:tab w:val="left" w:pos="3780"/>
              </w:tabs>
              <w:snapToGrid w:val="0"/>
              <w:spacing w:line="360" w:lineRule="auto"/>
              <w:jc w:val="center"/>
              <w:rPr>
                <w:rFonts w:hint="eastAsia" w:ascii="宋体" w:hAnsi="宋体" w:cs="宋体"/>
                <w:sz w:val="24"/>
              </w:rPr>
            </w:pPr>
          </w:p>
        </w:tc>
        <w:tc>
          <w:tcPr>
            <w:tcW w:w="1506" w:type="dxa"/>
            <w:vAlign w:val="center"/>
          </w:tcPr>
          <w:p w14:paraId="42F06201">
            <w:pPr>
              <w:tabs>
                <w:tab w:val="left" w:pos="3780"/>
              </w:tabs>
              <w:snapToGrid w:val="0"/>
              <w:spacing w:line="360" w:lineRule="auto"/>
              <w:jc w:val="center"/>
              <w:rPr>
                <w:rFonts w:hint="eastAsia" w:ascii="宋体" w:hAnsi="宋体" w:cs="宋体"/>
                <w:sz w:val="24"/>
              </w:rPr>
            </w:pPr>
          </w:p>
        </w:tc>
        <w:tc>
          <w:tcPr>
            <w:tcW w:w="1506" w:type="dxa"/>
            <w:vAlign w:val="center"/>
          </w:tcPr>
          <w:p w14:paraId="1AECA931">
            <w:pPr>
              <w:tabs>
                <w:tab w:val="left" w:pos="3780"/>
              </w:tabs>
              <w:snapToGrid w:val="0"/>
              <w:spacing w:line="360" w:lineRule="auto"/>
              <w:jc w:val="center"/>
              <w:rPr>
                <w:rFonts w:hint="eastAsia" w:ascii="宋体" w:hAnsi="宋体" w:cs="宋体"/>
                <w:sz w:val="24"/>
              </w:rPr>
            </w:pPr>
          </w:p>
        </w:tc>
        <w:tc>
          <w:tcPr>
            <w:tcW w:w="1506" w:type="dxa"/>
            <w:vAlign w:val="center"/>
          </w:tcPr>
          <w:p w14:paraId="042374B4">
            <w:pPr>
              <w:tabs>
                <w:tab w:val="left" w:pos="3780"/>
              </w:tabs>
              <w:snapToGrid w:val="0"/>
              <w:spacing w:line="360" w:lineRule="auto"/>
              <w:jc w:val="center"/>
              <w:rPr>
                <w:rFonts w:hint="eastAsia" w:ascii="宋体" w:hAnsi="宋体" w:cs="宋体"/>
                <w:sz w:val="24"/>
              </w:rPr>
            </w:pPr>
          </w:p>
        </w:tc>
      </w:tr>
      <w:tr w14:paraId="2E283F2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51BF872B">
            <w:pPr>
              <w:tabs>
                <w:tab w:val="left" w:pos="3780"/>
              </w:tabs>
              <w:snapToGrid w:val="0"/>
              <w:spacing w:line="360" w:lineRule="auto"/>
              <w:jc w:val="center"/>
              <w:rPr>
                <w:rFonts w:hint="eastAsia" w:ascii="宋体" w:hAnsi="宋体" w:cs="宋体"/>
                <w:sz w:val="24"/>
              </w:rPr>
            </w:pPr>
            <w:r>
              <w:rPr>
                <w:rFonts w:hint="eastAsia" w:ascii="宋体" w:hAnsi="宋体" w:cs="宋体"/>
                <w:sz w:val="24"/>
              </w:rPr>
              <w:t>3</w:t>
            </w:r>
          </w:p>
        </w:tc>
        <w:tc>
          <w:tcPr>
            <w:tcW w:w="2880" w:type="dxa"/>
            <w:vAlign w:val="center"/>
          </w:tcPr>
          <w:p w14:paraId="3BB160F3">
            <w:pPr>
              <w:tabs>
                <w:tab w:val="left" w:pos="3780"/>
              </w:tabs>
              <w:snapToGrid w:val="0"/>
              <w:spacing w:line="360" w:lineRule="auto"/>
              <w:jc w:val="center"/>
              <w:rPr>
                <w:rFonts w:hint="eastAsia" w:ascii="宋体" w:hAnsi="宋体" w:cs="宋体"/>
                <w:sz w:val="24"/>
              </w:rPr>
            </w:pPr>
          </w:p>
        </w:tc>
        <w:tc>
          <w:tcPr>
            <w:tcW w:w="741" w:type="dxa"/>
            <w:vAlign w:val="center"/>
          </w:tcPr>
          <w:p w14:paraId="1EE12C70">
            <w:pPr>
              <w:tabs>
                <w:tab w:val="left" w:pos="3780"/>
              </w:tabs>
              <w:snapToGrid w:val="0"/>
              <w:spacing w:line="360" w:lineRule="auto"/>
              <w:jc w:val="center"/>
              <w:rPr>
                <w:rFonts w:hint="eastAsia" w:ascii="宋体" w:hAnsi="宋体" w:cs="宋体"/>
                <w:sz w:val="24"/>
              </w:rPr>
            </w:pPr>
          </w:p>
        </w:tc>
        <w:tc>
          <w:tcPr>
            <w:tcW w:w="1506" w:type="dxa"/>
            <w:vAlign w:val="center"/>
          </w:tcPr>
          <w:p w14:paraId="3F727637">
            <w:pPr>
              <w:tabs>
                <w:tab w:val="left" w:pos="3780"/>
              </w:tabs>
              <w:snapToGrid w:val="0"/>
              <w:spacing w:line="360" w:lineRule="auto"/>
              <w:jc w:val="center"/>
              <w:rPr>
                <w:rFonts w:hint="eastAsia" w:ascii="宋体" w:hAnsi="宋体" w:cs="宋体"/>
                <w:sz w:val="24"/>
              </w:rPr>
            </w:pPr>
          </w:p>
        </w:tc>
        <w:tc>
          <w:tcPr>
            <w:tcW w:w="1506" w:type="dxa"/>
            <w:vAlign w:val="center"/>
          </w:tcPr>
          <w:p w14:paraId="252DF84B">
            <w:pPr>
              <w:tabs>
                <w:tab w:val="left" w:pos="3780"/>
              </w:tabs>
              <w:snapToGrid w:val="0"/>
              <w:spacing w:line="360" w:lineRule="auto"/>
              <w:jc w:val="center"/>
              <w:rPr>
                <w:rFonts w:hint="eastAsia" w:ascii="宋体" w:hAnsi="宋体" w:cs="宋体"/>
                <w:sz w:val="24"/>
              </w:rPr>
            </w:pPr>
          </w:p>
        </w:tc>
        <w:tc>
          <w:tcPr>
            <w:tcW w:w="1506" w:type="dxa"/>
            <w:vAlign w:val="center"/>
          </w:tcPr>
          <w:p w14:paraId="6F9B26B1">
            <w:pPr>
              <w:tabs>
                <w:tab w:val="left" w:pos="3780"/>
              </w:tabs>
              <w:snapToGrid w:val="0"/>
              <w:spacing w:line="360" w:lineRule="auto"/>
              <w:jc w:val="center"/>
              <w:rPr>
                <w:rFonts w:hint="eastAsia" w:ascii="宋体" w:hAnsi="宋体" w:cs="宋体"/>
                <w:sz w:val="24"/>
              </w:rPr>
            </w:pPr>
          </w:p>
        </w:tc>
      </w:tr>
      <w:tr w14:paraId="6488E8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590B6F8B">
            <w:pPr>
              <w:tabs>
                <w:tab w:val="left" w:pos="3780"/>
              </w:tabs>
              <w:snapToGrid w:val="0"/>
              <w:spacing w:line="360" w:lineRule="auto"/>
              <w:jc w:val="center"/>
              <w:rPr>
                <w:rFonts w:hint="eastAsia" w:ascii="宋体" w:hAnsi="宋体" w:cs="宋体"/>
                <w:sz w:val="24"/>
              </w:rPr>
            </w:pPr>
            <w:r>
              <w:rPr>
                <w:rFonts w:hint="eastAsia" w:ascii="宋体" w:hAnsi="宋体" w:cs="宋体"/>
                <w:sz w:val="24"/>
              </w:rPr>
              <w:t>4</w:t>
            </w:r>
          </w:p>
        </w:tc>
        <w:tc>
          <w:tcPr>
            <w:tcW w:w="2880" w:type="dxa"/>
            <w:vAlign w:val="center"/>
          </w:tcPr>
          <w:p w14:paraId="26C30010">
            <w:pPr>
              <w:tabs>
                <w:tab w:val="left" w:pos="3780"/>
              </w:tabs>
              <w:snapToGrid w:val="0"/>
              <w:spacing w:line="360" w:lineRule="auto"/>
              <w:jc w:val="center"/>
              <w:rPr>
                <w:rFonts w:hint="eastAsia" w:ascii="宋体" w:hAnsi="宋体" w:cs="宋体"/>
                <w:sz w:val="24"/>
              </w:rPr>
            </w:pPr>
          </w:p>
        </w:tc>
        <w:tc>
          <w:tcPr>
            <w:tcW w:w="741" w:type="dxa"/>
            <w:vAlign w:val="center"/>
          </w:tcPr>
          <w:p w14:paraId="21E6341D">
            <w:pPr>
              <w:tabs>
                <w:tab w:val="left" w:pos="3780"/>
              </w:tabs>
              <w:snapToGrid w:val="0"/>
              <w:spacing w:line="360" w:lineRule="auto"/>
              <w:jc w:val="center"/>
              <w:rPr>
                <w:rFonts w:hint="eastAsia" w:ascii="宋体" w:hAnsi="宋体" w:cs="宋体"/>
                <w:sz w:val="24"/>
              </w:rPr>
            </w:pPr>
          </w:p>
        </w:tc>
        <w:tc>
          <w:tcPr>
            <w:tcW w:w="1506" w:type="dxa"/>
            <w:vAlign w:val="center"/>
          </w:tcPr>
          <w:p w14:paraId="176A0F42">
            <w:pPr>
              <w:tabs>
                <w:tab w:val="left" w:pos="3780"/>
              </w:tabs>
              <w:snapToGrid w:val="0"/>
              <w:spacing w:line="360" w:lineRule="auto"/>
              <w:jc w:val="center"/>
              <w:rPr>
                <w:rFonts w:hint="eastAsia" w:ascii="宋体" w:hAnsi="宋体" w:cs="宋体"/>
                <w:sz w:val="24"/>
              </w:rPr>
            </w:pPr>
          </w:p>
        </w:tc>
        <w:tc>
          <w:tcPr>
            <w:tcW w:w="1506" w:type="dxa"/>
            <w:vAlign w:val="center"/>
          </w:tcPr>
          <w:p w14:paraId="5AD81ED5">
            <w:pPr>
              <w:tabs>
                <w:tab w:val="left" w:pos="3780"/>
              </w:tabs>
              <w:snapToGrid w:val="0"/>
              <w:spacing w:line="360" w:lineRule="auto"/>
              <w:jc w:val="center"/>
              <w:rPr>
                <w:rFonts w:hint="eastAsia" w:ascii="宋体" w:hAnsi="宋体" w:cs="宋体"/>
                <w:sz w:val="24"/>
              </w:rPr>
            </w:pPr>
          </w:p>
        </w:tc>
        <w:tc>
          <w:tcPr>
            <w:tcW w:w="1506" w:type="dxa"/>
            <w:vAlign w:val="center"/>
          </w:tcPr>
          <w:p w14:paraId="3023B2A3">
            <w:pPr>
              <w:tabs>
                <w:tab w:val="left" w:pos="3780"/>
              </w:tabs>
              <w:snapToGrid w:val="0"/>
              <w:spacing w:line="360" w:lineRule="auto"/>
              <w:jc w:val="center"/>
              <w:rPr>
                <w:rFonts w:hint="eastAsia" w:ascii="宋体" w:hAnsi="宋体" w:cs="宋体"/>
                <w:sz w:val="24"/>
              </w:rPr>
            </w:pPr>
          </w:p>
        </w:tc>
      </w:tr>
      <w:tr w14:paraId="1A89E90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vAlign w:val="center"/>
          </w:tcPr>
          <w:p w14:paraId="73414704">
            <w:pPr>
              <w:tabs>
                <w:tab w:val="left" w:pos="3780"/>
              </w:tabs>
              <w:snapToGrid w:val="0"/>
              <w:spacing w:line="360" w:lineRule="auto"/>
              <w:jc w:val="center"/>
              <w:rPr>
                <w:rFonts w:hint="eastAsia" w:ascii="宋体" w:hAnsi="宋体" w:cs="宋体"/>
                <w:sz w:val="24"/>
              </w:rPr>
            </w:pPr>
            <w:r>
              <w:rPr>
                <w:rFonts w:hint="eastAsia" w:ascii="宋体" w:hAnsi="宋体" w:cs="宋体"/>
                <w:sz w:val="24"/>
              </w:rPr>
              <w:t>人 工 小 计</w:t>
            </w:r>
          </w:p>
        </w:tc>
        <w:tc>
          <w:tcPr>
            <w:tcW w:w="1506" w:type="dxa"/>
            <w:vAlign w:val="center"/>
          </w:tcPr>
          <w:p w14:paraId="2A4E57C5">
            <w:pPr>
              <w:tabs>
                <w:tab w:val="left" w:pos="3780"/>
              </w:tabs>
              <w:snapToGrid w:val="0"/>
              <w:spacing w:line="360" w:lineRule="auto"/>
              <w:jc w:val="center"/>
              <w:rPr>
                <w:rFonts w:hint="eastAsia" w:ascii="宋体" w:hAnsi="宋体" w:cs="宋体"/>
                <w:sz w:val="24"/>
              </w:rPr>
            </w:pPr>
          </w:p>
        </w:tc>
      </w:tr>
      <w:tr w14:paraId="5F9983A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37BD5775">
            <w:pPr>
              <w:tabs>
                <w:tab w:val="left" w:pos="3780"/>
              </w:tabs>
              <w:snapToGrid w:val="0"/>
              <w:spacing w:line="360" w:lineRule="auto"/>
              <w:jc w:val="center"/>
              <w:rPr>
                <w:rFonts w:hint="eastAsia" w:ascii="宋体" w:hAnsi="宋体" w:cs="宋体"/>
                <w:sz w:val="24"/>
              </w:rPr>
            </w:pPr>
            <w:r>
              <w:rPr>
                <w:rFonts w:hint="eastAsia" w:ascii="宋体" w:hAnsi="宋体" w:cs="宋体"/>
                <w:sz w:val="24"/>
              </w:rPr>
              <w:t>二</w:t>
            </w:r>
          </w:p>
        </w:tc>
        <w:tc>
          <w:tcPr>
            <w:tcW w:w="2880" w:type="dxa"/>
            <w:vAlign w:val="center"/>
          </w:tcPr>
          <w:p w14:paraId="75D0F9E5">
            <w:pPr>
              <w:tabs>
                <w:tab w:val="left" w:pos="3780"/>
              </w:tabs>
              <w:snapToGrid w:val="0"/>
              <w:spacing w:line="360" w:lineRule="auto"/>
              <w:jc w:val="center"/>
              <w:rPr>
                <w:rFonts w:hint="eastAsia" w:ascii="宋体" w:hAnsi="宋体" w:cs="宋体"/>
                <w:sz w:val="24"/>
              </w:rPr>
            </w:pPr>
            <w:r>
              <w:rPr>
                <w:rFonts w:hint="eastAsia" w:ascii="宋体" w:hAnsi="宋体" w:cs="宋体"/>
                <w:sz w:val="24"/>
              </w:rPr>
              <w:t>材    料</w:t>
            </w:r>
          </w:p>
        </w:tc>
        <w:tc>
          <w:tcPr>
            <w:tcW w:w="741" w:type="dxa"/>
            <w:vAlign w:val="center"/>
          </w:tcPr>
          <w:p w14:paraId="6D0FB096">
            <w:pPr>
              <w:tabs>
                <w:tab w:val="left" w:pos="3780"/>
              </w:tabs>
              <w:snapToGrid w:val="0"/>
              <w:spacing w:line="360" w:lineRule="auto"/>
              <w:jc w:val="center"/>
              <w:rPr>
                <w:rFonts w:hint="eastAsia" w:ascii="宋体" w:hAnsi="宋体" w:cs="宋体"/>
                <w:sz w:val="24"/>
              </w:rPr>
            </w:pPr>
          </w:p>
        </w:tc>
        <w:tc>
          <w:tcPr>
            <w:tcW w:w="1506" w:type="dxa"/>
            <w:vAlign w:val="center"/>
          </w:tcPr>
          <w:p w14:paraId="0DF66800">
            <w:pPr>
              <w:tabs>
                <w:tab w:val="left" w:pos="3780"/>
              </w:tabs>
              <w:snapToGrid w:val="0"/>
              <w:spacing w:line="360" w:lineRule="auto"/>
              <w:jc w:val="center"/>
              <w:rPr>
                <w:rFonts w:hint="eastAsia" w:ascii="宋体" w:hAnsi="宋体" w:cs="宋体"/>
                <w:sz w:val="24"/>
              </w:rPr>
            </w:pPr>
          </w:p>
        </w:tc>
        <w:tc>
          <w:tcPr>
            <w:tcW w:w="1506" w:type="dxa"/>
            <w:vAlign w:val="center"/>
          </w:tcPr>
          <w:p w14:paraId="41008511">
            <w:pPr>
              <w:tabs>
                <w:tab w:val="left" w:pos="3780"/>
              </w:tabs>
              <w:snapToGrid w:val="0"/>
              <w:spacing w:line="360" w:lineRule="auto"/>
              <w:jc w:val="center"/>
              <w:rPr>
                <w:rFonts w:hint="eastAsia" w:ascii="宋体" w:hAnsi="宋体" w:cs="宋体"/>
                <w:sz w:val="24"/>
              </w:rPr>
            </w:pPr>
          </w:p>
        </w:tc>
        <w:tc>
          <w:tcPr>
            <w:tcW w:w="1506" w:type="dxa"/>
            <w:vAlign w:val="center"/>
          </w:tcPr>
          <w:p w14:paraId="4BFDB870">
            <w:pPr>
              <w:tabs>
                <w:tab w:val="left" w:pos="3780"/>
              </w:tabs>
              <w:snapToGrid w:val="0"/>
              <w:spacing w:line="360" w:lineRule="auto"/>
              <w:jc w:val="center"/>
              <w:rPr>
                <w:rFonts w:hint="eastAsia" w:ascii="宋体" w:hAnsi="宋体" w:cs="宋体"/>
                <w:sz w:val="24"/>
              </w:rPr>
            </w:pPr>
          </w:p>
        </w:tc>
      </w:tr>
      <w:tr w14:paraId="2495B5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1F5D0EF0">
            <w:pPr>
              <w:tabs>
                <w:tab w:val="left" w:pos="3780"/>
              </w:tabs>
              <w:snapToGrid w:val="0"/>
              <w:spacing w:line="360" w:lineRule="auto"/>
              <w:jc w:val="center"/>
              <w:rPr>
                <w:rFonts w:hint="eastAsia" w:ascii="宋体" w:hAnsi="宋体" w:cs="宋体"/>
                <w:sz w:val="24"/>
              </w:rPr>
            </w:pPr>
            <w:r>
              <w:rPr>
                <w:rFonts w:hint="eastAsia" w:ascii="宋体" w:hAnsi="宋体" w:cs="宋体"/>
                <w:sz w:val="24"/>
              </w:rPr>
              <w:t>1</w:t>
            </w:r>
          </w:p>
        </w:tc>
        <w:tc>
          <w:tcPr>
            <w:tcW w:w="2880" w:type="dxa"/>
            <w:vAlign w:val="center"/>
          </w:tcPr>
          <w:p w14:paraId="5012E288">
            <w:pPr>
              <w:tabs>
                <w:tab w:val="left" w:pos="3780"/>
              </w:tabs>
              <w:snapToGrid w:val="0"/>
              <w:spacing w:line="360" w:lineRule="auto"/>
              <w:jc w:val="center"/>
              <w:rPr>
                <w:rFonts w:hint="eastAsia" w:ascii="宋体" w:hAnsi="宋体" w:cs="宋体"/>
                <w:sz w:val="24"/>
              </w:rPr>
            </w:pPr>
          </w:p>
        </w:tc>
        <w:tc>
          <w:tcPr>
            <w:tcW w:w="741" w:type="dxa"/>
            <w:vAlign w:val="center"/>
          </w:tcPr>
          <w:p w14:paraId="7F8950F9">
            <w:pPr>
              <w:tabs>
                <w:tab w:val="left" w:pos="3780"/>
              </w:tabs>
              <w:snapToGrid w:val="0"/>
              <w:spacing w:line="360" w:lineRule="auto"/>
              <w:jc w:val="center"/>
              <w:rPr>
                <w:rFonts w:hint="eastAsia" w:ascii="宋体" w:hAnsi="宋体" w:cs="宋体"/>
                <w:sz w:val="24"/>
              </w:rPr>
            </w:pPr>
          </w:p>
        </w:tc>
        <w:tc>
          <w:tcPr>
            <w:tcW w:w="1506" w:type="dxa"/>
            <w:vAlign w:val="center"/>
          </w:tcPr>
          <w:p w14:paraId="51F44AEE">
            <w:pPr>
              <w:tabs>
                <w:tab w:val="left" w:pos="3780"/>
              </w:tabs>
              <w:snapToGrid w:val="0"/>
              <w:spacing w:line="360" w:lineRule="auto"/>
              <w:jc w:val="center"/>
              <w:rPr>
                <w:rFonts w:hint="eastAsia" w:ascii="宋体" w:hAnsi="宋体" w:cs="宋体"/>
                <w:sz w:val="24"/>
              </w:rPr>
            </w:pPr>
          </w:p>
        </w:tc>
        <w:tc>
          <w:tcPr>
            <w:tcW w:w="1506" w:type="dxa"/>
            <w:vAlign w:val="center"/>
          </w:tcPr>
          <w:p w14:paraId="23EB6AA6">
            <w:pPr>
              <w:tabs>
                <w:tab w:val="left" w:pos="3780"/>
              </w:tabs>
              <w:snapToGrid w:val="0"/>
              <w:spacing w:line="360" w:lineRule="auto"/>
              <w:jc w:val="center"/>
              <w:rPr>
                <w:rFonts w:hint="eastAsia" w:ascii="宋体" w:hAnsi="宋体" w:cs="宋体"/>
                <w:sz w:val="24"/>
              </w:rPr>
            </w:pPr>
          </w:p>
        </w:tc>
        <w:tc>
          <w:tcPr>
            <w:tcW w:w="1506" w:type="dxa"/>
            <w:vAlign w:val="center"/>
          </w:tcPr>
          <w:p w14:paraId="19672225">
            <w:pPr>
              <w:tabs>
                <w:tab w:val="left" w:pos="3780"/>
              </w:tabs>
              <w:snapToGrid w:val="0"/>
              <w:spacing w:line="360" w:lineRule="auto"/>
              <w:jc w:val="center"/>
              <w:rPr>
                <w:rFonts w:hint="eastAsia" w:ascii="宋体" w:hAnsi="宋体" w:cs="宋体"/>
                <w:sz w:val="24"/>
              </w:rPr>
            </w:pPr>
          </w:p>
        </w:tc>
      </w:tr>
      <w:tr w14:paraId="4EEEBDE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1E738EDE">
            <w:pPr>
              <w:tabs>
                <w:tab w:val="left" w:pos="3780"/>
              </w:tabs>
              <w:snapToGrid w:val="0"/>
              <w:spacing w:line="360" w:lineRule="auto"/>
              <w:jc w:val="center"/>
              <w:rPr>
                <w:rFonts w:hint="eastAsia" w:ascii="宋体" w:hAnsi="宋体" w:cs="宋体"/>
                <w:sz w:val="24"/>
              </w:rPr>
            </w:pPr>
            <w:r>
              <w:rPr>
                <w:rFonts w:hint="eastAsia" w:ascii="宋体" w:hAnsi="宋体" w:cs="宋体"/>
                <w:sz w:val="24"/>
              </w:rPr>
              <w:t>2</w:t>
            </w:r>
          </w:p>
        </w:tc>
        <w:tc>
          <w:tcPr>
            <w:tcW w:w="2880" w:type="dxa"/>
            <w:vAlign w:val="center"/>
          </w:tcPr>
          <w:p w14:paraId="523C99F6">
            <w:pPr>
              <w:tabs>
                <w:tab w:val="left" w:pos="3780"/>
              </w:tabs>
              <w:snapToGrid w:val="0"/>
              <w:spacing w:line="360" w:lineRule="auto"/>
              <w:jc w:val="center"/>
              <w:rPr>
                <w:rFonts w:hint="eastAsia" w:ascii="宋体" w:hAnsi="宋体" w:cs="宋体"/>
                <w:sz w:val="24"/>
              </w:rPr>
            </w:pPr>
          </w:p>
        </w:tc>
        <w:tc>
          <w:tcPr>
            <w:tcW w:w="741" w:type="dxa"/>
            <w:vAlign w:val="center"/>
          </w:tcPr>
          <w:p w14:paraId="79EB5EDC">
            <w:pPr>
              <w:tabs>
                <w:tab w:val="left" w:pos="3780"/>
              </w:tabs>
              <w:snapToGrid w:val="0"/>
              <w:spacing w:line="360" w:lineRule="auto"/>
              <w:jc w:val="center"/>
              <w:rPr>
                <w:rFonts w:hint="eastAsia" w:ascii="宋体" w:hAnsi="宋体" w:cs="宋体"/>
                <w:sz w:val="24"/>
              </w:rPr>
            </w:pPr>
          </w:p>
        </w:tc>
        <w:tc>
          <w:tcPr>
            <w:tcW w:w="1506" w:type="dxa"/>
            <w:vAlign w:val="center"/>
          </w:tcPr>
          <w:p w14:paraId="55A31EB9">
            <w:pPr>
              <w:tabs>
                <w:tab w:val="left" w:pos="3780"/>
              </w:tabs>
              <w:snapToGrid w:val="0"/>
              <w:spacing w:line="360" w:lineRule="auto"/>
              <w:jc w:val="center"/>
              <w:rPr>
                <w:rFonts w:hint="eastAsia" w:ascii="宋体" w:hAnsi="宋体" w:cs="宋体"/>
                <w:sz w:val="24"/>
              </w:rPr>
            </w:pPr>
          </w:p>
        </w:tc>
        <w:tc>
          <w:tcPr>
            <w:tcW w:w="1506" w:type="dxa"/>
            <w:vAlign w:val="center"/>
          </w:tcPr>
          <w:p w14:paraId="6DDE8256">
            <w:pPr>
              <w:tabs>
                <w:tab w:val="left" w:pos="3780"/>
              </w:tabs>
              <w:snapToGrid w:val="0"/>
              <w:spacing w:line="360" w:lineRule="auto"/>
              <w:jc w:val="center"/>
              <w:rPr>
                <w:rFonts w:hint="eastAsia" w:ascii="宋体" w:hAnsi="宋体" w:cs="宋体"/>
                <w:sz w:val="24"/>
              </w:rPr>
            </w:pPr>
          </w:p>
        </w:tc>
        <w:tc>
          <w:tcPr>
            <w:tcW w:w="1506" w:type="dxa"/>
            <w:vAlign w:val="center"/>
          </w:tcPr>
          <w:p w14:paraId="0C3B0300">
            <w:pPr>
              <w:tabs>
                <w:tab w:val="left" w:pos="3780"/>
              </w:tabs>
              <w:snapToGrid w:val="0"/>
              <w:spacing w:line="360" w:lineRule="auto"/>
              <w:jc w:val="center"/>
              <w:rPr>
                <w:rFonts w:hint="eastAsia" w:ascii="宋体" w:hAnsi="宋体" w:cs="宋体"/>
                <w:sz w:val="24"/>
              </w:rPr>
            </w:pPr>
          </w:p>
        </w:tc>
      </w:tr>
      <w:tr w14:paraId="08B8F4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37F791B8">
            <w:pPr>
              <w:tabs>
                <w:tab w:val="left" w:pos="3780"/>
              </w:tabs>
              <w:snapToGrid w:val="0"/>
              <w:spacing w:line="360" w:lineRule="auto"/>
              <w:jc w:val="center"/>
              <w:rPr>
                <w:rFonts w:hint="eastAsia" w:ascii="宋体" w:hAnsi="宋体" w:cs="宋体"/>
                <w:sz w:val="24"/>
              </w:rPr>
            </w:pPr>
            <w:r>
              <w:rPr>
                <w:rFonts w:hint="eastAsia" w:ascii="宋体" w:hAnsi="宋体" w:cs="宋体"/>
                <w:sz w:val="24"/>
              </w:rPr>
              <w:t>3</w:t>
            </w:r>
          </w:p>
        </w:tc>
        <w:tc>
          <w:tcPr>
            <w:tcW w:w="2880" w:type="dxa"/>
            <w:vAlign w:val="center"/>
          </w:tcPr>
          <w:p w14:paraId="2F9E1B08">
            <w:pPr>
              <w:tabs>
                <w:tab w:val="left" w:pos="3780"/>
              </w:tabs>
              <w:snapToGrid w:val="0"/>
              <w:spacing w:line="360" w:lineRule="auto"/>
              <w:jc w:val="center"/>
              <w:rPr>
                <w:rFonts w:hint="eastAsia" w:ascii="宋体" w:hAnsi="宋体" w:cs="宋体"/>
                <w:sz w:val="24"/>
              </w:rPr>
            </w:pPr>
          </w:p>
        </w:tc>
        <w:tc>
          <w:tcPr>
            <w:tcW w:w="741" w:type="dxa"/>
            <w:vAlign w:val="center"/>
          </w:tcPr>
          <w:p w14:paraId="5F7FDDEB">
            <w:pPr>
              <w:tabs>
                <w:tab w:val="left" w:pos="3780"/>
              </w:tabs>
              <w:snapToGrid w:val="0"/>
              <w:spacing w:line="360" w:lineRule="auto"/>
              <w:jc w:val="center"/>
              <w:rPr>
                <w:rFonts w:hint="eastAsia" w:ascii="宋体" w:hAnsi="宋体" w:cs="宋体"/>
                <w:sz w:val="24"/>
              </w:rPr>
            </w:pPr>
          </w:p>
        </w:tc>
        <w:tc>
          <w:tcPr>
            <w:tcW w:w="1506" w:type="dxa"/>
            <w:vAlign w:val="center"/>
          </w:tcPr>
          <w:p w14:paraId="47715C4F">
            <w:pPr>
              <w:tabs>
                <w:tab w:val="left" w:pos="3780"/>
              </w:tabs>
              <w:snapToGrid w:val="0"/>
              <w:spacing w:line="360" w:lineRule="auto"/>
              <w:jc w:val="center"/>
              <w:rPr>
                <w:rFonts w:hint="eastAsia" w:ascii="宋体" w:hAnsi="宋体" w:cs="宋体"/>
                <w:sz w:val="24"/>
              </w:rPr>
            </w:pPr>
          </w:p>
        </w:tc>
        <w:tc>
          <w:tcPr>
            <w:tcW w:w="1506" w:type="dxa"/>
            <w:vAlign w:val="center"/>
          </w:tcPr>
          <w:p w14:paraId="62EF17AB">
            <w:pPr>
              <w:tabs>
                <w:tab w:val="left" w:pos="3780"/>
              </w:tabs>
              <w:snapToGrid w:val="0"/>
              <w:spacing w:line="360" w:lineRule="auto"/>
              <w:jc w:val="center"/>
              <w:rPr>
                <w:rFonts w:hint="eastAsia" w:ascii="宋体" w:hAnsi="宋体" w:cs="宋体"/>
                <w:sz w:val="24"/>
              </w:rPr>
            </w:pPr>
          </w:p>
        </w:tc>
        <w:tc>
          <w:tcPr>
            <w:tcW w:w="1506" w:type="dxa"/>
            <w:vAlign w:val="center"/>
          </w:tcPr>
          <w:p w14:paraId="096BD437">
            <w:pPr>
              <w:tabs>
                <w:tab w:val="left" w:pos="3780"/>
              </w:tabs>
              <w:snapToGrid w:val="0"/>
              <w:spacing w:line="360" w:lineRule="auto"/>
              <w:jc w:val="center"/>
              <w:rPr>
                <w:rFonts w:hint="eastAsia" w:ascii="宋体" w:hAnsi="宋体" w:cs="宋体"/>
                <w:sz w:val="24"/>
              </w:rPr>
            </w:pPr>
          </w:p>
        </w:tc>
      </w:tr>
      <w:tr w14:paraId="3670492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3A823D1E">
            <w:pPr>
              <w:tabs>
                <w:tab w:val="left" w:pos="3780"/>
              </w:tabs>
              <w:snapToGrid w:val="0"/>
              <w:spacing w:line="360" w:lineRule="auto"/>
              <w:jc w:val="center"/>
              <w:rPr>
                <w:rFonts w:hint="eastAsia" w:ascii="宋体" w:hAnsi="宋体" w:cs="宋体"/>
                <w:sz w:val="24"/>
              </w:rPr>
            </w:pPr>
            <w:r>
              <w:rPr>
                <w:rFonts w:hint="eastAsia" w:ascii="宋体" w:hAnsi="宋体" w:cs="宋体"/>
                <w:sz w:val="24"/>
              </w:rPr>
              <w:t>4</w:t>
            </w:r>
          </w:p>
        </w:tc>
        <w:tc>
          <w:tcPr>
            <w:tcW w:w="2880" w:type="dxa"/>
            <w:vAlign w:val="center"/>
          </w:tcPr>
          <w:p w14:paraId="316F7261">
            <w:pPr>
              <w:tabs>
                <w:tab w:val="left" w:pos="3780"/>
              </w:tabs>
              <w:snapToGrid w:val="0"/>
              <w:spacing w:line="360" w:lineRule="auto"/>
              <w:jc w:val="center"/>
              <w:rPr>
                <w:rFonts w:hint="eastAsia" w:ascii="宋体" w:hAnsi="宋体" w:cs="宋体"/>
                <w:sz w:val="24"/>
              </w:rPr>
            </w:pPr>
          </w:p>
        </w:tc>
        <w:tc>
          <w:tcPr>
            <w:tcW w:w="741" w:type="dxa"/>
            <w:vAlign w:val="center"/>
          </w:tcPr>
          <w:p w14:paraId="1B83BBD9">
            <w:pPr>
              <w:tabs>
                <w:tab w:val="left" w:pos="3780"/>
              </w:tabs>
              <w:snapToGrid w:val="0"/>
              <w:spacing w:line="360" w:lineRule="auto"/>
              <w:jc w:val="center"/>
              <w:rPr>
                <w:rFonts w:hint="eastAsia" w:ascii="宋体" w:hAnsi="宋体" w:cs="宋体"/>
                <w:sz w:val="24"/>
              </w:rPr>
            </w:pPr>
          </w:p>
        </w:tc>
        <w:tc>
          <w:tcPr>
            <w:tcW w:w="1506" w:type="dxa"/>
            <w:vAlign w:val="center"/>
          </w:tcPr>
          <w:p w14:paraId="27CA27AF">
            <w:pPr>
              <w:tabs>
                <w:tab w:val="left" w:pos="3780"/>
              </w:tabs>
              <w:snapToGrid w:val="0"/>
              <w:spacing w:line="360" w:lineRule="auto"/>
              <w:jc w:val="center"/>
              <w:rPr>
                <w:rFonts w:hint="eastAsia" w:ascii="宋体" w:hAnsi="宋体" w:cs="宋体"/>
                <w:sz w:val="24"/>
              </w:rPr>
            </w:pPr>
          </w:p>
        </w:tc>
        <w:tc>
          <w:tcPr>
            <w:tcW w:w="1506" w:type="dxa"/>
            <w:vAlign w:val="center"/>
          </w:tcPr>
          <w:p w14:paraId="116132BA">
            <w:pPr>
              <w:tabs>
                <w:tab w:val="left" w:pos="3780"/>
              </w:tabs>
              <w:snapToGrid w:val="0"/>
              <w:spacing w:line="360" w:lineRule="auto"/>
              <w:jc w:val="center"/>
              <w:rPr>
                <w:rFonts w:hint="eastAsia" w:ascii="宋体" w:hAnsi="宋体" w:cs="宋体"/>
                <w:sz w:val="24"/>
              </w:rPr>
            </w:pPr>
          </w:p>
        </w:tc>
        <w:tc>
          <w:tcPr>
            <w:tcW w:w="1506" w:type="dxa"/>
            <w:vAlign w:val="center"/>
          </w:tcPr>
          <w:p w14:paraId="58E3CE5A">
            <w:pPr>
              <w:tabs>
                <w:tab w:val="left" w:pos="3780"/>
              </w:tabs>
              <w:snapToGrid w:val="0"/>
              <w:spacing w:line="360" w:lineRule="auto"/>
              <w:jc w:val="center"/>
              <w:rPr>
                <w:rFonts w:hint="eastAsia" w:ascii="宋体" w:hAnsi="宋体" w:cs="宋体"/>
                <w:sz w:val="24"/>
              </w:rPr>
            </w:pPr>
          </w:p>
        </w:tc>
      </w:tr>
      <w:tr w14:paraId="15F3CFB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vAlign w:val="center"/>
          </w:tcPr>
          <w:p w14:paraId="0CB3640B">
            <w:pPr>
              <w:tabs>
                <w:tab w:val="left" w:pos="3780"/>
              </w:tabs>
              <w:snapToGrid w:val="0"/>
              <w:spacing w:line="360" w:lineRule="auto"/>
              <w:jc w:val="center"/>
              <w:rPr>
                <w:rFonts w:hint="eastAsia" w:ascii="宋体" w:hAnsi="宋体" w:cs="宋体"/>
                <w:sz w:val="24"/>
              </w:rPr>
            </w:pPr>
            <w:r>
              <w:rPr>
                <w:rFonts w:hint="eastAsia" w:ascii="宋体" w:hAnsi="宋体" w:cs="宋体"/>
                <w:sz w:val="24"/>
              </w:rPr>
              <w:t>材 料 小 计</w:t>
            </w:r>
          </w:p>
        </w:tc>
        <w:tc>
          <w:tcPr>
            <w:tcW w:w="1506" w:type="dxa"/>
            <w:vAlign w:val="center"/>
          </w:tcPr>
          <w:p w14:paraId="5911ABAC">
            <w:pPr>
              <w:tabs>
                <w:tab w:val="left" w:pos="3780"/>
              </w:tabs>
              <w:snapToGrid w:val="0"/>
              <w:spacing w:line="360" w:lineRule="auto"/>
              <w:jc w:val="center"/>
              <w:rPr>
                <w:rFonts w:hint="eastAsia" w:ascii="宋体" w:hAnsi="宋体" w:cs="宋体"/>
                <w:sz w:val="24"/>
              </w:rPr>
            </w:pPr>
          </w:p>
        </w:tc>
      </w:tr>
      <w:tr w14:paraId="09E26A6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45752880">
            <w:pPr>
              <w:tabs>
                <w:tab w:val="left" w:pos="3780"/>
              </w:tabs>
              <w:snapToGrid w:val="0"/>
              <w:spacing w:line="360" w:lineRule="auto"/>
              <w:jc w:val="center"/>
              <w:rPr>
                <w:rFonts w:hint="eastAsia" w:ascii="宋体" w:hAnsi="宋体" w:cs="宋体"/>
                <w:sz w:val="24"/>
              </w:rPr>
            </w:pPr>
            <w:r>
              <w:rPr>
                <w:rFonts w:hint="eastAsia" w:ascii="宋体" w:hAnsi="宋体" w:cs="宋体"/>
                <w:sz w:val="24"/>
              </w:rPr>
              <w:t>三</w:t>
            </w:r>
          </w:p>
        </w:tc>
        <w:tc>
          <w:tcPr>
            <w:tcW w:w="2880" w:type="dxa"/>
            <w:vAlign w:val="center"/>
          </w:tcPr>
          <w:p w14:paraId="3A9FA219">
            <w:pPr>
              <w:tabs>
                <w:tab w:val="left" w:pos="3780"/>
              </w:tabs>
              <w:snapToGrid w:val="0"/>
              <w:spacing w:line="360" w:lineRule="auto"/>
              <w:jc w:val="center"/>
              <w:rPr>
                <w:rFonts w:hint="eastAsia" w:ascii="宋体" w:hAnsi="宋体" w:cs="宋体"/>
                <w:sz w:val="24"/>
              </w:rPr>
            </w:pPr>
            <w:r>
              <w:rPr>
                <w:rFonts w:hint="eastAsia" w:ascii="宋体" w:hAnsi="宋体" w:cs="宋体"/>
                <w:sz w:val="24"/>
              </w:rPr>
              <w:t>施工机械</w:t>
            </w:r>
          </w:p>
        </w:tc>
        <w:tc>
          <w:tcPr>
            <w:tcW w:w="741" w:type="dxa"/>
            <w:vAlign w:val="center"/>
          </w:tcPr>
          <w:p w14:paraId="191A6CA1">
            <w:pPr>
              <w:tabs>
                <w:tab w:val="left" w:pos="3780"/>
              </w:tabs>
              <w:snapToGrid w:val="0"/>
              <w:spacing w:line="360" w:lineRule="auto"/>
              <w:jc w:val="center"/>
              <w:rPr>
                <w:rFonts w:hint="eastAsia" w:ascii="宋体" w:hAnsi="宋体" w:cs="宋体"/>
                <w:sz w:val="24"/>
              </w:rPr>
            </w:pPr>
          </w:p>
        </w:tc>
        <w:tc>
          <w:tcPr>
            <w:tcW w:w="1506" w:type="dxa"/>
            <w:vAlign w:val="center"/>
          </w:tcPr>
          <w:p w14:paraId="25C62446">
            <w:pPr>
              <w:tabs>
                <w:tab w:val="left" w:pos="3780"/>
              </w:tabs>
              <w:snapToGrid w:val="0"/>
              <w:spacing w:line="360" w:lineRule="auto"/>
              <w:jc w:val="center"/>
              <w:rPr>
                <w:rFonts w:hint="eastAsia" w:ascii="宋体" w:hAnsi="宋体" w:cs="宋体"/>
                <w:sz w:val="24"/>
              </w:rPr>
            </w:pPr>
          </w:p>
        </w:tc>
        <w:tc>
          <w:tcPr>
            <w:tcW w:w="1506" w:type="dxa"/>
            <w:vAlign w:val="center"/>
          </w:tcPr>
          <w:p w14:paraId="3D6A455B">
            <w:pPr>
              <w:tabs>
                <w:tab w:val="left" w:pos="3780"/>
              </w:tabs>
              <w:snapToGrid w:val="0"/>
              <w:spacing w:line="360" w:lineRule="auto"/>
              <w:jc w:val="center"/>
              <w:rPr>
                <w:rFonts w:hint="eastAsia" w:ascii="宋体" w:hAnsi="宋体" w:cs="宋体"/>
                <w:sz w:val="24"/>
              </w:rPr>
            </w:pPr>
          </w:p>
        </w:tc>
        <w:tc>
          <w:tcPr>
            <w:tcW w:w="1506" w:type="dxa"/>
            <w:vAlign w:val="center"/>
          </w:tcPr>
          <w:p w14:paraId="30F3892E">
            <w:pPr>
              <w:tabs>
                <w:tab w:val="left" w:pos="3780"/>
              </w:tabs>
              <w:snapToGrid w:val="0"/>
              <w:spacing w:line="360" w:lineRule="auto"/>
              <w:jc w:val="center"/>
              <w:rPr>
                <w:rFonts w:hint="eastAsia" w:ascii="宋体" w:hAnsi="宋体" w:cs="宋体"/>
                <w:sz w:val="24"/>
              </w:rPr>
            </w:pPr>
          </w:p>
        </w:tc>
      </w:tr>
      <w:tr w14:paraId="670A84C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4E17B559">
            <w:pPr>
              <w:tabs>
                <w:tab w:val="left" w:pos="3780"/>
              </w:tabs>
              <w:snapToGrid w:val="0"/>
              <w:spacing w:line="360" w:lineRule="auto"/>
              <w:jc w:val="center"/>
              <w:rPr>
                <w:rFonts w:hint="eastAsia" w:ascii="宋体" w:hAnsi="宋体" w:cs="宋体"/>
                <w:sz w:val="24"/>
              </w:rPr>
            </w:pPr>
            <w:r>
              <w:rPr>
                <w:rFonts w:hint="eastAsia" w:ascii="宋体" w:hAnsi="宋体" w:cs="宋体"/>
                <w:sz w:val="24"/>
              </w:rPr>
              <w:t>1</w:t>
            </w:r>
          </w:p>
        </w:tc>
        <w:tc>
          <w:tcPr>
            <w:tcW w:w="2880" w:type="dxa"/>
            <w:vAlign w:val="center"/>
          </w:tcPr>
          <w:p w14:paraId="7E94F451">
            <w:pPr>
              <w:tabs>
                <w:tab w:val="left" w:pos="3780"/>
              </w:tabs>
              <w:snapToGrid w:val="0"/>
              <w:spacing w:line="360" w:lineRule="auto"/>
              <w:jc w:val="center"/>
              <w:rPr>
                <w:rFonts w:hint="eastAsia" w:ascii="宋体" w:hAnsi="宋体" w:cs="宋体"/>
                <w:sz w:val="24"/>
              </w:rPr>
            </w:pPr>
          </w:p>
        </w:tc>
        <w:tc>
          <w:tcPr>
            <w:tcW w:w="741" w:type="dxa"/>
            <w:vAlign w:val="center"/>
          </w:tcPr>
          <w:p w14:paraId="336DB13A">
            <w:pPr>
              <w:tabs>
                <w:tab w:val="left" w:pos="3780"/>
              </w:tabs>
              <w:snapToGrid w:val="0"/>
              <w:spacing w:line="360" w:lineRule="auto"/>
              <w:jc w:val="center"/>
              <w:rPr>
                <w:rFonts w:hint="eastAsia" w:ascii="宋体" w:hAnsi="宋体" w:cs="宋体"/>
                <w:sz w:val="24"/>
              </w:rPr>
            </w:pPr>
          </w:p>
        </w:tc>
        <w:tc>
          <w:tcPr>
            <w:tcW w:w="1506" w:type="dxa"/>
            <w:vAlign w:val="center"/>
          </w:tcPr>
          <w:p w14:paraId="1234C3D5">
            <w:pPr>
              <w:tabs>
                <w:tab w:val="left" w:pos="3780"/>
              </w:tabs>
              <w:snapToGrid w:val="0"/>
              <w:spacing w:line="360" w:lineRule="auto"/>
              <w:jc w:val="center"/>
              <w:rPr>
                <w:rFonts w:hint="eastAsia" w:ascii="宋体" w:hAnsi="宋体" w:cs="宋体"/>
                <w:sz w:val="24"/>
              </w:rPr>
            </w:pPr>
          </w:p>
        </w:tc>
        <w:tc>
          <w:tcPr>
            <w:tcW w:w="1506" w:type="dxa"/>
            <w:vAlign w:val="center"/>
          </w:tcPr>
          <w:p w14:paraId="0D4979FB">
            <w:pPr>
              <w:tabs>
                <w:tab w:val="left" w:pos="3780"/>
              </w:tabs>
              <w:snapToGrid w:val="0"/>
              <w:spacing w:line="360" w:lineRule="auto"/>
              <w:jc w:val="center"/>
              <w:rPr>
                <w:rFonts w:hint="eastAsia" w:ascii="宋体" w:hAnsi="宋体" w:cs="宋体"/>
                <w:sz w:val="24"/>
              </w:rPr>
            </w:pPr>
          </w:p>
        </w:tc>
        <w:tc>
          <w:tcPr>
            <w:tcW w:w="1506" w:type="dxa"/>
            <w:vAlign w:val="center"/>
          </w:tcPr>
          <w:p w14:paraId="56D93D1E">
            <w:pPr>
              <w:tabs>
                <w:tab w:val="left" w:pos="3780"/>
              </w:tabs>
              <w:snapToGrid w:val="0"/>
              <w:spacing w:line="360" w:lineRule="auto"/>
              <w:jc w:val="center"/>
              <w:rPr>
                <w:rFonts w:hint="eastAsia" w:ascii="宋体" w:hAnsi="宋体" w:cs="宋体"/>
                <w:sz w:val="24"/>
              </w:rPr>
            </w:pPr>
          </w:p>
        </w:tc>
      </w:tr>
      <w:tr w14:paraId="34D8D6C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1995DC08">
            <w:pPr>
              <w:tabs>
                <w:tab w:val="left" w:pos="3780"/>
              </w:tabs>
              <w:snapToGrid w:val="0"/>
              <w:spacing w:line="360" w:lineRule="auto"/>
              <w:jc w:val="center"/>
              <w:rPr>
                <w:rFonts w:hint="eastAsia" w:ascii="宋体" w:hAnsi="宋体" w:cs="宋体"/>
                <w:sz w:val="24"/>
              </w:rPr>
            </w:pPr>
            <w:r>
              <w:rPr>
                <w:rFonts w:hint="eastAsia" w:ascii="宋体" w:hAnsi="宋体" w:cs="宋体"/>
                <w:sz w:val="24"/>
              </w:rPr>
              <w:t>2</w:t>
            </w:r>
          </w:p>
        </w:tc>
        <w:tc>
          <w:tcPr>
            <w:tcW w:w="2880" w:type="dxa"/>
            <w:vAlign w:val="center"/>
          </w:tcPr>
          <w:p w14:paraId="2526E8CA">
            <w:pPr>
              <w:tabs>
                <w:tab w:val="left" w:pos="3780"/>
              </w:tabs>
              <w:snapToGrid w:val="0"/>
              <w:spacing w:line="360" w:lineRule="auto"/>
              <w:jc w:val="center"/>
              <w:rPr>
                <w:rFonts w:hint="eastAsia" w:ascii="宋体" w:hAnsi="宋体" w:cs="宋体"/>
                <w:sz w:val="24"/>
              </w:rPr>
            </w:pPr>
          </w:p>
        </w:tc>
        <w:tc>
          <w:tcPr>
            <w:tcW w:w="741" w:type="dxa"/>
            <w:vAlign w:val="center"/>
          </w:tcPr>
          <w:p w14:paraId="60BD449A">
            <w:pPr>
              <w:tabs>
                <w:tab w:val="left" w:pos="3780"/>
              </w:tabs>
              <w:snapToGrid w:val="0"/>
              <w:spacing w:line="360" w:lineRule="auto"/>
              <w:jc w:val="center"/>
              <w:rPr>
                <w:rFonts w:hint="eastAsia" w:ascii="宋体" w:hAnsi="宋体" w:cs="宋体"/>
                <w:sz w:val="24"/>
              </w:rPr>
            </w:pPr>
          </w:p>
        </w:tc>
        <w:tc>
          <w:tcPr>
            <w:tcW w:w="1506" w:type="dxa"/>
            <w:vAlign w:val="center"/>
          </w:tcPr>
          <w:p w14:paraId="57FDC320">
            <w:pPr>
              <w:tabs>
                <w:tab w:val="left" w:pos="3780"/>
              </w:tabs>
              <w:snapToGrid w:val="0"/>
              <w:spacing w:line="360" w:lineRule="auto"/>
              <w:jc w:val="center"/>
              <w:rPr>
                <w:rFonts w:hint="eastAsia" w:ascii="宋体" w:hAnsi="宋体" w:cs="宋体"/>
                <w:sz w:val="24"/>
              </w:rPr>
            </w:pPr>
          </w:p>
        </w:tc>
        <w:tc>
          <w:tcPr>
            <w:tcW w:w="1506" w:type="dxa"/>
            <w:vAlign w:val="center"/>
          </w:tcPr>
          <w:p w14:paraId="3D339424">
            <w:pPr>
              <w:tabs>
                <w:tab w:val="left" w:pos="3780"/>
              </w:tabs>
              <w:snapToGrid w:val="0"/>
              <w:spacing w:line="360" w:lineRule="auto"/>
              <w:jc w:val="center"/>
              <w:rPr>
                <w:rFonts w:hint="eastAsia" w:ascii="宋体" w:hAnsi="宋体" w:cs="宋体"/>
                <w:sz w:val="24"/>
              </w:rPr>
            </w:pPr>
          </w:p>
        </w:tc>
        <w:tc>
          <w:tcPr>
            <w:tcW w:w="1506" w:type="dxa"/>
            <w:vAlign w:val="center"/>
          </w:tcPr>
          <w:p w14:paraId="7EC70A08">
            <w:pPr>
              <w:tabs>
                <w:tab w:val="left" w:pos="3780"/>
              </w:tabs>
              <w:snapToGrid w:val="0"/>
              <w:spacing w:line="360" w:lineRule="auto"/>
              <w:jc w:val="center"/>
              <w:rPr>
                <w:rFonts w:hint="eastAsia" w:ascii="宋体" w:hAnsi="宋体" w:cs="宋体"/>
                <w:sz w:val="24"/>
              </w:rPr>
            </w:pPr>
          </w:p>
        </w:tc>
      </w:tr>
      <w:tr w14:paraId="037DA34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7DB3A212">
            <w:pPr>
              <w:tabs>
                <w:tab w:val="left" w:pos="3780"/>
              </w:tabs>
              <w:snapToGrid w:val="0"/>
              <w:spacing w:line="360" w:lineRule="auto"/>
              <w:jc w:val="center"/>
              <w:rPr>
                <w:rFonts w:hint="eastAsia" w:ascii="宋体" w:hAnsi="宋体" w:cs="宋体"/>
                <w:sz w:val="24"/>
              </w:rPr>
            </w:pPr>
            <w:r>
              <w:rPr>
                <w:rFonts w:hint="eastAsia" w:ascii="宋体" w:hAnsi="宋体" w:cs="宋体"/>
                <w:sz w:val="24"/>
              </w:rPr>
              <w:t>3</w:t>
            </w:r>
          </w:p>
        </w:tc>
        <w:tc>
          <w:tcPr>
            <w:tcW w:w="2880" w:type="dxa"/>
            <w:vAlign w:val="center"/>
          </w:tcPr>
          <w:p w14:paraId="6F5D8552">
            <w:pPr>
              <w:tabs>
                <w:tab w:val="left" w:pos="3780"/>
              </w:tabs>
              <w:snapToGrid w:val="0"/>
              <w:spacing w:line="360" w:lineRule="auto"/>
              <w:jc w:val="center"/>
              <w:rPr>
                <w:rFonts w:hint="eastAsia" w:ascii="宋体" w:hAnsi="宋体" w:cs="宋体"/>
                <w:sz w:val="24"/>
              </w:rPr>
            </w:pPr>
          </w:p>
        </w:tc>
        <w:tc>
          <w:tcPr>
            <w:tcW w:w="741" w:type="dxa"/>
            <w:vAlign w:val="center"/>
          </w:tcPr>
          <w:p w14:paraId="71D0937F">
            <w:pPr>
              <w:tabs>
                <w:tab w:val="left" w:pos="3780"/>
              </w:tabs>
              <w:snapToGrid w:val="0"/>
              <w:spacing w:line="360" w:lineRule="auto"/>
              <w:jc w:val="center"/>
              <w:rPr>
                <w:rFonts w:hint="eastAsia" w:ascii="宋体" w:hAnsi="宋体" w:cs="宋体"/>
                <w:sz w:val="24"/>
              </w:rPr>
            </w:pPr>
          </w:p>
        </w:tc>
        <w:tc>
          <w:tcPr>
            <w:tcW w:w="1506" w:type="dxa"/>
            <w:vAlign w:val="center"/>
          </w:tcPr>
          <w:p w14:paraId="69B760F3">
            <w:pPr>
              <w:tabs>
                <w:tab w:val="left" w:pos="3780"/>
              </w:tabs>
              <w:snapToGrid w:val="0"/>
              <w:spacing w:line="360" w:lineRule="auto"/>
              <w:jc w:val="center"/>
              <w:rPr>
                <w:rFonts w:hint="eastAsia" w:ascii="宋体" w:hAnsi="宋体" w:cs="宋体"/>
                <w:sz w:val="24"/>
              </w:rPr>
            </w:pPr>
          </w:p>
        </w:tc>
        <w:tc>
          <w:tcPr>
            <w:tcW w:w="1506" w:type="dxa"/>
            <w:vAlign w:val="center"/>
          </w:tcPr>
          <w:p w14:paraId="3B0F472F">
            <w:pPr>
              <w:tabs>
                <w:tab w:val="left" w:pos="3780"/>
              </w:tabs>
              <w:snapToGrid w:val="0"/>
              <w:spacing w:line="360" w:lineRule="auto"/>
              <w:jc w:val="center"/>
              <w:rPr>
                <w:rFonts w:hint="eastAsia" w:ascii="宋体" w:hAnsi="宋体" w:cs="宋体"/>
                <w:sz w:val="24"/>
              </w:rPr>
            </w:pPr>
          </w:p>
        </w:tc>
        <w:tc>
          <w:tcPr>
            <w:tcW w:w="1506" w:type="dxa"/>
            <w:vAlign w:val="center"/>
          </w:tcPr>
          <w:p w14:paraId="542AA80B">
            <w:pPr>
              <w:tabs>
                <w:tab w:val="left" w:pos="3780"/>
              </w:tabs>
              <w:snapToGrid w:val="0"/>
              <w:spacing w:line="360" w:lineRule="auto"/>
              <w:jc w:val="center"/>
              <w:rPr>
                <w:rFonts w:hint="eastAsia" w:ascii="宋体" w:hAnsi="宋体" w:cs="宋体"/>
                <w:sz w:val="24"/>
              </w:rPr>
            </w:pPr>
          </w:p>
        </w:tc>
      </w:tr>
      <w:tr w14:paraId="682EF60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05ECFF16">
            <w:pPr>
              <w:tabs>
                <w:tab w:val="left" w:pos="3780"/>
              </w:tabs>
              <w:snapToGrid w:val="0"/>
              <w:spacing w:line="360" w:lineRule="auto"/>
              <w:jc w:val="center"/>
              <w:rPr>
                <w:rFonts w:hint="eastAsia" w:ascii="宋体" w:hAnsi="宋体" w:cs="宋体"/>
                <w:sz w:val="24"/>
              </w:rPr>
            </w:pPr>
            <w:r>
              <w:rPr>
                <w:rFonts w:hint="eastAsia" w:ascii="宋体" w:hAnsi="宋体" w:cs="宋体"/>
                <w:sz w:val="24"/>
              </w:rPr>
              <w:t>4</w:t>
            </w:r>
          </w:p>
        </w:tc>
        <w:tc>
          <w:tcPr>
            <w:tcW w:w="2880" w:type="dxa"/>
            <w:vAlign w:val="center"/>
          </w:tcPr>
          <w:p w14:paraId="700295E1">
            <w:pPr>
              <w:tabs>
                <w:tab w:val="left" w:pos="3780"/>
              </w:tabs>
              <w:snapToGrid w:val="0"/>
              <w:spacing w:line="360" w:lineRule="auto"/>
              <w:jc w:val="center"/>
              <w:rPr>
                <w:rFonts w:hint="eastAsia" w:ascii="宋体" w:hAnsi="宋体" w:cs="宋体"/>
                <w:sz w:val="24"/>
              </w:rPr>
            </w:pPr>
          </w:p>
        </w:tc>
        <w:tc>
          <w:tcPr>
            <w:tcW w:w="741" w:type="dxa"/>
            <w:vAlign w:val="center"/>
          </w:tcPr>
          <w:p w14:paraId="2E3CBCFE">
            <w:pPr>
              <w:tabs>
                <w:tab w:val="left" w:pos="3780"/>
              </w:tabs>
              <w:snapToGrid w:val="0"/>
              <w:spacing w:line="360" w:lineRule="auto"/>
              <w:jc w:val="center"/>
              <w:rPr>
                <w:rFonts w:hint="eastAsia" w:ascii="宋体" w:hAnsi="宋体" w:cs="宋体"/>
                <w:sz w:val="24"/>
              </w:rPr>
            </w:pPr>
          </w:p>
        </w:tc>
        <w:tc>
          <w:tcPr>
            <w:tcW w:w="1506" w:type="dxa"/>
            <w:vAlign w:val="center"/>
          </w:tcPr>
          <w:p w14:paraId="6B2B379C">
            <w:pPr>
              <w:tabs>
                <w:tab w:val="left" w:pos="3780"/>
              </w:tabs>
              <w:snapToGrid w:val="0"/>
              <w:spacing w:line="360" w:lineRule="auto"/>
              <w:jc w:val="center"/>
              <w:rPr>
                <w:rFonts w:hint="eastAsia" w:ascii="宋体" w:hAnsi="宋体" w:cs="宋体"/>
                <w:sz w:val="24"/>
              </w:rPr>
            </w:pPr>
          </w:p>
        </w:tc>
        <w:tc>
          <w:tcPr>
            <w:tcW w:w="1506" w:type="dxa"/>
            <w:vAlign w:val="center"/>
          </w:tcPr>
          <w:p w14:paraId="7401459E">
            <w:pPr>
              <w:tabs>
                <w:tab w:val="left" w:pos="3780"/>
              </w:tabs>
              <w:snapToGrid w:val="0"/>
              <w:spacing w:line="360" w:lineRule="auto"/>
              <w:jc w:val="center"/>
              <w:rPr>
                <w:rFonts w:hint="eastAsia" w:ascii="宋体" w:hAnsi="宋体" w:cs="宋体"/>
                <w:sz w:val="24"/>
              </w:rPr>
            </w:pPr>
          </w:p>
        </w:tc>
        <w:tc>
          <w:tcPr>
            <w:tcW w:w="1506" w:type="dxa"/>
            <w:vAlign w:val="center"/>
          </w:tcPr>
          <w:p w14:paraId="6FD8B89B">
            <w:pPr>
              <w:tabs>
                <w:tab w:val="left" w:pos="3780"/>
              </w:tabs>
              <w:snapToGrid w:val="0"/>
              <w:spacing w:line="360" w:lineRule="auto"/>
              <w:jc w:val="center"/>
              <w:rPr>
                <w:rFonts w:hint="eastAsia" w:ascii="宋体" w:hAnsi="宋体" w:cs="宋体"/>
                <w:sz w:val="24"/>
              </w:rPr>
            </w:pPr>
          </w:p>
        </w:tc>
      </w:tr>
      <w:tr w14:paraId="14874D2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vAlign w:val="center"/>
          </w:tcPr>
          <w:p w14:paraId="6CA1AE7A">
            <w:pPr>
              <w:tabs>
                <w:tab w:val="left" w:pos="3780"/>
              </w:tabs>
              <w:snapToGrid w:val="0"/>
              <w:spacing w:line="360" w:lineRule="auto"/>
              <w:jc w:val="center"/>
              <w:rPr>
                <w:rFonts w:hint="eastAsia" w:ascii="宋体" w:hAnsi="宋体" w:cs="宋体"/>
                <w:sz w:val="24"/>
              </w:rPr>
            </w:pPr>
            <w:r>
              <w:rPr>
                <w:rFonts w:hint="eastAsia" w:ascii="宋体" w:hAnsi="宋体" w:cs="宋体"/>
                <w:sz w:val="24"/>
              </w:rPr>
              <w:t>施工机械小计</w:t>
            </w:r>
          </w:p>
        </w:tc>
        <w:tc>
          <w:tcPr>
            <w:tcW w:w="1506" w:type="dxa"/>
            <w:vAlign w:val="center"/>
          </w:tcPr>
          <w:p w14:paraId="11AF7E27">
            <w:pPr>
              <w:tabs>
                <w:tab w:val="left" w:pos="3780"/>
              </w:tabs>
              <w:snapToGrid w:val="0"/>
              <w:spacing w:line="360" w:lineRule="auto"/>
              <w:jc w:val="center"/>
              <w:rPr>
                <w:rFonts w:hint="eastAsia" w:ascii="宋体" w:hAnsi="宋体" w:cs="宋体"/>
                <w:sz w:val="24"/>
              </w:rPr>
            </w:pPr>
          </w:p>
        </w:tc>
      </w:tr>
      <w:tr w14:paraId="35B6EFA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vAlign w:val="center"/>
          </w:tcPr>
          <w:p w14:paraId="25A78060">
            <w:pPr>
              <w:tabs>
                <w:tab w:val="left" w:pos="3780"/>
              </w:tabs>
              <w:snapToGrid w:val="0"/>
              <w:spacing w:line="360" w:lineRule="auto"/>
              <w:jc w:val="center"/>
              <w:rPr>
                <w:rFonts w:hint="eastAsia" w:ascii="宋体" w:hAnsi="宋体" w:cs="宋体"/>
                <w:sz w:val="24"/>
              </w:rPr>
            </w:pPr>
            <w:r>
              <w:rPr>
                <w:rFonts w:hint="eastAsia" w:ascii="宋体" w:hAnsi="宋体" w:cs="宋体"/>
                <w:sz w:val="24"/>
              </w:rPr>
              <w:t>合    计</w:t>
            </w:r>
          </w:p>
        </w:tc>
        <w:tc>
          <w:tcPr>
            <w:tcW w:w="1506" w:type="dxa"/>
            <w:vAlign w:val="center"/>
          </w:tcPr>
          <w:p w14:paraId="25F4A6FD">
            <w:pPr>
              <w:tabs>
                <w:tab w:val="left" w:pos="3780"/>
              </w:tabs>
              <w:snapToGrid w:val="0"/>
              <w:spacing w:line="360" w:lineRule="auto"/>
              <w:jc w:val="center"/>
              <w:rPr>
                <w:rFonts w:hint="eastAsia" w:ascii="宋体" w:hAnsi="宋体" w:cs="宋体"/>
                <w:sz w:val="24"/>
              </w:rPr>
            </w:pPr>
          </w:p>
        </w:tc>
      </w:tr>
    </w:tbl>
    <w:p w14:paraId="4614DF44">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注：表中（1）～（4）由采购人按需要提出，其中第（4）栏数量为暂定。</w:t>
      </w:r>
    </w:p>
    <w:p w14:paraId="29C60860">
      <w:pPr>
        <w:widowControl/>
        <w:tabs>
          <w:tab w:val="center" w:pos="4755"/>
          <w:tab w:val="right" w:pos="9070"/>
        </w:tabs>
        <w:snapToGrid w:val="0"/>
        <w:spacing w:line="360" w:lineRule="auto"/>
        <w:ind w:firstLine="240" w:firstLineChars="100"/>
        <w:jc w:val="left"/>
        <w:rPr>
          <w:rFonts w:hint="eastAsia" w:ascii="宋体" w:hAnsi="宋体" w:cs="宋体"/>
          <w:kern w:val="0"/>
          <w:sz w:val="24"/>
        </w:rPr>
      </w:pPr>
    </w:p>
    <w:p w14:paraId="2D3C0818">
      <w:pPr>
        <w:tabs>
          <w:tab w:val="left" w:pos="3780"/>
        </w:tabs>
        <w:snapToGrid w:val="0"/>
        <w:spacing w:line="360" w:lineRule="auto"/>
        <w:jc w:val="center"/>
        <w:rPr>
          <w:rFonts w:hint="eastAsia" w:ascii="宋体" w:hAnsi="宋体" w:cs="宋体"/>
          <w:b/>
          <w:sz w:val="24"/>
        </w:rPr>
      </w:pPr>
      <w:r>
        <w:rPr>
          <w:rFonts w:hint="eastAsia" w:ascii="宋体" w:hAnsi="宋体" w:cs="宋体"/>
          <w:kern w:val="0"/>
          <w:sz w:val="24"/>
        </w:rPr>
        <w:br w:type="page"/>
      </w:r>
      <w:r>
        <w:rPr>
          <w:rFonts w:hint="eastAsia" w:ascii="宋体" w:hAnsi="宋体" w:cs="宋体"/>
          <w:b/>
          <w:kern w:val="0"/>
          <w:sz w:val="24"/>
        </w:rPr>
        <w:t xml:space="preserve">1-4-2   </w:t>
      </w:r>
      <w:r>
        <w:rPr>
          <w:rFonts w:hint="eastAsia" w:ascii="宋体" w:hAnsi="宋体" w:cs="宋体"/>
          <w:b/>
          <w:sz w:val="24"/>
        </w:rPr>
        <w:t>总承包服务费项目及计价表</w:t>
      </w:r>
    </w:p>
    <w:p w14:paraId="730F438D">
      <w:pPr>
        <w:tabs>
          <w:tab w:val="left" w:pos="3780"/>
        </w:tabs>
        <w:snapToGrid w:val="0"/>
        <w:spacing w:line="360" w:lineRule="auto"/>
        <w:rPr>
          <w:rFonts w:hint="eastAsia" w:ascii="宋体" w:hAnsi="宋体" w:cs="宋体"/>
          <w:sz w:val="24"/>
        </w:rPr>
      </w:pPr>
    </w:p>
    <w:p w14:paraId="2B9F7953">
      <w:pPr>
        <w:tabs>
          <w:tab w:val="left" w:pos="3780"/>
        </w:tabs>
        <w:snapToGrid w:val="0"/>
        <w:spacing w:line="360" w:lineRule="auto"/>
        <w:rPr>
          <w:rFonts w:hint="eastAsia" w:ascii="宋体" w:hAnsi="宋体" w:cs="宋体"/>
          <w:sz w:val="24"/>
        </w:rPr>
      </w:pPr>
      <w:r>
        <w:rPr>
          <w:rFonts w:hint="eastAsia" w:ascii="宋体" w:hAnsi="宋体" w:cs="宋体"/>
          <w:sz w:val="24"/>
        </w:rPr>
        <w:t>工程名称：                                                     第   页 共   页</w:t>
      </w:r>
    </w:p>
    <w:tbl>
      <w:tblPr>
        <w:tblStyle w:val="63"/>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52CBDCC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vAlign w:val="center"/>
          </w:tcPr>
          <w:p w14:paraId="1FFE3DCB">
            <w:pPr>
              <w:tabs>
                <w:tab w:val="left" w:pos="3780"/>
              </w:tabs>
              <w:snapToGrid w:val="0"/>
              <w:spacing w:line="360" w:lineRule="auto"/>
              <w:jc w:val="center"/>
              <w:rPr>
                <w:rFonts w:hint="eastAsia" w:ascii="宋体" w:hAnsi="宋体" w:cs="宋体"/>
                <w:sz w:val="24"/>
              </w:rPr>
            </w:pPr>
            <w:r>
              <w:rPr>
                <w:rFonts w:hint="eastAsia" w:ascii="宋体" w:hAnsi="宋体" w:cs="宋体"/>
                <w:sz w:val="24"/>
              </w:rPr>
              <w:t>序号</w:t>
            </w:r>
          </w:p>
        </w:tc>
        <w:tc>
          <w:tcPr>
            <w:tcW w:w="2709" w:type="dxa"/>
            <w:tcBorders>
              <w:top w:val="single" w:color="auto" w:sz="8" w:space="0"/>
            </w:tcBorders>
            <w:vAlign w:val="center"/>
          </w:tcPr>
          <w:p w14:paraId="77956A03">
            <w:pPr>
              <w:tabs>
                <w:tab w:val="left" w:pos="3780"/>
              </w:tabs>
              <w:snapToGrid w:val="0"/>
              <w:spacing w:line="360" w:lineRule="auto"/>
              <w:ind w:firstLine="420"/>
              <w:jc w:val="center"/>
              <w:rPr>
                <w:rFonts w:hint="eastAsia" w:ascii="宋体" w:hAnsi="宋体" w:cs="宋体"/>
                <w:sz w:val="24"/>
              </w:rPr>
            </w:pPr>
            <w:r>
              <w:rPr>
                <w:rFonts w:hint="eastAsia" w:ascii="宋体" w:hAnsi="宋体" w:cs="宋体"/>
                <w:sz w:val="24"/>
              </w:rPr>
              <w:t>项 目 名 称</w:t>
            </w:r>
          </w:p>
        </w:tc>
        <w:tc>
          <w:tcPr>
            <w:tcW w:w="1620" w:type="dxa"/>
            <w:tcBorders>
              <w:top w:val="single" w:color="auto" w:sz="8" w:space="0"/>
            </w:tcBorders>
            <w:vAlign w:val="center"/>
          </w:tcPr>
          <w:p w14:paraId="3A10EA0E">
            <w:pPr>
              <w:tabs>
                <w:tab w:val="left" w:pos="3780"/>
              </w:tabs>
              <w:snapToGrid w:val="0"/>
              <w:spacing w:line="360" w:lineRule="auto"/>
              <w:jc w:val="center"/>
              <w:rPr>
                <w:rFonts w:hint="eastAsia" w:ascii="宋体" w:hAnsi="宋体" w:cs="宋体"/>
                <w:sz w:val="24"/>
              </w:rPr>
            </w:pPr>
            <w:r>
              <w:rPr>
                <w:rFonts w:hint="eastAsia" w:ascii="宋体" w:hAnsi="宋体" w:cs="宋体"/>
                <w:sz w:val="24"/>
              </w:rPr>
              <w:t>项目价值（元）</w:t>
            </w:r>
          </w:p>
        </w:tc>
        <w:tc>
          <w:tcPr>
            <w:tcW w:w="1440" w:type="dxa"/>
            <w:tcBorders>
              <w:top w:val="single" w:color="auto" w:sz="8" w:space="0"/>
              <w:bottom w:val="single" w:color="auto" w:sz="6" w:space="0"/>
            </w:tcBorders>
            <w:vAlign w:val="center"/>
          </w:tcPr>
          <w:p w14:paraId="35EFE365">
            <w:pPr>
              <w:tabs>
                <w:tab w:val="left" w:pos="3780"/>
              </w:tabs>
              <w:snapToGrid w:val="0"/>
              <w:spacing w:line="360" w:lineRule="auto"/>
              <w:jc w:val="center"/>
              <w:rPr>
                <w:rFonts w:hint="eastAsia" w:ascii="宋体" w:hAnsi="宋体" w:cs="宋体"/>
                <w:sz w:val="24"/>
              </w:rPr>
            </w:pPr>
            <w:r>
              <w:rPr>
                <w:rFonts w:hint="eastAsia" w:ascii="宋体" w:hAnsi="宋体" w:cs="宋体"/>
                <w:sz w:val="24"/>
              </w:rPr>
              <w:t>服务内容</w:t>
            </w:r>
          </w:p>
        </w:tc>
        <w:tc>
          <w:tcPr>
            <w:tcW w:w="1440" w:type="dxa"/>
            <w:tcBorders>
              <w:top w:val="single" w:color="auto" w:sz="8" w:space="0"/>
              <w:bottom w:val="single" w:color="auto" w:sz="6" w:space="0"/>
            </w:tcBorders>
            <w:vAlign w:val="center"/>
          </w:tcPr>
          <w:p w14:paraId="4EF35808">
            <w:pPr>
              <w:tabs>
                <w:tab w:val="left" w:pos="3780"/>
              </w:tabs>
              <w:snapToGrid w:val="0"/>
              <w:spacing w:line="360" w:lineRule="auto"/>
              <w:jc w:val="center"/>
              <w:rPr>
                <w:rFonts w:hint="eastAsia" w:ascii="宋体" w:hAnsi="宋体" w:cs="宋体"/>
                <w:sz w:val="24"/>
              </w:rPr>
            </w:pPr>
            <w:r>
              <w:rPr>
                <w:rFonts w:hint="eastAsia" w:ascii="宋体" w:hAnsi="宋体" w:cs="宋体"/>
                <w:sz w:val="24"/>
              </w:rPr>
              <w:t>费率（%）</w:t>
            </w:r>
          </w:p>
        </w:tc>
        <w:tc>
          <w:tcPr>
            <w:tcW w:w="1440" w:type="dxa"/>
            <w:tcBorders>
              <w:top w:val="single" w:color="auto" w:sz="8" w:space="0"/>
              <w:bottom w:val="single" w:color="auto" w:sz="6" w:space="0"/>
            </w:tcBorders>
            <w:vAlign w:val="center"/>
          </w:tcPr>
          <w:p w14:paraId="6885098A">
            <w:pPr>
              <w:tabs>
                <w:tab w:val="left" w:pos="3780"/>
              </w:tabs>
              <w:snapToGrid w:val="0"/>
              <w:spacing w:line="360" w:lineRule="auto"/>
              <w:jc w:val="center"/>
              <w:rPr>
                <w:rFonts w:hint="eastAsia" w:ascii="宋体" w:hAnsi="宋体" w:cs="宋体"/>
                <w:sz w:val="24"/>
              </w:rPr>
            </w:pPr>
            <w:r>
              <w:rPr>
                <w:rFonts w:hint="eastAsia" w:ascii="宋体" w:hAnsi="宋体" w:cs="宋体"/>
                <w:sz w:val="24"/>
              </w:rPr>
              <w:t>金额（元）</w:t>
            </w:r>
          </w:p>
        </w:tc>
      </w:tr>
      <w:tr w14:paraId="4959E7F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71E1C2D7">
            <w:pPr>
              <w:tabs>
                <w:tab w:val="left" w:pos="3780"/>
              </w:tabs>
              <w:snapToGrid w:val="0"/>
              <w:spacing w:line="360" w:lineRule="auto"/>
              <w:rPr>
                <w:rFonts w:hint="eastAsia" w:ascii="宋体" w:hAnsi="宋体" w:cs="宋体"/>
                <w:sz w:val="24"/>
              </w:rPr>
            </w:pPr>
            <w:r>
              <w:rPr>
                <w:rFonts w:hint="eastAsia" w:ascii="宋体" w:hAnsi="宋体" w:cs="宋体"/>
                <w:sz w:val="24"/>
              </w:rPr>
              <w:t>（1）</w:t>
            </w:r>
          </w:p>
        </w:tc>
        <w:tc>
          <w:tcPr>
            <w:tcW w:w="2709" w:type="dxa"/>
            <w:vAlign w:val="center"/>
          </w:tcPr>
          <w:p w14:paraId="7CFC984E">
            <w:pPr>
              <w:tabs>
                <w:tab w:val="left" w:pos="3780"/>
              </w:tabs>
              <w:snapToGrid w:val="0"/>
              <w:spacing w:line="360" w:lineRule="auto"/>
              <w:jc w:val="center"/>
              <w:rPr>
                <w:rFonts w:hint="eastAsia" w:ascii="宋体" w:hAnsi="宋体" w:cs="宋体"/>
                <w:sz w:val="24"/>
              </w:rPr>
            </w:pPr>
            <w:r>
              <w:rPr>
                <w:rFonts w:hint="eastAsia" w:ascii="宋体" w:hAnsi="宋体" w:cs="宋体"/>
                <w:sz w:val="24"/>
              </w:rPr>
              <w:t>（2）</w:t>
            </w:r>
          </w:p>
        </w:tc>
        <w:tc>
          <w:tcPr>
            <w:tcW w:w="1620" w:type="dxa"/>
            <w:vAlign w:val="center"/>
          </w:tcPr>
          <w:p w14:paraId="016BDF40">
            <w:pPr>
              <w:tabs>
                <w:tab w:val="left" w:pos="3780"/>
              </w:tabs>
              <w:snapToGrid w:val="0"/>
              <w:spacing w:line="360" w:lineRule="auto"/>
              <w:ind w:firstLine="420"/>
              <w:rPr>
                <w:rFonts w:hint="eastAsia" w:ascii="宋体" w:hAnsi="宋体" w:cs="宋体"/>
                <w:sz w:val="24"/>
              </w:rPr>
            </w:pPr>
            <w:r>
              <w:rPr>
                <w:rFonts w:hint="eastAsia" w:ascii="宋体" w:hAnsi="宋体" w:cs="宋体"/>
                <w:sz w:val="24"/>
              </w:rPr>
              <w:t>（3）</w:t>
            </w:r>
          </w:p>
        </w:tc>
        <w:tc>
          <w:tcPr>
            <w:tcW w:w="1440" w:type="dxa"/>
            <w:tcBorders>
              <w:top w:val="single" w:color="auto" w:sz="6" w:space="0"/>
              <w:bottom w:val="single" w:color="auto" w:sz="6" w:space="0"/>
            </w:tcBorders>
            <w:vAlign w:val="center"/>
          </w:tcPr>
          <w:p w14:paraId="226057EB">
            <w:pPr>
              <w:tabs>
                <w:tab w:val="left" w:pos="3780"/>
              </w:tabs>
              <w:snapToGrid w:val="0"/>
              <w:spacing w:line="360" w:lineRule="auto"/>
              <w:ind w:firstLine="240" w:firstLineChars="100"/>
              <w:jc w:val="center"/>
              <w:rPr>
                <w:rFonts w:hint="eastAsia" w:ascii="宋体" w:hAnsi="宋体" w:cs="宋体"/>
                <w:sz w:val="24"/>
              </w:rPr>
            </w:pPr>
            <w:r>
              <w:rPr>
                <w:rFonts w:hint="eastAsia" w:ascii="宋体" w:hAnsi="宋体" w:cs="宋体"/>
                <w:sz w:val="24"/>
              </w:rPr>
              <w:t>（4）</w:t>
            </w:r>
          </w:p>
        </w:tc>
        <w:tc>
          <w:tcPr>
            <w:tcW w:w="1440" w:type="dxa"/>
            <w:tcBorders>
              <w:top w:val="single" w:color="auto" w:sz="6" w:space="0"/>
              <w:bottom w:val="single" w:color="auto" w:sz="6" w:space="0"/>
            </w:tcBorders>
            <w:vAlign w:val="center"/>
          </w:tcPr>
          <w:p w14:paraId="651998A7">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2202328C">
            <w:pPr>
              <w:tabs>
                <w:tab w:val="left" w:pos="3780"/>
              </w:tabs>
              <w:snapToGrid w:val="0"/>
              <w:spacing w:line="360" w:lineRule="auto"/>
              <w:ind w:firstLine="420"/>
              <w:jc w:val="center"/>
              <w:rPr>
                <w:rFonts w:hint="eastAsia" w:ascii="宋体" w:hAnsi="宋体" w:cs="宋体"/>
                <w:sz w:val="24"/>
              </w:rPr>
            </w:pPr>
          </w:p>
        </w:tc>
      </w:tr>
      <w:tr w14:paraId="50DDA36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1925F1E3">
            <w:pPr>
              <w:tabs>
                <w:tab w:val="left" w:pos="3780"/>
              </w:tabs>
              <w:snapToGrid w:val="0"/>
              <w:spacing w:line="360" w:lineRule="auto"/>
              <w:ind w:firstLine="240" w:firstLineChars="100"/>
              <w:rPr>
                <w:rFonts w:hint="eastAsia" w:ascii="宋体" w:hAnsi="宋体" w:cs="宋体"/>
                <w:sz w:val="24"/>
              </w:rPr>
            </w:pPr>
            <w:r>
              <w:rPr>
                <w:rFonts w:hint="eastAsia" w:ascii="宋体" w:hAnsi="宋体" w:cs="宋体"/>
                <w:sz w:val="24"/>
              </w:rPr>
              <w:t>1</w:t>
            </w:r>
          </w:p>
        </w:tc>
        <w:tc>
          <w:tcPr>
            <w:tcW w:w="2709" w:type="dxa"/>
            <w:vAlign w:val="center"/>
          </w:tcPr>
          <w:p w14:paraId="5FBD598B">
            <w:pPr>
              <w:tabs>
                <w:tab w:val="left" w:pos="3780"/>
              </w:tabs>
              <w:snapToGrid w:val="0"/>
              <w:spacing w:line="360" w:lineRule="auto"/>
              <w:rPr>
                <w:rFonts w:hint="eastAsia" w:ascii="宋体" w:hAnsi="宋体" w:cs="宋体"/>
                <w:sz w:val="24"/>
              </w:rPr>
            </w:pPr>
            <w:r>
              <w:rPr>
                <w:rFonts w:hint="eastAsia" w:ascii="宋体" w:hAnsi="宋体" w:cs="宋体"/>
                <w:sz w:val="24"/>
              </w:rPr>
              <w:t>发包人分包专业工程</w:t>
            </w:r>
          </w:p>
        </w:tc>
        <w:tc>
          <w:tcPr>
            <w:tcW w:w="1620" w:type="dxa"/>
            <w:vAlign w:val="center"/>
          </w:tcPr>
          <w:p w14:paraId="7E211FA8">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57C85B07">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3C590412">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3DFDE8ED">
            <w:pPr>
              <w:tabs>
                <w:tab w:val="left" w:pos="3780"/>
              </w:tabs>
              <w:snapToGrid w:val="0"/>
              <w:spacing w:line="360" w:lineRule="auto"/>
              <w:ind w:firstLine="420"/>
              <w:jc w:val="center"/>
              <w:rPr>
                <w:rFonts w:hint="eastAsia" w:ascii="宋体" w:hAnsi="宋体" w:cs="宋体"/>
                <w:sz w:val="24"/>
              </w:rPr>
            </w:pPr>
          </w:p>
        </w:tc>
      </w:tr>
      <w:tr w14:paraId="523EE2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61D1FE41">
            <w:pPr>
              <w:tabs>
                <w:tab w:val="left" w:pos="3780"/>
              </w:tabs>
              <w:snapToGrid w:val="0"/>
              <w:spacing w:line="360" w:lineRule="auto"/>
              <w:ind w:firstLine="240" w:firstLineChars="100"/>
              <w:rPr>
                <w:rFonts w:hint="eastAsia" w:ascii="宋体" w:hAnsi="宋体" w:cs="宋体"/>
                <w:sz w:val="24"/>
              </w:rPr>
            </w:pPr>
            <w:r>
              <w:rPr>
                <w:rFonts w:hint="eastAsia" w:ascii="宋体" w:hAnsi="宋体" w:cs="宋体"/>
                <w:sz w:val="24"/>
              </w:rPr>
              <w:t>2</w:t>
            </w:r>
          </w:p>
        </w:tc>
        <w:tc>
          <w:tcPr>
            <w:tcW w:w="2709" w:type="dxa"/>
            <w:vAlign w:val="center"/>
          </w:tcPr>
          <w:p w14:paraId="5013F607">
            <w:pPr>
              <w:tabs>
                <w:tab w:val="left" w:pos="3780"/>
              </w:tabs>
              <w:snapToGrid w:val="0"/>
              <w:spacing w:line="360" w:lineRule="auto"/>
              <w:rPr>
                <w:rFonts w:hint="eastAsia" w:ascii="宋体" w:hAnsi="宋体" w:cs="宋体"/>
                <w:sz w:val="24"/>
              </w:rPr>
            </w:pPr>
            <w:r>
              <w:rPr>
                <w:rFonts w:hint="eastAsia" w:ascii="宋体" w:hAnsi="宋体" w:cs="宋体"/>
                <w:sz w:val="24"/>
              </w:rPr>
              <w:t>发包人供应材料</w:t>
            </w:r>
          </w:p>
        </w:tc>
        <w:tc>
          <w:tcPr>
            <w:tcW w:w="1620" w:type="dxa"/>
            <w:vAlign w:val="center"/>
          </w:tcPr>
          <w:p w14:paraId="28D25265">
            <w:pPr>
              <w:tabs>
                <w:tab w:val="left" w:pos="3780"/>
              </w:tabs>
              <w:snapToGrid w:val="0"/>
              <w:spacing w:line="360" w:lineRule="auto"/>
              <w:ind w:left="210" w:leftChars="100" w:firstLine="420"/>
              <w:rPr>
                <w:rFonts w:hint="eastAsia" w:ascii="宋体" w:hAnsi="宋体" w:cs="宋体"/>
                <w:sz w:val="24"/>
              </w:rPr>
            </w:pPr>
          </w:p>
        </w:tc>
        <w:tc>
          <w:tcPr>
            <w:tcW w:w="1440" w:type="dxa"/>
            <w:tcBorders>
              <w:top w:val="single" w:color="auto" w:sz="6" w:space="0"/>
              <w:bottom w:val="single" w:color="auto" w:sz="6" w:space="0"/>
            </w:tcBorders>
            <w:vAlign w:val="center"/>
          </w:tcPr>
          <w:p w14:paraId="27AFBD17">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1BF5F160">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4539B76E">
            <w:pPr>
              <w:tabs>
                <w:tab w:val="left" w:pos="3780"/>
              </w:tabs>
              <w:snapToGrid w:val="0"/>
              <w:spacing w:line="360" w:lineRule="auto"/>
              <w:ind w:firstLine="420"/>
              <w:jc w:val="center"/>
              <w:rPr>
                <w:rFonts w:hint="eastAsia" w:ascii="宋体" w:hAnsi="宋体" w:cs="宋体"/>
                <w:sz w:val="24"/>
              </w:rPr>
            </w:pPr>
          </w:p>
        </w:tc>
      </w:tr>
      <w:tr w14:paraId="4AABE1B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518C1B3C">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06FDB2B4">
            <w:pPr>
              <w:tabs>
                <w:tab w:val="left" w:pos="3780"/>
              </w:tabs>
              <w:snapToGrid w:val="0"/>
              <w:spacing w:line="360" w:lineRule="auto"/>
              <w:ind w:left="210" w:leftChars="100" w:firstLine="420"/>
              <w:rPr>
                <w:rFonts w:hint="eastAsia" w:ascii="宋体" w:hAnsi="宋体" w:cs="宋体"/>
                <w:sz w:val="24"/>
              </w:rPr>
            </w:pPr>
          </w:p>
        </w:tc>
        <w:tc>
          <w:tcPr>
            <w:tcW w:w="1620" w:type="dxa"/>
            <w:vAlign w:val="center"/>
          </w:tcPr>
          <w:p w14:paraId="4DBD5811">
            <w:pPr>
              <w:tabs>
                <w:tab w:val="left" w:pos="3780"/>
              </w:tabs>
              <w:snapToGrid w:val="0"/>
              <w:spacing w:line="360" w:lineRule="auto"/>
              <w:ind w:left="210" w:leftChars="100" w:firstLine="420"/>
              <w:rPr>
                <w:rFonts w:hint="eastAsia" w:ascii="宋体" w:hAnsi="宋体" w:cs="宋体"/>
                <w:sz w:val="24"/>
              </w:rPr>
            </w:pPr>
          </w:p>
        </w:tc>
        <w:tc>
          <w:tcPr>
            <w:tcW w:w="1440" w:type="dxa"/>
            <w:tcBorders>
              <w:top w:val="single" w:color="auto" w:sz="6" w:space="0"/>
              <w:bottom w:val="single" w:color="auto" w:sz="6" w:space="0"/>
            </w:tcBorders>
            <w:vAlign w:val="center"/>
          </w:tcPr>
          <w:p w14:paraId="73E85240">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32A8456E">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7C7C6140">
            <w:pPr>
              <w:tabs>
                <w:tab w:val="left" w:pos="3780"/>
              </w:tabs>
              <w:snapToGrid w:val="0"/>
              <w:spacing w:line="360" w:lineRule="auto"/>
              <w:ind w:firstLine="420"/>
              <w:jc w:val="center"/>
              <w:rPr>
                <w:rFonts w:hint="eastAsia" w:ascii="宋体" w:hAnsi="宋体" w:cs="宋体"/>
                <w:sz w:val="24"/>
              </w:rPr>
            </w:pPr>
          </w:p>
        </w:tc>
      </w:tr>
      <w:tr w14:paraId="3471D62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3EFF00EC">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57D33699">
            <w:pPr>
              <w:tabs>
                <w:tab w:val="left" w:pos="3780"/>
              </w:tabs>
              <w:snapToGrid w:val="0"/>
              <w:spacing w:line="360" w:lineRule="auto"/>
              <w:ind w:firstLine="420"/>
              <w:rPr>
                <w:rFonts w:hint="eastAsia" w:ascii="宋体" w:hAnsi="宋体" w:cs="宋体"/>
                <w:sz w:val="24"/>
              </w:rPr>
            </w:pPr>
          </w:p>
        </w:tc>
        <w:tc>
          <w:tcPr>
            <w:tcW w:w="1620" w:type="dxa"/>
            <w:vAlign w:val="center"/>
          </w:tcPr>
          <w:p w14:paraId="5CE275C1">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76CC55B6">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180116D7">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7CD5E2FC">
            <w:pPr>
              <w:tabs>
                <w:tab w:val="left" w:pos="3780"/>
              </w:tabs>
              <w:snapToGrid w:val="0"/>
              <w:spacing w:line="360" w:lineRule="auto"/>
              <w:ind w:firstLine="420"/>
              <w:jc w:val="center"/>
              <w:rPr>
                <w:rFonts w:hint="eastAsia" w:ascii="宋体" w:hAnsi="宋体" w:cs="宋体"/>
                <w:sz w:val="24"/>
              </w:rPr>
            </w:pPr>
          </w:p>
        </w:tc>
      </w:tr>
      <w:tr w14:paraId="43AFE5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0E328DA3">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44706169">
            <w:pPr>
              <w:tabs>
                <w:tab w:val="left" w:pos="3780"/>
              </w:tabs>
              <w:snapToGrid w:val="0"/>
              <w:spacing w:line="360" w:lineRule="auto"/>
              <w:ind w:firstLine="420"/>
              <w:rPr>
                <w:rFonts w:hint="eastAsia" w:ascii="宋体" w:hAnsi="宋体" w:cs="宋体"/>
                <w:sz w:val="24"/>
              </w:rPr>
            </w:pPr>
          </w:p>
        </w:tc>
        <w:tc>
          <w:tcPr>
            <w:tcW w:w="1620" w:type="dxa"/>
            <w:vAlign w:val="center"/>
          </w:tcPr>
          <w:p w14:paraId="2655BFA7">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42A64096">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7F0888F0">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057A6636">
            <w:pPr>
              <w:tabs>
                <w:tab w:val="left" w:pos="3780"/>
              </w:tabs>
              <w:snapToGrid w:val="0"/>
              <w:spacing w:line="360" w:lineRule="auto"/>
              <w:ind w:firstLine="420"/>
              <w:jc w:val="center"/>
              <w:rPr>
                <w:rFonts w:hint="eastAsia" w:ascii="宋体" w:hAnsi="宋体" w:cs="宋体"/>
                <w:sz w:val="24"/>
              </w:rPr>
            </w:pPr>
          </w:p>
        </w:tc>
      </w:tr>
      <w:tr w14:paraId="25662BC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4DFFAA2E">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64308EC9">
            <w:pPr>
              <w:tabs>
                <w:tab w:val="left" w:pos="3780"/>
              </w:tabs>
              <w:snapToGrid w:val="0"/>
              <w:spacing w:line="360" w:lineRule="auto"/>
              <w:ind w:firstLine="420"/>
              <w:rPr>
                <w:rFonts w:hint="eastAsia" w:ascii="宋体" w:hAnsi="宋体" w:cs="宋体"/>
                <w:sz w:val="24"/>
              </w:rPr>
            </w:pPr>
          </w:p>
        </w:tc>
        <w:tc>
          <w:tcPr>
            <w:tcW w:w="1620" w:type="dxa"/>
            <w:vAlign w:val="center"/>
          </w:tcPr>
          <w:p w14:paraId="35E29A53">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51472BCE">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32686CE1">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6B25D4EB">
            <w:pPr>
              <w:tabs>
                <w:tab w:val="left" w:pos="3780"/>
              </w:tabs>
              <w:snapToGrid w:val="0"/>
              <w:spacing w:line="360" w:lineRule="auto"/>
              <w:ind w:firstLine="420"/>
              <w:jc w:val="center"/>
              <w:rPr>
                <w:rFonts w:hint="eastAsia" w:ascii="宋体" w:hAnsi="宋体" w:cs="宋体"/>
                <w:sz w:val="24"/>
              </w:rPr>
            </w:pPr>
          </w:p>
        </w:tc>
      </w:tr>
      <w:tr w14:paraId="6E49E6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5BA9C35C">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1AB8935D">
            <w:pPr>
              <w:tabs>
                <w:tab w:val="left" w:pos="3780"/>
              </w:tabs>
              <w:snapToGrid w:val="0"/>
              <w:spacing w:line="360" w:lineRule="auto"/>
              <w:ind w:firstLine="420"/>
              <w:rPr>
                <w:rFonts w:hint="eastAsia" w:ascii="宋体" w:hAnsi="宋体" w:cs="宋体"/>
                <w:sz w:val="24"/>
              </w:rPr>
            </w:pPr>
          </w:p>
        </w:tc>
        <w:tc>
          <w:tcPr>
            <w:tcW w:w="1620" w:type="dxa"/>
            <w:vAlign w:val="center"/>
          </w:tcPr>
          <w:p w14:paraId="35FA22B0">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581193DA">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3561EAD6">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087AE904">
            <w:pPr>
              <w:tabs>
                <w:tab w:val="left" w:pos="3780"/>
              </w:tabs>
              <w:snapToGrid w:val="0"/>
              <w:spacing w:line="360" w:lineRule="auto"/>
              <w:ind w:firstLine="420"/>
              <w:jc w:val="center"/>
              <w:rPr>
                <w:rFonts w:hint="eastAsia" w:ascii="宋体" w:hAnsi="宋体" w:cs="宋体"/>
                <w:sz w:val="24"/>
              </w:rPr>
            </w:pPr>
          </w:p>
        </w:tc>
      </w:tr>
      <w:tr w14:paraId="517A257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2423DC89">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0ED02B25">
            <w:pPr>
              <w:tabs>
                <w:tab w:val="left" w:pos="3780"/>
              </w:tabs>
              <w:snapToGrid w:val="0"/>
              <w:spacing w:line="360" w:lineRule="auto"/>
              <w:ind w:firstLine="420"/>
              <w:rPr>
                <w:rFonts w:hint="eastAsia" w:ascii="宋体" w:hAnsi="宋体" w:cs="宋体"/>
                <w:sz w:val="24"/>
              </w:rPr>
            </w:pPr>
          </w:p>
        </w:tc>
        <w:tc>
          <w:tcPr>
            <w:tcW w:w="1620" w:type="dxa"/>
            <w:vAlign w:val="center"/>
          </w:tcPr>
          <w:p w14:paraId="6313E6D5">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0D8B62A8">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37548260">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401A7152">
            <w:pPr>
              <w:tabs>
                <w:tab w:val="left" w:pos="3780"/>
              </w:tabs>
              <w:snapToGrid w:val="0"/>
              <w:spacing w:line="360" w:lineRule="auto"/>
              <w:ind w:firstLine="420"/>
              <w:jc w:val="center"/>
              <w:rPr>
                <w:rFonts w:hint="eastAsia" w:ascii="宋体" w:hAnsi="宋体" w:cs="宋体"/>
                <w:sz w:val="24"/>
              </w:rPr>
            </w:pPr>
          </w:p>
        </w:tc>
      </w:tr>
      <w:tr w14:paraId="275B13F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55FC156E">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42CEF693">
            <w:pPr>
              <w:tabs>
                <w:tab w:val="left" w:pos="3780"/>
              </w:tabs>
              <w:snapToGrid w:val="0"/>
              <w:spacing w:line="360" w:lineRule="auto"/>
              <w:ind w:firstLine="420"/>
              <w:rPr>
                <w:rFonts w:hint="eastAsia" w:ascii="宋体" w:hAnsi="宋体" w:cs="宋体"/>
                <w:sz w:val="24"/>
              </w:rPr>
            </w:pPr>
          </w:p>
        </w:tc>
        <w:tc>
          <w:tcPr>
            <w:tcW w:w="1620" w:type="dxa"/>
            <w:vAlign w:val="center"/>
          </w:tcPr>
          <w:p w14:paraId="18D64889">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6FA96F28">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521A44FF">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54D5C107">
            <w:pPr>
              <w:tabs>
                <w:tab w:val="left" w:pos="3780"/>
              </w:tabs>
              <w:snapToGrid w:val="0"/>
              <w:spacing w:line="360" w:lineRule="auto"/>
              <w:ind w:firstLine="420"/>
              <w:jc w:val="center"/>
              <w:rPr>
                <w:rFonts w:hint="eastAsia" w:ascii="宋体" w:hAnsi="宋体" w:cs="宋体"/>
                <w:sz w:val="24"/>
              </w:rPr>
            </w:pPr>
          </w:p>
        </w:tc>
      </w:tr>
      <w:tr w14:paraId="43C97C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6C18DBB1">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10B0F8A9">
            <w:pPr>
              <w:tabs>
                <w:tab w:val="left" w:pos="3780"/>
              </w:tabs>
              <w:snapToGrid w:val="0"/>
              <w:spacing w:line="360" w:lineRule="auto"/>
              <w:ind w:firstLine="420"/>
              <w:rPr>
                <w:rFonts w:hint="eastAsia" w:ascii="宋体" w:hAnsi="宋体" w:cs="宋体"/>
                <w:sz w:val="24"/>
              </w:rPr>
            </w:pPr>
          </w:p>
        </w:tc>
        <w:tc>
          <w:tcPr>
            <w:tcW w:w="1620" w:type="dxa"/>
            <w:vAlign w:val="center"/>
          </w:tcPr>
          <w:p w14:paraId="70401979">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661E2BFE">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2E8AA4FD">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17E83F1A">
            <w:pPr>
              <w:tabs>
                <w:tab w:val="left" w:pos="3780"/>
              </w:tabs>
              <w:snapToGrid w:val="0"/>
              <w:spacing w:line="360" w:lineRule="auto"/>
              <w:ind w:firstLine="420"/>
              <w:jc w:val="center"/>
              <w:rPr>
                <w:rFonts w:hint="eastAsia" w:ascii="宋体" w:hAnsi="宋体" w:cs="宋体"/>
                <w:sz w:val="24"/>
              </w:rPr>
            </w:pPr>
          </w:p>
        </w:tc>
      </w:tr>
      <w:tr w14:paraId="61D9EA7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23CC1C99">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6871DFA3">
            <w:pPr>
              <w:tabs>
                <w:tab w:val="left" w:pos="3780"/>
              </w:tabs>
              <w:snapToGrid w:val="0"/>
              <w:spacing w:line="360" w:lineRule="auto"/>
              <w:ind w:firstLine="420"/>
              <w:rPr>
                <w:rFonts w:hint="eastAsia" w:ascii="宋体" w:hAnsi="宋体" w:cs="宋体"/>
                <w:sz w:val="24"/>
              </w:rPr>
            </w:pPr>
          </w:p>
        </w:tc>
        <w:tc>
          <w:tcPr>
            <w:tcW w:w="1620" w:type="dxa"/>
            <w:vAlign w:val="center"/>
          </w:tcPr>
          <w:p w14:paraId="739D6A0C">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78FA3588">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31E4A741">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2BF14467">
            <w:pPr>
              <w:tabs>
                <w:tab w:val="left" w:pos="3780"/>
              </w:tabs>
              <w:snapToGrid w:val="0"/>
              <w:spacing w:line="360" w:lineRule="auto"/>
              <w:ind w:firstLine="420"/>
              <w:jc w:val="center"/>
              <w:rPr>
                <w:rFonts w:hint="eastAsia" w:ascii="宋体" w:hAnsi="宋体" w:cs="宋体"/>
                <w:sz w:val="24"/>
              </w:rPr>
            </w:pPr>
          </w:p>
        </w:tc>
      </w:tr>
      <w:tr w14:paraId="22C0BB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00041F1D">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392A4D23">
            <w:pPr>
              <w:tabs>
                <w:tab w:val="left" w:pos="3780"/>
              </w:tabs>
              <w:snapToGrid w:val="0"/>
              <w:spacing w:line="360" w:lineRule="auto"/>
              <w:ind w:firstLine="420"/>
              <w:rPr>
                <w:rFonts w:hint="eastAsia" w:ascii="宋体" w:hAnsi="宋体" w:cs="宋体"/>
                <w:sz w:val="24"/>
              </w:rPr>
            </w:pPr>
          </w:p>
        </w:tc>
        <w:tc>
          <w:tcPr>
            <w:tcW w:w="1620" w:type="dxa"/>
            <w:vAlign w:val="center"/>
          </w:tcPr>
          <w:p w14:paraId="26DE1B00">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right w:val="single" w:color="auto" w:sz="4" w:space="0"/>
            </w:tcBorders>
            <w:vAlign w:val="center"/>
          </w:tcPr>
          <w:p w14:paraId="31BE83D3">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left w:val="single" w:color="auto" w:sz="4" w:space="0"/>
              <w:bottom w:val="single" w:color="auto" w:sz="6" w:space="0"/>
            </w:tcBorders>
            <w:vAlign w:val="center"/>
          </w:tcPr>
          <w:p w14:paraId="74D411A9">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06B682B3">
            <w:pPr>
              <w:tabs>
                <w:tab w:val="left" w:pos="3780"/>
              </w:tabs>
              <w:snapToGrid w:val="0"/>
              <w:spacing w:line="360" w:lineRule="auto"/>
              <w:ind w:firstLine="420"/>
              <w:jc w:val="center"/>
              <w:rPr>
                <w:rFonts w:hint="eastAsia" w:ascii="宋体" w:hAnsi="宋体" w:cs="宋体"/>
                <w:sz w:val="24"/>
              </w:rPr>
            </w:pPr>
          </w:p>
        </w:tc>
      </w:tr>
      <w:tr w14:paraId="7D94B92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vAlign w:val="center"/>
          </w:tcPr>
          <w:p w14:paraId="56EDEED0">
            <w:pPr>
              <w:tabs>
                <w:tab w:val="left" w:pos="3780"/>
              </w:tabs>
              <w:snapToGrid w:val="0"/>
              <w:spacing w:line="360" w:lineRule="auto"/>
              <w:ind w:firstLine="560"/>
              <w:jc w:val="center"/>
              <w:rPr>
                <w:rFonts w:hint="eastAsia" w:ascii="宋体" w:hAnsi="宋体" w:cs="宋体"/>
                <w:sz w:val="24"/>
              </w:rPr>
            </w:pPr>
            <w:r>
              <w:rPr>
                <w:rFonts w:hint="eastAsia" w:ascii="宋体" w:hAnsi="宋体" w:cs="宋体"/>
                <w:sz w:val="24"/>
              </w:rPr>
              <w:t>合    计</w:t>
            </w:r>
          </w:p>
        </w:tc>
        <w:tc>
          <w:tcPr>
            <w:tcW w:w="1440" w:type="dxa"/>
            <w:tcBorders>
              <w:top w:val="single" w:color="auto" w:sz="6" w:space="0"/>
              <w:left w:val="single" w:color="auto" w:sz="6" w:space="0"/>
              <w:bottom w:val="single" w:color="auto" w:sz="8" w:space="0"/>
            </w:tcBorders>
            <w:vAlign w:val="center"/>
          </w:tcPr>
          <w:p w14:paraId="00EF7629">
            <w:pPr>
              <w:tabs>
                <w:tab w:val="left" w:pos="3780"/>
              </w:tabs>
              <w:snapToGrid w:val="0"/>
              <w:spacing w:line="360" w:lineRule="auto"/>
              <w:ind w:firstLine="420"/>
              <w:jc w:val="center"/>
              <w:rPr>
                <w:rFonts w:hint="eastAsia" w:ascii="宋体" w:hAnsi="宋体" w:cs="宋体"/>
                <w:sz w:val="24"/>
              </w:rPr>
            </w:pPr>
          </w:p>
        </w:tc>
      </w:tr>
    </w:tbl>
    <w:p w14:paraId="4D8F8766">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注：表中（1）～（4）由采购人按需要提出。</w:t>
      </w:r>
    </w:p>
    <w:p w14:paraId="164A3A09">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 xml:space="preserve"> </w:t>
      </w:r>
    </w:p>
    <w:p w14:paraId="38A126EA">
      <w:pPr>
        <w:widowControl/>
        <w:tabs>
          <w:tab w:val="center" w:pos="4755"/>
          <w:tab w:val="right" w:pos="9070"/>
        </w:tabs>
        <w:snapToGrid w:val="0"/>
        <w:spacing w:line="360" w:lineRule="auto"/>
        <w:jc w:val="left"/>
        <w:rPr>
          <w:rFonts w:hint="eastAsia" w:ascii="宋体" w:hAnsi="宋体" w:cs="宋体"/>
          <w:kern w:val="0"/>
          <w:sz w:val="24"/>
        </w:rPr>
      </w:pPr>
    </w:p>
    <w:p w14:paraId="195EA8F7">
      <w:pPr>
        <w:widowControl/>
        <w:tabs>
          <w:tab w:val="center" w:pos="4755"/>
          <w:tab w:val="right" w:pos="9070"/>
        </w:tabs>
        <w:snapToGrid w:val="0"/>
        <w:spacing w:line="360" w:lineRule="auto"/>
        <w:jc w:val="left"/>
        <w:rPr>
          <w:rFonts w:hint="eastAsia" w:ascii="宋体" w:hAnsi="宋体" w:cs="宋体"/>
          <w:kern w:val="0"/>
          <w:sz w:val="24"/>
        </w:rPr>
      </w:pPr>
    </w:p>
    <w:p w14:paraId="5F84C9EB">
      <w:pPr>
        <w:widowControl/>
        <w:tabs>
          <w:tab w:val="center" w:pos="4755"/>
          <w:tab w:val="right" w:pos="9070"/>
        </w:tabs>
        <w:snapToGrid w:val="0"/>
        <w:spacing w:line="360" w:lineRule="auto"/>
        <w:ind w:firstLine="241" w:firstLineChars="100"/>
        <w:jc w:val="center"/>
        <w:rPr>
          <w:rFonts w:hint="eastAsia" w:ascii="宋体" w:hAnsi="宋体" w:cs="宋体"/>
          <w:b/>
          <w:kern w:val="0"/>
          <w:sz w:val="24"/>
        </w:rPr>
      </w:pPr>
      <w:r>
        <w:rPr>
          <w:rFonts w:hint="eastAsia" w:ascii="宋体" w:hAnsi="宋体" w:cs="宋体"/>
          <w:b/>
          <w:kern w:val="0"/>
          <w:sz w:val="24"/>
        </w:rPr>
        <w:t>表1-5  主要工日价格表</w:t>
      </w:r>
    </w:p>
    <w:p w14:paraId="04433370">
      <w:pPr>
        <w:widowControl/>
        <w:tabs>
          <w:tab w:val="center" w:pos="4755"/>
          <w:tab w:val="right" w:pos="9070"/>
        </w:tabs>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工程名称：                                              第  页共  页</w:t>
      </w:r>
    </w:p>
    <w:tbl>
      <w:tblPr>
        <w:tblStyle w:val="63"/>
        <w:tblW w:w="0" w:type="auto"/>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2504"/>
        <w:gridCol w:w="1080"/>
        <w:gridCol w:w="1440"/>
        <w:gridCol w:w="1980"/>
      </w:tblGrid>
      <w:tr w14:paraId="2C16C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trPr>
        <w:tc>
          <w:tcPr>
            <w:tcW w:w="916" w:type="dxa"/>
            <w:tcBorders>
              <w:bottom w:val="single" w:color="auto" w:sz="4" w:space="0"/>
            </w:tcBorders>
            <w:vAlign w:val="center"/>
          </w:tcPr>
          <w:p w14:paraId="2118F4D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2504" w:type="dxa"/>
            <w:tcBorders>
              <w:bottom w:val="single" w:color="auto" w:sz="4" w:space="0"/>
            </w:tcBorders>
            <w:vAlign w:val="center"/>
          </w:tcPr>
          <w:p w14:paraId="55762CA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工  种</w:t>
            </w:r>
          </w:p>
        </w:tc>
        <w:tc>
          <w:tcPr>
            <w:tcW w:w="1080" w:type="dxa"/>
            <w:tcBorders>
              <w:bottom w:val="single" w:color="auto" w:sz="4" w:space="0"/>
            </w:tcBorders>
            <w:vAlign w:val="center"/>
          </w:tcPr>
          <w:p w14:paraId="319B09B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1440" w:type="dxa"/>
            <w:tcBorders>
              <w:bottom w:val="single" w:color="auto" w:sz="4" w:space="0"/>
            </w:tcBorders>
            <w:vAlign w:val="center"/>
          </w:tcPr>
          <w:p w14:paraId="23D144B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 量</w:t>
            </w:r>
          </w:p>
        </w:tc>
        <w:tc>
          <w:tcPr>
            <w:tcW w:w="1980" w:type="dxa"/>
            <w:tcBorders>
              <w:bottom w:val="single" w:color="auto" w:sz="4" w:space="0"/>
            </w:tcBorders>
            <w:vAlign w:val="center"/>
          </w:tcPr>
          <w:p w14:paraId="2E451A83">
            <w:pPr>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 价（元）</w:t>
            </w:r>
          </w:p>
        </w:tc>
      </w:tr>
      <w:tr w14:paraId="77775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022D19DA">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（1）</w:t>
            </w:r>
          </w:p>
        </w:tc>
        <w:tc>
          <w:tcPr>
            <w:tcW w:w="2504" w:type="dxa"/>
          </w:tcPr>
          <w:p w14:paraId="1745618B">
            <w:pPr>
              <w:widowControl/>
              <w:tabs>
                <w:tab w:val="center" w:pos="4755"/>
                <w:tab w:val="right" w:pos="9070"/>
              </w:tabs>
              <w:snapToGrid w:val="0"/>
              <w:spacing w:line="360" w:lineRule="auto"/>
              <w:ind w:firstLine="360" w:firstLineChars="150"/>
              <w:rPr>
                <w:rFonts w:hint="eastAsia" w:ascii="宋体" w:hAnsi="宋体" w:cs="宋体"/>
                <w:kern w:val="0"/>
                <w:sz w:val="24"/>
              </w:rPr>
            </w:pPr>
            <w:r>
              <w:rPr>
                <w:rFonts w:hint="eastAsia" w:ascii="宋体" w:hAnsi="宋体" w:cs="宋体"/>
                <w:kern w:val="0"/>
                <w:sz w:val="24"/>
              </w:rPr>
              <w:t>（2）</w:t>
            </w:r>
          </w:p>
        </w:tc>
        <w:tc>
          <w:tcPr>
            <w:tcW w:w="1080" w:type="dxa"/>
          </w:tcPr>
          <w:p w14:paraId="5BBBBE7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工日</w:t>
            </w:r>
          </w:p>
        </w:tc>
        <w:tc>
          <w:tcPr>
            <w:tcW w:w="1440" w:type="dxa"/>
          </w:tcPr>
          <w:p w14:paraId="4C865862">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58F98530">
            <w:pPr>
              <w:widowControl/>
              <w:tabs>
                <w:tab w:val="center" w:pos="4755"/>
                <w:tab w:val="right" w:pos="9070"/>
              </w:tabs>
              <w:snapToGrid w:val="0"/>
              <w:spacing w:line="360" w:lineRule="auto"/>
              <w:rPr>
                <w:rFonts w:hint="eastAsia" w:ascii="宋体" w:hAnsi="宋体" w:cs="宋体"/>
                <w:kern w:val="0"/>
                <w:sz w:val="24"/>
              </w:rPr>
            </w:pPr>
          </w:p>
        </w:tc>
      </w:tr>
      <w:tr w14:paraId="268D2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385B4A21">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2137B506">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71286345">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357541D5">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6E6B5447">
            <w:pPr>
              <w:widowControl/>
              <w:tabs>
                <w:tab w:val="center" w:pos="4755"/>
                <w:tab w:val="right" w:pos="9070"/>
              </w:tabs>
              <w:snapToGrid w:val="0"/>
              <w:spacing w:line="360" w:lineRule="auto"/>
              <w:rPr>
                <w:rFonts w:hint="eastAsia" w:ascii="宋体" w:hAnsi="宋体" w:cs="宋体"/>
                <w:kern w:val="0"/>
                <w:sz w:val="24"/>
              </w:rPr>
            </w:pPr>
          </w:p>
        </w:tc>
      </w:tr>
      <w:tr w14:paraId="16AA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1047132F">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11B7A0FC">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4CA78BC8">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52AA6640">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6E2182FC">
            <w:pPr>
              <w:widowControl/>
              <w:tabs>
                <w:tab w:val="center" w:pos="4755"/>
                <w:tab w:val="right" w:pos="9070"/>
              </w:tabs>
              <w:snapToGrid w:val="0"/>
              <w:spacing w:line="360" w:lineRule="auto"/>
              <w:rPr>
                <w:rFonts w:hint="eastAsia" w:ascii="宋体" w:hAnsi="宋体" w:cs="宋体"/>
                <w:kern w:val="0"/>
                <w:sz w:val="24"/>
              </w:rPr>
            </w:pPr>
          </w:p>
        </w:tc>
      </w:tr>
      <w:tr w14:paraId="43635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346BD366">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2799B956">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4F67E472">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5FB3B8D6">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0CC6D844">
            <w:pPr>
              <w:widowControl/>
              <w:tabs>
                <w:tab w:val="center" w:pos="4755"/>
                <w:tab w:val="right" w:pos="9070"/>
              </w:tabs>
              <w:snapToGrid w:val="0"/>
              <w:spacing w:line="360" w:lineRule="auto"/>
              <w:rPr>
                <w:rFonts w:hint="eastAsia" w:ascii="宋体" w:hAnsi="宋体" w:cs="宋体"/>
                <w:kern w:val="0"/>
                <w:sz w:val="24"/>
              </w:rPr>
            </w:pPr>
          </w:p>
        </w:tc>
      </w:tr>
      <w:tr w14:paraId="50FFA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555E47AF">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1CF0ED7A">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61D3202F">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7B86941F">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74ED5C6C">
            <w:pPr>
              <w:widowControl/>
              <w:tabs>
                <w:tab w:val="center" w:pos="4755"/>
                <w:tab w:val="right" w:pos="9070"/>
              </w:tabs>
              <w:snapToGrid w:val="0"/>
              <w:spacing w:line="360" w:lineRule="auto"/>
              <w:rPr>
                <w:rFonts w:hint="eastAsia" w:ascii="宋体" w:hAnsi="宋体" w:cs="宋体"/>
                <w:kern w:val="0"/>
                <w:sz w:val="24"/>
              </w:rPr>
            </w:pPr>
          </w:p>
        </w:tc>
      </w:tr>
      <w:tr w14:paraId="3E490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7A091D46">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4AB50967">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1E36A1BE">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30E7AA06">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42728444">
            <w:pPr>
              <w:widowControl/>
              <w:tabs>
                <w:tab w:val="center" w:pos="4755"/>
                <w:tab w:val="right" w:pos="9070"/>
              </w:tabs>
              <w:snapToGrid w:val="0"/>
              <w:spacing w:line="360" w:lineRule="auto"/>
              <w:rPr>
                <w:rFonts w:hint="eastAsia" w:ascii="宋体" w:hAnsi="宋体" w:cs="宋体"/>
                <w:kern w:val="0"/>
                <w:sz w:val="24"/>
              </w:rPr>
            </w:pPr>
          </w:p>
        </w:tc>
      </w:tr>
      <w:tr w14:paraId="3ECAA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12B5BC86">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610E13C7">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7419B4D9">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193BD6D4">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27AD4F5F">
            <w:pPr>
              <w:widowControl/>
              <w:tabs>
                <w:tab w:val="center" w:pos="4755"/>
                <w:tab w:val="right" w:pos="9070"/>
              </w:tabs>
              <w:snapToGrid w:val="0"/>
              <w:spacing w:line="360" w:lineRule="auto"/>
              <w:rPr>
                <w:rFonts w:hint="eastAsia" w:ascii="宋体" w:hAnsi="宋体" w:cs="宋体"/>
                <w:kern w:val="0"/>
                <w:sz w:val="24"/>
              </w:rPr>
            </w:pPr>
          </w:p>
        </w:tc>
      </w:tr>
      <w:tr w14:paraId="544AC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7F62AF80">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07F3BF62">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2D01CC13">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38FEB498">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1E62EDD5">
            <w:pPr>
              <w:widowControl/>
              <w:tabs>
                <w:tab w:val="center" w:pos="4755"/>
                <w:tab w:val="right" w:pos="9070"/>
              </w:tabs>
              <w:snapToGrid w:val="0"/>
              <w:spacing w:line="360" w:lineRule="auto"/>
              <w:rPr>
                <w:rFonts w:hint="eastAsia" w:ascii="宋体" w:hAnsi="宋体" w:cs="宋体"/>
                <w:kern w:val="0"/>
                <w:sz w:val="24"/>
              </w:rPr>
            </w:pPr>
          </w:p>
        </w:tc>
      </w:tr>
      <w:tr w14:paraId="7023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543C5E8B">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2B03EE0A">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50CFAC8E">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4A1BA2E5">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214506D5">
            <w:pPr>
              <w:widowControl/>
              <w:tabs>
                <w:tab w:val="center" w:pos="4755"/>
                <w:tab w:val="right" w:pos="9070"/>
              </w:tabs>
              <w:snapToGrid w:val="0"/>
              <w:spacing w:line="360" w:lineRule="auto"/>
              <w:rPr>
                <w:rFonts w:hint="eastAsia" w:ascii="宋体" w:hAnsi="宋体" w:cs="宋体"/>
                <w:kern w:val="0"/>
                <w:sz w:val="24"/>
              </w:rPr>
            </w:pPr>
          </w:p>
        </w:tc>
      </w:tr>
      <w:tr w14:paraId="3D401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294E5588">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3D3419B3">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12CAB2F5">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05402D0F">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0A0D59F1">
            <w:pPr>
              <w:widowControl/>
              <w:tabs>
                <w:tab w:val="center" w:pos="4755"/>
                <w:tab w:val="right" w:pos="9070"/>
              </w:tabs>
              <w:snapToGrid w:val="0"/>
              <w:spacing w:line="360" w:lineRule="auto"/>
              <w:rPr>
                <w:rFonts w:hint="eastAsia" w:ascii="宋体" w:hAnsi="宋体" w:cs="宋体"/>
                <w:kern w:val="0"/>
                <w:sz w:val="24"/>
              </w:rPr>
            </w:pPr>
          </w:p>
        </w:tc>
      </w:tr>
      <w:tr w14:paraId="0768D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5F957C82">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04D67526">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3258F830">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1A362AEC">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2B195F46">
            <w:pPr>
              <w:widowControl/>
              <w:tabs>
                <w:tab w:val="center" w:pos="4755"/>
                <w:tab w:val="right" w:pos="9070"/>
              </w:tabs>
              <w:snapToGrid w:val="0"/>
              <w:spacing w:line="360" w:lineRule="auto"/>
              <w:rPr>
                <w:rFonts w:hint="eastAsia" w:ascii="宋体" w:hAnsi="宋体" w:cs="宋体"/>
                <w:kern w:val="0"/>
                <w:sz w:val="24"/>
              </w:rPr>
            </w:pPr>
          </w:p>
        </w:tc>
      </w:tr>
    </w:tbl>
    <w:p w14:paraId="5CB858AB">
      <w:pPr>
        <w:widowControl/>
        <w:tabs>
          <w:tab w:val="center" w:pos="4755"/>
          <w:tab w:val="right" w:pos="9070"/>
        </w:tabs>
        <w:snapToGrid w:val="0"/>
        <w:spacing w:line="360" w:lineRule="auto"/>
        <w:ind w:firstLine="600" w:firstLineChars="250"/>
        <w:jc w:val="left"/>
        <w:rPr>
          <w:rFonts w:hint="eastAsia" w:ascii="宋体" w:hAnsi="宋体" w:cs="宋体"/>
          <w:kern w:val="0"/>
          <w:sz w:val="24"/>
        </w:rPr>
      </w:pPr>
      <w:r>
        <w:rPr>
          <w:rFonts w:hint="eastAsia" w:ascii="宋体" w:hAnsi="宋体" w:cs="宋体"/>
          <w:kern w:val="0"/>
          <w:sz w:val="24"/>
        </w:rPr>
        <w:t>注：本表（1）、（2）栏由采购人按需要提出。</w:t>
      </w:r>
    </w:p>
    <w:p w14:paraId="272E7C4D">
      <w:pPr>
        <w:widowControl/>
        <w:tabs>
          <w:tab w:val="center" w:pos="4755"/>
          <w:tab w:val="right" w:pos="9070"/>
        </w:tabs>
        <w:snapToGrid w:val="0"/>
        <w:spacing w:line="360" w:lineRule="auto"/>
        <w:ind w:firstLine="240" w:firstLineChars="100"/>
        <w:jc w:val="left"/>
        <w:rPr>
          <w:rFonts w:hint="eastAsia" w:ascii="宋体" w:hAnsi="宋体" w:cs="宋体"/>
          <w:kern w:val="0"/>
          <w:sz w:val="24"/>
        </w:rPr>
      </w:pPr>
    </w:p>
    <w:p w14:paraId="3D636A31">
      <w:pPr>
        <w:widowControl/>
        <w:tabs>
          <w:tab w:val="center" w:pos="4755"/>
          <w:tab w:val="right" w:pos="9070"/>
        </w:tabs>
        <w:snapToGrid w:val="0"/>
        <w:spacing w:line="360" w:lineRule="auto"/>
        <w:ind w:firstLine="240" w:firstLineChars="100"/>
        <w:jc w:val="left"/>
        <w:rPr>
          <w:rFonts w:hint="eastAsia" w:ascii="宋体" w:hAnsi="宋体" w:cs="宋体"/>
          <w:kern w:val="0"/>
          <w:sz w:val="24"/>
        </w:rPr>
      </w:pPr>
    </w:p>
    <w:p w14:paraId="29EDB9EF">
      <w:pPr>
        <w:widowControl/>
        <w:tabs>
          <w:tab w:val="center" w:pos="4755"/>
          <w:tab w:val="right" w:pos="9070"/>
        </w:tabs>
        <w:snapToGrid w:val="0"/>
        <w:spacing w:line="360" w:lineRule="auto"/>
        <w:ind w:firstLine="241" w:firstLineChars="100"/>
        <w:jc w:val="center"/>
        <w:rPr>
          <w:rFonts w:hint="eastAsia" w:ascii="宋体" w:hAnsi="宋体" w:cs="宋体"/>
          <w:b/>
          <w:kern w:val="0"/>
          <w:sz w:val="24"/>
        </w:rPr>
        <w:sectPr>
          <w:pgSz w:w="11906" w:h="16838"/>
          <w:pgMar w:top="1814" w:right="1191" w:bottom="1361" w:left="1191" w:header="851" w:footer="992" w:gutter="0"/>
          <w:cols w:space="720" w:num="1"/>
          <w:docGrid w:type="lines" w:linePitch="312" w:charSpace="0"/>
        </w:sectPr>
      </w:pPr>
    </w:p>
    <w:p w14:paraId="2002E164">
      <w:pPr>
        <w:widowControl/>
        <w:tabs>
          <w:tab w:val="center" w:pos="4755"/>
          <w:tab w:val="right" w:pos="9070"/>
        </w:tabs>
        <w:snapToGrid w:val="0"/>
        <w:spacing w:line="360" w:lineRule="auto"/>
        <w:ind w:firstLine="240" w:firstLineChars="100"/>
        <w:jc w:val="center"/>
        <w:rPr>
          <w:rFonts w:hint="eastAsia" w:ascii="宋体" w:hAnsi="宋体" w:cs="宋体"/>
          <w:b/>
          <w:kern w:val="0"/>
          <w:sz w:val="24"/>
        </w:rPr>
      </w:pPr>
      <w:r>
        <w:rPr>
          <w:rFonts w:hint="eastAsia" w:ascii="宋体" w:hAnsi="宋体" w:cs="宋体"/>
          <w:b/>
          <w:kern w:val="0"/>
          <w:sz w:val="24"/>
        </w:rPr>
        <w:t>表1-6  主要材料及设备价格表</w:t>
      </w:r>
    </w:p>
    <w:p w14:paraId="298D6B75">
      <w:pPr>
        <w:widowControl/>
        <w:tabs>
          <w:tab w:val="center" w:pos="4755"/>
          <w:tab w:val="right" w:pos="9070"/>
        </w:tabs>
        <w:snapToGrid w:val="0"/>
        <w:spacing w:line="360" w:lineRule="auto"/>
        <w:ind w:left="-359" w:leftChars="-171"/>
        <w:rPr>
          <w:rFonts w:hint="eastAsia" w:ascii="宋体" w:hAnsi="宋体" w:cs="宋体"/>
          <w:b/>
          <w:kern w:val="0"/>
          <w:sz w:val="24"/>
        </w:rPr>
      </w:pPr>
      <w:r>
        <w:rPr>
          <w:rFonts w:hint="eastAsia" w:ascii="宋体" w:hAnsi="宋体" w:cs="宋体"/>
          <w:kern w:val="0"/>
          <w:sz w:val="24"/>
        </w:rPr>
        <w:t>工程名称：                                                           第  页共  页</w:t>
      </w:r>
    </w:p>
    <w:tbl>
      <w:tblPr>
        <w:tblStyle w:val="63"/>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260"/>
        <w:gridCol w:w="1260"/>
        <w:gridCol w:w="1260"/>
      </w:tblGrid>
      <w:tr w14:paraId="10AC6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900" w:type="dxa"/>
            <w:tcBorders>
              <w:bottom w:val="single" w:color="auto" w:sz="4" w:space="0"/>
            </w:tcBorders>
            <w:vAlign w:val="center"/>
          </w:tcPr>
          <w:p w14:paraId="31602ED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1080" w:type="dxa"/>
            <w:tcBorders>
              <w:bottom w:val="single" w:color="auto" w:sz="4" w:space="0"/>
            </w:tcBorders>
            <w:vAlign w:val="center"/>
          </w:tcPr>
          <w:p w14:paraId="51F19E9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编码</w:t>
            </w:r>
          </w:p>
        </w:tc>
        <w:tc>
          <w:tcPr>
            <w:tcW w:w="1800" w:type="dxa"/>
            <w:tcBorders>
              <w:bottom w:val="single" w:color="auto" w:sz="4" w:space="0"/>
            </w:tcBorders>
            <w:vAlign w:val="center"/>
          </w:tcPr>
          <w:p w14:paraId="3D5DA7F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材料或设备名称</w:t>
            </w:r>
          </w:p>
        </w:tc>
        <w:tc>
          <w:tcPr>
            <w:tcW w:w="1260" w:type="dxa"/>
            <w:tcBorders>
              <w:bottom w:val="single" w:color="auto" w:sz="4" w:space="0"/>
            </w:tcBorders>
            <w:vAlign w:val="center"/>
          </w:tcPr>
          <w:p w14:paraId="4D01E03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规格、型号</w:t>
            </w:r>
          </w:p>
        </w:tc>
        <w:tc>
          <w:tcPr>
            <w:tcW w:w="1260" w:type="dxa"/>
            <w:tcBorders>
              <w:bottom w:val="single" w:color="auto" w:sz="4" w:space="0"/>
            </w:tcBorders>
            <w:vAlign w:val="center"/>
          </w:tcPr>
          <w:p w14:paraId="5C04436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1260" w:type="dxa"/>
            <w:tcBorders>
              <w:bottom w:val="single" w:color="auto" w:sz="4" w:space="0"/>
            </w:tcBorders>
            <w:vAlign w:val="center"/>
          </w:tcPr>
          <w:p w14:paraId="2A9A859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1260" w:type="dxa"/>
            <w:tcBorders>
              <w:bottom w:val="single" w:color="auto" w:sz="4" w:space="0"/>
            </w:tcBorders>
            <w:vAlign w:val="center"/>
          </w:tcPr>
          <w:p w14:paraId="050383B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单价（元）</w:t>
            </w:r>
          </w:p>
        </w:tc>
        <w:tc>
          <w:tcPr>
            <w:tcW w:w="1260" w:type="dxa"/>
            <w:tcBorders>
              <w:bottom w:val="single" w:color="auto" w:sz="4" w:space="0"/>
            </w:tcBorders>
            <w:vAlign w:val="center"/>
          </w:tcPr>
          <w:p w14:paraId="72DFD99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备 注</w:t>
            </w:r>
          </w:p>
        </w:tc>
      </w:tr>
      <w:tr w14:paraId="366FD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00" w:type="dxa"/>
            <w:vAlign w:val="center"/>
          </w:tcPr>
          <w:p w14:paraId="40A0333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1080" w:type="dxa"/>
            <w:vAlign w:val="center"/>
          </w:tcPr>
          <w:p w14:paraId="5CD9BF6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1800" w:type="dxa"/>
            <w:vAlign w:val="center"/>
          </w:tcPr>
          <w:p w14:paraId="289117B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1260" w:type="dxa"/>
            <w:vAlign w:val="center"/>
          </w:tcPr>
          <w:p w14:paraId="6147383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1260" w:type="dxa"/>
            <w:vAlign w:val="center"/>
          </w:tcPr>
          <w:p w14:paraId="0443ADE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1260" w:type="dxa"/>
            <w:vAlign w:val="center"/>
          </w:tcPr>
          <w:p w14:paraId="33736BA8">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6DF5E5B8">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0D7AADF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（6）</w:t>
            </w:r>
          </w:p>
        </w:tc>
      </w:tr>
      <w:tr w14:paraId="361E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7BC5508C">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5BB00404">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0A9702B8">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5E500A9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FB2E9BE">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DBE0247">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D6A38FC">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F18D132">
            <w:pPr>
              <w:widowControl/>
              <w:tabs>
                <w:tab w:val="center" w:pos="4755"/>
                <w:tab w:val="right" w:pos="9070"/>
              </w:tabs>
              <w:snapToGrid w:val="0"/>
              <w:spacing w:line="360" w:lineRule="auto"/>
              <w:rPr>
                <w:rFonts w:hint="eastAsia" w:ascii="宋体" w:hAnsi="宋体" w:cs="宋体"/>
                <w:kern w:val="0"/>
                <w:sz w:val="24"/>
              </w:rPr>
            </w:pPr>
          </w:p>
        </w:tc>
      </w:tr>
      <w:tr w14:paraId="774C9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429A856A">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3CFD0C99">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52D9224C">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F0599D8">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4EBE450">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8A299D2">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0F3CF1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45BF82D">
            <w:pPr>
              <w:widowControl/>
              <w:tabs>
                <w:tab w:val="center" w:pos="4755"/>
                <w:tab w:val="right" w:pos="9070"/>
              </w:tabs>
              <w:snapToGrid w:val="0"/>
              <w:spacing w:line="360" w:lineRule="auto"/>
              <w:rPr>
                <w:rFonts w:hint="eastAsia" w:ascii="宋体" w:hAnsi="宋体" w:cs="宋体"/>
                <w:kern w:val="0"/>
                <w:sz w:val="24"/>
              </w:rPr>
            </w:pPr>
          </w:p>
        </w:tc>
      </w:tr>
      <w:tr w14:paraId="33DAB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510501A8">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481D7674">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2D56139D">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5A3B2ED9">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B81193E">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2B2344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598BFF40">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ACC1F53">
            <w:pPr>
              <w:widowControl/>
              <w:tabs>
                <w:tab w:val="center" w:pos="4755"/>
                <w:tab w:val="right" w:pos="9070"/>
              </w:tabs>
              <w:snapToGrid w:val="0"/>
              <w:spacing w:line="360" w:lineRule="auto"/>
              <w:rPr>
                <w:rFonts w:hint="eastAsia" w:ascii="宋体" w:hAnsi="宋体" w:cs="宋体"/>
                <w:kern w:val="0"/>
                <w:sz w:val="24"/>
              </w:rPr>
            </w:pPr>
          </w:p>
        </w:tc>
      </w:tr>
      <w:tr w14:paraId="008DC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68505988">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6D879676">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05A427D4">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598A658">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C322588">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AD6A8A6">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5810C4C4">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6597297">
            <w:pPr>
              <w:widowControl/>
              <w:tabs>
                <w:tab w:val="center" w:pos="4755"/>
                <w:tab w:val="right" w:pos="9070"/>
              </w:tabs>
              <w:snapToGrid w:val="0"/>
              <w:spacing w:line="360" w:lineRule="auto"/>
              <w:rPr>
                <w:rFonts w:hint="eastAsia" w:ascii="宋体" w:hAnsi="宋体" w:cs="宋体"/>
                <w:kern w:val="0"/>
                <w:sz w:val="24"/>
              </w:rPr>
            </w:pPr>
          </w:p>
        </w:tc>
      </w:tr>
      <w:tr w14:paraId="01066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5A1BE56B">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7B3D23D1">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73940E72">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1FB1FA2">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9F932D6">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820234C">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3F6CF23">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E7531DA">
            <w:pPr>
              <w:widowControl/>
              <w:tabs>
                <w:tab w:val="center" w:pos="4755"/>
                <w:tab w:val="right" w:pos="9070"/>
              </w:tabs>
              <w:snapToGrid w:val="0"/>
              <w:spacing w:line="360" w:lineRule="auto"/>
              <w:rPr>
                <w:rFonts w:hint="eastAsia" w:ascii="宋体" w:hAnsi="宋体" w:cs="宋体"/>
                <w:kern w:val="0"/>
                <w:sz w:val="24"/>
              </w:rPr>
            </w:pPr>
          </w:p>
        </w:tc>
      </w:tr>
      <w:tr w14:paraId="3F8E0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6D4ED4DE">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04492FD4">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06BC9BAE">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CAD1684">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745712F">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E1410DB">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2D79A4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74461484">
            <w:pPr>
              <w:widowControl/>
              <w:tabs>
                <w:tab w:val="center" w:pos="4755"/>
                <w:tab w:val="right" w:pos="9070"/>
              </w:tabs>
              <w:snapToGrid w:val="0"/>
              <w:spacing w:line="360" w:lineRule="auto"/>
              <w:rPr>
                <w:rFonts w:hint="eastAsia" w:ascii="宋体" w:hAnsi="宋体" w:cs="宋体"/>
                <w:kern w:val="0"/>
                <w:sz w:val="24"/>
              </w:rPr>
            </w:pPr>
          </w:p>
        </w:tc>
      </w:tr>
      <w:tr w14:paraId="7C80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46F3D22C">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12D2C2F2">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3A8D730A">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5F831827">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34281FC">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9817703">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6BF9F7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0551E87">
            <w:pPr>
              <w:widowControl/>
              <w:tabs>
                <w:tab w:val="center" w:pos="4755"/>
                <w:tab w:val="right" w:pos="9070"/>
              </w:tabs>
              <w:snapToGrid w:val="0"/>
              <w:spacing w:line="360" w:lineRule="auto"/>
              <w:rPr>
                <w:rFonts w:hint="eastAsia" w:ascii="宋体" w:hAnsi="宋体" w:cs="宋体"/>
                <w:kern w:val="0"/>
                <w:sz w:val="24"/>
              </w:rPr>
            </w:pPr>
          </w:p>
        </w:tc>
      </w:tr>
      <w:tr w14:paraId="28387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76E132EA">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386B3405">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03B764C9">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DA212A4">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DB1EA1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D6DEC8F">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D192E59">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A13E4AC">
            <w:pPr>
              <w:widowControl/>
              <w:tabs>
                <w:tab w:val="center" w:pos="4755"/>
                <w:tab w:val="right" w:pos="9070"/>
              </w:tabs>
              <w:snapToGrid w:val="0"/>
              <w:spacing w:line="360" w:lineRule="auto"/>
              <w:rPr>
                <w:rFonts w:hint="eastAsia" w:ascii="宋体" w:hAnsi="宋体" w:cs="宋体"/>
                <w:kern w:val="0"/>
                <w:sz w:val="24"/>
              </w:rPr>
            </w:pPr>
          </w:p>
        </w:tc>
      </w:tr>
      <w:tr w14:paraId="14E9B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19B67B9C">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08B0D668">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031E193E">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4BB219C">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A053F76">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660378F">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4402A70">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CA8DB17">
            <w:pPr>
              <w:widowControl/>
              <w:tabs>
                <w:tab w:val="center" w:pos="4755"/>
                <w:tab w:val="right" w:pos="9070"/>
              </w:tabs>
              <w:snapToGrid w:val="0"/>
              <w:spacing w:line="360" w:lineRule="auto"/>
              <w:rPr>
                <w:rFonts w:hint="eastAsia" w:ascii="宋体" w:hAnsi="宋体" w:cs="宋体"/>
                <w:kern w:val="0"/>
                <w:sz w:val="24"/>
              </w:rPr>
            </w:pPr>
          </w:p>
        </w:tc>
      </w:tr>
      <w:tr w14:paraId="31443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643887A5">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67B8B0B0">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335F316C">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5F7BBC6">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BEB75F7">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319792B">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34A4AF3">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42A2E70">
            <w:pPr>
              <w:widowControl/>
              <w:tabs>
                <w:tab w:val="center" w:pos="4755"/>
                <w:tab w:val="right" w:pos="9070"/>
              </w:tabs>
              <w:snapToGrid w:val="0"/>
              <w:spacing w:line="360" w:lineRule="auto"/>
              <w:rPr>
                <w:rFonts w:hint="eastAsia" w:ascii="宋体" w:hAnsi="宋体" w:cs="宋体"/>
                <w:kern w:val="0"/>
                <w:sz w:val="24"/>
              </w:rPr>
            </w:pPr>
          </w:p>
        </w:tc>
      </w:tr>
      <w:tr w14:paraId="25784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1FFA8A4B">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699830B1">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0E90E127">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71A4964">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767E7251">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BF48A54">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F6BB0ED">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16F4A0B">
            <w:pPr>
              <w:widowControl/>
              <w:tabs>
                <w:tab w:val="center" w:pos="4755"/>
                <w:tab w:val="right" w:pos="9070"/>
              </w:tabs>
              <w:snapToGrid w:val="0"/>
              <w:spacing w:line="360" w:lineRule="auto"/>
              <w:rPr>
                <w:rFonts w:hint="eastAsia" w:ascii="宋体" w:hAnsi="宋体" w:cs="宋体"/>
                <w:kern w:val="0"/>
                <w:sz w:val="24"/>
              </w:rPr>
            </w:pPr>
          </w:p>
        </w:tc>
      </w:tr>
      <w:tr w14:paraId="3F907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12856C00">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238D023F">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739BFC98">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2364346">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6BFB3D0">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7362152A">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4D2EDF6">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7AFFBA06">
            <w:pPr>
              <w:widowControl/>
              <w:tabs>
                <w:tab w:val="center" w:pos="4755"/>
                <w:tab w:val="right" w:pos="9070"/>
              </w:tabs>
              <w:snapToGrid w:val="0"/>
              <w:spacing w:line="360" w:lineRule="auto"/>
              <w:rPr>
                <w:rFonts w:hint="eastAsia" w:ascii="宋体" w:hAnsi="宋体" w:cs="宋体"/>
                <w:kern w:val="0"/>
                <w:sz w:val="24"/>
              </w:rPr>
            </w:pPr>
          </w:p>
        </w:tc>
      </w:tr>
      <w:tr w14:paraId="0204E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2486B801">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5F4DB85B">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43A66B87">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277E62B">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CC5EE71">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0593154">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8C639E9">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7A863AE">
            <w:pPr>
              <w:widowControl/>
              <w:tabs>
                <w:tab w:val="center" w:pos="4755"/>
                <w:tab w:val="right" w:pos="9070"/>
              </w:tabs>
              <w:snapToGrid w:val="0"/>
              <w:spacing w:line="360" w:lineRule="auto"/>
              <w:rPr>
                <w:rFonts w:hint="eastAsia" w:ascii="宋体" w:hAnsi="宋体" w:cs="宋体"/>
                <w:kern w:val="0"/>
                <w:sz w:val="24"/>
              </w:rPr>
            </w:pPr>
          </w:p>
        </w:tc>
      </w:tr>
    </w:tbl>
    <w:p w14:paraId="10461D0E">
      <w:pPr>
        <w:widowControl/>
        <w:tabs>
          <w:tab w:val="left" w:pos="1470"/>
        </w:tabs>
        <w:snapToGrid w:val="0"/>
        <w:spacing w:line="360" w:lineRule="auto"/>
        <w:ind w:left="480" w:hanging="480" w:hangingChars="200"/>
        <w:jc w:val="left"/>
        <w:rPr>
          <w:rFonts w:hint="eastAsia" w:ascii="宋体" w:hAnsi="宋体" w:cs="宋体"/>
          <w:kern w:val="0"/>
          <w:sz w:val="24"/>
        </w:rPr>
      </w:pPr>
      <w:r>
        <w:rPr>
          <w:rFonts w:hint="eastAsia" w:ascii="宋体" w:hAnsi="宋体" w:cs="宋体"/>
          <w:kern w:val="0"/>
          <w:sz w:val="24"/>
        </w:rPr>
        <w:t>注：1、表（1）（2）（3）（5）（6）栏由采购人按需要提出，供应商可补充。</w:t>
      </w:r>
    </w:p>
    <w:p w14:paraId="6CD55004">
      <w:pPr>
        <w:widowControl/>
        <w:tabs>
          <w:tab w:val="center" w:pos="4755"/>
          <w:tab w:val="right" w:pos="9070"/>
        </w:tabs>
        <w:snapToGrid w:val="0"/>
        <w:spacing w:line="360" w:lineRule="auto"/>
        <w:ind w:left="226" w:leftChars="108" w:firstLine="240" w:firstLineChars="100"/>
        <w:jc w:val="left"/>
        <w:rPr>
          <w:rFonts w:hint="eastAsia" w:ascii="宋体" w:hAnsi="宋体" w:cs="宋体"/>
          <w:kern w:val="0"/>
          <w:sz w:val="24"/>
        </w:rPr>
      </w:pPr>
      <w:r>
        <w:rPr>
          <w:rFonts w:hint="eastAsia" w:ascii="宋体" w:hAnsi="宋体" w:cs="宋体"/>
          <w:kern w:val="0"/>
          <w:sz w:val="24"/>
        </w:rPr>
        <w:t>2、本表的材料及设备包括原材料、燃料、构配件以及按规定应计入建筑安装工程造价的设备。</w:t>
      </w:r>
    </w:p>
    <w:p w14:paraId="4E6BA78F">
      <w:pPr>
        <w:widowControl/>
        <w:tabs>
          <w:tab w:val="center" w:pos="4755"/>
          <w:tab w:val="right" w:pos="9070"/>
        </w:tabs>
        <w:snapToGrid w:val="0"/>
        <w:spacing w:line="360" w:lineRule="auto"/>
        <w:ind w:firstLine="360" w:firstLineChars="150"/>
        <w:jc w:val="left"/>
        <w:rPr>
          <w:rFonts w:hint="eastAsia" w:ascii="宋体" w:hAnsi="宋体" w:cs="宋体"/>
          <w:kern w:val="0"/>
          <w:sz w:val="24"/>
        </w:rPr>
        <w:sectPr>
          <w:pgSz w:w="11906" w:h="16838"/>
          <w:pgMar w:top="1814" w:right="1191" w:bottom="1361" w:left="1191" w:header="851" w:footer="992" w:gutter="0"/>
          <w:cols w:space="720" w:num="1"/>
          <w:docGrid w:type="linesAndChars" w:linePitch="312" w:charSpace="0"/>
        </w:sectPr>
      </w:pPr>
      <w:r>
        <w:rPr>
          <w:rFonts w:hint="eastAsia" w:ascii="宋体" w:hAnsi="宋体" w:cs="宋体"/>
          <w:kern w:val="0"/>
          <w:sz w:val="24"/>
        </w:rPr>
        <w:t xml:space="preserve"> 3、采购人指定、提供或暂定的材料和设备，按杭州市工程量清单计价实施细则的规定填写。</w:t>
      </w:r>
    </w:p>
    <w:p w14:paraId="1307E767">
      <w:pPr>
        <w:widowControl/>
        <w:tabs>
          <w:tab w:val="center" w:pos="4755"/>
          <w:tab w:val="right" w:pos="9070"/>
        </w:tabs>
        <w:snapToGrid w:val="0"/>
        <w:spacing w:line="360" w:lineRule="auto"/>
        <w:jc w:val="left"/>
        <w:rPr>
          <w:rFonts w:hint="eastAsia" w:ascii="宋体" w:hAnsi="宋体" w:cs="宋体"/>
          <w:kern w:val="0"/>
          <w:sz w:val="24"/>
        </w:rPr>
      </w:pPr>
    </w:p>
    <w:p w14:paraId="314514B7">
      <w:pPr>
        <w:widowControl/>
        <w:tabs>
          <w:tab w:val="center" w:pos="4755"/>
          <w:tab w:val="right" w:pos="9070"/>
        </w:tabs>
        <w:snapToGrid w:val="0"/>
        <w:spacing w:line="360" w:lineRule="auto"/>
        <w:ind w:firstLine="241" w:firstLineChars="100"/>
        <w:jc w:val="center"/>
        <w:rPr>
          <w:rFonts w:hint="eastAsia" w:ascii="宋体" w:hAnsi="宋体" w:cs="宋体"/>
          <w:b/>
          <w:kern w:val="0"/>
          <w:sz w:val="24"/>
        </w:rPr>
      </w:pPr>
      <w:r>
        <w:rPr>
          <w:rFonts w:hint="eastAsia" w:ascii="宋体" w:hAnsi="宋体" w:cs="宋体"/>
          <w:b/>
          <w:kern w:val="0"/>
          <w:sz w:val="24"/>
        </w:rPr>
        <w:t>表1-7  主要机械台班价格表</w:t>
      </w:r>
    </w:p>
    <w:p w14:paraId="42387018">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工程名称：                                                    第  页共  页</w:t>
      </w:r>
    </w:p>
    <w:tbl>
      <w:tblPr>
        <w:tblStyle w:val="63"/>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01F67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916" w:type="dxa"/>
            <w:vAlign w:val="center"/>
          </w:tcPr>
          <w:p w14:paraId="0A312AB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3060" w:type="dxa"/>
            <w:vAlign w:val="center"/>
          </w:tcPr>
          <w:p w14:paraId="1B40EB8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机械设备名称</w:t>
            </w:r>
          </w:p>
        </w:tc>
        <w:tc>
          <w:tcPr>
            <w:tcW w:w="1244" w:type="dxa"/>
            <w:vAlign w:val="center"/>
          </w:tcPr>
          <w:p w14:paraId="2498583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1260" w:type="dxa"/>
            <w:vAlign w:val="center"/>
          </w:tcPr>
          <w:p w14:paraId="037DC68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2340" w:type="dxa"/>
            <w:vAlign w:val="center"/>
          </w:tcPr>
          <w:p w14:paraId="0B34C1A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单价（元）</w:t>
            </w:r>
          </w:p>
        </w:tc>
      </w:tr>
      <w:tr w14:paraId="7A8C0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16" w:type="dxa"/>
            <w:vAlign w:val="center"/>
          </w:tcPr>
          <w:p w14:paraId="66D4690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3060" w:type="dxa"/>
            <w:vAlign w:val="center"/>
          </w:tcPr>
          <w:p w14:paraId="7DCEC4C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1244" w:type="dxa"/>
            <w:vAlign w:val="center"/>
          </w:tcPr>
          <w:p w14:paraId="005F175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台班</w:t>
            </w:r>
          </w:p>
        </w:tc>
        <w:tc>
          <w:tcPr>
            <w:tcW w:w="1260" w:type="dxa"/>
          </w:tcPr>
          <w:p w14:paraId="5B0EA4B1">
            <w:pPr>
              <w:widowControl/>
              <w:tabs>
                <w:tab w:val="center" w:pos="4755"/>
                <w:tab w:val="right" w:pos="9070"/>
              </w:tabs>
              <w:snapToGrid w:val="0"/>
              <w:spacing w:line="360" w:lineRule="auto"/>
              <w:jc w:val="center"/>
              <w:rPr>
                <w:rFonts w:hint="eastAsia" w:ascii="宋体" w:hAnsi="宋体" w:cs="宋体"/>
                <w:kern w:val="0"/>
                <w:sz w:val="24"/>
              </w:rPr>
            </w:pPr>
          </w:p>
        </w:tc>
        <w:tc>
          <w:tcPr>
            <w:tcW w:w="2340" w:type="dxa"/>
          </w:tcPr>
          <w:p w14:paraId="5BD0F676">
            <w:pPr>
              <w:widowControl/>
              <w:tabs>
                <w:tab w:val="center" w:pos="4755"/>
                <w:tab w:val="right" w:pos="9070"/>
              </w:tabs>
              <w:snapToGrid w:val="0"/>
              <w:spacing w:line="360" w:lineRule="auto"/>
              <w:jc w:val="center"/>
              <w:rPr>
                <w:rFonts w:hint="eastAsia" w:ascii="宋体" w:hAnsi="宋体" w:cs="宋体"/>
                <w:kern w:val="0"/>
                <w:sz w:val="24"/>
              </w:rPr>
            </w:pPr>
          </w:p>
        </w:tc>
      </w:tr>
      <w:tr w14:paraId="19E15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68AD8AEB">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64B74198">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655C577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2940B48">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24819297">
            <w:pPr>
              <w:widowControl/>
              <w:tabs>
                <w:tab w:val="center" w:pos="4755"/>
                <w:tab w:val="right" w:pos="9070"/>
              </w:tabs>
              <w:snapToGrid w:val="0"/>
              <w:spacing w:line="360" w:lineRule="auto"/>
              <w:rPr>
                <w:rFonts w:hint="eastAsia" w:ascii="宋体" w:hAnsi="宋体" w:cs="宋体"/>
                <w:kern w:val="0"/>
                <w:sz w:val="24"/>
              </w:rPr>
            </w:pPr>
          </w:p>
        </w:tc>
      </w:tr>
      <w:tr w14:paraId="7D429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75F83408">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4DF1062D">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3286BC26">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75ECC270">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16EC2B37">
            <w:pPr>
              <w:widowControl/>
              <w:tabs>
                <w:tab w:val="center" w:pos="4755"/>
                <w:tab w:val="right" w:pos="9070"/>
              </w:tabs>
              <w:snapToGrid w:val="0"/>
              <w:spacing w:line="360" w:lineRule="auto"/>
              <w:rPr>
                <w:rFonts w:hint="eastAsia" w:ascii="宋体" w:hAnsi="宋体" w:cs="宋体"/>
                <w:kern w:val="0"/>
                <w:sz w:val="24"/>
              </w:rPr>
            </w:pPr>
          </w:p>
        </w:tc>
      </w:tr>
      <w:tr w14:paraId="7E3F5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7FEB904F">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0B0C1406">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6968DE41">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772346AA">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1F5AECE8">
            <w:pPr>
              <w:widowControl/>
              <w:tabs>
                <w:tab w:val="center" w:pos="4755"/>
                <w:tab w:val="right" w:pos="9070"/>
              </w:tabs>
              <w:snapToGrid w:val="0"/>
              <w:spacing w:line="360" w:lineRule="auto"/>
              <w:rPr>
                <w:rFonts w:hint="eastAsia" w:ascii="宋体" w:hAnsi="宋体" w:cs="宋体"/>
                <w:kern w:val="0"/>
                <w:sz w:val="24"/>
              </w:rPr>
            </w:pPr>
          </w:p>
        </w:tc>
      </w:tr>
      <w:tr w14:paraId="0CA64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5E2977AD">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77E10AAD">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0F637F18">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770F7316">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26BF1C1D">
            <w:pPr>
              <w:widowControl/>
              <w:tabs>
                <w:tab w:val="center" w:pos="4755"/>
                <w:tab w:val="right" w:pos="9070"/>
              </w:tabs>
              <w:snapToGrid w:val="0"/>
              <w:spacing w:line="360" w:lineRule="auto"/>
              <w:rPr>
                <w:rFonts w:hint="eastAsia" w:ascii="宋体" w:hAnsi="宋体" w:cs="宋体"/>
                <w:kern w:val="0"/>
                <w:sz w:val="24"/>
              </w:rPr>
            </w:pPr>
          </w:p>
        </w:tc>
      </w:tr>
      <w:tr w14:paraId="73FEF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621581DC">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6E23C77C">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6DA8D5D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1203AE7">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4C806065">
            <w:pPr>
              <w:widowControl/>
              <w:tabs>
                <w:tab w:val="center" w:pos="4755"/>
                <w:tab w:val="right" w:pos="9070"/>
              </w:tabs>
              <w:snapToGrid w:val="0"/>
              <w:spacing w:line="360" w:lineRule="auto"/>
              <w:rPr>
                <w:rFonts w:hint="eastAsia" w:ascii="宋体" w:hAnsi="宋体" w:cs="宋体"/>
                <w:kern w:val="0"/>
                <w:sz w:val="24"/>
              </w:rPr>
            </w:pPr>
          </w:p>
        </w:tc>
      </w:tr>
      <w:tr w14:paraId="36912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165EA804">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486058D3">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333C7969">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20A740F">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56131ECB">
            <w:pPr>
              <w:widowControl/>
              <w:tabs>
                <w:tab w:val="center" w:pos="4755"/>
                <w:tab w:val="right" w:pos="9070"/>
              </w:tabs>
              <w:snapToGrid w:val="0"/>
              <w:spacing w:line="360" w:lineRule="auto"/>
              <w:rPr>
                <w:rFonts w:hint="eastAsia" w:ascii="宋体" w:hAnsi="宋体" w:cs="宋体"/>
                <w:kern w:val="0"/>
                <w:sz w:val="24"/>
              </w:rPr>
            </w:pPr>
          </w:p>
        </w:tc>
      </w:tr>
      <w:tr w14:paraId="05CE6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7972F479">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4A19BB85">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583BB701">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5E88B77">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453B0F80">
            <w:pPr>
              <w:widowControl/>
              <w:tabs>
                <w:tab w:val="center" w:pos="4755"/>
                <w:tab w:val="right" w:pos="9070"/>
              </w:tabs>
              <w:snapToGrid w:val="0"/>
              <w:spacing w:line="360" w:lineRule="auto"/>
              <w:rPr>
                <w:rFonts w:hint="eastAsia" w:ascii="宋体" w:hAnsi="宋体" w:cs="宋体"/>
                <w:kern w:val="0"/>
                <w:sz w:val="24"/>
              </w:rPr>
            </w:pPr>
          </w:p>
        </w:tc>
      </w:tr>
      <w:tr w14:paraId="034D5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5B843F9D">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7B895F38">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6016EAD7">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A3C31EA">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2253C8DC">
            <w:pPr>
              <w:widowControl/>
              <w:tabs>
                <w:tab w:val="center" w:pos="4755"/>
                <w:tab w:val="right" w:pos="9070"/>
              </w:tabs>
              <w:snapToGrid w:val="0"/>
              <w:spacing w:line="360" w:lineRule="auto"/>
              <w:rPr>
                <w:rFonts w:hint="eastAsia" w:ascii="宋体" w:hAnsi="宋体" w:cs="宋体"/>
                <w:kern w:val="0"/>
                <w:sz w:val="24"/>
              </w:rPr>
            </w:pPr>
          </w:p>
        </w:tc>
      </w:tr>
      <w:tr w14:paraId="3174B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48A2006F">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09F778DF">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75E4C59F">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47E50F5">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5CF4ABEE">
            <w:pPr>
              <w:widowControl/>
              <w:tabs>
                <w:tab w:val="center" w:pos="4755"/>
                <w:tab w:val="right" w:pos="9070"/>
              </w:tabs>
              <w:snapToGrid w:val="0"/>
              <w:spacing w:line="360" w:lineRule="auto"/>
              <w:rPr>
                <w:rFonts w:hint="eastAsia" w:ascii="宋体" w:hAnsi="宋体" w:cs="宋体"/>
                <w:kern w:val="0"/>
                <w:sz w:val="24"/>
              </w:rPr>
            </w:pPr>
          </w:p>
        </w:tc>
      </w:tr>
      <w:tr w14:paraId="60B3F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66838649">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5EC37DD4">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0CBF09A8">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7E22B21">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5A9D5433">
            <w:pPr>
              <w:widowControl/>
              <w:tabs>
                <w:tab w:val="center" w:pos="4755"/>
                <w:tab w:val="right" w:pos="9070"/>
              </w:tabs>
              <w:snapToGrid w:val="0"/>
              <w:spacing w:line="360" w:lineRule="auto"/>
              <w:rPr>
                <w:rFonts w:hint="eastAsia" w:ascii="宋体" w:hAnsi="宋体" w:cs="宋体"/>
                <w:kern w:val="0"/>
                <w:sz w:val="24"/>
              </w:rPr>
            </w:pPr>
          </w:p>
        </w:tc>
      </w:tr>
      <w:tr w14:paraId="34EBF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74670658">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2F6B5482">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4395C07D">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3065D44">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0634DC16">
            <w:pPr>
              <w:widowControl/>
              <w:tabs>
                <w:tab w:val="center" w:pos="4755"/>
                <w:tab w:val="right" w:pos="9070"/>
              </w:tabs>
              <w:snapToGrid w:val="0"/>
              <w:spacing w:line="360" w:lineRule="auto"/>
              <w:rPr>
                <w:rFonts w:hint="eastAsia" w:ascii="宋体" w:hAnsi="宋体" w:cs="宋体"/>
                <w:kern w:val="0"/>
                <w:sz w:val="24"/>
              </w:rPr>
            </w:pPr>
          </w:p>
        </w:tc>
      </w:tr>
      <w:tr w14:paraId="1F086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5C8C6B8B">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1206AC6F">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2511D83F">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8A1AC06">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2D51326E">
            <w:pPr>
              <w:widowControl/>
              <w:tabs>
                <w:tab w:val="center" w:pos="4755"/>
                <w:tab w:val="right" w:pos="9070"/>
              </w:tabs>
              <w:snapToGrid w:val="0"/>
              <w:spacing w:line="360" w:lineRule="auto"/>
              <w:rPr>
                <w:rFonts w:hint="eastAsia" w:ascii="宋体" w:hAnsi="宋体" w:cs="宋体"/>
                <w:kern w:val="0"/>
                <w:sz w:val="24"/>
              </w:rPr>
            </w:pPr>
          </w:p>
        </w:tc>
      </w:tr>
      <w:tr w14:paraId="6ACEE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21726BCC">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3D9E35BF">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7980A28C">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56E8BD9C">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39BEE11D">
            <w:pPr>
              <w:widowControl/>
              <w:tabs>
                <w:tab w:val="center" w:pos="4755"/>
                <w:tab w:val="right" w:pos="9070"/>
              </w:tabs>
              <w:snapToGrid w:val="0"/>
              <w:spacing w:line="360" w:lineRule="auto"/>
              <w:rPr>
                <w:rFonts w:hint="eastAsia" w:ascii="宋体" w:hAnsi="宋体" w:cs="宋体"/>
                <w:kern w:val="0"/>
                <w:sz w:val="24"/>
              </w:rPr>
            </w:pPr>
          </w:p>
        </w:tc>
      </w:tr>
    </w:tbl>
    <w:p w14:paraId="1F9CA93B">
      <w:pPr>
        <w:widowControl/>
        <w:tabs>
          <w:tab w:val="center" w:pos="4755"/>
          <w:tab w:val="right" w:pos="9070"/>
        </w:tabs>
        <w:snapToGrid w:val="0"/>
        <w:spacing w:line="360" w:lineRule="auto"/>
        <w:ind w:firstLine="240" w:firstLineChars="100"/>
        <w:jc w:val="left"/>
        <w:rPr>
          <w:rFonts w:hint="eastAsia" w:ascii="宋体" w:hAnsi="宋体" w:cs="宋体"/>
          <w:kern w:val="0"/>
          <w:sz w:val="24"/>
        </w:rPr>
      </w:pPr>
      <w:r>
        <w:rPr>
          <w:rFonts w:hint="eastAsia" w:ascii="宋体" w:hAnsi="宋体" w:cs="宋体"/>
          <w:kern w:val="0"/>
          <w:sz w:val="24"/>
        </w:rPr>
        <w:t>注：表（1）（2）由采购人按需要提出，供应商可补充。</w:t>
      </w:r>
    </w:p>
    <w:p w14:paraId="5814FEBE">
      <w:pPr>
        <w:widowControl/>
        <w:tabs>
          <w:tab w:val="center" w:pos="4755"/>
          <w:tab w:val="right" w:pos="9070"/>
        </w:tabs>
        <w:snapToGrid w:val="0"/>
        <w:spacing w:line="360" w:lineRule="auto"/>
        <w:ind w:firstLine="240" w:firstLineChars="100"/>
        <w:jc w:val="left"/>
        <w:rPr>
          <w:rFonts w:hint="eastAsia" w:ascii="宋体" w:hAnsi="宋体" w:cs="宋体"/>
          <w:kern w:val="0"/>
          <w:sz w:val="24"/>
        </w:rPr>
      </w:pPr>
    </w:p>
    <w:p w14:paraId="387DB5B6">
      <w:pPr>
        <w:widowControl/>
        <w:tabs>
          <w:tab w:val="center" w:pos="4755"/>
          <w:tab w:val="right" w:pos="9070"/>
        </w:tabs>
        <w:snapToGrid w:val="0"/>
        <w:spacing w:line="360" w:lineRule="auto"/>
        <w:ind w:firstLine="240" w:firstLineChars="100"/>
        <w:jc w:val="left"/>
        <w:rPr>
          <w:rFonts w:hint="eastAsia" w:ascii="宋体" w:hAnsi="宋体" w:cs="宋体"/>
          <w:kern w:val="0"/>
          <w:sz w:val="24"/>
        </w:rPr>
      </w:pPr>
    </w:p>
    <w:p w14:paraId="49B0D62B">
      <w:pPr>
        <w:widowControl/>
        <w:tabs>
          <w:tab w:val="center" w:pos="4755"/>
          <w:tab w:val="right" w:pos="9070"/>
        </w:tabs>
        <w:snapToGrid w:val="0"/>
        <w:spacing w:line="360" w:lineRule="auto"/>
        <w:ind w:firstLine="240" w:firstLineChars="100"/>
        <w:jc w:val="left"/>
        <w:rPr>
          <w:rFonts w:hint="eastAsia" w:ascii="宋体" w:hAnsi="宋体" w:cs="宋体"/>
          <w:kern w:val="0"/>
          <w:sz w:val="24"/>
        </w:rPr>
      </w:pPr>
    </w:p>
    <w:p w14:paraId="2014FB4D">
      <w:pPr>
        <w:widowControl/>
        <w:tabs>
          <w:tab w:val="center" w:pos="4755"/>
          <w:tab w:val="right" w:pos="9070"/>
        </w:tabs>
        <w:snapToGrid w:val="0"/>
        <w:spacing w:line="360" w:lineRule="auto"/>
        <w:ind w:firstLine="240" w:firstLineChars="100"/>
        <w:jc w:val="left"/>
        <w:rPr>
          <w:rFonts w:hint="eastAsia" w:ascii="宋体" w:hAnsi="宋体" w:cs="宋体"/>
          <w:kern w:val="0"/>
          <w:sz w:val="24"/>
        </w:rPr>
        <w:sectPr>
          <w:pgSz w:w="11906" w:h="16838"/>
          <w:pgMar w:top="1814" w:right="1191" w:bottom="1361" w:left="1191" w:header="851" w:footer="992" w:gutter="0"/>
          <w:cols w:space="720" w:num="1"/>
          <w:docGrid w:type="lines" w:linePitch="312" w:charSpace="0"/>
        </w:sectPr>
      </w:pPr>
    </w:p>
    <w:p w14:paraId="5FF97DFB">
      <w:pPr>
        <w:widowControl/>
        <w:tabs>
          <w:tab w:val="center" w:pos="4755"/>
          <w:tab w:val="right" w:pos="9070"/>
        </w:tabs>
        <w:snapToGrid w:val="0"/>
        <w:spacing w:line="360" w:lineRule="auto"/>
        <w:ind w:firstLine="240" w:firstLineChars="100"/>
        <w:jc w:val="center"/>
        <w:rPr>
          <w:rFonts w:hint="eastAsia" w:ascii="宋体" w:hAnsi="宋体" w:cs="宋体"/>
          <w:b/>
          <w:kern w:val="0"/>
          <w:sz w:val="24"/>
        </w:rPr>
      </w:pPr>
      <w:r>
        <w:rPr>
          <w:rFonts w:hint="eastAsia" w:ascii="宋体" w:hAnsi="宋体" w:cs="宋体"/>
          <w:b/>
          <w:kern w:val="0"/>
          <w:sz w:val="24"/>
        </w:rPr>
        <w:t>表2-1  分部分项工程量清单综合单价分析表</w:t>
      </w:r>
    </w:p>
    <w:p w14:paraId="0162EB31">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工程名称：                                清单号：                                                                     第   页共   页</w:t>
      </w:r>
    </w:p>
    <w:tbl>
      <w:tblPr>
        <w:tblStyle w:val="63"/>
        <w:tblW w:w="151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797"/>
        <w:gridCol w:w="1710"/>
        <w:gridCol w:w="813"/>
        <w:gridCol w:w="1260"/>
        <w:gridCol w:w="1080"/>
        <w:gridCol w:w="1080"/>
        <w:gridCol w:w="1080"/>
        <w:gridCol w:w="1080"/>
        <w:gridCol w:w="900"/>
        <w:gridCol w:w="1080"/>
        <w:gridCol w:w="1080"/>
        <w:gridCol w:w="1440"/>
      </w:tblGrid>
      <w:tr w14:paraId="3B172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0" w:type="dxa"/>
            <w:vMerge w:val="restart"/>
            <w:vAlign w:val="center"/>
          </w:tcPr>
          <w:p w14:paraId="4AE5649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1797" w:type="dxa"/>
            <w:vMerge w:val="restart"/>
            <w:vAlign w:val="center"/>
          </w:tcPr>
          <w:p w14:paraId="5D50814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编号</w:t>
            </w:r>
          </w:p>
        </w:tc>
        <w:tc>
          <w:tcPr>
            <w:tcW w:w="1710" w:type="dxa"/>
            <w:vMerge w:val="restart"/>
            <w:vAlign w:val="center"/>
          </w:tcPr>
          <w:p w14:paraId="747D056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名称</w:t>
            </w:r>
          </w:p>
        </w:tc>
        <w:tc>
          <w:tcPr>
            <w:tcW w:w="813" w:type="dxa"/>
            <w:vMerge w:val="restart"/>
            <w:vAlign w:val="center"/>
          </w:tcPr>
          <w:p w14:paraId="7B44C3C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计量单位</w:t>
            </w:r>
          </w:p>
        </w:tc>
        <w:tc>
          <w:tcPr>
            <w:tcW w:w="1260" w:type="dxa"/>
            <w:vMerge w:val="restart"/>
            <w:vAlign w:val="center"/>
          </w:tcPr>
          <w:p w14:paraId="1817FCF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7380" w:type="dxa"/>
            <w:gridSpan w:val="7"/>
            <w:vAlign w:val="center"/>
          </w:tcPr>
          <w:p w14:paraId="6B506ED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综  合  单  价（元）</w:t>
            </w:r>
          </w:p>
        </w:tc>
        <w:tc>
          <w:tcPr>
            <w:tcW w:w="1440" w:type="dxa"/>
            <w:vMerge w:val="restart"/>
            <w:vAlign w:val="center"/>
          </w:tcPr>
          <w:p w14:paraId="07B80EA9">
            <w:pPr>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合计(元)</w:t>
            </w:r>
          </w:p>
        </w:tc>
      </w:tr>
      <w:tr w14:paraId="6CB14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0" w:type="dxa"/>
            <w:vMerge w:val="continue"/>
          </w:tcPr>
          <w:p w14:paraId="036D49A6">
            <w:pPr>
              <w:widowControl/>
              <w:tabs>
                <w:tab w:val="center" w:pos="4755"/>
                <w:tab w:val="right" w:pos="9070"/>
              </w:tabs>
              <w:snapToGrid w:val="0"/>
              <w:spacing w:line="360" w:lineRule="auto"/>
              <w:rPr>
                <w:rFonts w:hint="eastAsia" w:ascii="宋体" w:hAnsi="宋体" w:cs="宋体"/>
                <w:kern w:val="0"/>
                <w:sz w:val="24"/>
              </w:rPr>
            </w:pPr>
          </w:p>
        </w:tc>
        <w:tc>
          <w:tcPr>
            <w:tcW w:w="1797" w:type="dxa"/>
            <w:vMerge w:val="continue"/>
          </w:tcPr>
          <w:p w14:paraId="12AF20BA">
            <w:pPr>
              <w:widowControl/>
              <w:tabs>
                <w:tab w:val="center" w:pos="4755"/>
                <w:tab w:val="right" w:pos="9070"/>
              </w:tabs>
              <w:snapToGrid w:val="0"/>
              <w:spacing w:line="360" w:lineRule="auto"/>
              <w:rPr>
                <w:rFonts w:hint="eastAsia" w:ascii="宋体" w:hAnsi="宋体" w:cs="宋体"/>
                <w:kern w:val="0"/>
                <w:sz w:val="24"/>
              </w:rPr>
            </w:pPr>
          </w:p>
        </w:tc>
        <w:tc>
          <w:tcPr>
            <w:tcW w:w="1710" w:type="dxa"/>
            <w:vMerge w:val="continue"/>
          </w:tcPr>
          <w:p w14:paraId="6387349E">
            <w:pPr>
              <w:widowControl/>
              <w:tabs>
                <w:tab w:val="center" w:pos="4755"/>
                <w:tab w:val="right" w:pos="9070"/>
              </w:tabs>
              <w:snapToGrid w:val="0"/>
              <w:spacing w:line="360" w:lineRule="auto"/>
              <w:rPr>
                <w:rFonts w:hint="eastAsia" w:ascii="宋体" w:hAnsi="宋体" w:cs="宋体"/>
                <w:kern w:val="0"/>
                <w:sz w:val="24"/>
              </w:rPr>
            </w:pPr>
          </w:p>
        </w:tc>
        <w:tc>
          <w:tcPr>
            <w:tcW w:w="813" w:type="dxa"/>
            <w:vMerge w:val="continue"/>
          </w:tcPr>
          <w:p w14:paraId="54FA8250">
            <w:pPr>
              <w:widowControl/>
              <w:tabs>
                <w:tab w:val="center" w:pos="4755"/>
                <w:tab w:val="right" w:pos="9070"/>
              </w:tabs>
              <w:snapToGrid w:val="0"/>
              <w:spacing w:line="360" w:lineRule="auto"/>
              <w:rPr>
                <w:rFonts w:hint="eastAsia" w:ascii="宋体" w:hAnsi="宋体" w:cs="宋体"/>
                <w:kern w:val="0"/>
                <w:sz w:val="24"/>
              </w:rPr>
            </w:pPr>
          </w:p>
        </w:tc>
        <w:tc>
          <w:tcPr>
            <w:tcW w:w="1260" w:type="dxa"/>
            <w:vMerge w:val="continue"/>
          </w:tcPr>
          <w:p w14:paraId="29662D00">
            <w:pPr>
              <w:widowControl/>
              <w:tabs>
                <w:tab w:val="center" w:pos="4755"/>
                <w:tab w:val="right" w:pos="9070"/>
              </w:tabs>
              <w:snapToGrid w:val="0"/>
              <w:spacing w:line="360" w:lineRule="auto"/>
              <w:rPr>
                <w:rFonts w:hint="eastAsia" w:ascii="宋体" w:hAnsi="宋体" w:cs="宋体"/>
                <w:kern w:val="0"/>
                <w:sz w:val="24"/>
              </w:rPr>
            </w:pPr>
          </w:p>
        </w:tc>
        <w:tc>
          <w:tcPr>
            <w:tcW w:w="1080" w:type="dxa"/>
            <w:vAlign w:val="center"/>
          </w:tcPr>
          <w:p w14:paraId="4FD92F1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人工费</w:t>
            </w:r>
          </w:p>
        </w:tc>
        <w:tc>
          <w:tcPr>
            <w:tcW w:w="1080" w:type="dxa"/>
            <w:vAlign w:val="center"/>
          </w:tcPr>
          <w:p w14:paraId="59F07A3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材料费</w:t>
            </w:r>
          </w:p>
        </w:tc>
        <w:tc>
          <w:tcPr>
            <w:tcW w:w="1080" w:type="dxa"/>
            <w:vAlign w:val="center"/>
          </w:tcPr>
          <w:p w14:paraId="798E842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机械费</w:t>
            </w:r>
          </w:p>
        </w:tc>
        <w:tc>
          <w:tcPr>
            <w:tcW w:w="1080" w:type="dxa"/>
            <w:vAlign w:val="center"/>
          </w:tcPr>
          <w:p w14:paraId="6B7087A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管理费</w:t>
            </w:r>
          </w:p>
        </w:tc>
        <w:tc>
          <w:tcPr>
            <w:tcW w:w="900" w:type="dxa"/>
            <w:vAlign w:val="center"/>
          </w:tcPr>
          <w:p w14:paraId="571140E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利润</w:t>
            </w:r>
          </w:p>
        </w:tc>
        <w:tc>
          <w:tcPr>
            <w:tcW w:w="1080" w:type="dxa"/>
            <w:vAlign w:val="center"/>
          </w:tcPr>
          <w:p w14:paraId="4BF4988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风险费用</w:t>
            </w:r>
          </w:p>
        </w:tc>
        <w:tc>
          <w:tcPr>
            <w:tcW w:w="1080" w:type="dxa"/>
            <w:vAlign w:val="center"/>
          </w:tcPr>
          <w:p w14:paraId="018CDB2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小计</w:t>
            </w:r>
          </w:p>
        </w:tc>
        <w:tc>
          <w:tcPr>
            <w:tcW w:w="1440" w:type="dxa"/>
            <w:vMerge w:val="continue"/>
          </w:tcPr>
          <w:p w14:paraId="13C0F630">
            <w:pPr>
              <w:widowControl/>
              <w:tabs>
                <w:tab w:val="center" w:pos="4755"/>
                <w:tab w:val="right" w:pos="9070"/>
              </w:tabs>
              <w:snapToGrid w:val="0"/>
              <w:spacing w:line="360" w:lineRule="auto"/>
              <w:rPr>
                <w:rFonts w:hint="eastAsia" w:ascii="宋体" w:hAnsi="宋体" w:cs="宋体"/>
                <w:kern w:val="0"/>
                <w:sz w:val="24"/>
              </w:rPr>
            </w:pPr>
          </w:p>
        </w:tc>
      </w:tr>
      <w:tr w14:paraId="60F4B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tcPr>
          <w:p w14:paraId="67584891">
            <w:pPr>
              <w:widowControl/>
              <w:tabs>
                <w:tab w:val="center" w:pos="4755"/>
                <w:tab w:val="right" w:pos="9070"/>
              </w:tabs>
              <w:snapToGrid w:val="0"/>
              <w:spacing w:line="360" w:lineRule="auto"/>
              <w:ind w:firstLine="360" w:firstLineChars="150"/>
              <w:rPr>
                <w:rFonts w:hint="eastAsia" w:ascii="宋体" w:hAnsi="宋体" w:cs="宋体"/>
                <w:kern w:val="0"/>
                <w:sz w:val="24"/>
              </w:rPr>
            </w:pPr>
          </w:p>
        </w:tc>
        <w:tc>
          <w:tcPr>
            <w:tcW w:w="1797" w:type="dxa"/>
          </w:tcPr>
          <w:p w14:paraId="40E4D73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1710" w:type="dxa"/>
          </w:tcPr>
          <w:p w14:paraId="2620379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813" w:type="dxa"/>
          </w:tcPr>
          <w:p w14:paraId="3D01459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1260" w:type="dxa"/>
          </w:tcPr>
          <w:p w14:paraId="74D7925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1080" w:type="dxa"/>
          </w:tcPr>
          <w:p w14:paraId="0D16D1D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1080" w:type="dxa"/>
          </w:tcPr>
          <w:p w14:paraId="3F7C75F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(6)</w:t>
            </w:r>
          </w:p>
        </w:tc>
        <w:tc>
          <w:tcPr>
            <w:tcW w:w="1080" w:type="dxa"/>
          </w:tcPr>
          <w:p w14:paraId="24C6C7FF">
            <w:pPr>
              <w:widowControl/>
              <w:tabs>
                <w:tab w:val="center" w:pos="4755"/>
                <w:tab w:val="right" w:pos="9070"/>
              </w:tabs>
              <w:snapToGrid w:val="0"/>
              <w:spacing w:line="360" w:lineRule="auto"/>
              <w:ind w:firstLine="360" w:firstLineChars="150"/>
              <w:rPr>
                <w:rFonts w:hint="eastAsia" w:ascii="宋体" w:hAnsi="宋体" w:cs="宋体"/>
                <w:kern w:val="0"/>
                <w:sz w:val="24"/>
              </w:rPr>
            </w:pPr>
            <w:r>
              <w:rPr>
                <w:rFonts w:hint="eastAsia" w:ascii="宋体" w:hAnsi="宋体" w:cs="宋体"/>
                <w:kern w:val="0"/>
                <w:sz w:val="24"/>
              </w:rPr>
              <w:t>(7)</w:t>
            </w:r>
          </w:p>
        </w:tc>
        <w:tc>
          <w:tcPr>
            <w:tcW w:w="1080" w:type="dxa"/>
          </w:tcPr>
          <w:p w14:paraId="78F342BF">
            <w:pPr>
              <w:widowControl/>
              <w:tabs>
                <w:tab w:val="center" w:pos="4755"/>
                <w:tab w:val="right" w:pos="9070"/>
              </w:tabs>
              <w:snapToGrid w:val="0"/>
              <w:spacing w:line="360" w:lineRule="auto"/>
              <w:ind w:firstLine="360" w:firstLineChars="150"/>
              <w:rPr>
                <w:rFonts w:hint="eastAsia" w:ascii="宋体" w:hAnsi="宋体" w:cs="宋体"/>
                <w:kern w:val="0"/>
                <w:sz w:val="24"/>
              </w:rPr>
            </w:pPr>
            <w:r>
              <w:rPr>
                <w:rFonts w:hint="eastAsia" w:ascii="宋体" w:hAnsi="宋体" w:cs="宋体"/>
                <w:kern w:val="0"/>
                <w:sz w:val="24"/>
              </w:rPr>
              <w:t>(8)</w:t>
            </w:r>
          </w:p>
        </w:tc>
        <w:tc>
          <w:tcPr>
            <w:tcW w:w="900" w:type="dxa"/>
          </w:tcPr>
          <w:p w14:paraId="275493AC">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(9)</w:t>
            </w:r>
          </w:p>
        </w:tc>
        <w:tc>
          <w:tcPr>
            <w:tcW w:w="1080" w:type="dxa"/>
          </w:tcPr>
          <w:p w14:paraId="72B1F1BE">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（10）</w:t>
            </w:r>
          </w:p>
        </w:tc>
        <w:tc>
          <w:tcPr>
            <w:tcW w:w="1080" w:type="dxa"/>
          </w:tcPr>
          <w:p w14:paraId="2F93F212">
            <w:pPr>
              <w:widowControl/>
              <w:tabs>
                <w:tab w:val="center" w:pos="4755"/>
                <w:tab w:val="right" w:pos="9070"/>
              </w:tabs>
              <w:snapToGrid w:val="0"/>
              <w:spacing w:line="360" w:lineRule="auto"/>
              <w:ind w:firstLine="120" w:firstLineChars="50"/>
              <w:jc w:val="center"/>
              <w:rPr>
                <w:rFonts w:hint="eastAsia" w:ascii="宋体" w:hAnsi="宋体" w:cs="宋体"/>
                <w:kern w:val="0"/>
                <w:sz w:val="24"/>
              </w:rPr>
            </w:pPr>
            <w:r>
              <w:rPr>
                <w:rFonts w:hint="eastAsia" w:ascii="宋体" w:hAnsi="宋体" w:cs="宋体"/>
                <w:kern w:val="0"/>
                <w:sz w:val="24"/>
              </w:rPr>
              <w:t>(11)</w:t>
            </w:r>
          </w:p>
        </w:tc>
        <w:tc>
          <w:tcPr>
            <w:tcW w:w="1440" w:type="dxa"/>
          </w:tcPr>
          <w:p w14:paraId="59BA73A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(4）*(11）</w:t>
            </w:r>
          </w:p>
        </w:tc>
      </w:tr>
      <w:tr w14:paraId="6ADA7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14:paraId="281937F9">
            <w:pPr>
              <w:widowControl/>
              <w:tabs>
                <w:tab w:val="center" w:pos="4755"/>
                <w:tab w:val="right" w:pos="9070"/>
              </w:tabs>
              <w:snapToGrid w:val="0"/>
              <w:spacing w:line="360" w:lineRule="auto"/>
              <w:ind w:firstLine="360" w:firstLineChars="150"/>
              <w:jc w:val="center"/>
              <w:rPr>
                <w:rFonts w:hint="eastAsia" w:ascii="宋体" w:hAnsi="宋体" w:cs="宋体"/>
                <w:kern w:val="0"/>
                <w:sz w:val="24"/>
              </w:rPr>
            </w:pPr>
            <w:r>
              <w:rPr>
                <w:rFonts w:hint="eastAsia" w:ascii="宋体" w:hAnsi="宋体" w:cs="宋体"/>
                <w:kern w:val="0"/>
                <w:sz w:val="24"/>
              </w:rPr>
              <w:t>1</w:t>
            </w:r>
          </w:p>
        </w:tc>
        <w:tc>
          <w:tcPr>
            <w:tcW w:w="1797" w:type="dxa"/>
            <w:vAlign w:val="center"/>
          </w:tcPr>
          <w:p w14:paraId="6A850C3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（清单编码）</w:t>
            </w:r>
          </w:p>
        </w:tc>
        <w:tc>
          <w:tcPr>
            <w:tcW w:w="1710" w:type="dxa"/>
            <w:vAlign w:val="center"/>
          </w:tcPr>
          <w:p w14:paraId="0D31B19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(清单名称)</w:t>
            </w:r>
          </w:p>
        </w:tc>
        <w:tc>
          <w:tcPr>
            <w:tcW w:w="813" w:type="dxa"/>
          </w:tcPr>
          <w:p w14:paraId="4677602C">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6CB16228">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6C0F8121">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29D9BEB5">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2175F900">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5DE4745">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7B610CD6">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553667B9">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23361952">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6D7634F4">
            <w:pPr>
              <w:widowControl/>
              <w:tabs>
                <w:tab w:val="center" w:pos="4755"/>
                <w:tab w:val="right" w:pos="9070"/>
              </w:tabs>
              <w:snapToGrid w:val="0"/>
              <w:spacing w:line="360" w:lineRule="auto"/>
              <w:jc w:val="center"/>
              <w:rPr>
                <w:rFonts w:hint="eastAsia" w:ascii="宋体" w:hAnsi="宋体" w:cs="宋体"/>
                <w:kern w:val="0"/>
                <w:sz w:val="24"/>
              </w:rPr>
            </w:pPr>
          </w:p>
        </w:tc>
      </w:tr>
      <w:tr w14:paraId="6EBD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14:paraId="591A9BB7">
            <w:pPr>
              <w:widowControl/>
              <w:tabs>
                <w:tab w:val="center" w:pos="4755"/>
                <w:tab w:val="right" w:pos="9070"/>
              </w:tabs>
              <w:snapToGrid w:val="0"/>
              <w:spacing w:line="360" w:lineRule="auto"/>
              <w:jc w:val="center"/>
              <w:rPr>
                <w:rFonts w:hint="eastAsia" w:ascii="宋体" w:hAnsi="宋体" w:cs="宋体"/>
                <w:kern w:val="0"/>
                <w:sz w:val="24"/>
              </w:rPr>
            </w:pPr>
          </w:p>
        </w:tc>
        <w:tc>
          <w:tcPr>
            <w:tcW w:w="1797" w:type="dxa"/>
            <w:vAlign w:val="center"/>
          </w:tcPr>
          <w:p w14:paraId="6CD4A4C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（定额编号）</w:t>
            </w:r>
          </w:p>
        </w:tc>
        <w:tc>
          <w:tcPr>
            <w:tcW w:w="1710" w:type="dxa"/>
            <w:vAlign w:val="center"/>
          </w:tcPr>
          <w:p w14:paraId="34C161D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（定额名称）</w:t>
            </w:r>
          </w:p>
        </w:tc>
        <w:tc>
          <w:tcPr>
            <w:tcW w:w="813" w:type="dxa"/>
          </w:tcPr>
          <w:p w14:paraId="79D289BB">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1CFABFF9">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5AA382CE">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DDE0063">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58C1B0DA">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9AA81B3">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3D3E7616">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2044FD77">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1BC7F0C">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0762A769">
            <w:pPr>
              <w:widowControl/>
              <w:tabs>
                <w:tab w:val="center" w:pos="4755"/>
                <w:tab w:val="right" w:pos="9070"/>
              </w:tabs>
              <w:snapToGrid w:val="0"/>
              <w:spacing w:line="360" w:lineRule="auto"/>
              <w:jc w:val="center"/>
              <w:rPr>
                <w:rFonts w:hint="eastAsia" w:ascii="宋体" w:hAnsi="宋体" w:cs="宋体"/>
                <w:kern w:val="0"/>
                <w:sz w:val="24"/>
              </w:rPr>
            </w:pPr>
          </w:p>
        </w:tc>
      </w:tr>
      <w:tr w14:paraId="6A9A9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14:paraId="66EFA03A">
            <w:pPr>
              <w:widowControl/>
              <w:tabs>
                <w:tab w:val="center" w:pos="4755"/>
                <w:tab w:val="right" w:pos="9070"/>
              </w:tabs>
              <w:snapToGrid w:val="0"/>
              <w:spacing w:line="360" w:lineRule="auto"/>
              <w:jc w:val="center"/>
              <w:rPr>
                <w:rFonts w:hint="eastAsia" w:ascii="宋体" w:hAnsi="宋体" w:cs="宋体"/>
                <w:kern w:val="0"/>
                <w:sz w:val="24"/>
              </w:rPr>
            </w:pPr>
          </w:p>
        </w:tc>
        <w:tc>
          <w:tcPr>
            <w:tcW w:w="1797" w:type="dxa"/>
            <w:vAlign w:val="center"/>
          </w:tcPr>
          <w:p w14:paraId="11E2B64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w:t>
            </w:r>
          </w:p>
        </w:tc>
        <w:tc>
          <w:tcPr>
            <w:tcW w:w="1710" w:type="dxa"/>
            <w:vAlign w:val="center"/>
          </w:tcPr>
          <w:p w14:paraId="41786AA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w:t>
            </w:r>
          </w:p>
        </w:tc>
        <w:tc>
          <w:tcPr>
            <w:tcW w:w="813" w:type="dxa"/>
          </w:tcPr>
          <w:p w14:paraId="43A0A232">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047B38FA">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06457603">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1CD047E">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2132207B">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B14C5D5">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06F64A3C">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18A88B5">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2AAB6857">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0CCE8A41">
            <w:pPr>
              <w:widowControl/>
              <w:tabs>
                <w:tab w:val="center" w:pos="4755"/>
                <w:tab w:val="right" w:pos="9070"/>
              </w:tabs>
              <w:snapToGrid w:val="0"/>
              <w:spacing w:line="360" w:lineRule="auto"/>
              <w:jc w:val="center"/>
              <w:rPr>
                <w:rFonts w:hint="eastAsia" w:ascii="宋体" w:hAnsi="宋体" w:cs="宋体"/>
                <w:kern w:val="0"/>
                <w:sz w:val="24"/>
              </w:rPr>
            </w:pPr>
          </w:p>
        </w:tc>
      </w:tr>
      <w:tr w14:paraId="5F340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14:paraId="48E115D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1797" w:type="dxa"/>
            <w:vAlign w:val="center"/>
          </w:tcPr>
          <w:p w14:paraId="7E0EDAF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（清单编码）</w:t>
            </w:r>
          </w:p>
        </w:tc>
        <w:tc>
          <w:tcPr>
            <w:tcW w:w="1710" w:type="dxa"/>
            <w:vAlign w:val="center"/>
          </w:tcPr>
          <w:p w14:paraId="1AF4744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(清单名称)</w:t>
            </w:r>
          </w:p>
        </w:tc>
        <w:tc>
          <w:tcPr>
            <w:tcW w:w="813" w:type="dxa"/>
          </w:tcPr>
          <w:p w14:paraId="2F1E9DFE">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449FE1F4">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4AC2ED3">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C8D1EAF">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6CDEE4BB">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DF9CCE0">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3335796E">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25803273">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21C362D">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4F57325D">
            <w:pPr>
              <w:widowControl/>
              <w:tabs>
                <w:tab w:val="center" w:pos="4755"/>
                <w:tab w:val="right" w:pos="9070"/>
              </w:tabs>
              <w:snapToGrid w:val="0"/>
              <w:spacing w:line="360" w:lineRule="auto"/>
              <w:jc w:val="center"/>
              <w:rPr>
                <w:rFonts w:hint="eastAsia" w:ascii="宋体" w:hAnsi="宋体" w:cs="宋体"/>
                <w:kern w:val="0"/>
                <w:sz w:val="24"/>
              </w:rPr>
            </w:pPr>
          </w:p>
        </w:tc>
      </w:tr>
      <w:tr w14:paraId="03A58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14:paraId="6A187023">
            <w:pPr>
              <w:widowControl/>
              <w:tabs>
                <w:tab w:val="center" w:pos="4755"/>
                <w:tab w:val="right" w:pos="9070"/>
              </w:tabs>
              <w:snapToGrid w:val="0"/>
              <w:spacing w:line="360" w:lineRule="auto"/>
              <w:jc w:val="center"/>
              <w:rPr>
                <w:rFonts w:hint="eastAsia" w:ascii="宋体" w:hAnsi="宋体" w:cs="宋体"/>
                <w:kern w:val="0"/>
                <w:sz w:val="24"/>
              </w:rPr>
            </w:pPr>
          </w:p>
        </w:tc>
        <w:tc>
          <w:tcPr>
            <w:tcW w:w="1797" w:type="dxa"/>
            <w:vAlign w:val="center"/>
          </w:tcPr>
          <w:p w14:paraId="4692D03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（定额编号）</w:t>
            </w:r>
          </w:p>
        </w:tc>
        <w:tc>
          <w:tcPr>
            <w:tcW w:w="1710" w:type="dxa"/>
            <w:vAlign w:val="center"/>
          </w:tcPr>
          <w:p w14:paraId="0949F41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（定额名称）</w:t>
            </w:r>
          </w:p>
        </w:tc>
        <w:tc>
          <w:tcPr>
            <w:tcW w:w="813" w:type="dxa"/>
          </w:tcPr>
          <w:p w14:paraId="75250B36">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292C0B0F">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9B0FC6B">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5D050AA">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3B361A7">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63B5F99D">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5735F3D8">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BD89051">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E254E03">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082EBA16">
            <w:pPr>
              <w:widowControl/>
              <w:tabs>
                <w:tab w:val="center" w:pos="4755"/>
                <w:tab w:val="right" w:pos="9070"/>
              </w:tabs>
              <w:snapToGrid w:val="0"/>
              <w:spacing w:line="360" w:lineRule="auto"/>
              <w:jc w:val="center"/>
              <w:rPr>
                <w:rFonts w:hint="eastAsia" w:ascii="宋体" w:hAnsi="宋体" w:cs="宋体"/>
                <w:kern w:val="0"/>
                <w:sz w:val="24"/>
              </w:rPr>
            </w:pPr>
          </w:p>
        </w:tc>
      </w:tr>
      <w:tr w14:paraId="03903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14:paraId="014BFFF6">
            <w:pPr>
              <w:widowControl/>
              <w:tabs>
                <w:tab w:val="center" w:pos="4755"/>
                <w:tab w:val="right" w:pos="9070"/>
              </w:tabs>
              <w:snapToGrid w:val="0"/>
              <w:spacing w:line="360" w:lineRule="auto"/>
              <w:jc w:val="center"/>
              <w:rPr>
                <w:rFonts w:hint="eastAsia" w:ascii="宋体" w:hAnsi="宋体" w:cs="宋体"/>
                <w:kern w:val="0"/>
                <w:sz w:val="24"/>
              </w:rPr>
            </w:pPr>
          </w:p>
        </w:tc>
        <w:tc>
          <w:tcPr>
            <w:tcW w:w="1797" w:type="dxa"/>
            <w:vAlign w:val="center"/>
          </w:tcPr>
          <w:p w14:paraId="5BA728E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w:t>
            </w:r>
          </w:p>
        </w:tc>
        <w:tc>
          <w:tcPr>
            <w:tcW w:w="1710" w:type="dxa"/>
            <w:vAlign w:val="center"/>
          </w:tcPr>
          <w:p w14:paraId="36D90A0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w:t>
            </w:r>
          </w:p>
        </w:tc>
        <w:tc>
          <w:tcPr>
            <w:tcW w:w="813" w:type="dxa"/>
          </w:tcPr>
          <w:p w14:paraId="3F6260E5">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3C2C0D6E">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010BFF72">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4535AA8">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CC9B93F">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71D47F80">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002C34A2">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AEBEA51">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0788F980">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2CD85DB9">
            <w:pPr>
              <w:widowControl/>
              <w:tabs>
                <w:tab w:val="center" w:pos="4755"/>
                <w:tab w:val="right" w:pos="9070"/>
              </w:tabs>
              <w:snapToGrid w:val="0"/>
              <w:spacing w:line="360" w:lineRule="auto"/>
              <w:jc w:val="center"/>
              <w:rPr>
                <w:rFonts w:hint="eastAsia" w:ascii="宋体" w:hAnsi="宋体" w:cs="宋体"/>
                <w:kern w:val="0"/>
                <w:sz w:val="24"/>
              </w:rPr>
            </w:pPr>
          </w:p>
        </w:tc>
      </w:tr>
      <w:tr w14:paraId="4C6BD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tcPr>
          <w:p w14:paraId="4F2EA352">
            <w:pPr>
              <w:widowControl/>
              <w:tabs>
                <w:tab w:val="center" w:pos="4755"/>
                <w:tab w:val="right" w:pos="9070"/>
              </w:tabs>
              <w:snapToGrid w:val="0"/>
              <w:spacing w:line="360" w:lineRule="auto"/>
              <w:jc w:val="center"/>
              <w:rPr>
                <w:rFonts w:hint="eastAsia" w:ascii="宋体" w:hAnsi="宋体" w:cs="宋体"/>
                <w:kern w:val="0"/>
                <w:sz w:val="24"/>
              </w:rPr>
            </w:pPr>
          </w:p>
        </w:tc>
        <w:tc>
          <w:tcPr>
            <w:tcW w:w="1797" w:type="dxa"/>
          </w:tcPr>
          <w:p w14:paraId="4B3C70BB">
            <w:pPr>
              <w:widowControl/>
              <w:tabs>
                <w:tab w:val="center" w:pos="4755"/>
                <w:tab w:val="right" w:pos="9070"/>
              </w:tabs>
              <w:snapToGrid w:val="0"/>
              <w:spacing w:line="360" w:lineRule="auto"/>
              <w:jc w:val="center"/>
              <w:rPr>
                <w:rFonts w:hint="eastAsia" w:ascii="宋体" w:hAnsi="宋体" w:cs="宋体"/>
                <w:kern w:val="0"/>
                <w:sz w:val="24"/>
              </w:rPr>
            </w:pPr>
          </w:p>
        </w:tc>
        <w:tc>
          <w:tcPr>
            <w:tcW w:w="1710" w:type="dxa"/>
          </w:tcPr>
          <w:p w14:paraId="68BD9E02">
            <w:pPr>
              <w:widowControl/>
              <w:tabs>
                <w:tab w:val="center" w:pos="4755"/>
                <w:tab w:val="right" w:pos="9070"/>
              </w:tabs>
              <w:snapToGrid w:val="0"/>
              <w:spacing w:line="360" w:lineRule="auto"/>
              <w:jc w:val="center"/>
              <w:rPr>
                <w:rFonts w:hint="eastAsia" w:ascii="宋体" w:hAnsi="宋体" w:cs="宋体"/>
                <w:kern w:val="0"/>
                <w:sz w:val="24"/>
              </w:rPr>
            </w:pPr>
          </w:p>
        </w:tc>
        <w:tc>
          <w:tcPr>
            <w:tcW w:w="813" w:type="dxa"/>
          </w:tcPr>
          <w:p w14:paraId="4D639807">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00CC3491">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50940FE">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F0F3175">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4E92B09">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024CC0A">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5EB47851">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C78AFB7">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CF9D5B9">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2788F6AC">
            <w:pPr>
              <w:widowControl/>
              <w:tabs>
                <w:tab w:val="center" w:pos="4755"/>
                <w:tab w:val="right" w:pos="9070"/>
              </w:tabs>
              <w:snapToGrid w:val="0"/>
              <w:spacing w:line="360" w:lineRule="auto"/>
              <w:jc w:val="center"/>
              <w:rPr>
                <w:rFonts w:hint="eastAsia" w:ascii="宋体" w:hAnsi="宋体" w:cs="宋体"/>
                <w:kern w:val="0"/>
                <w:sz w:val="24"/>
              </w:rPr>
            </w:pPr>
          </w:p>
        </w:tc>
      </w:tr>
      <w:tr w14:paraId="72D47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tcPr>
          <w:p w14:paraId="611D8078">
            <w:pPr>
              <w:widowControl/>
              <w:tabs>
                <w:tab w:val="center" w:pos="4755"/>
                <w:tab w:val="right" w:pos="9070"/>
              </w:tabs>
              <w:snapToGrid w:val="0"/>
              <w:spacing w:line="360" w:lineRule="auto"/>
              <w:jc w:val="center"/>
              <w:rPr>
                <w:rFonts w:hint="eastAsia" w:ascii="宋体" w:hAnsi="宋体" w:cs="宋体"/>
                <w:kern w:val="0"/>
                <w:sz w:val="24"/>
              </w:rPr>
            </w:pPr>
          </w:p>
        </w:tc>
        <w:tc>
          <w:tcPr>
            <w:tcW w:w="1797" w:type="dxa"/>
          </w:tcPr>
          <w:p w14:paraId="43D656EE">
            <w:pPr>
              <w:widowControl/>
              <w:tabs>
                <w:tab w:val="center" w:pos="4755"/>
                <w:tab w:val="right" w:pos="9070"/>
              </w:tabs>
              <w:snapToGrid w:val="0"/>
              <w:spacing w:line="360" w:lineRule="auto"/>
              <w:jc w:val="center"/>
              <w:rPr>
                <w:rFonts w:hint="eastAsia" w:ascii="宋体" w:hAnsi="宋体" w:cs="宋体"/>
                <w:kern w:val="0"/>
                <w:sz w:val="24"/>
              </w:rPr>
            </w:pPr>
          </w:p>
        </w:tc>
        <w:tc>
          <w:tcPr>
            <w:tcW w:w="1710" w:type="dxa"/>
          </w:tcPr>
          <w:p w14:paraId="10D1D26A">
            <w:pPr>
              <w:widowControl/>
              <w:tabs>
                <w:tab w:val="center" w:pos="4755"/>
                <w:tab w:val="right" w:pos="9070"/>
              </w:tabs>
              <w:snapToGrid w:val="0"/>
              <w:spacing w:line="360" w:lineRule="auto"/>
              <w:jc w:val="center"/>
              <w:rPr>
                <w:rFonts w:hint="eastAsia" w:ascii="宋体" w:hAnsi="宋体" w:cs="宋体"/>
                <w:kern w:val="0"/>
                <w:sz w:val="24"/>
              </w:rPr>
            </w:pPr>
          </w:p>
        </w:tc>
        <w:tc>
          <w:tcPr>
            <w:tcW w:w="813" w:type="dxa"/>
          </w:tcPr>
          <w:p w14:paraId="5C81D9D7">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7C8EE2D2">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0A08AB4">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79F5CAF8">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6578730B">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58E25D03">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7F172B21">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6DE9889">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48E89E0">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3B4C2281">
            <w:pPr>
              <w:widowControl/>
              <w:tabs>
                <w:tab w:val="center" w:pos="4755"/>
                <w:tab w:val="right" w:pos="9070"/>
              </w:tabs>
              <w:snapToGrid w:val="0"/>
              <w:spacing w:line="360" w:lineRule="auto"/>
              <w:jc w:val="center"/>
              <w:rPr>
                <w:rFonts w:hint="eastAsia" w:ascii="宋体" w:hAnsi="宋体" w:cs="宋体"/>
                <w:kern w:val="0"/>
                <w:sz w:val="24"/>
              </w:rPr>
            </w:pPr>
          </w:p>
        </w:tc>
      </w:tr>
      <w:tr w14:paraId="3E599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3680" w:type="dxa"/>
            <w:gridSpan w:val="12"/>
            <w:vAlign w:val="center"/>
          </w:tcPr>
          <w:p w14:paraId="5BF2511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  计</w:t>
            </w:r>
          </w:p>
        </w:tc>
        <w:tc>
          <w:tcPr>
            <w:tcW w:w="1440" w:type="dxa"/>
          </w:tcPr>
          <w:p w14:paraId="7A1CCFB7">
            <w:pPr>
              <w:widowControl/>
              <w:tabs>
                <w:tab w:val="center" w:pos="4755"/>
                <w:tab w:val="right" w:pos="9070"/>
              </w:tabs>
              <w:snapToGrid w:val="0"/>
              <w:spacing w:line="360" w:lineRule="auto"/>
              <w:rPr>
                <w:rFonts w:hint="eastAsia" w:ascii="宋体" w:hAnsi="宋体" w:cs="宋体"/>
                <w:kern w:val="0"/>
                <w:sz w:val="24"/>
              </w:rPr>
            </w:pPr>
          </w:p>
        </w:tc>
      </w:tr>
    </w:tbl>
    <w:p w14:paraId="0E21FBFA">
      <w:pPr>
        <w:widowControl/>
        <w:tabs>
          <w:tab w:val="center" w:pos="4755"/>
          <w:tab w:val="right" w:pos="9070"/>
        </w:tabs>
        <w:snapToGrid w:val="0"/>
        <w:spacing w:line="360" w:lineRule="auto"/>
        <w:ind w:left="-52" w:leftChars="-171" w:hanging="307" w:hangingChars="128"/>
        <w:jc w:val="left"/>
        <w:rPr>
          <w:rFonts w:hint="eastAsia" w:ascii="宋体" w:hAnsi="宋体" w:cs="宋体"/>
          <w:kern w:val="0"/>
          <w:sz w:val="24"/>
        </w:rPr>
      </w:pPr>
      <w:r>
        <w:rPr>
          <w:rFonts w:hint="eastAsia" w:ascii="宋体" w:hAnsi="宋体" w:cs="宋体"/>
          <w:kern w:val="0"/>
          <w:sz w:val="24"/>
        </w:rPr>
        <w:t>注： 表（1）～（4）栏中的清单编号、清单名称、清单计量单位和数量由采购人按需要提出。</w:t>
      </w:r>
    </w:p>
    <w:p w14:paraId="48CC717F">
      <w:pPr>
        <w:widowControl/>
        <w:tabs>
          <w:tab w:val="center" w:pos="4755"/>
          <w:tab w:val="right" w:pos="9070"/>
        </w:tabs>
        <w:snapToGrid w:val="0"/>
        <w:spacing w:line="360" w:lineRule="auto"/>
        <w:ind w:firstLine="240" w:firstLineChars="100"/>
        <w:jc w:val="center"/>
        <w:rPr>
          <w:rFonts w:hint="eastAsia" w:ascii="宋体" w:hAnsi="宋体" w:cs="宋体"/>
          <w:kern w:val="0"/>
          <w:sz w:val="24"/>
        </w:rPr>
      </w:pPr>
    </w:p>
    <w:p w14:paraId="662B0082">
      <w:pPr>
        <w:widowControl/>
        <w:tabs>
          <w:tab w:val="center" w:pos="4755"/>
          <w:tab w:val="right" w:pos="9070"/>
        </w:tabs>
        <w:snapToGrid w:val="0"/>
        <w:spacing w:line="360" w:lineRule="auto"/>
        <w:ind w:firstLine="240" w:firstLineChars="100"/>
        <w:jc w:val="center"/>
        <w:rPr>
          <w:rFonts w:hint="eastAsia" w:ascii="宋体" w:hAnsi="宋体" w:cs="宋体"/>
          <w:kern w:val="0"/>
          <w:sz w:val="24"/>
        </w:rPr>
      </w:pPr>
    </w:p>
    <w:p w14:paraId="1ABF603C">
      <w:pPr>
        <w:widowControl/>
        <w:tabs>
          <w:tab w:val="center" w:pos="4755"/>
          <w:tab w:val="right" w:pos="9070"/>
        </w:tabs>
        <w:snapToGrid w:val="0"/>
        <w:spacing w:line="360" w:lineRule="auto"/>
        <w:ind w:firstLine="240" w:firstLineChars="100"/>
        <w:jc w:val="center"/>
        <w:rPr>
          <w:rFonts w:hint="eastAsia" w:ascii="宋体" w:hAnsi="宋体" w:cs="宋体"/>
          <w:b/>
          <w:kern w:val="0"/>
          <w:sz w:val="24"/>
        </w:rPr>
      </w:pPr>
      <w:r>
        <w:rPr>
          <w:rFonts w:hint="eastAsia" w:ascii="宋体" w:hAnsi="宋体" w:cs="宋体"/>
          <w:b/>
          <w:kern w:val="0"/>
          <w:sz w:val="24"/>
        </w:rPr>
        <w:t>表2-2  措施项目清单分析表</w:t>
      </w:r>
    </w:p>
    <w:p w14:paraId="3ADB8B94">
      <w:pPr>
        <w:widowControl/>
        <w:tabs>
          <w:tab w:val="center" w:pos="4755"/>
          <w:tab w:val="right" w:pos="9070"/>
        </w:tabs>
        <w:snapToGrid w:val="0"/>
        <w:spacing w:line="360" w:lineRule="auto"/>
        <w:ind w:left="-52" w:leftChars="-171" w:hanging="307" w:hangingChars="128"/>
        <w:rPr>
          <w:rFonts w:hint="eastAsia" w:ascii="宋体" w:hAnsi="宋体" w:cs="宋体"/>
          <w:kern w:val="0"/>
          <w:sz w:val="24"/>
        </w:rPr>
      </w:pPr>
      <w:r>
        <w:rPr>
          <w:rFonts w:hint="eastAsia" w:ascii="宋体" w:hAnsi="宋体" w:cs="宋体"/>
          <w:kern w:val="0"/>
          <w:sz w:val="24"/>
        </w:rPr>
        <w:t>工程名称：</w:t>
      </w:r>
    </w:p>
    <w:p w14:paraId="138685EF">
      <w:pPr>
        <w:widowControl/>
        <w:tabs>
          <w:tab w:val="center" w:pos="4755"/>
          <w:tab w:val="right" w:pos="9070"/>
        </w:tabs>
        <w:snapToGrid w:val="0"/>
        <w:spacing w:line="360" w:lineRule="auto"/>
        <w:ind w:left="-52" w:leftChars="-171" w:hanging="307" w:hangingChars="128"/>
        <w:rPr>
          <w:rFonts w:hint="eastAsia" w:ascii="宋体" w:hAnsi="宋体" w:cs="宋体"/>
          <w:kern w:val="0"/>
          <w:sz w:val="24"/>
        </w:rPr>
      </w:pPr>
      <w:r>
        <w:rPr>
          <w:rFonts w:hint="eastAsia" w:ascii="宋体" w:hAnsi="宋体" w:cs="宋体"/>
          <w:kern w:val="0"/>
          <w:sz w:val="24"/>
        </w:rPr>
        <w:t>单位工程名称：                                                                                      第   页共   页</w:t>
      </w:r>
    </w:p>
    <w:tbl>
      <w:tblPr>
        <w:tblStyle w:val="63"/>
        <w:tblW w:w="15052" w:type="dxa"/>
        <w:tblInd w:w="-432"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0"/>
        <w:gridCol w:w="1947"/>
        <w:gridCol w:w="1590"/>
        <w:gridCol w:w="810"/>
        <w:gridCol w:w="749"/>
        <w:gridCol w:w="1136"/>
        <w:gridCol w:w="1080"/>
        <w:gridCol w:w="900"/>
        <w:gridCol w:w="1080"/>
        <w:gridCol w:w="1080"/>
        <w:gridCol w:w="1080"/>
        <w:gridCol w:w="1080"/>
        <w:gridCol w:w="1800"/>
      </w:tblGrid>
      <w:tr w14:paraId="6AF7679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0" w:type="dxa"/>
            <w:vMerge w:val="restart"/>
            <w:vAlign w:val="center"/>
          </w:tcPr>
          <w:p w14:paraId="2ACCDB25">
            <w:pPr>
              <w:tabs>
                <w:tab w:val="left" w:pos="3780"/>
              </w:tabs>
              <w:snapToGrid w:val="0"/>
              <w:spacing w:line="360" w:lineRule="auto"/>
              <w:ind w:firstLine="120" w:firstLineChars="50"/>
              <w:rPr>
                <w:rFonts w:hint="eastAsia" w:ascii="宋体" w:hAnsi="宋体" w:cs="宋体"/>
                <w:sz w:val="24"/>
              </w:rPr>
            </w:pPr>
            <w:r>
              <w:rPr>
                <w:rFonts w:hint="eastAsia" w:ascii="宋体" w:hAnsi="宋体" w:cs="宋体"/>
                <w:sz w:val="24"/>
              </w:rPr>
              <w:t>序号</w:t>
            </w:r>
          </w:p>
        </w:tc>
        <w:tc>
          <w:tcPr>
            <w:tcW w:w="1947" w:type="dxa"/>
            <w:vMerge w:val="restart"/>
            <w:vAlign w:val="center"/>
          </w:tcPr>
          <w:p w14:paraId="0FFFF28F">
            <w:pPr>
              <w:tabs>
                <w:tab w:val="left" w:pos="3780"/>
              </w:tabs>
              <w:snapToGrid w:val="0"/>
              <w:spacing w:line="360" w:lineRule="auto"/>
              <w:ind w:firstLine="360"/>
              <w:rPr>
                <w:rFonts w:hint="eastAsia" w:ascii="宋体" w:hAnsi="宋体" w:cs="宋体"/>
                <w:sz w:val="24"/>
              </w:rPr>
            </w:pPr>
            <w:r>
              <w:rPr>
                <w:rFonts w:hint="eastAsia" w:ascii="宋体" w:hAnsi="宋体" w:cs="宋体"/>
                <w:sz w:val="24"/>
              </w:rPr>
              <w:t>编号</w:t>
            </w:r>
          </w:p>
        </w:tc>
        <w:tc>
          <w:tcPr>
            <w:tcW w:w="1590" w:type="dxa"/>
            <w:vMerge w:val="restart"/>
            <w:vAlign w:val="center"/>
          </w:tcPr>
          <w:p w14:paraId="690922CD">
            <w:pPr>
              <w:tabs>
                <w:tab w:val="left" w:pos="3780"/>
              </w:tabs>
              <w:snapToGrid w:val="0"/>
              <w:spacing w:line="360" w:lineRule="auto"/>
              <w:ind w:firstLine="360"/>
              <w:rPr>
                <w:rFonts w:hint="eastAsia" w:ascii="宋体" w:hAnsi="宋体" w:cs="宋体"/>
                <w:sz w:val="24"/>
              </w:rPr>
            </w:pPr>
            <w:r>
              <w:rPr>
                <w:rFonts w:hint="eastAsia" w:ascii="宋体" w:hAnsi="宋体" w:cs="宋体"/>
                <w:sz w:val="24"/>
              </w:rPr>
              <w:t>名称</w:t>
            </w:r>
          </w:p>
        </w:tc>
        <w:tc>
          <w:tcPr>
            <w:tcW w:w="810" w:type="dxa"/>
            <w:vMerge w:val="restart"/>
            <w:vAlign w:val="center"/>
          </w:tcPr>
          <w:p w14:paraId="1E88FDEC">
            <w:pPr>
              <w:tabs>
                <w:tab w:val="left" w:pos="3780"/>
              </w:tabs>
              <w:snapToGrid w:val="0"/>
              <w:spacing w:line="360" w:lineRule="auto"/>
              <w:jc w:val="center"/>
              <w:rPr>
                <w:rFonts w:hint="eastAsia" w:ascii="宋体" w:hAnsi="宋体" w:cs="宋体"/>
                <w:sz w:val="24"/>
              </w:rPr>
            </w:pPr>
            <w:r>
              <w:rPr>
                <w:rFonts w:hint="eastAsia" w:ascii="宋体" w:hAnsi="宋体" w:cs="宋体"/>
                <w:sz w:val="24"/>
              </w:rPr>
              <w:t>计量</w:t>
            </w:r>
          </w:p>
          <w:p w14:paraId="08820C59">
            <w:pPr>
              <w:tabs>
                <w:tab w:val="left" w:pos="3780"/>
              </w:tabs>
              <w:snapToGrid w:val="0"/>
              <w:spacing w:line="360" w:lineRule="auto"/>
              <w:jc w:val="center"/>
              <w:rPr>
                <w:rFonts w:hint="eastAsia" w:ascii="宋体" w:hAnsi="宋体" w:cs="宋体"/>
                <w:sz w:val="24"/>
              </w:rPr>
            </w:pPr>
            <w:r>
              <w:rPr>
                <w:rFonts w:hint="eastAsia" w:ascii="宋体" w:hAnsi="宋体" w:cs="宋体"/>
                <w:sz w:val="24"/>
              </w:rPr>
              <w:t>单位</w:t>
            </w:r>
          </w:p>
        </w:tc>
        <w:tc>
          <w:tcPr>
            <w:tcW w:w="749" w:type="dxa"/>
            <w:vMerge w:val="restart"/>
            <w:vAlign w:val="center"/>
          </w:tcPr>
          <w:p w14:paraId="00205BFF">
            <w:pPr>
              <w:tabs>
                <w:tab w:val="left" w:pos="3780"/>
              </w:tabs>
              <w:snapToGrid w:val="0"/>
              <w:spacing w:line="360" w:lineRule="auto"/>
              <w:rPr>
                <w:rFonts w:hint="eastAsia" w:ascii="宋体" w:hAnsi="宋体" w:cs="宋体"/>
                <w:sz w:val="24"/>
              </w:rPr>
            </w:pPr>
            <w:r>
              <w:rPr>
                <w:rFonts w:hint="eastAsia" w:ascii="宋体" w:hAnsi="宋体" w:cs="宋体"/>
                <w:sz w:val="24"/>
              </w:rPr>
              <w:t>数量</w:t>
            </w:r>
          </w:p>
        </w:tc>
        <w:tc>
          <w:tcPr>
            <w:tcW w:w="7436" w:type="dxa"/>
            <w:gridSpan w:val="7"/>
            <w:tcBorders>
              <w:right w:val="single" w:color="auto" w:sz="4" w:space="0"/>
            </w:tcBorders>
            <w:vAlign w:val="center"/>
          </w:tcPr>
          <w:p w14:paraId="7475F8CF">
            <w:pPr>
              <w:tabs>
                <w:tab w:val="left" w:pos="3780"/>
              </w:tabs>
              <w:snapToGrid w:val="0"/>
              <w:spacing w:line="360" w:lineRule="auto"/>
              <w:ind w:firstLine="360"/>
              <w:jc w:val="center"/>
              <w:rPr>
                <w:rFonts w:hint="eastAsia" w:ascii="宋体" w:hAnsi="宋体" w:cs="宋体"/>
                <w:sz w:val="24"/>
              </w:rPr>
            </w:pPr>
            <w:r>
              <w:rPr>
                <w:rFonts w:hint="eastAsia" w:ascii="宋体" w:hAnsi="宋体" w:cs="宋体"/>
                <w:sz w:val="24"/>
              </w:rPr>
              <w:t>综 合 单 价（元）</w:t>
            </w:r>
          </w:p>
        </w:tc>
        <w:tc>
          <w:tcPr>
            <w:tcW w:w="1800" w:type="dxa"/>
            <w:vMerge w:val="restart"/>
            <w:tcBorders>
              <w:left w:val="single" w:color="auto" w:sz="4" w:space="0"/>
            </w:tcBorders>
            <w:vAlign w:val="center"/>
          </w:tcPr>
          <w:p w14:paraId="6CD71FB9">
            <w:pPr>
              <w:tabs>
                <w:tab w:val="left" w:pos="3780"/>
              </w:tabs>
              <w:snapToGrid w:val="0"/>
              <w:spacing w:line="360" w:lineRule="auto"/>
              <w:ind w:firstLine="360"/>
              <w:rPr>
                <w:rFonts w:hint="eastAsia" w:ascii="宋体" w:hAnsi="宋体" w:cs="宋体"/>
                <w:sz w:val="24"/>
              </w:rPr>
            </w:pPr>
            <w:r>
              <w:rPr>
                <w:rFonts w:hint="eastAsia" w:ascii="宋体" w:hAnsi="宋体" w:cs="宋体"/>
                <w:sz w:val="24"/>
              </w:rPr>
              <w:t>合计</w:t>
            </w:r>
          </w:p>
          <w:p w14:paraId="13E8F478">
            <w:pPr>
              <w:tabs>
                <w:tab w:val="left" w:pos="3780"/>
              </w:tabs>
              <w:snapToGrid w:val="0"/>
              <w:spacing w:line="360" w:lineRule="auto"/>
              <w:ind w:firstLine="360"/>
              <w:rPr>
                <w:rFonts w:hint="eastAsia" w:ascii="宋体" w:hAnsi="宋体" w:cs="宋体"/>
                <w:sz w:val="24"/>
              </w:rPr>
            </w:pPr>
            <w:r>
              <w:rPr>
                <w:rFonts w:hint="eastAsia" w:ascii="宋体" w:hAnsi="宋体" w:cs="宋体"/>
                <w:sz w:val="24"/>
              </w:rPr>
              <w:t>（元）</w:t>
            </w:r>
          </w:p>
        </w:tc>
      </w:tr>
      <w:tr w14:paraId="5C1019A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0" w:type="dxa"/>
            <w:vMerge w:val="continue"/>
            <w:vAlign w:val="center"/>
          </w:tcPr>
          <w:p w14:paraId="304E47C7">
            <w:pPr>
              <w:tabs>
                <w:tab w:val="left" w:pos="3780"/>
              </w:tabs>
              <w:snapToGrid w:val="0"/>
              <w:spacing w:line="360" w:lineRule="auto"/>
              <w:ind w:firstLine="360"/>
              <w:jc w:val="center"/>
              <w:rPr>
                <w:rFonts w:hint="eastAsia" w:ascii="宋体" w:hAnsi="宋体" w:cs="宋体"/>
                <w:sz w:val="24"/>
              </w:rPr>
            </w:pPr>
          </w:p>
        </w:tc>
        <w:tc>
          <w:tcPr>
            <w:tcW w:w="1947" w:type="dxa"/>
            <w:vMerge w:val="continue"/>
            <w:vAlign w:val="center"/>
          </w:tcPr>
          <w:p w14:paraId="4624660C">
            <w:pPr>
              <w:tabs>
                <w:tab w:val="left" w:pos="3780"/>
              </w:tabs>
              <w:snapToGrid w:val="0"/>
              <w:spacing w:line="360" w:lineRule="auto"/>
              <w:ind w:firstLine="360"/>
              <w:jc w:val="center"/>
              <w:rPr>
                <w:rFonts w:hint="eastAsia" w:ascii="宋体" w:hAnsi="宋体" w:cs="宋体"/>
                <w:sz w:val="24"/>
              </w:rPr>
            </w:pPr>
          </w:p>
        </w:tc>
        <w:tc>
          <w:tcPr>
            <w:tcW w:w="1590" w:type="dxa"/>
            <w:vMerge w:val="continue"/>
            <w:vAlign w:val="center"/>
          </w:tcPr>
          <w:p w14:paraId="7D6BC282">
            <w:pPr>
              <w:tabs>
                <w:tab w:val="left" w:pos="3780"/>
              </w:tabs>
              <w:snapToGrid w:val="0"/>
              <w:spacing w:line="360" w:lineRule="auto"/>
              <w:ind w:firstLine="360"/>
              <w:jc w:val="center"/>
              <w:rPr>
                <w:rFonts w:hint="eastAsia" w:ascii="宋体" w:hAnsi="宋体" w:cs="宋体"/>
                <w:sz w:val="24"/>
              </w:rPr>
            </w:pPr>
          </w:p>
        </w:tc>
        <w:tc>
          <w:tcPr>
            <w:tcW w:w="810" w:type="dxa"/>
            <w:vMerge w:val="continue"/>
            <w:vAlign w:val="center"/>
          </w:tcPr>
          <w:p w14:paraId="2A11E180">
            <w:pPr>
              <w:tabs>
                <w:tab w:val="left" w:pos="3780"/>
              </w:tabs>
              <w:snapToGrid w:val="0"/>
              <w:spacing w:line="360" w:lineRule="auto"/>
              <w:ind w:firstLine="360"/>
              <w:jc w:val="center"/>
              <w:rPr>
                <w:rFonts w:hint="eastAsia" w:ascii="宋体" w:hAnsi="宋体" w:cs="宋体"/>
                <w:sz w:val="24"/>
              </w:rPr>
            </w:pPr>
          </w:p>
        </w:tc>
        <w:tc>
          <w:tcPr>
            <w:tcW w:w="749" w:type="dxa"/>
            <w:vMerge w:val="continue"/>
            <w:vAlign w:val="center"/>
          </w:tcPr>
          <w:p w14:paraId="0B04B11D">
            <w:pPr>
              <w:tabs>
                <w:tab w:val="left" w:pos="3780"/>
              </w:tabs>
              <w:snapToGrid w:val="0"/>
              <w:spacing w:line="360" w:lineRule="auto"/>
              <w:ind w:firstLine="360"/>
              <w:jc w:val="center"/>
              <w:rPr>
                <w:rFonts w:hint="eastAsia" w:ascii="宋体" w:hAnsi="宋体" w:cs="宋体"/>
                <w:sz w:val="24"/>
              </w:rPr>
            </w:pPr>
          </w:p>
        </w:tc>
        <w:tc>
          <w:tcPr>
            <w:tcW w:w="1136" w:type="dxa"/>
            <w:vAlign w:val="center"/>
          </w:tcPr>
          <w:p w14:paraId="4E0B4F32">
            <w:pPr>
              <w:tabs>
                <w:tab w:val="left" w:pos="3780"/>
              </w:tabs>
              <w:snapToGrid w:val="0"/>
              <w:spacing w:line="360" w:lineRule="auto"/>
              <w:ind w:firstLine="120" w:firstLineChars="50"/>
              <w:rPr>
                <w:rFonts w:hint="eastAsia" w:ascii="宋体" w:hAnsi="宋体" w:cs="宋体"/>
                <w:sz w:val="24"/>
              </w:rPr>
            </w:pPr>
            <w:r>
              <w:rPr>
                <w:rFonts w:hint="eastAsia" w:ascii="宋体" w:hAnsi="宋体" w:cs="宋体"/>
                <w:sz w:val="24"/>
              </w:rPr>
              <w:t>人工费</w:t>
            </w:r>
          </w:p>
        </w:tc>
        <w:tc>
          <w:tcPr>
            <w:tcW w:w="1080" w:type="dxa"/>
            <w:vAlign w:val="center"/>
          </w:tcPr>
          <w:p w14:paraId="22EA0AB5">
            <w:pPr>
              <w:tabs>
                <w:tab w:val="left" w:pos="3780"/>
              </w:tabs>
              <w:snapToGrid w:val="0"/>
              <w:spacing w:line="360" w:lineRule="auto"/>
              <w:ind w:firstLine="120" w:firstLineChars="50"/>
              <w:rPr>
                <w:rFonts w:hint="eastAsia" w:ascii="宋体" w:hAnsi="宋体" w:cs="宋体"/>
                <w:sz w:val="24"/>
              </w:rPr>
            </w:pPr>
            <w:r>
              <w:rPr>
                <w:rFonts w:hint="eastAsia" w:ascii="宋体" w:hAnsi="宋体" w:cs="宋体"/>
                <w:sz w:val="24"/>
              </w:rPr>
              <w:t>材料费</w:t>
            </w:r>
          </w:p>
        </w:tc>
        <w:tc>
          <w:tcPr>
            <w:tcW w:w="900" w:type="dxa"/>
            <w:vAlign w:val="center"/>
          </w:tcPr>
          <w:p w14:paraId="07A9778E">
            <w:pPr>
              <w:tabs>
                <w:tab w:val="left" w:pos="3780"/>
              </w:tabs>
              <w:snapToGrid w:val="0"/>
              <w:spacing w:line="360" w:lineRule="auto"/>
              <w:rPr>
                <w:rFonts w:hint="eastAsia" w:ascii="宋体" w:hAnsi="宋体" w:cs="宋体"/>
                <w:sz w:val="24"/>
              </w:rPr>
            </w:pPr>
            <w:r>
              <w:rPr>
                <w:rFonts w:hint="eastAsia" w:ascii="宋体" w:hAnsi="宋体" w:cs="宋体"/>
                <w:sz w:val="24"/>
              </w:rPr>
              <w:t>机械费</w:t>
            </w:r>
          </w:p>
        </w:tc>
        <w:tc>
          <w:tcPr>
            <w:tcW w:w="1080" w:type="dxa"/>
            <w:vAlign w:val="center"/>
          </w:tcPr>
          <w:p w14:paraId="0B5C461A">
            <w:pPr>
              <w:tabs>
                <w:tab w:val="left" w:pos="3780"/>
              </w:tabs>
              <w:snapToGrid w:val="0"/>
              <w:spacing w:line="360" w:lineRule="auto"/>
              <w:ind w:firstLine="120" w:firstLineChars="50"/>
              <w:rPr>
                <w:rFonts w:hint="eastAsia" w:ascii="宋体" w:hAnsi="宋体" w:cs="宋体"/>
                <w:sz w:val="24"/>
              </w:rPr>
            </w:pPr>
            <w:r>
              <w:rPr>
                <w:rFonts w:hint="eastAsia" w:ascii="宋体" w:hAnsi="宋体" w:cs="宋体"/>
                <w:sz w:val="24"/>
              </w:rPr>
              <w:t>管理费</w:t>
            </w:r>
          </w:p>
        </w:tc>
        <w:tc>
          <w:tcPr>
            <w:tcW w:w="1080" w:type="dxa"/>
            <w:vAlign w:val="center"/>
          </w:tcPr>
          <w:p w14:paraId="6DF9F9CE">
            <w:pPr>
              <w:tabs>
                <w:tab w:val="left" w:pos="3780"/>
              </w:tabs>
              <w:snapToGrid w:val="0"/>
              <w:spacing w:line="360" w:lineRule="auto"/>
              <w:ind w:firstLine="240" w:firstLineChars="100"/>
              <w:rPr>
                <w:rFonts w:hint="eastAsia" w:ascii="宋体" w:hAnsi="宋体" w:cs="宋体"/>
                <w:sz w:val="24"/>
              </w:rPr>
            </w:pPr>
            <w:r>
              <w:rPr>
                <w:rFonts w:hint="eastAsia" w:ascii="宋体" w:hAnsi="宋体" w:cs="宋体"/>
                <w:sz w:val="24"/>
              </w:rPr>
              <w:t>利润</w:t>
            </w:r>
          </w:p>
        </w:tc>
        <w:tc>
          <w:tcPr>
            <w:tcW w:w="1080" w:type="dxa"/>
            <w:vAlign w:val="center"/>
          </w:tcPr>
          <w:p w14:paraId="29F1540A">
            <w:pPr>
              <w:tabs>
                <w:tab w:val="left" w:pos="3780"/>
              </w:tabs>
              <w:snapToGrid w:val="0"/>
              <w:spacing w:line="360" w:lineRule="auto"/>
              <w:rPr>
                <w:rFonts w:hint="eastAsia" w:ascii="宋体" w:hAnsi="宋体" w:cs="宋体"/>
                <w:sz w:val="24"/>
              </w:rPr>
            </w:pPr>
            <w:r>
              <w:rPr>
                <w:rFonts w:hint="eastAsia" w:ascii="宋体" w:hAnsi="宋体" w:cs="宋体"/>
                <w:sz w:val="24"/>
              </w:rPr>
              <w:t>风险费用</w:t>
            </w:r>
          </w:p>
        </w:tc>
        <w:tc>
          <w:tcPr>
            <w:tcW w:w="1080" w:type="dxa"/>
            <w:tcBorders>
              <w:right w:val="single" w:color="auto" w:sz="4" w:space="0"/>
            </w:tcBorders>
            <w:vAlign w:val="center"/>
          </w:tcPr>
          <w:p w14:paraId="2A31D562">
            <w:pPr>
              <w:tabs>
                <w:tab w:val="left" w:pos="3780"/>
              </w:tabs>
              <w:snapToGrid w:val="0"/>
              <w:spacing w:line="360" w:lineRule="auto"/>
              <w:ind w:firstLine="240" w:firstLineChars="100"/>
              <w:rPr>
                <w:rFonts w:hint="eastAsia" w:ascii="宋体" w:hAnsi="宋体" w:cs="宋体"/>
                <w:sz w:val="24"/>
              </w:rPr>
            </w:pPr>
            <w:r>
              <w:rPr>
                <w:rFonts w:hint="eastAsia" w:ascii="宋体" w:hAnsi="宋体" w:cs="宋体"/>
                <w:sz w:val="24"/>
              </w:rPr>
              <w:t>小计</w:t>
            </w:r>
          </w:p>
        </w:tc>
        <w:tc>
          <w:tcPr>
            <w:tcW w:w="1800" w:type="dxa"/>
            <w:vMerge w:val="continue"/>
            <w:tcBorders>
              <w:left w:val="single" w:color="auto" w:sz="4" w:space="0"/>
            </w:tcBorders>
            <w:vAlign w:val="center"/>
          </w:tcPr>
          <w:p w14:paraId="54D3CA98">
            <w:pPr>
              <w:tabs>
                <w:tab w:val="left" w:pos="3780"/>
              </w:tabs>
              <w:snapToGrid w:val="0"/>
              <w:spacing w:line="360" w:lineRule="auto"/>
              <w:ind w:firstLine="360"/>
              <w:jc w:val="center"/>
              <w:rPr>
                <w:rFonts w:hint="eastAsia" w:ascii="宋体" w:hAnsi="宋体" w:cs="宋体"/>
                <w:sz w:val="24"/>
              </w:rPr>
            </w:pPr>
          </w:p>
        </w:tc>
      </w:tr>
      <w:tr w14:paraId="5BCD93F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0" w:type="dxa"/>
            <w:vAlign w:val="center"/>
          </w:tcPr>
          <w:p w14:paraId="70B64110">
            <w:pPr>
              <w:tabs>
                <w:tab w:val="left" w:pos="3780"/>
              </w:tabs>
              <w:snapToGrid w:val="0"/>
              <w:spacing w:line="360" w:lineRule="auto"/>
              <w:ind w:firstLine="360"/>
              <w:jc w:val="center"/>
              <w:rPr>
                <w:rFonts w:hint="eastAsia" w:ascii="宋体" w:hAnsi="宋体" w:cs="宋体"/>
                <w:sz w:val="24"/>
              </w:rPr>
            </w:pPr>
          </w:p>
        </w:tc>
        <w:tc>
          <w:tcPr>
            <w:tcW w:w="1947" w:type="dxa"/>
            <w:vAlign w:val="center"/>
          </w:tcPr>
          <w:p w14:paraId="1AEAF1A2">
            <w:pPr>
              <w:tabs>
                <w:tab w:val="left" w:pos="3780"/>
              </w:tabs>
              <w:snapToGrid w:val="0"/>
              <w:spacing w:line="360" w:lineRule="auto"/>
              <w:jc w:val="center"/>
              <w:rPr>
                <w:rFonts w:hint="eastAsia" w:ascii="宋体" w:hAnsi="宋体" w:cs="宋体"/>
                <w:sz w:val="24"/>
              </w:rPr>
            </w:pPr>
            <w:r>
              <w:rPr>
                <w:rFonts w:hint="eastAsia" w:ascii="宋体" w:hAnsi="宋体" w:cs="宋体"/>
                <w:sz w:val="24"/>
              </w:rPr>
              <w:t>（1）</w:t>
            </w:r>
          </w:p>
        </w:tc>
        <w:tc>
          <w:tcPr>
            <w:tcW w:w="1590" w:type="dxa"/>
            <w:vAlign w:val="center"/>
          </w:tcPr>
          <w:p w14:paraId="4244A034">
            <w:pPr>
              <w:tabs>
                <w:tab w:val="left" w:pos="3780"/>
              </w:tabs>
              <w:snapToGrid w:val="0"/>
              <w:spacing w:line="360" w:lineRule="auto"/>
              <w:jc w:val="center"/>
              <w:rPr>
                <w:rFonts w:hint="eastAsia" w:ascii="宋体" w:hAnsi="宋体" w:cs="宋体"/>
                <w:sz w:val="24"/>
              </w:rPr>
            </w:pPr>
            <w:r>
              <w:rPr>
                <w:rFonts w:hint="eastAsia" w:ascii="宋体" w:hAnsi="宋体" w:cs="宋体"/>
                <w:sz w:val="24"/>
              </w:rPr>
              <w:t>（2）</w:t>
            </w:r>
          </w:p>
        </w:tc>
        <w:tc>
          <w:tcPr>
            <w:tcW w:w="810" w:type="dxa"/>
            <w:vAlign w:val="center"/>
          </w:tcPr>
          <w:p w14:paraId="5DC2C84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749" w:type="dxa"/>
            <w:vAlign w:val="center"/>
          </w:tcPr>
          <w:p w14:paraId="1489258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1136" w:type="dxa"/>
            <w:vAlign w:val="center"/>
          </w:tcPr>
          <w:p w14:paraId="6C71838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1080" w:type="dxa"/>
            <w:vAlign w:val="center"/>
          </w:tcPr>
          <w:p w14:paraId="59D0E4C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(6)</w:t>
            </w:r>
          </w:p>
        </w:tc>
        <w:tc>
          <w:tcPr>
            <w:tcW w:w="900" w:type="dxa"/>
            <w:vAlign w:val="center"/>
          </w:tcPr>
          <w:p w14:paraId="3DE5B2C9">
            <w:pPr>
              <w:widowControl/>
              <w:tabs>
                <w:tab w:val="center" w:pos="4755"/>
                <w:tab w:val="right" w:pos="9070"/>
              </w:tabs>
              <w:snapToGrid w:val="0"/>
              <w:spacing w:line="360" w:lineRule="auto"/>
              <w:ind w:firstLine="360" w:firstLineChars="150"/>
              <w:jc w:val="center"/>
              <w:rPr>
                <w:rFonts w:hint="eastAsia" w:ascii="宋体" w:hAnsi="宋体" w:cs="宋体"/>
                <w:kern w:val="0"/>
                <w:sz w:val="24"/>
              </w:rPr>
            </w:pPr>
            <w:r>
              <w:rPr>
                <w:rFonts w:hint="eastAsia" w:ascii="宋体" w:hAnsi="宋体" w:cs="宋体"/>
                <w:kern w:val="0"/>
                <w:sz w:val="24"/>
              </w:rPr>
              <w:t>(7)</w:t>
            </w:r>
          </w:p>
        </w:tc>
        <w:tc>
          <w:tcPr>
            <w:tcW w:w="1080" w:type="dxa"/>
            <w:vAlign w:val="center"/>
          </w:tcPr>
          <w:p w14:paraId="3008929A">
            <w:pPr>
              <w:widowControl/>
              <w:tabs>
                <w:tab w:val="center" w:pos="4755"/>
                <w:tab w:val="right" w:pos="9070"/>
              </w:tabs>
              <w:snapToGrid w:val="0"/>
              <w:spacing w:line="360" w:lineRule="auto"/>
              <w:ind w:firstLine="360" w:firstLineChars="150"/>
              <w:jc w:val="center"/>
              <w:rPr>
                <w:rFonts w:hint="eastAsia" w:ascii="宋体" w:hAnsi="宋体" w:cs="宋体"/>
                <w:kern w:val="0"/>
                <w:sz w:val="24"/>
              </w:rPr>
            </w:pPr>
            <w:r>
              <w:rPr>
                <w:rFonts w:hint="eastAsia" w:ascii="宋体" w:hAnsi="宋体" w:cs="宋体"/>
                <w:kern w:val="0"/>
                <w:sz w:val="24"/>
              </w:rPr>
              <w:t>(8)</w:t>
            </w:r>
          </w:p>
        </w:tc>
        <w:tc>
          <w:tcPr>
            <w:tcW w:w="1080" w:type="dxa"/>
            <w:vAlign w:val="center"/>
          </w:tcPr>
          <w:p w14:paraId="53ECDFA8">
            <w:pPr>
              <w:widowControl/>
              <w:tabs>
                <w:tab w:val="center" w:pos="4755"/>
                <w:tab w:val="right" w:pos="9070"/>
              </w:tabs>
              <w:snapToGrid w:val="0"/>
              <w:spacing w:line="360" w:lineRule="auto"/>
              <w:ind w:firstLine="240" w:firstLineChars="100"/>
              <w:jc w:val="center"/>
              <w:rPr>
                <w:rFonts w:hint="eastAsia" w:ascii="宋体" w:hAnsi="宋体" w:cs="宋体"/>
                <w:kern w:val="0"/>
                <w:sz w:val="24"/>
              </w:rPr>
            </w:pPr>
            <w:r>
              <w:rPr>
                <w:rFonts w:hint="eastAsia" w:ascii="宋体" w:hAnsi="宋体" w:cs="宋体"/>
                <w:kern w:val="0"/>
                <w:sz w:val="24"/>
              </w:rPr>
              <w:t>(9)</w:t>
            </w:r>
          </w:p>
        </w:tc>
        <w:tc>
          <w:tcPr>
            <w:tcW w:w="1080" w:type="dxa"/>
            <w:vAlign w:val="center"/>
          </w:tcPr>
          <w:p w14:paraId="414D155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（10）</w:t>
            </w:r>
          </w:p>
        </w:tc>
        <w:tc>
          <w:tcPr>
            <w:tcW w:w="1080" w:type="dxa"/>
            <w:tcBorders>
              <w:right w:val="single" w:color="auto" w:sz="4" w:space="0"/>
            </w:tcBorders>
            <w:vAlign w:val="center"/>
          </w:tcPr>
          <w:p w14:paraId="45384DE6">
            <w:pPr>
              <w:widowControl/>
              <w:tabs>
                <w:tab w:val="center" w:pos="4755"/>
                <w:tab w:val="right" w:pos="9070"/>
              </w:tabs>
              <w:snapToGrid w:val="0"/>
              <w:spacing w:line="360" w:lineRule="auto"/>
              <w:ind w:firstLine="120" w:firstLineChars="50"/>
              <w:jc w:val="center"/>
              <w:rPr>
                <w:rFonts w:hint="eastAsia" w:ascii="宋体" w:hAnsi="宋体" w:cs="宋体"/>
                <w:kern w:val="0"/>
                <w:sz w:val="24"/>
              </w:rPr>
            </w:pPr>
            <w:r>
              <w:rPr>
                <w:rFonts w:hint="eastAsia" w:ascii="宋体" w:hAnsi="宋体" w:cs="宋体"/>
                <w:kern w:val="0"/>
                <w:sz w:val="24"/>
              </w:rPr>
              <w:t>(11)</w:t>
            </w:r>
          </w:p>
        </w:tc>
        <w:tc>
          <w:tcPr>
            <w:tcW w:w="1800" w:type="dxa"/>
            <w:tcBorders>
              <w:left w:val="single" w:color="auto" w:sz="4" w:space="0"/>
            </w:tcBorders>
            <w:vAlign w:val="center"/>
          </w:tcPr>
          <w:p w14:paraId="1C11393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(4）*(11）</w:t>
            </w:r>
          </w:p>
        </w:tc>
      </w:tr>
      <w:tr w14:paraId="345A59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0" w:type="dxa"/>
            <w:vAlign w:val="center"/>
          </w:tcPr>
          <w:p w14:paraId="78B2CE36">
            <w:pPr>
              <w:tabs>
                <w:tab w:val="left" w:pos="3780"/>
              </w:tabs>
              <w:snapToGrid w:val="0"/>
              <w:spacing w:line="360" w:lineRule="auto"/>
              <w:ind w:firstLine="240" w:firstLineChars="100"/>
              <w:rPr>
                <w:rFonts w:hint="eastAsia" w:ascii="宋体" w:hAnsi="宋体" w:cs="宋体"/>
                <w:sz w:val="24"/>
              </w:rPr>
            </w:pPr>
            <w:r>
              <w:rPr>
                <w:rFonts w:hint="eastAsia" w:ascii="宋体" w:hAnsi="宋体" w:cs="宋体"/>
                <w:sz w:val="24"/>
              </w:rPr>
              <w:t>1</w:t>
            </w:r>
          </w:p>
        </w:tc>
        <w:tc>
          <w:tcPr>
            <w:tcW w:w="1947" w:type="dxa"/>
            <w:vAlign w:val="center"/>
          </w:tcPr>
          <w:p w14:paraId="7E9DD923">
            <w:pPr>
              <w:tabs>
                <w:tab w:val="left" w:pos="3780"/>
              </w:tabs>
              <w:snapToGrid w:val="0"/>
              <w:spacing w:line="360" w:lineRule="auto"/>
              <w:jc w:val="center"/>
              <w:rPr>
                <w:rFonts w:hint="eastAsia" w:ascii="宋体" w:hAnsi="宋体" w:cs="宋体"/>
                <w:sz w:val="24"/>
              </w:rPr>
            </w:pPr>
            <w:r>
              <w:rPr>
                <w:rFonts w:hint="eastAsia" w:ascii="宋体" w:hAnsi="宋体" w:cs="宋体"/>
                <w:sz w:val="24"/>
              </w:rPr>
              <w:t xml:space="preserve"> （清单编码）</w:t>
            </w:r>
          </w:p>
        </w:tc>
        <w:tc>
          <w:tcPr>
            <w:tcW w:w="1590" w:type="dxa"/>
            <w:vAlign w:val="center"/>
          </w:tcPr>
          <w:p w14:paraId="08A006BC">
            <w:pPr>
              <w:tabs>
                <w:tab w:val="left" w:pos="3780"/>
              </w:tabs>
              <w:snapToGrid w:val="0"/>
              <w:spacing w:line="360" w:lineRule="auto"/>
              <w:rPr>
                <w:rFonts w:hint="eastAsia" w:ascii="宋体" w:hAnsi="宋体" w:cs="宋体"/>
                <w:sz w:val="24"/>
              </w:rPr>
            </w:pPr>
            <w:r>
              <w:rPr>
                <w:rFonts w:hint="eastAsia" w:ascii="宋体" w:hAnsi="宋体" w:cs="宋体"/>
                <w:sz w:val="24"/>
              </w:rPr>
              <w:t>（清单名称）</w:t>
            </w:r>
          </w:p>
        </w:tc>
        <w:tc>
          <w:tcPr>
            <w:tcW w:w="810" w:type="dxa"/>
            <w:vAlign w:val="center"/>
          </w:tcPr>
          <w:p w14:paraId="7E2F06E0">
            <w:pPr>
              <w:tabs>
                <w:tab w:val="left" w:pos="3780"/>
              </w:tabs>
              <w:snapToGrid w:val="0"/>
              <w:spacing w:line="360" w:lineRule="auto"/>
              <w:ind w:firstLine="360"/>
              <w:jc w:val="center"/>
              <w:rPr>
                <w:rFonts w:hint="eastAsia" w:ascii="宋体" w:hAnsi="宋体" w:cs="宋体"/>
                <w:sz w:val="24"/>
              </w:rPr>
            </w:pPr>
          </w:p>
        </w:tc>
        <w:tc>
          <w:tcPr>
            <w:tcW w:w="749" w:type="dxa"/>
            <w:vAlign w:val="center"/>
          </w:tcPr>
          <w:p w14:paraId="6D27C27F">
            <w:pPr>
              <w:tabs>
                <w:tab w:val="left" w:pos="3780"/>
              </w:tabs>
              <w:snapToGrid w:val="0"/>
              <w:spacing w:line="360" w:lineRule="auto"/>
              <w:ind w:firstLine="360"/>
              <w:jc w:val="center"/>
              <w:rPr>
                <w:rFonts w:hint="eastAsia" w:ascii="宋体" w:hAnsi="宋体" w:cs="宋体"/>
                <w:sz w:val="24"/>
              </w:rPr>
            </w:pPr>
          </w:p>
        </w:tc>
        <w:tc>
          <w:tcPr>
            <w:tcW w:w="1136" w:type="dxa"/>
            <w:vAlign w:val="center"/>
          </w:tcPr>
          <w:p w14:paraId="295D7D8C">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02A61DA2">
            <w:pPr>
              <w:tabs>
                <w:tab w:val="left" w:pos="3780"/>
              </w:tabs>
              <w:snapToGrid w:val="0"/>
              <w:spacing w:line="360" w:lineRule="auto"/>
              <w:ind w:firstLine="360"/>
              <w:jc w:val="center"/>
              <w:rPr>
                <w:rFonts w:hint="eastAsia" w:ascii="宋体" w:hAnsi="宋体" w:cs="宋体"/>
                <w:sz w:val="24"/>
              </w:rPr>
            </w:pPr>
          </w:p>
        </w:tc>
        <w:tc>
          <w:tcPr>
            <w:tcW w:w="900" w:type="dxa"/>
            <w:vAlign w:val="center"/>
          </w:tcPr>
          <w:p w14:paraId="39CB850D">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4FBC1C37">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7E934850">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734A1933">
            <w:pPr>
              <w:tabs>
                <w:tab w:val="left" w:pos="3780"/>
              </w:tabs>
              <w:snapToGrid w:val="0"/>
              <w:spacing w:line="360" w:lineRule="auto"/>
              <w:ind w:firstLine="360"/>
              <w:jc w:val="center"/>
              <w:rPr>
                <w:rFonts w:hint="eastAsia" w:ascii="宋体" w:hAnsi="宋体" w:cs="宋体"/>
                <w:sz w:val="24"/>
              </w:rPr>
            </w:pPr>
          </w:p>
        </w:tc>
        <w:tc>
          <w:tcPr>
            <w:tcW w:w="1080" w:type="dxa"/>
            <w:tcBorders>
              <w:right w:val="single" w:color="auto" w:sz="4" w:space="0"/>
            </w:tcBorders>
            <w:vAlign w:val="center"/>
          </w:tcPr>
          <w:p w14:paraId="7CB5A858">
            <w:pPr>
              <w:tabs>
                <w:tab w:val="left" w:pos="3780"/>
              </w:tabs>
              <w:snapToGrid w:val="0"/>
              <w:spacing w:line="360" w:lineRule="auto"/>
              <w:ind w:firstLine="360"/>
              <w:jc w:val="center"/>
              <w:rPr>
                <w:rFonts w:hint="eastAsia" w:ascii="宋体" w:hAnsi="宋体" w:cs="宋体"/>
                <w:sz w:val="24"/>
              </w:rPr>
            </w:pPr>
          </w:p>
        </w:tc>
        <w:tc>
          <w:tcPr>
            <w:tcW w:w="1800" w:type="dxa"/>
            <w:tcBorders>
              <w:left w:val="single" w:color="auto" w:sz="4" w:space="0"/>
            </w:tcBorders>
            <w:vAlign w:val="center"/>
          </w:tcPr>
          <w:p w14:paraId="60082AAF">
            <w:pPr>
              <w:tabs>
                <w:tab w:val="left" w:pos="3780"/>
              </w:tabs>
              <w:snapToGrid w:val="0"/>
              <w:spacing w:line="360" w:lineRule="auto"/>
              <w:ind w:firstLine="360"/>
              <w:jc w:val="center"/>
              <w:rPr>
                <w:rFonts w:hint="eastAsia" w:ascii="宋体" w:hAnsi="宋体" w:cs="宋体"/>
                <w:sz w:val="24"/>
              </w:rPr>
            </w:pPr>
          </w:p>
        </w:tc>
      </w:tr>
      <w:tr w14:paraId="7DC37E8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0" w:type="dxa"/>
            <w:vAlign w:val="center"/>
          </w:tcPr>
          <w:p w14:paraId="09158EFA">
            <w:pPr>
              <w:tabs>
                <w:tab w:val="left" w:pos="3780"/>
              </w:tabs>
              <w:snapToGrid w:val="0"/>
              <w:spacing w:line="360" w:lineRule="auto"/>
              <w:ind w:firstLine="360"/>
              <w:rPr>
                <w:rFonts w:hint="eastAsia" w:ascii="宋体" w:hAnsi="宋体" w:cs="宋体"/>
                <w:sz w:val="24"/>
              </w:rPr>
            </w:pPr>
          </w:p>
        </w:tc>
        <w:tc>
          <w:tcPr>
            <w:tcW w:w="1947" w:type="dxa"/>
            <w:vAlign w:val="center"/>
          </w:tcPr>
          <w:p w14:paraId="1B1AB9DB">
            <w:pPr>
              <w:tabs>
                <w:tab w:val="left" w:pos="3780"/>
              </w:tabs>
              <w:snapToGrid w:val="0"/>
              <w:spacing w:line="360" w:lineRule="auto"/>
              <w:jc w:val="center"/>
              <w:rPr>
                <w:rFonts w:hint="eastAsia" w:ascii="宋体" w:hAnsi="宋体" w:cs="宋体"/>
                <w:sz w:val="24"/>
              </w:rPr>
            </w:pPr>
            <w:r>
              <w:rPr>
                <w:rFonts w:hint="eastAsia" w:ascii="宋体" w:hAnsi="宋体" w:cs="宋体"/>
                <w:sz w:val="24"/>
              </w:rPr>
              <w:t xml:space="preserve"> （定额编号）</w:t>
            </w:r>
          </w:p>
        </w:tc>
        <w:tc>
          <w:tcPr>
            <w:tcW w:w="1590" w:type="dxa"/>
            <w:vAlign w:val="center"/>
          </w:tcPr>
          <w:p w14:paraId="6B58C067">
            <w:pPr>
              <w:tabs>
                <w:tab w:val="left" w:pos="3780"/>
              </w:tabs>
              <w:snapToGrid w:val="0"/>
              <w:spacing w:line="360" w:lineRule="auto"/>
              <w:rPr>
                <w:rFonts w:hint="eastAsia" w:ascii="宋体" w:hAnsi="宋体" w:cs="宋体"/>
                <w:sz w:val="24"/>
              </w:rPr>
            </w:pPr>
            <w:r>
              <w:rPr>
                <w:rFonts w:hint="eastAsia" w:ascii="宋体" w:hAnsi="宋体" w:cs="宋体"/>
                <w:sz w:val="24"/>
              </w:rPr>
              <w:t>（定额名称）</w:t>
            </w:r>
          </w:p>
        </w:tc>
        <w:tc>
          <w:tcPr>
            <w:tcW w:w="810" w:type="dxa"/>
            <w:vAlign w:val="center"/>
          </w:tcPr>
          <w:p w14:paraId="46DA11F3">
            <w:pPr>
              <w:tabs>
                <w:tab w:val="left" w:pos="3780"/>
              </w:tabs>
              <w:snapToGrid w:val="0"/>
              <w:spacing w:line="360" w:lineRule="auto"/>
              <w:ind w:firstLine="360"/>
              <w:jc w:val="center"/>
              <w:rPr>
                <w:rFonts w:hint="eastAsia" w:ascii="宋体" w:hAnsi="宋体" w:cs="宋体"/>
                <w:sz w:val="24"/>
              </w:rPr>
            </w:pPr>
          </w:p>
        </w:tc>
        <w:tc>
          <w:tcPr>
            <w:tcW w:w="749" w:type="dxa"/>
            <w:vAlign w:val="center"/>
          </w:tcPr>
          <w:p w14:paraId="36EF6BB9">
            <w:pPr>
              <w:tabs>
                <w:tab w:val="left" w:pos="3780"/>
              </w:tabs>
              <w:snapToGrid w:val="0"/>
              <w:spacing w:line="360" w:lineRule="auto"/>
              <w:ind w:firstLine="360"/>
              <w:jc w:val="center"/>
              <w:rPr>
                <w:rFonts w:hint="eastAsia" w:ascii="宋体" w:hAnsi="宋体" w:cs="宋体"/>
                <w:sz w:val="24"/>
              </w:rPr>
            </w:pPr>
          </w:p>
        </w:tc>
        <w:tc>
          <w:tcPr>
            <w:tcW w:w="1136" w:type="dxa"/>
            <w:vAlign w:val="center"/>
          </w:tcPr>
          <w:p w14:paraId="1A0466E2">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35EBBB4D">
            <w:pPr>
              <w:tabs>
                <w:tab w:val="left" w:pos="3780"/>
              </w:tabs>
              <w:snapToGrid w:val="0"/>
              <w:spacing w:line="360" w:lineRule="auto"/>
              <w:ind w:firstLine="360"/>
              <w:jc w:val="center"/>
              <w:rPr>
                <w:rFonts w:hint="eastAsia" w:ascii="宋体" w:hAnsi="宋体" w:cs="宋体"/>
                <w:sz w:val="24"/>
              </w:rPr>
            </w:pPr>
          </w:p>
        </w:tc>
        <w:tc>
          <w:tcPr>
            <w:tcW w:w="900" w:type="dxa"/>
            <w:vAlign w:val="center"/>
          </w:tcPr>
          <w:p w14:paraId="2F7D5297">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75D6279F">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33BAE484">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23DD6935">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0019D426">
            <w:pPr>
              <w:tabs>
                <w:tab w:val="left" w:pos="3780"/>
              </w:tabs>
              <w:snapToGrid w:val="0"/>
              <w:spacing w:line="360" w:lineRule="auto"/>
              <w:ind w:firstLine="360"/>
              <w:jc w:val="center"/>
              <w:rPr>
                <w:rFonts w:hint="eastAsia" w:ascii="宋体" w:hAnsi="宋体" w:cs="宋体"/>
                <w:sz w:val="24"/>
              </w:rPr>
            </w:pPr>
          </w:p>
        </w:tc>
        <w:tc>
          <w:tcPr>
            <w:tcW w:w="1800" w:type="dxa"/>
            <w:vAlign w:val="center"/>
          </w:tcPr>
          <w:p w14:paraId="79EC6AA0">
            <w:pPr>
              <w:tabs>
                <w:tab w:val="left" w:pos="3780"/>
              </w:tabs>
              <w:snapToGrid w:val="0"/>
              <w:spacing w:line="360" w:lineRule="auto"/>
              <w:ind w:firstLine="360"/>
              <w:jc w:val="center"/>
              <w:rPr>
                <w:rFonts w:hint="eastAsia" w:ascii="宋体" w:hAnsi="宋体" w:cs="宋体"/>
                <w:sz w:val="24"/>
              </w:rPr>
            </w:pPr>
          </w:p>
        </w:tc>
      </w:tr>
      <w:tr w14:paraId="1E6EFC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0" w:type="dxa"/>
            <w:vAlign w:val="center"/>
          </w:tcPr>
          <w:p w14:paraId="4FD8DE39">
            <w:pPr>
              <w:tabs>
                <w:tab w:val="left" w:pos="3780"/>
              </w:tabs>
              <w:snapToGrid w:val="0"/>
              <w:spacing w:line="360" w:lineRule="auto"/>
              <w:ind w:firstLine="240" w:firstLineChars="100"/>
              <w:rPr>
                <w:rFonts w:hint="eastAsia" w:ascii="宋体" w:hAnsi="宋体" w:cs="宋体"/>
                <w:sz w:val="24"/>
              </w:rPr>
            </w:pPr>
          </w:p>
        </w:tc>
        <w:tc>
          <w:tcPr>
            <w:tcW w:w="1947" w:type="dxa"/>
            <w:vAlign w:val="center"/>
          </w:tcPr>
          <w:p w14:paraId="4DD215EF">
            <w:pPr>
              <w:tabs>
                <w:tab w:val="left" w:pos="3780"/>
              </w:tabs>
              <w:snapToGrid w:val="0"/>
              <w:spacing w:line="360" w:lineRule="auto"/>
              <w:ind w:firstLine="360"/>
              <w:jc w:val="center"/>
              <w:rPr>
                <w:rFonts w:hint="eastAsia" w:ascii="宋体" w:hAnsi="宋体" w:cs="宋体"/>
                <w:sz w:val="24"/>
              </w:rPr>
            </w:pPr>
            <w:r>
              <w:rPr>
                <w:rFonts w:hint="eastAsia" w:ascii="宋体" w:hAnsi="宋体" w:cs="宋体"/>
                <w:sz w:val="24"/>
              </w:rPr>
              <w:t>……</w:t>
            </w:r>
          </w:p>
        </w:tc>
        <w:tc>
          <w:tcPr>
            <w:tcW w:w="1590" w:type="dxa"/>
            <w:vAlign w:val="center"/>
          </w:tcPr>
          <w:p w14:paraId="0FA05AE1">
            <w:pPr>
              <w:tabs>
                <w:tab w:val="left" w:pos="3780"/>
              </w:tabs>
              <w:snapToGrid w:val="0"/>
              <w:spacing w:line="360" w:lineRule="auto"/>
              <w:ind w:firstLine="360"/>
              <w:jc w:val="center"/>
              <w:rPr>
                <w:rFonts w:hint="eastAsia" w:ascii="宋体" w:hAnsi="宋体" w:cs="宋体"/>
                <w:sz w:val="24"/>
              </w:rPr>
            </w:pPr>
            <w:r>
              <w:rPr>
                <w:rFonts w:hint="eastAsia" w:ascii="宋体" w:hAnsi="宋体" w:cs="宋体"/>
                <w:sz w:val="24"/>
              </w:rPr>
              <w:t>……</w:t>
            </w:r>
          </w:p>
        </w:tc>
        <w:tc>
          <w:tcPr>
            <w:tcW w:w="810" w:type="dxa"/>
            <w:vAlign w:val="center"/>
          </w:tcPr>
          <w:p w14:paraId="15CB102E">
            <w:pPr>
              <w:tabs>
                <w:tab w:val="left" w:pos="3780"/>
              </w:tabs>
              <w:snapToGrid w:val="0"/>
              <w:spacing w:line="360" w:lineRule="auto"/>
              <w:ind w:firstLine="360"/>
              <w:jc w:val="center"/>
              <w:rPr>
                <w:rFonts w:hint="eastAsia" w:ascii="宋体" w:hAnsi="宋体" w:cs="宋体"/>
                <w:sz w:val="24"/>
              </w:rPr>
            </w:pPr>
          </w:p>
        </w:tc>
        <w:tc>
          <w:tcPr>
            <w:tcW w:w="749" w:type="dxa"/>
            <w:vAlign w:val="center"/>
          </w:tcPr>
          <w:p w14:paraId="2A386F28">
            <w:pPr>
              <w:tabs>
                <w:tab w:val="left" w:pos="3780"/>
              </w:tabs>
              <w:snapToGrid w:val="0"/>
              <w:spacing w:line="360" w:lineRule="auto"/>
              <w:ind w:firstLine="360"/>
              <w:jc w:val="center"/>
              <w:rPr>
                <w:rFonts w:hint="eastAsia" w:ascii="宋体" w:hAnsi="宋体" w:cs="宋体"/>
                <w:sz w:val="24"/>
              </w:rPr>
            </w:pPr>
          </w:p>
        </w:tc>
        <w:tc>
          <w:tcPr>
            <w:tcW w:w="1136" w:type="dxa"/>
            <w:vAlign w:val="center"/>
          </w:tcPr>
          <w:p w14:paraId="520D1F15">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5C6E4264">
            <w:pPr>
              <w:tabs>
                <w:tab w:val="left" w:pos="3780"/>
              </w:tabs>
              <w:snapToGrid w:val="0"/>
              <w:spacing w:line="360" w:lineRule="auto"/>
              <w:ind w:firstLine="360"/>
              <w:jc w:val="center"/>
              <w:rPr>
                <w:rFonts w:hint="eastAsia" w:ascii="宋体" w:hAnsi="宋体" w:cs="宋体"/>
                <w:sz w:val="24"/>
              </w:rPr>
            </w:pPr>
          </w:p>
        </w:tc>
        <w:tc>
          <w:tcPr>
            <w:tcW w:w="900" w:type="dxa"/>
            <w:vAlign w:val="center"/>
          </w:tcPr>
          <w:p w14:paraId="0CF5E766">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50BAEB34">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2DDDF7BE">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3776034C">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45695B31">
            <w:pPr>
              <w:tabs>
                <w:tab w:val="left" w:pos="3780"/>
              </w:tabs>
              <w:snapToGrid w:val="0"/>
              <w:spacing w:line="360" w:lineRule="auto"/>
              <w:ind w:firstLine="360"/>
              <w:jc w:val="center"/>
              <w:rPr>
                <w:rFonts w:hint="eastAsia" w:ascii="宋体" w:hAnsi="宋体" w:cs="宋体"/>
                <w:sz w:val="24"/>
              </w:rPr>
            </w:pPr>
          </w:p>
        </w:tc>
        <w:tc>
          <w:tcPr>
            <w:tcW w:w="1800" w:type="dxa"/>
            <w:vAlign w:val="center"/>
          </w:tcPr>
          <w:p w14:paraId="75DC45CF">
            <w:pPr>
              <w:tabs>
                <w:tab w:val="left" w:pos="3780"/>
              </w:tabs>
              <w:snapToGrid w:val="0"/>
              <w:spacing w:line="360" w:lineRule="auto"/>
              <w:ind w:firstLine="360"/>
              <w:jc w:val="center"/>
              <w:rPr>
                <w:rFonts w:hint="eastAsia" w:ascii="宋体" w:hAnsi="宋体" w:cs="宋体"/>
                <w:sz w:val="24"/>
              </w:rPr>
            </w:pPr>
          </w:p>
        </w:tc>
      </w:tr>
      <w:tr w14:paraId="0482B0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0" w:type="dxa"/>
            <w:vAlign w:val="center"/>
          </w:tcPr>
          <w:p w14:paraId="22D2EC2C">
            <w:pPr>
              <w:tabs>
                <w:tab w:val="left" w:pos="3780"/>
              </w:tabs>
              <w:snapToGrid w:val="0"/>
              <w:spacing w:line="360" w:lineRule="auto"/>
              <w:ind w:firstLine="240" w:firstLineChars="100"/>
              <w:rPr>
                <w:rFonts w:hint="eastAsia" w:ascii="宋体" w:hAnsi="宋体" w:cs="宋体"/>
                <w:sz w:val="24"/>
              </w:rPr>
            </w:pPr>
            <w:r>
              <w:rPr>
                <w:rFonts w:hint="eastAsia" w:ascii="宋体" w:hAnsi="宋体" w:cs="宋体"/>
                <w:sz w:val="24"/>
              </w:rPr>
              <w:t>2</w:t>
            </w:r>
          </w:p>
        </w:tc>
        <w:tc>
          <w:tcPr>
            <w:tcW w:w="1947" w:type="dxa"/>
            <w:vAlign w:val="center"/>
          </w:tcPr>
          <w:p w14:paraId="10BB1CAB">
            <w:pPr>
              <w:tabs>
                <w:tab w:val="left" w:pos="3780"/>
              </w:tabs>
              <w:snapToGrid w:val="0"/>
              <w:spacing w:line="360" w:lineRule="auto"/>
              <w:ind w:firstLine="360"/>
              <w:rPr>
                <w:rFonts w:hint="eastAsia" w:ascii="宋体" w:hAnsi="宋体" w:cs="宋体"/>
                <w:sz w:val="24"/>
              </w:rPr>
            </w:pPr>
            <w:r>
              <w:rPr>
                <w:rFonts w:hint="eastAsia" w:ascii="宋体" w:hAnsi="宋体" w:cs="宋体"/>
                <w:sz w:val="24"/>
              </w:rPr>
              <w:t>（清单编码）</w:t>
            </w:r>
          </w:p>
        </w:tc>
        <w:tc>
          <w:tcPr>
            <w:tcW w:w="1590" w:type="dxa"/>
            <w:vAlign w:val="center"/>
          </w:tcPr>
          <w:p w14:paraId="754786F0">
            <w:pPr>
              <w:tabs>
                <w:tab w:val="left" w:pos="3780"/>
              </w:tabs>
              <w:snapToGrid w:val="0"/>
              <w:spacing w:line="360" w:lineRule="auto"/>
              <w:rPr>
                <w:rFonts w:hint="eastAsia" w:ascii="宋体" w:hAnsi="宋体" w:cs="宋体"/>
                <w:sz w:val="24"/>
              </w:rPr>
            </w:pPr>
            <w:r>
              <w:rPr>
                <w:rFonts w:hint="eastAsia" w:ascii="宋体" w:hAnsi="宋体" w:cs="宋体"/>
                <w:sz w:val="24"/>
              </w:rPr>
              <w:t>（清单名称）</w:t>
            </w:r>
          </w:p>
        </w:tc>
        <w:tc>
          <w:tcPr>
            <w:tcW w:w="810" w:type="dxa"/>
            <w:vAlign w:val="center"/>
          </w:tcPr>
          <w:p w14:paraId="54109594">
            <w:pPr>
              <w:tabs>
                <w:tab w:val="left" w:pos="3780"/>
              </w:tabs>
              <w:snapToGrid w:val="0"/>
              <w:spacing w:line="360" w:lineRule="auto"/>
              <w:ind w:firstLine="360"/>
              <w:jc w:val="center"/>
              <w:rPr>
                <w:rFonts w:hint="eastAsia" w:ascii="宋体" w:hAnsi="宋体" w:cs="宋体"/>
                <w:sz w:val="24"/>
              </w:rPr>
            </w:pPr>
          </w:p>
        </w:tc>
        <w:tc>
          <w:tcPr>
            <w:tcW w:w="749" w:type="dxa"/>
            <w:vAlign w:val="center"/>
          </w:tcPr>
          <w:p w14:paraId="1B473A4A">
            <w:pPr>
              <w:tabs>
                <w:tab w:val="left" w:pos="3780"/>
              </w:tabs>
              <w:snapToGrid w:val="0"/>
              <w:spacing w:line="360" w:lineRule="auto"/>
              <w:ind w:firstLine="360"/>
              <w:jc w:val="center"/>
              <w:rPr>
                <w:rFonts w:hint="eastAsia" w:ascii="宋体" w:hAnsi="宋体" w:cs="宋体"/>
                <w:sz w:val="24"/>
              </w:rPr>
            </w:pPr>
          </w:p>
        </w:tc>
        <w:tc>
          <w:tcPr>
            <w:tcW w:w="1136" w:type="dxa"/>
            <w:vAlign w:val="center"/>
          </w:tcPr>
          <w:p w14:paraId="1693F576">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453C7BC5">
            <w:pPr>
              <w:tabs>
                <w:tab w:val="left" w:pos="3780"/>
              </w:tabs>
              <w:snapToGrid w:val="0"/>
              <w:spacing w:line="360" w:lineRule="auto"/>
              <w:ind w:firstLine="360"/>
              <w:jc w:val="center"/>
              <w:rPr>
                <w:rFonts w:hint="eastAsia" w:ascii="宋体" w:hAnsi="宋体" w:cs="宋体"/>
                <w:sz w:val="24"/>
              </w:rPr>
            </w:pPr>
          </w:p>
        </w:tc>
        <w:tc>
          <w:tcPr>
            <w:tcW w:w="900" w:type="dxa"/>
            <w:vAlign w:val="center"/>
          </w:tcPr>
          <w:p w14:paraId="3C650E7B">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0BE95D54">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12AE0E6D">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3A6C13D6">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5F41C0F9">
            <w:pPr>
              <w:tabs>
                <w:tab w:val="left" w:pos="3780"/>
              </w:tabs>
              <w:snapToGrid w:val="0"/>
              <w:spacing w:line="360" w:lineRule="auto"/>
              <w:ind w:firstLine="360"/>
              <w:jc w:val="center"/>
              <w:rPr>
                <w:rFonts w:hint="eastAsia" w:ascii="宋体" w:hAnsi="宋体" w:cs="宋体"/>
                <w:sz w:val="24"/>
              </w:rPr>
            </w:pPr>
          </w:p>
        </w:tc>
        <w:tc>
          <w:tcPr>
            <w:tcW w:w="1800" w:type="dxa"/>
            <w:vAlign w:val="center"/>
          </w:tcPr>
          <w:p w14:paraId="7894EE30">
            <w:pPr>
              <w:tabs>
                <w:tab w:val="left" w:pos="3780"/>
              </w:tabs>
              <w:snapToGrid w:val="0"/>
              <w:spacing w:line="360" w:lineRule="auto"/>
              <w:ind w:firstLine="360"/>
              <w:jc w:val="center"/>
              <w:rPr>
                <w:rFonts w:hint="eastAsia" w:ascii="宋体" w:hAnsi="宋体" w:cs="宋体"/>
                <w:sz w:val="24"/>
              </w:rPr>
            </w:pPr>
          </w:p>
        </w:tc>
      </w:tr>
      <w:tr w14:paraId="4BB631C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trPr>
        <w:tc>
          <w:tcPr>
            <w:tcW w:w="720" w:type="dxa"/>
            <w:vAlign w:val="center"/>
          </w:tcPr>
          <w:p w14:paraId="24BC2103">
            <w:pPr>
              <w:tabs>
                <w:tab w:val="left" w:pos="3780"/>
              </w:tabs>
              <w:snapToGrid w:val="0"/>
              <w:spacing w:line="360" w:lineRule="auto"/>
              <w:ind w:firstLine="360"/>
              <w:jc w:val="center"/>
              <w:rPr>
                <w:rFonts w:hint="eastAsia" w:ascii="宋体" w:hAnsi="宋体" w:cs="宋体"/>
                <w:sz w:val="24"/>
              </w:rPr>
            </w:pPr>
          </w:p>
        </w:tc>
        <w:tc>
          <w:tcPr>
            <w:tcW w:w="1947" w:type="dxa"/>
            <w:vAlign w:val="center"/>
          </w:tcPr>
          <w:p w14:paraId="604B395E">
            <w:pPr>
              <w:tabs>
                <w:tab w:val="left" w:pos="3780"/>
              </w:tabs>
              <w:snapToGrid w:val="0"/>
              <w:spacing w:line="360" w:lineRule="auto"/>
              <w:ind w:firstLine="360"/>
              <w:rPr>
                <w:rFonts w:hint="eastAsia" w:ascii="宋体" w:hAnsi="宋体" w:cs="宋体"/>
                <w:sz w:val="24"/>
              </w:rPr>
            </w:pPr>
            <w:r>
              <w:rPr>
                <w:rFonts w:hint="eastAsia" w:ascii="宋体" w:hAnsi="宋体" w:cs="宋体"/>
                <w:sz w:val="24"/>
              </w:rPr>
              <w:t>（定额编号）</w:t>
            </w:r>
          </w:p>
        </w:tc>
        <w:tc>
          <w:tcPr>
            <w:tcW w:w="1590" w:type="dxa"/>
            <w:vAlign w:val="center"/>
          </w:tcPr>
          <w:p w14:paraId="40E4BDB7">
            <w:pPr>
              <w:tabs>
                <w:tab w:val="left" w:pos="3780"/>
              </w:tabs>
              <w:snapToGrid w:val="0"/>
              <w:spacing w:line="360" w:lineRule="auto"/>
              <w:rPr>
                <w:rFonts w:hint="eastAsia" w:ascii="宋体" w:hAnsi="宋体" w:cs="宋体"/>
                <w:sz w:val="24"/>
              </w:rPr>
            </w:pPr>
            <w:r>
              <w:rPr>
                <w:rFonts w:hint="eastAsia" w:ascii="宋体" w:hAnsi="宋体" w:cs="宋体"/>
                <w:sz w:val="24"/>
              </w:rPr>
              <w:t>（定额名称）</w:t>
            </w:r>
          </w:p>
        </w:tc>
        <w:tc>
          <w:tcPr>
            <w:tcW w:w="810" w:type="dxa"/>
            <w:vAlign w:val="center"/>
          </w:tcPr>
          <w:p w14:paraId="224EE4E8">
            <w:pPr>
              <w:tabs>
                <w:tab w:val="left" w:pos="3780"/>
              </w:tabs>
              <w:snapToGrid w:val="0"/>
              <w:spacing w:line="360" w:lineRule="auto"/>
              <w:ind w:firstLine="360"/>
              <w:jc w:val="center"/>
              <w:rPr>
                <w:rFonts w:hint="eastAsia" w:ascii="宋体" w:hAnsi="宋体" w:cs="宋体"/>
                <w:sz w:val="24"/>
              </w:rPr>
            </w:pPr>
          </w:p>
        </w:tc>
        <w:tc>
          <w:tcPr>
            <w:tcW w:w="749" w:type="dxa"/>
            <w:vAlign w:val="center"/>
          </w:tcPr>
          <w:p w14:paraId="47B06070">
            <w:pPr>
              <w:tabs>
                <w:tab w:val="left" w:pos="3780"/>
              </w:tabs>
              <w:snapToGrid w:val="0"/>
              <w:spacing w:line="360" w:lineRule="auto"/>
              <w:ind w:firstLine="360"/>
              <w:jc w:val="center"/>
              <w:rPr>
                <w:rFonts w:hint="eastAsia" w:ascii="宋体" w:hAnsi="宋体" w:cs="宋体"/>
                <w:sz w:val="24"/>
              </w:rPr>
            </w:pPr>
          </w:p>
        </w:tc>
        <w:tc>
          <w:tcPr>
            <w:tcW w:w="1136" w:type="dxa"/>
            <w:vAlign w:val="center"/>
          </w:tcPr>
          <w:p w14:paraId="54707F74">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7AD66C04">
            <w:pPr>
              <w:tabs>
                <w:tab w:val="left" w:pos="3780"/>
              </w:tabs>
              <w:snapToGrid w:val="0"/>
              <w:spacing w:line="360" w:lineRule="auto"/>
              <w:ind w:firstLine="360"/>
              <w:jc w:val="center"/>
              <w:rPr>
                <w:rFonts w:hint="eastAsia" w:ascii="宋体" w:hAnsi="宋体" w:cs="宋体"/>
                <w:sz w:val="24"/>
              </w:rPr>
            </w:pPr>
          </w:p>
        </w:tc>
        <w:tc>
          <w:tcPr>
            <w:tcW w:w="900" w:type="dxa"/>
            <w:vAlign w:val="center"/>
          </w:tcPr>
          <w:p w14:paraId="0EFABE5B">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446567EC">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0150B1CA">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0FC138D3">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02ADB11A">
            <w:pPr>
              <w:tabs>
                <w:tab w:val="left" w:pos="3780"/>
              </w:tabs>
              <w:snapToGrid w:val="0"/>
              <w:spacing w:line="360" w:lineRule="auto"/>
              <w:ind w:firstLine="360"/>
              <w:jc w:val="center"/>
              <w:rPr>
                <w:rFonts w:hint="eastAsia" w:ascii="宋体" w:hAnsi="宋体" w:cs="宋体"/>
                <w:sz w:val="24"/>
              </w:rPr>
            </w:pPr>
          </w:p>
        </w:tc>
        <w:tc>
          <w:tcPr>
            <w:tcW w:w="1800" w:type="dxa"/>
            <w:vAlign w:val="center"/>
          </w:tcPr>
          <w:p w14:paraId="5C6FE522">
            <w:pPr>
              <w:tabs>
                <w:tab w:val="left" w:pos="3780"/>
              </w:tabs>
              <w:snapToGrid w:val="0"/>
              <w:spacing w:line="360" w:lineRule="auto"/>
              <w:ind w:firstLine="360"/>
              <w:jc w:val="center"/>
              <w:rPr>
                <w:rFonts w:hint="eastAsia" w:ascii="宋体" w:hAnsi="宋体" w:cs="宋体"/>
                <w:sz w:val="24"/>
              </w:rPr>
            </w:pPr>
          </w:p>
        </w:tc>
      </w:tr>
      <w:tr w14:paraId="3292633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21" w:hRule="atLeast"/>
        </w:trPr>
        <w:tc>
          <w:tcPr>
            <w:tcW w:w="720" w:type="dxa"/>
            <w:vAlign w:val="center"/>
          </w:tcPr>
          <w:p w14:paraId="27A00E49">
            <w:pPr>
              <w:tabs>
                <w:tab w:val="left" w:pos="3780"/>
              </w:tabs>
              <w:snapToGrid w:val="0"/>
              <w:spacing w:line="360" w:lineRule="auto"/>
              <w:ind w:firstLine="360"/>
              <w:jc w:val="center"/>
              <w:rPr>
                <w:rFonts w:hint="eastAsia" w:ascii="宋体" w:hAnsi="宋体" w:cs="宋体"/>
                <w:sz w:val="24"/>
              </w:rPr>
            </w:pPr>
          </w:p>
        </w:tc>
        <w:tc>
          <w:tcPr>
            <w:tcW w:w="1947" w:type="dxa"/>
            <w:vAlign w:val="center"/>
          </w:tcPr>
          <w:p w14:paraId="4250D771">
            <w:pPr>
              <w:tabs>
                <w:tab w:val="left" w:pos="3780"/>
              </w:tabs>
              <w:snapToGrid w:val="0"/>
              <w:spacing w:line="360" w:lineRule="auto"/>
              <w:ind w:firstLine="360"/>
              <w:jc w:val="center"/>
              <w:rPr>
                <w:rFonts w:hint="eastAsia" w:ascii="宋体" w:hAnsi="宋体" w:cs="宋体"/>
                <w:sz w:val="24"/>
              </w:rPr>
            </w:pPr>
            <w:r>
              <w:rPr>
                <w:rFonts w:hint="eastAsia" w:ascii="宋体" w:hAnsi="宋体" w:cs="宋体"/>
                <w:sz w:val="24"/>
              </w:rPr>
              <w:t>……</w:t>
            </w:r>
          </w:p>
        </w:tc>
        <w:tc>
          <w:tcPr>
            <w:tcW w:w="1590" w:type="dxa"/>
            <w:vAlign w:val="center"/>
          </w:tcPr>
          <w:p w14:paraId="3265EA7C">
            <w:pPr>
              <w:tabs>
                <w:tab w:val="left" w:pos="3780"/>
              </w:tabs>
              <w:snapToGrid w:val="0"/>
              <w:spacing w:line="360" w:lineRule="auto"/>
              <w:ind w:firstLine="360"/>
              <w:jc w:val="center"/>
              <w:rPr>
                <w:rFonts w:hint="eastAsia" w:ascii="宋体" w:hAnsi="宋体" w:cs="宋体"/>
                <w:sz w:val="24"/>
              </w:rPr>
            </w:pPr>
            <w:r>
              <w:rPr>
                <w:rFonts w:hint="eastAsia" w:ascii="宋体" w:hAnsi="宋体" w:cs="宋体"/>
                <w:sz w:val="24"/>
              </w:rPr>
              <w:t>……</w:t>
            </w:r>
          </w:p>
        </w:tc>
        <w:tc>
          <w:tcPr>
            <w:tcW w:w="810" w:type="dxa"/>
            <w:vAlign w:val="center"/>
          </w:tcPr>
          <w:p w14:paraId="0AE1681F">
            <w:pPr>
              <w:tabs>
                <w:tab w:val="left" w:pos="3780"/>
              </w:tabs>
              <w:snapToGrid w:val="0"/>
              <w:spacing w:line="360" w:lineRule="auto"/>
              <w:ind w:firstLine="360"/>
              <w:jc w:val="center"/>
              <w:rPr>
                <w:rFonts w:hint="eastAsia" w:ascii="宋体" w:hAnsi="宋体" w:cs="宋体"/>
                <w:sz w:val="24"/>
              </w:rPr>
            </w:pPr>
          </w:p>
        </w:tc>
        <w:tc>
          <w:tcPr>
            <w:tcW w:w="749" w:type="dxa"/>
            <w:vAlign w:val="center"/>
          </w:tcPr>
          <w:p w14:paraId="04643546">
            <w:pPr>
              <w:tabs>
                <w:tab w:val="left" w:pos="3780"/>
              </w:tabs>
              <w:snapToGrid w:val="0"/>
              <w:spacing w:line="360" w:lineRule="auto"/>
              <w:ind w:firstLine="360"/>
              <w:jc w:val="center"/>
              <w:rPr>
                <w:rFonts w:hint="eastAsia" w:ascii="宋体" w:hAnsi="宋体" w:cs="宋体"/>
                <w:sz w:val="24"/>
              </w:rPr>
            </w:pPr>
          </w:p>
        </w:tc>
        <w:tc>
          <w:tcPr>
            <w:tcW w:w="1136" w:type="dxa"/>
            <w:vAlign w:val="center"/>
          </w:tcPr>
          <w:p w14:paraId="135C60E6">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59FE204F">
            <w:pPr>
              <w:tabs>
                <w:tab w:val="left" w:pos="3780"/>
              </w:tabs>
              <w:snapToGrid w:val="0"/>
              <w:spacing w:line="360" w:lineRule="auto"/>
              <w:ind w:firstLine="360"/>
              <w:jc w:val="center"/>
              <w:rPr>
                <w:rFonts w:hint="eastAsia" w:ascii="宋体" w:hAnsi="宋体" w:cs="宋体"/>
                <w:sz w:val="24"/>
              </w:rPr>
            </w:pPr>
          </w:p>
        </w:tc>
        <w:tc>
          <w:tcPr>
            <w:tcW w:w="900" w:type="dxa"/>
            <w:vAlign w:val="center"/>
          </w:tcPr>
          <w:p w14:paraId="052A5EDA">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4585971A">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3102AC58">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4E9A7506">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168844D8">
            <w:pPr>
              <w:tabs>
                <w:tab w:val="left" w:pos="3780"/>
              </w:tabs>
              <w:snapToGrid w:val="0"/>
              <w:spacing w:line="360" w:lineRule="auto"/>
              <w:ind w:firstLine="360"/>
              <w:jc w:val="center"/>
              <w:rPr>
                <w:rFonts w:hint="eastAsia" w:ascii="宋体" w:hAnsi="宋体" w:cs="宋体"/>
                <w:sz w:val="24"/>
              </w:rPr>
            </w:pPr>
          </w:p>
        </w:tc>
        <w:tc>
          <w:tcPr>
            <w:tcW w:w="1800" w:type="dxa"/>
            <w:vAlign w:val="center"/>
          </w:tcPr>
          <w:p w14:paraId="04C5C7E6">
            <w:pPr>
              <w:tabs>
                <w:tab w:val="left" w:pos="3780"/>
              </w:tabs>
              <w:snapToGrid w:val="0"/>
              <w:spacing w:line="360" w:lineRule="auto"/>
              <w:ind w:firstLine="360"/>
              <w:jc w:val="center"/>
              <w:rPr>
                <w:rFonts w:hint="eastAsia" w:ascii="宋体" w:hAnsi="宋体" w:cs="宋体"/>
                <w:sz w:val="24"/>
              </w:rPr>
            </w:pPr>
          </w:p>
        </w:tc>
      </w:tr>
      <w:tr w14:paraId="2C0526D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0" w:hRule="atLeast"/>
        </w:trPr>
        <w:tc>
          <w:tcPr>
            <w:tcW w:w="13252" w:type="dxa"/>
            <w:gridSpan w:val="12"/>
            <w:vAlign w:val="center"/>
          </w:tcPr>
          <w:p w14:paraId="34F5630A">
            <w:pPr>
              <w:tabs>
                <w:tab w:val="left" w:pos="3780"/>
              </w:tabs>
              <w:snapToGrid w:val="0"/>
              <w:spacing w:line="360" w:lineRule="auto"/>
              <w:ind w:firstLine="360"/>
              <w:jc w:val="center"/>
              <w:rPr>
                <w:rFonts w:hint="eastAsia" w:ascii="宋体" w:hAnsi="宋体" w:cs="宋体"/>
                <w:sz w:val="24"/>
              </w:rPr>
            </w:pPr>
            <w:r>
              <w:rPr>
                <w:rFonts w:hint="eastAsia" w:ascii="宋体" w:hAnsi="宋体" w:cs="宋体"/>
                <w:sz w:val="24"/>
              </w:rPr>
              <w:t>合  计：</w:t>
            </w:r>
          </w:p>
        </w:tc>
        <w:tc>
          <w:tcPr>
            <w:tcW w:w="1800" w:type="dxa"/>
            <w:vAlign w:val="center"/>
          </w:tcPr>
          <w:p w14:paraId="44E54E99">
            <w:pPr>
              <w:tabs>
                <w:tab w:val="left" w:pos="3780"/>
              </w:tabs>
              <w:snapToGrid w:val="0"/>
              <w:spacing w:line="360" w:lineRule="auto"/>
              <w:ind w:firstLine="360"/>
              <w:jc w:val="center"/>
              <w:rPr>
                <w:rFonts w:hint="eastAsia" w:ascii="宋体" w:hAnsi="宋体" w:cs="宋体"/>
                <w:sz w:val="24"/>
              </w:rPr>
            </w:pPr>
          </w:p>
        </w:tc>
      </w:tr>
    </w:tbl>
    <w:p w14:paraId="5CB0B99C">
      <w:pPr>
        <w:widowControl/>
        <w:tabs>
          <w:tab w:val="center" w:pos="4755"/>
          <w:tab w:val="right" w:pos="9070"/>
        </w:tabs>
        <w:snapToGrid w:val="0"/>
        <w:spacing w:line="360" w:lineRule="auto"/>
        <w:ind w:left="-52" w:leftChars="-171" w:hanging="307" w:hangingChars="128"/>
        <w:jc w:val="left"/>
        <w:rPr>
          <w:rFonts w:hint="eastAsia" w:ascii="宋体" w:hAnsi="宋体" w:cs="宋体"/>
          <w:kern w:val="0"/>
          <w:sz w:val="24"/>
        </w:rPr>
      </w:pPr>
      <w:r>
        <w:rPr>
          <w:rFonts w:hint="eastAsia" w:ascii="宋体" w:hAnsi="宋体" w:cs="宋体"/>
          <w:kern w:val="0"/>
          <w:sz w:val="24"/>
        </w:rPr>
        <w:t>注：  表（1）、（2）栏中清单编号和措施项目清单名称由采购人按需要提出。</w:t>
      </w:r>
    </w:p>
    <w:p w14:paraId="02CD80E6">
      <w:pPr>
        <w:widowControl/>
        <w:tabs>
          <w:tab w:val="center" w:pos="4755"/>
          <w:tab w:val="right" w:pos="9070"/>
        </w:tabs>
        <w:snapToGrid w:val="0"/>
        <w:spacing w:line="360" w:lineRule="auto"/>
        <w:ind w:firstLine="240" w:firstLineChars="100"/>
        <w:rPr>
          <w:rFonts w:hint="eastAsia" w:ascii="宋体" w:hAnsi="宋体" w:cs="宋体"/>
          <w:b/>
          <w:kern w:val="0"/>
          <w:sz w:val="24"/>
        </w:rPr>
        <w:sectPr>
          <w:pgSz w:w="16838" w:h="11906" w:orient="landscape"/>
          <w:pgMar w:top="1418" w:right="1440" w:bottom="1418" w:left="1440" w:header="851" w:footer="992" w:gutter="0"/>
          <w:cols w:space="720" w:num="1"/>
          <w:docGrid w:type="linesAndChars" w:linePitch="312" w:charSpace="0"/>
        </w:sectPr>
      </w:pPr>
    </w:p>
    <w:p w14:paraId="20D6A843">
      <w:pPr>
        <w:widowControl/>
        <w:tabs>
          <w:tab w:val="center" w:pos="4755"/>
          <w:tab w:val="right" w:pos="9070"/>
        </w:tabs>
        <w:snapToGrid w:val="0"/>
        <w:spacing w:line="360" w:lineRule="auto"/>
        <w:jc w:val="center"/>
        <w:rPr>
          <w:rFonts w:hint="eastAsia" w:ascii="宋体" w:hAnsi="宋体" w:cs="宋体"/>
          <w:b/>
          <w:bCs/>
          <w:kern w:val="0"/>
          <w:sz w:val="24"/>
        </w:rPr>
      </w:pPr>
      <w:r>
        <w:rPr>
          <w:rFonts w:hint="eastAsia" w:ascii="宋体" w:hAnsi="宋体" w:cs="宋体"/>
          <w:b/>
          <w:bCs/>
          <w:kern w:val="0"/>
          <w:sz w:val="24"/>
        </w:rPr>
        <w:t>表2-3  综合单价工料机分析表</w:t>
      </w:r>
    </w:p>
    <w:p w14:paraId="6601C85D">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项目编码:                                                 计量单位：</w:t>
      </w:r>
    </w:p>
    <w:p w14:paraId="6D708733">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项目名称:                                                 第   页共  页</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440"/>
        <w:gridCol w:w="1620"/>
      </w:tblGrid>
      <w:tr w14:paraId="44D9F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10FFB38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2160" w:type="dxa"/>
            <w:gridSpan w:val="2"/>
            <w:vMerge w:val="restart"/>
            <w:tcBorders>
              <w:top w:val="single" w:color="auto" w:sz="4" w:space="0"/>
              <w:left w:val="single" w:color="auto" w:sz="4" w:space="0"/>
              <w:bottom w:val="single" w:color="auto" w:sz="4" w:space="0"/>
              <w:right w:val="single" w:color="auto" w:sz="4" w:space="0"/>
            </w:tcBorders>
            <w:vAlign w:val="center"/>
          </w:tcPr>
          <w:p w14:paraId="3C98042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名称及规格</w:t>
            </w:r>
          </w:p>
        </w:tc>
        <w:tc>
          <w:tcPr>
            <w:tcW w:w="1260" w:type="dxa"/>
            <w:vMerge w:val="restart"/>
            <w:tcBorders>
              <w:top w:val="single" w:color="auto" w:sz="4" w:space="0"/>
              <w:left w:val="single" w:color="auto" w:sz="4" w:space="0"/>
              <w:bottom w:val="single" w:color="auto" w:sz="4" w:space="0"/>
              <w:right w:val="single" w:color="auto" w:sz="4" w:space="0"/>
            </w:tcBorders>
            <w:vAlign w:val="center"/>
          </w:tcPr>
          <w:p w14:paraId="2EE46DD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14:paraId="0C57906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3060" w:type="dxa"/>
            <w:gridSpan w:val="2"/>
            <w:tcBorders>
              <w:top w:val="single" w:color="auto" w:sz="4" w:space="0"/>
              <w:left w:val="single" w:color="auto" w:sz="4" w:space="0"/>
              <w:bottom w:val="single" w:color="auto" w:sz="4" w:space="0"/>
              <w:right w:val="single" w:color="auto" w:sz="4" w:space="0"/>
            </w:tcBorders>
            <w:vAlign w:val="center"/>
          </w:tcPr>
          <w:p w14:paraId="164A8B9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金额(元)</w:t>
            </w:r>
          </w:p>
        </w:tc>
      </w:tr>
      <w:tr w14:paraId="07760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79A8EF32">
            <w:pPr>
              <w:widowControl/>
              <w:snapToGrid w:val="0"/>
              <w:spacing w:line="360" w:lineRule="auto"/>
              <w:jc w:val="left"/>
              <w:rPr>
                <w:rFonts w:hint="eastAsia" w:ascii="宋体" w:hAnsi="宋体" w:cs="宋体"/>
                <w:kern w:val="0"/>
                <w:sz w:val="24"/>
              </w:rPr>
            </w:pPr>
          </w:p>
        </w:tc>
        <w:tc>
          <w:tcPr>
            <w:tcW w:w="2160" w:type="dxa"/>
            <w:gridSpan w:val="2"/>
            <w:vMerge w:val="continue"/>
            <w:tcBorders>
              <w:top w:val="single" w:color="auto" w:sz="4" w:space="0"/>
              <w:left w:val="single" w:color="auto" w:sz="4" w:space="0"/>
              <w:bottom w:val="single" w:color="auto" w:sz="4" w:space="0"/>
              <w:right w:val="single" w:color="auto" w:sz="4" w:space="0"/>
            </w:tcBorders>
            <w:vAlign w:val="center"/>
          </w:tcPr>
          <w:p w14:paraId="60ED4022">
            <w:pPr>
              <w:widowControl/>
              <w:snapToGrid w:val="0"/>
              <w:spacing w:line="360" w:lineRule="auto"/>
              <w:jc w:val="left"/>
              <w:rPr>
                <w:rFonts w:hint="eastAsia" w:ascii="宋体" w:hAnsi="宋体" w:cs="宋体"/>
                <w:kern w:val="0"/>
                <w:sz w:val="24"/>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14:paraId="08C232A5">
            <w:pPr>
              <w:widowControl/>
              <w:snapToGrid w:val="0"/>
              <w:spacing w:line="360" w:lineRule="auto"/>
              <w:jc w:val="left"/>
              <w:rPr>
                <w:rFonts w:hint="eastAsia" w:ascii="宋体" w:hAnsi="宋体" w:cs="宋体"/>
                <w:kern w:val="0"/>
                <w:sz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14:paraId="1D1D92B3">
            <w:pPr>
              <w:widowControl/>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12919DB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单价</w:t>
            </w:r>
          </w:p>
        </w:tc>
        <w:tc>
          <w:tcPr>
            <w:tcW w:w="1620" w:type="dxa"/>
            <w:tcBorders>
              <w:top w:val="single" w:color="auto" w:sz="4" w:space="0"/>
              <w:left w:val="single" w:color="auto" w:sz="4" w:space="0"/>
              <w:bottom w:val="single" w:color="auto" w:sz="4" w:space="0"/>
              <w:right w:val="single" w:color="auto" w:sz="4" w:space="0"/>
            </w:tcBorders>
            <w:vAlign w:val="center"/>
          </w:tcPr>
          <w:p w14:paraId="775B5FC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合价</w:t>
            </w:r>
          </w:p>
        </w:tc>
      </w:tr>
      <w:tr w14:paraId="6876E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single" w:color="auto" w:sz="4" w:space="0"/>
              <w:left w:val="single" w:color="auto" w:sz="4" w:space="0"/>
              <w:bottom w:val="single" w:color="auto" w:sz="4" w:space="0"/>
              <w:right w:val="single" w:color="auto" w:sz="4" w:space="0"/>
            </w:tcBorders>
          </w:tcPr>
          <w:p w14:paraId="56B3F9E1">
            <w:pPr>
              <w:widowControl/>
              <w:tabs>
                <w:tab w:val="center" w:pos="4755"/>
                <w:tab w:val="right" w:pos="9070"/>
              </w:tabs>
              <w:snapToGrid w:val="0"/>
              <w:spacing w:line="360" w:lineRule="auto"/>
              <w:jc w:val="left"/>
              <w:rPr>
                <w:rFonts w:hint="eastAsia" w:ascii="宋体" w:hAnsi="宋体" w:cs="宋体"/>
                <w:kern w:val="0"/>
                <w:sz w:val="24"/>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14:paraId="51861FD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人工</w:t>
            </w:r>
          </w:p>
        </w:tc>
        <w:tc>
          <w:tcPr>
            <w:tcW w:w="1260" w:type="dxa"/>
            <w:tcBorders>
              <w:top w:val="single" w:color="auto" w:sz="4" w:space="0"/>
              <w:left w:val="single" w:color="auto" w:sz="4" w:space="0"/>
              <w:bottom w:val="single" w:color="auto" w:sz="4" w:space="0"/>
              <w:right w:val="single" w:color="auto" w:sz="4" w:space="0"/>
            </w:tcBorders>
            <w:vAlign w:val="center"/>
          </w:tcPr>
          <w:p w14:paraId="217FE1DB">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一类</w:t>
            </w:r>
          </w:p>
        </w:tc>
        <w:tc>
          <w:tcPr>
            <w:tcW w:w="1260" w:type="dxa"/>
            <w:tcBorders>
              <w:top w:val="single" w:color="auto" w:sz="4" w:space="0"/>
              <w:left w:val="single" w:color="auto" w:sz="4" w:space="0"/>
              <w:bottom w:val="single" w:color="auto" w:sz="4" w:space="0"/>
              <w:right w:val="single" w:color="auto" w:sz="4" w:space="0"/>
            </w:tcBorders>
            <w:vAlign w:val="center"/>
          </w:tcPr>
          <w:p w14:paraId="4208603B">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工日</w:t>
            </w:r>
          </w:p>
        </w:tc>
        <w:tc>
          <w:tcPr>
            <w:tcW w:w="1440" w:type="dxa"/>
            <w:tcBorders>
              <w:top w:val="single" w:color="auto" w:sz="4" w:space="0"/>
              <w:left w:val="single" w:color="auto" w:sz="4" w:space="0"/>
              <w:bottom w:val="single" w:color="auto" w:sz="4" w:space="0"/>
              <w:right w:val="single" w:color="auto" w:sz="4" w:space="0"/>
            </w:tcBorders>
          </w:tcPr>
          <w:p w14:paraId="566090D2">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51A0BCE0">
            <w:pPr>
              <w:widowControl/>
              <w:tabs>
                <w:tab w:val="center" w:pos="4755"/>
                <w:tab w:val="right" w:pos="9070"/>
              </w:tabs>
              <w:snapToGrid w:val="0"/>
              <w:spacing w:line="360" w:lineRule="auto"/>
              <w:jc w:val="left"/>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1E7ACF7E">
            <w:pPr>
              <w:widowControl/>
              <w:tabs>
                <w:tab w:val="center" w:pos="4755"/>
                <w:tab w:val="right" w:pos="9070"/>
              </w:tabs>
              <w:snapToGrid w:val="0"/>
              <w:spacing w:line="360" w:lineRule="auto"/>
              <w:jc w:val="left"/>
              <w:rPr>
                <w:rFonts w:hint="eastAsia" w:ascii="宋体" w:hAnsi="宋体" w:cs="宋体"/>
                <w:kern w:val="0"/>
                <w:sz w:val="24"/>
              </w:rPr>
            </w:pPr>
          </w:p>
        </w:tc>
      </w:tr>
      <w:tr w14:paraId="5D36D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339906A2">
            <w:pPr>
              <w:widowControl/>
              <w:snapToGrid w:val="0"/>
              <w:spacing w:line="360" w:lineRule="auto"/>
              <w:jc w:val="left"/>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10A04960">
            <w:pPr>
              <w:widowControl/>
              <w:snapToGrid w:val="0"/>
              <w:spacing w:line="360" w:lineRule="auto"/>
              <w:jc w:val="left"/>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702B9727">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二类</w:t>
            </w:r>
          </w:p>
        </w:tc>
        <w:tc>
          <w:tcPr>
            <w:tcW w:w="1260" w:type="dxa"/>
            <w:tcBorders>
              <w:top w:val="single" w:color="auto" w:sz="4" w:space="0"/>
              <w:left w:val="single" w:color="auto" w:sz="4" w:space="0"/>
              <w:bottom w:val="single" w:color="auto" w:sz="4" w:space="0"/>
              <w:right w:val="single" w:color="auto" w:sz="4" w:space="0"/>
            </w:tcBorders>
            <w:vAlign w:val="center"/>
          </w:tcPr>
          <w:p w14:paraId="5352A49C">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工日</w:t>
            </w:r>
          </w:p>
        </w:tc>
        <w:tc>
          <w:tcPr>
            <w:tcW w:w="1440" w:type="dxa"/>
            <w:tcBorders>
              <w:top w:val="single" w:color="auto" w:sz="4" w:space="0"/>
              <w:left w:val="single" w:color="auto" w:sz="4" w:space="0"/>
              <w:bottom w:val="single" w:color="auto" w:sz="4" w:space="0"/>
              <w:right w:val="single" w:color="auto" w:sz="4" w:space="0"/>
            </w:tcBorders>
          </w:tcPr>
          <w:p w14:paraId="2481CED0">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22E7C8BF">
            <w:pPr>
              <w:widowControl/>
              <w:tabs>
                <w:tab w:val="center" w:pos="4755"/>
                <w:tab w:val="right" w:pos="9070"/>
              </w:tabs>
              <w:snapToGrid w:val="0"/>
              <w:spacing w:line="360" w:lineRule="auto"/>
              <w:jc w:val="left"/>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310D104B">
            <w:pPr>
              <w:widowControl/>
              <w:tabs>
                <w:tab w:val="center" w:pos="4755"/>
                <w:tab w:val="right" w:pos="9070"/>
              </w:tabs>
              <w:snapToGrid w:val="0"/>
              <w:spacing w:line="360" w:lineRule="auto"/>
              <w:jc w:val="left"/>
              <w:rPr>
                <w:rFonts w:hint="eastAsia" w:ascii="宋体" w:hAnsi="宋体" w:cs="宋体"/>
                <w:kern w:val="0"/>
                <w:sz w:val="24"/>
              </w:rPr>
            </w:pPr>
          </w:p>
        </w:tc>
      </w:tr>
      <w:tr w14:paraId="083B3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1CC7FA20">
            <w:pPr>
              <w:widowControl/>
              <w:snapToGrid w:val="0"/>
              <w:spacing w:line="360" w:lineRule="auto"/>
              <w:jc w:val="left"/>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3ED363E8">
            <w:pPr>
              <w:widowControl/>
              <w:snapToGrid w:val="0"/>
              <w:spacing w:line="360" w:lineRule="auto"/>
              <w:jc w:val="left"/>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4EACA3A8">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三类</w:t>
            </w:r>
          </w:p>
        </w:tc>
        <w:tc>
          <w:tcPr>
            <w:tcW w:w="1260" w:type="dxa"/>
            <w:tcBorders>
              <w:top w:val="single" w:color="auto" w:sz="4" w:space="0"/>
              <w:left w:val="single" w:color="auto" w:sz="4" w:space="0"/>
              <w:bottom w:val="single" w:color="auto" w:sz="4" w:space="0"/>
              <w:right w:val="single" w:color="auto" w:sz="4" w:space="0"/>
            </w:tcBorders>
            <w:vAlign w:val="center"/>
          </w:tcPr>
          <w:p w14:paraId="500F3ED8">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工日</w:t>
            </w:r>
          </w:p>
        </w:tc>
        <w:tc>
          <w:tcPr>
            <w:tcW w:w="1440" w:type="dxa"/>
            <w:tcBorders>
              <w:top w:val="single" w:color="auto" w:sz="4" w:space="0"/>
              <w:left w:val="single" w:color="auto" w:sz="4" w:space="0"/>
              <w:bottom w:val="single" w:color="auto" w:sz="4" w:space="0"/>
              <w:right w:val="single" w:color="auto" w:sz="4" w:space="0"/>
            </w:tcBorders>
          </w:tcPr>
          <w:p w14:paraId="73EAC400">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106E248C">
            <w:pPr>
              <w:widowControl/>
              <w:tabs>
                <w:tab w:val="center" w:pos="4755"/>
                <w:tab w:val="right" w:pos="9070"/>
              </w:tabs>
              <w:snapToGrid w:val="0"/>
              <w:spacing w:line="360" w:lineRule="auto"/>
              <w:jc w:val="left"/>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6C7CBBBD">
            <w:pPr>
              <w:widowControl/>
              <w:tabs>
                <w:tab w:val="center" w:pos="4755"/>
                <w:tab w:val="right" w:pos="9070"/>
              </w:tabs>
              <w:snapToGrid w:val="0"/>
              <w:spacing w:line="360" w:lineRule="auto"/>
              <w:jc w:val="left"/>
              <w:rPr>
                <w:rFonts w:hint="eastAsia" w:ascii="宋体" w:hAnsi="宋体" w:cs="宋体"/>
                <w:kern w:val="0"/>
                <w:sz w:val="24"/>
              </w:rPr>
            </w:pPr>
          </w:p>
        </w:tc>
      </w:tr>
      <w:tr w14:paraId="7B78A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63383A2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7F1C652D">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人工费小计</w:t>
            </w:r>
          </w:p>
        </w:tc>
        <w:tc>
          <w:tcPr>
            <w:tcW w:w="1620" w:type="dxa"/>
            <w:tcBorders>
              <w:top w:val="single" w:color="auto" w:sz="4" w:space="0"/>
              <w:left w:val="single" w:color="auto" w:sz="4" w:space="0"/>
              <w:bottom w:val="single" w:color="auto" w:sz="4" w:space="0"/>
              <w:right w:val="single" w:color="auto" w:sz="4" w:space="0"/>
            </w:tcBorders>
          </w:tcPr>
          <w:p w14:paraId="7F625C37">
            <w:pPr>
              <w:widowControl/>
              <w:tabs>
                <w:tab w:val="center" w:pos="4755"/>
                <w:tab w:val="right" w:pos="9070"/>
              </w:tabs>
              <w:snapToGrid w:val="0"/>
              <w:spacing w:line="360" w:lineRule="auto"/>
              <w:jc w:val="left"/>
              <w:rPr>
                <w:rFonts w:hint="eastAsia" w:ascii="宋体" w:hAnsi="宋体" w:cs="宋体"/>
                <w:kern w:val="0"/>
                <w:sz w:val="24"/>
              </w:rPr>
            </w:pPr>
          </w:p>
        </w:tc>
      </w:tr>
      <w:tr w14:paraId="1EC76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single" w:color="auto" w:sz="4" w:space="0"/>
              <w:left w:val="single" w:color="auto" w:sz="4" w:space="0"/>
              <w:bottom w:val="single" w:color="auto" w:sz="4" w:space="0"/>
              <w:right w:val="single" w:color="auto" w:sz="4" w:space="0"/>
            </w:tcBorders>
          </w:tcPr>
          <w:p w14:paraId="5EB863BC">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14:paraId="62D706E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主要</w:t>
            </w:r>
          </w:p>
          <w:p w14:paraId="6E2FA89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材料</w:t>
            </w:r>
          </w:p>
        </w:tc>
        <w:tc>
          <w:tcPr>
            <w:tcW w:w="1260" w:type="dxa"/>
            <w:tcBorders>
              <w:top w:val="single" w:color="auto" w:sz="4" w:space="0"/>
              <w:left w:val="single" w:color="auto" w:sz="4" w:space="0"/>
              <w:bottom w:val="single" w:color="auto" w:sz="4" w:space="0"/>
              <w:right w:val="single" w:color="auto" w:sz="4" w:space="0"/>
            </w:tcBorders>
          </w:tcPr>
          <w:p w14:paraId="3562EA24">
            <w:pPr>
              <w:widowControl/>
              <w:tabs>
                <w:tab w:val="center" w:pos="4755"/>
                <w:tab w:val="right" w:pos="9070"/>
              </w:tabs>
              <w:snapToGrid w:val="0"/>
              <w:spacing w:line="360" w:lineRule="auto"/>
              <w:jc w:val="left"/>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tcPr>
          <w:p w14:paraId="2EBD3FB8">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2D424B1D">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63486622">
            <w:pPr>
              <w:widowControl/>
              <w:tabs>
                <w:tab w:val="center" w:pos="4755"/>
                <w:tab w:val="right" w:pos="9070"/>
              </w:tabs>
              <w:snapToGrid w:val="0"/>
              <w:spacing w:line="360" w:lineRule="auto"/>
              <w:jc w:val="left"/>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6B8314F2">
            <w:pPr>
              <w:widowControl/>
              <w:tabs>
                <w:tab w:val="center" w:pos="4755"/>
                <w:tab w:val="right" w:pos="9070"/>
              </w:tabs>
              <w:snapToGrid w:val="0"/>
              <w:spacing w:line="360" w:lineRule="auto"/>
              <w:jc w:val="left"/>
              <w:rPr>
                <w:rFonts w:hint="eastAsia" w:ascii="宋体" w:hAnsi="宋体" w:cs="宋体"/>
                <w:kern w:val="0"/>
                <w:sz w:val="24"/>
              </w:rPr>
            </w:pPr>
          </w:p>
        </w:tc>
      </w:tr>
      <w:tr w14:paraId="1CF7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62937422">
            <w:pPr>
              <w:widowControl/>
              <w:snapToGrid w:val="0"/>
              <w:spacing w:line="360" w:lineRule="auto"/>
              <w:jc w:val="left"/>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4DDB2C98">
            <w:pPr>
              <w:widowControl/>
              <w:snapToGrid w:val="0"/>
              <w:spacing w:line="360" w:lineRule="auto"/>
              <w:jc w:val="left"/>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tcPr>
          <w:p w14:paraId="6C4AA0CD">
            <w:pPr>
              <w:widowControl/>
              <w:tabs>
                <w:tab w:val="center" w:pos="4755"/>
                <w:tab w:val="right" w:pos="9070"/>
              </w:tabs>
              <w:snapToGrid w:val="0"/>
              <w:spacing w:line="360" w:lineRule="auto"/>
              <w:jc w:val="left"/>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tcPr>
          <w:p w14:paraId="0607D3A9">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754F9F2E">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0A9AAF09">
            <w:pPr>
              <w:widowControl/>
              <w:tabs>
                <w:tab w:val="center" w:pos="4755"/>
                <w:tab w:val="right" w:pos="9070"/>
              </w:tabs>
              <w:snapToGrid w:val="0"/>
              <w:spacing w:line="360" w:lineRule="auto"/>
              <w:jc w:val="left"/>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6B39A18B">
            <w:pPr>
              <w:widowControl/>
              <w:tabs>
                <w:tab w:val="center" w:pos="4755"/>
                <w:tab w:val="right" w:pos="9070"/>
              </w:tabs>
              <w:snapToGrid w:val="0"/>
              <w:spacing w:line="360" w:lineRule="auto"/>
              <w:jc w:val="left"/>
              <w:rPr>
                <w:rFonts w:hint="eastAsia" w:ascii="宋体" w:hAnsi="宋体" w:cs="宋体"/>
                <w:kern w:val="0"/>
                <w:sz w:val="24"/>
              </w:rPr>
            </w:pPr>
          </w:p>
        </w:tc>
      </w:tr>
      <w:tr w14:paraId="664A4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521DEA5D">
            <w:pPr>
              <w:widowControl/>
              <w:snapToGrid w:val="0"/>
              <w:spacing w:line="360" w:lineRule="auto"/>
              <w:jc w:val="left"/>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60B4D6F0">
            <w:pPr>
              <w:widowControl/>
              <w:snapToGrid w:val="0"/>
              <w:spacing w:line="360" w:lineRule="auto"/>
              <w:jc w:val="left"/>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tcPr>
          <w:p w14:paraId="14A69746">
            <w:pPr>
              <w:widowControl/>
              <w:tabs>
                <w:tab w:val="center" w:pos="4755"/>
                <w:tab w:val="right" w:pos="9070"/>
              </w:tabs>
              <w:snapToGrid w:val="0"/>
              <w:spacing w:line="360" w:lineRule="auto"/>
              <w:jc w:val="left"/>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tcPr>
          <w:p w14:paraId="560602FD">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3FAD8458">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7EBAF50A">
            <w:pPr>
              <w:widowControl/>
              <w:tabs>
                <w:tab w:val="center" w:pos="4755"/>
                <w:tab w:val="right" w:pos="9070"/>
              </w:tabs>
              <w:snapToGrid w:val="0"/>
              <w:spacing w:line="360" w:lineRule="auto"/>
              <w:jc w:val="left"/>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65576F00">
            <w:pPr>
              <w:widowControl/>
              <w:tabs>
                <w:tab w:val="center" w:pos="4755"/>
                <w:tab w:val="right" w:pos="9070"/>
              </w:tabs>
              <w:snapToGrid w:val="0"/>
              <w:spacing w:line="360" w:lineRule="auto"/>
              <w:jc w:val="left"/>
              <w:rPr>
                <w:rFonts w:hint="eastAsia" w:ascii="宋体" w:hAnsi="宋体" w:cs="宋体"/>
                <w:kern w:val="0"/>
                <w:sz w:val="24"/>
              </w:rPr>
            </w:pPr>
          </w:p>
        </w:tc>
      </w:tr>
      <w:tr w14:paraId="10FE0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49DD20CA">
            <w:pPr>
              <w:widowControl/>
              <w:snapToGrid w:val="0"/>
              <w:spacing w:line="360" w:lineRule="auto"/>
              <w:jc w:val="center"/>
              <w:rPr>
                <w:rFonts w:hint="eastAsia" w:ascii="宋体" w:hAnsi="宋体" w:cs="宋体"/>
                <w:kern w:val="0"/>
                <w:sz w:val="24"/>
              </w:rPr>
            </w:pP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433FC96A">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其他材料费</w:t>
            </w:r>
          </w:p>
        </w:tc>
        <w:tc>
          <w:tcPr>
            <w:tcW w:w="1620" w:type="dxa"/>
            <w:tcBorders>
              <w:top w:val="single" w:color="auto" w:sz="4" w:space="0"/>
              <w:left w:val="single" w:color="auto" w:sz="4" w:space="0"/>
              <w:bottom w:val="single" w:color="auto" w:sz="4" w:space="0"/>
              <w:right w:val="single" w:color="auto" w:sz="4" w:space="0"/>
            </w:tcBorders>
          </w:tcPr>
          <w:p w14:paraId="011EADCB">
            <w:pPr>
              <w:widowControl/>
              <w:tabs>
                <w:tab w:val="center" w:pos="4755"/>
                <w:tab w:val="right" w:pos="9070"/>
              </w:tabs>
              <w:snapToGrid w:val="0"/>
              <w:spacing w:line="360" w:lineRule="auto"/>
              <w:jc w:val="left"/>
              <w:rPr>
                <w:rFonts w:hint="eastAsia" w:ascii="宋体" w:hAnsi="宋体" w:cs="宋体"/>
                <w:kern w:val="0"/>
                <w:sz w:val="24"/>
              </w:rPr>
            </w:pPr>
          </w:p>
        </w:tc>
      </w:tr>
      <w:tr w14:paraId="4F4AE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C561B4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0E61D0EC">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材料费小计</w:t>
            </w:r>
          </w:p>
        </w:tc>
        <w:tc>
          <w:tcPr>
            <w:tcW w:w="1620" w:type="dxa"/>
            <w:tcBorders>
              <w:top w:val="single" w:color="auto" w:sz="4" w:space="0"/>
              <w:left w:val="single" w:color="auto" w:sz="4" w:space="0"/>
              <w:bottom w:val="single" w:color="auto" w:sz="4" w:space="0"/>
              <w:right w:val="single" w:color="auto" w:sz="4" w:space="0"/>
            </w:tcBorders>
          </w:tcPr>
          <w:p w14:paraId="5998A04F">
            <w:pPr>
              <w:widowControl/>
              <w:tabs>
                <w:tab w:val="center" w:pos="4755"/>
                <w:tab w:val="right" w:pos="9070"/>
              </w:tabs>
              <w:snapToGrid w:val="0"/>
              <w:spacing w:line="360" w:lineRule="auto"/>
              <w:jc w:val="left"/>
              <w:rPr>
                <w:rFonts w:hint="eastAsia" w:ascii="宋体" w:hAnsi="宋体" w:cs="宋体"/>
                <w:kern w:val="0"/>
                <w:sz w:val="24"/>
              </w:rPr>
            </w:pPr>
          </w:p>
        </w:tc>
      </w:tr>
      <w:tr w14:paraId="78EB7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07AD0797">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14:paraId="1408CF3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主要</w:t>
            </w:r>
          </w:p>
          <w:p w14:paraId="31028D5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机械</w:t>
            </w:r>
          </w:p>
        </w:tc>
        <w:tc>
          <w:tcPr>
            <w:tcW w:w="1260" w:type="dxa"/>
            <w:tcBorders>
              <w:top w:val="single" w:color="auto" w:sz="4" w:space="0"/>
              <w:left w:val="single" w:color="auto" w:sz="4" w:space="0"/>
              <w:bottom w:val="single" w:color="auto" w:sz="4" w:space="0"/>
              <w:right w:val="single" w:color="auto" w:sz="4" w:space="0"/>
            </w:tcBorders>
            <w:vAlign w:val="center"/>
          </w:tcPr>
          <w:p w14:paraId="49F5B91F">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72CBA4AA">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0978F5C3">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0078F1D1">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3AE18657">
            <w:pPr>
              <w:widowControl/>
              <w:tabs>
                <w:tab w:val="center" w:pos="4755"/>
                <w:tab w:val="right" w:pos="9070"/>
              </w:tabs>
              <w:snapToGrid w:val="0"/>
              <w:spacing w:line="360" w:lineRule="auto"/>
              <w:jc w:val="left"/>
              <w:rPr>
                <w:rFonts w:hint="eastAsia" w:ascii="宋体" w:hAnsi="宋体" w:cs="宋体"/>
                <w:kern w:val="0"/>
                <w:sz w:val="24"/>
              </w:rPr>
            </w:pPr>
          </w:p>
        </w:tc>
      </w:tr>
      <w:tr w14:paraId="767AB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7D96FDCF">
            <w:pPr>
              <w:widowControl/>
              <w:snapToGrid w:val="0"/>
              <w:spacing w:line="360" w:lineRule="auto"/>
              <w:jc w:val="center"/>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2493EB42">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59B4FC98">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0F4B4736">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55F79CFC">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174E5C7F">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343F2BA9">
            <w:pPr>
              <w:widowControl/>
              <w:tabs>
                <w:tab w:val="center" w:pos="4755"/>
                <w:tab w:val="right" w:pos="9070"/>
              </w:tabs>
              <w:snapToGrid w:val="0"/>
              <w:spacing w:line="360" w:lineRule="auto"/>
              <w:jc w:val="left"/>
              <w:rPr>
                <w:rFonts w:hint="eastAsia" w:ascii="宋体" w:hAnsi="宋体" w:cs="宋体"/>
                <w:kern w:val="0"/>
                <w:sz w:val="24"/>
              </w:rPr>
            </w:pPr>
          </w:p>
        </w:tc>
      </w:tr>
      <w:tr w14:paraId="1A6AC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5DA6E63D">
            <w:pPr>
              <w:widowControl/>
              <w:snapToGrid w:val="0"/>
              <w:spacing w:line="360" w:lineRule="auto"/>
              <w:jc w:val="center"/>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66DB94B0">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10E41EAC">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1A797432">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406B4F1F">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6FC73180">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47C2E227">
            <w:pPr>
              <w:widowControl/>
              <w:tabs>
                <w:tab w:val="center" w:pos="4755"/>
                <w:tab w:val="right" w:pos="9070"/>
              </w:tabs>
              <w:snapToGrid w:val="0"/>
              <w:spacing w:line="360" w:lineRule="auto"/>
              <w:jc w:val="left"/>
              <w:rPr>
                <w:rFonts w:hint="eastAsia" w:ascii="宋体" w:hAnsi="宋体" w:cs="宋体"/>
                <w:kern w:val="0"/>
                <w:sz w:val="24"/>
              </w:rPr>
            </w:pPr>
          </w:p>
        </w:tc>
      </w:tr>
      <w:tr w14:paraId="6319B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0D46C43B">
            <w:pPr>
              <w:widowControl/>
              <w:snapToGrid w:val="0"/>
              <w:spacing w:line="360" w:lineRule="auto"/>
              <w:jc w:val="center"/>
              <w:rPr>
                <w:rFonts w:hint="eastAsia" w:ascii="宋体" w:hAnsi="宋体" w:cs="宋体"/>
                <w:kern w:val="0"/>
                <w:sz w:val="24"/>
              </w:rPr>
            </w:pP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6EE2C4C0">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其他机械费</w:t>
            </w:r>
          </w:p>
        </w:tc>
        <w:tc>
          <w:tcPr>
            <w:tcW w:w="1620" w:type="dxa"/>
            <w:tcBorders>
              <w:top w:val="single" w:color="auto" w:sz="4" w:space="0"/>
              <w:left w:val="single" w:color="auto" w:sz="4" w:space="0"/>
              <w:bottom w:val="single" w:color="auto" w:sz="4" w:space="0"/>
              <w:right w:val="single" w:color="auto" w:sz="4" w:space="0"/>
            </w:tcBorders>
          </w:tcPr>
          <w:p w14:paraId="0CA2F83B">
            <w:pPr>
              <w:widowControl/>
              <w:tabs>
                <w:tab w:val="center" w:pos="4755"/>
                <w:tab w:val="right" w:pos="9070"/>
              </w:tabs>
              <w:snapToGrid w:val="0"/>
              <w:spacing w:line="360" w:lineRule="auto"/>
              <w:jc w:val="left"/>
              <w:rPr>
                <w:rFonts w:hint="eastAsia" w:ascii="宋体" w:hAnsi="宋体" w:cs="宋体"/>
                <w:kern w:val="0"/>
                <w:sz w:val="24"/>
              </w:rPr>
            </w:pPr>
          </w:p>
        </w:tc>
      </w:tr>
      <w:tr w14:paraId="16776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6D0C6DF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10E388B5">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机械费小计</w:t>
            </w:r>
          </w:p>
        </w:tc>
        <w:tc>
          <w:tcPr>
            <w:tcW w:w="1620" w:type="dxa"/>
            <w:tcBorders>
              <w:top w:val="single" w:color="auto" w:sz="4" w:space="0"/>
              <w:left w:val="single" w:color="auto" w:sz="4" w:space="0"/>
              <w:bottom w:val="single" w:color="auto" w:sz="4" w:space="0"/>
              <w:right w:val="single" w:color="auto" w:sz="4" w:space="0"/>
            </w:tcBorders>
          </w:tcPr>
          <w:p w14:paraId="0400317E">
            <w:pPr>
              <w:widowControl/>
              <w:tabs>
                <w:tab w:val="center" w:pos="4755"/>
                <w:tab w:val="right" w:pos="9070"/>
              </w:tabs>
              <w:snapToGrid w:val="0"/>
              <w:spacing w:line="360" w:lineRule="auto"/>
              <w:jc w:val="left"/>
              <w:rPr>
                <w:rFonts w:hint="eastAsia" w:ascii="宋体" w:hAnsi="宋体" w:cs="宋体"/>
                <w:kern w:val="0"/>
                <w:sz w:val="24"/>
              </w:rPr>
            </w:pPr>
          </w:p>
        </w:tc>
      </w:tr>
      <w:tr w14:paraId="3643E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E00D76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0154C166">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直接工程费(1+2+3)</w:t>
            </w:r>
          </w:p>
        </w:tc>
        <w:tc>
          <w:tcPr>
            <w:tcW w:w="1620" w:type="dxa"/>
            <w:tcBorders>
              <w:top w:val="single" w:color="auto" w:sz="4" w:space="0"/>
              <w:left w:val="single" w:color="auto" w:sz="4" w:space="0"/>
              <w:bottom w:val="single" w:color="auto" w:sz="4" w:space="0"/>
              <w:right w:val="single" w:color="auto" w:sz="4" w:space="0"/>
            </w:tcBorders>
          </w:tcPr>
          <w:p w14:paraId="2B8C090C">
            <w:pPr>
              <w:widowControl/>
              <w:tabs>
                <w:tab w:val="center" w:pos="4755"/>
                <w:tab w:val="right" w:pos="9070"/>
              </w:tabs>
              <w:snapToGrid w:val="0"/>
              <w:spacing w:line="360" w:lineRule="auto"/>
              <w:jc w:val="left"/>
              <w:rPr>
                <w:rFonts w:hint="eastAsia" w:ascii="宋体" w:hAnsi="宋体" w:cs="宋体"/>
                <w:kern w:val="0"/>
                <w:sz w:val="24"/>
              </w:rPr>
            </w:pPr>
          </w:p>
        </w:tc>
      </w:tr>
      <w:tr w14:paraId="2CC34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65A30C3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3B184AD6">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管理费</w:t>
            </w:r>
          </w:p>
        </w:tc>
        <w:tc>
          <w:tcPr>
            <w:tcW w:w="1620" w:type="dxa"/>
            <w:tcBorders>
              <w:top w:val="single" w:color="auto" w:sz="4" w:space="0"/>
              <w:left w:val="single" w:color="auto" w:sz="4" w:space="0"/>
              <w:bottom w:val="single" w:color="auto" w:sz="4" w:space="0"/>
              <w:right w:val="single" w:color="auto" w:sz="4" w:space="0"/>
            </w:tcBorders>
          </w:tcPr>
          <w:p w14:paraId="2DFBB7B4">
            <w:pPr>
              <w:widowControl/>
              <w:tabs>
                <w:tab w:val="center" w:pos="4755"/>
                <w:tab w:val="right" w:pos="9070"/>
              </w:tabs>
              <w:snapToGrid w:val="0"/>
              <w:spacing w:line="360" w:lineRule="auto"/>
              <w:jc w:val="left"/>
              <w:rPr>
                <w:rFonts w:hint="eastAsia" w:ascii="宋体" w:hAnsi="宋体" w:cs="宋体"/>
                <w:kern w:val="0"/>
                <w:sz w:val="24"/>
              </w:rPr>
            </w:pPr>
          </w:p>
        </w:tc>
      </w:tr>
      <w:tr w14:paraId="56146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5A2A2FC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6</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1F782C4E">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利润</w:t>
            </w:r>
          </w:p>
        </w:tc>
        <w:tc>
          <w:tcPr>
            <w:tcW w:w="1620" w:type="dxa"/>
            <w:tcBorders>
              <w:top w:val="single" w:color="auto" w:sz="4" w:space="0"/>
              <w:left w:val="single" w:color="auto" w:sz="4" w:space="0"/>
              <w:bottom w:val="single" w:color="auto" w:sz="4" w:space="0"/>
              <w:right w:val="single" w:color="auto" w:sz="4" w:space="0"/>
            </w:tcBorders>
          </w:tcPr>
          <w:p w14:paraId="60487098">
            <w:pPr>
              <w:widowControl/>
              <w:tabs>
                <w:tab w:val="center" w:pos="4755"/>
                <w:tab w:val="right" w:pos="9070"/>
              </w:tabs>
              <w:snapToGrid w:val="0"/>
              <w:spacing w:line="360" w:lineRule="auto"/>
              <w:jc w:val="left"/>
              <w:rPr>
                <w:rFonts w:hint="eastAsia" w:ascii="宋体" w:hAnsi="宋体" w:cs="宋体"/>
                <w:kern w:val="0"/>
                <w:sz w:val="24"/>
              </w:rPr>
            </w:pPr>
          </w:p>
        </w:tc>
      </w:tr>
      <w:tr w14:paraId="6F93F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6730FEB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7</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5DA7C815">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风险费用</w:t>
            </w:r>
          </w:p>
        </w:tc>
        <w:tc>
          <w:tcPr>
            <w:tcW w:w="1620" w:type="dxa"/>
            <w:tcBorders>
              <w:top w:val="single" w:color="auto" w:sz="4" w:space="0"/>
              <w:left w:val="single" w:color="auto" w:sz="4" w:space="0"/>
              <w:bottom w:val="single" w:color="auto" w:sz="4" w:space="0"/>
              <w:right w:val="single" w:color="auto" w:sz="4" w:space="0"/>
            </w:tcBorders>
          </w:tcPr>
          <w:p w14:paraId="08B3AA2B">
            <w:pPr>
              <w:widowControl/>
              <w:tabs>
                <w:tab w:val="center" w:pos="4755"/>
                <w:tab w:val="right" w:pos="9070"/>
              </w:tabs>
              <w:snapToGrid w:val="0"/>
              <w:spacing w:line="360" w:lineRule="auto"/>
              <w:jc w:val="left"/>
              <w:rPr>
                <w:rFonts w:hint="eastAsia" w:ascii="宋体" w:hAnsi="宋体" w:cs="宋体"/>
                <w:kern w:val="0"/>
                <w:sz w:val="24"/>
              </w:rPr>
            </w:pPr>
          </w:p>
        </w:tc>
      </w:tr>
      <w:tr w14:paraId="42E1F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19F5862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8</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7B288851">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综合单价（4+5+6+7）</w:t>
            </w:r>
          </w:p>
        </w:tc>
        <w:tc>
          <w:tcPr>
            <w:tcW w:w="1620" w:type="dxa"/>
            <w:tcBorders>
              <w:top w:val="single" w:color="auto" w:sz="4" w:space="0"/>
              <w:left w:val="single" w:color="auto" w:sz="4" w:space="0"/>
              <w:bottom w:val="single" w:color="auto" w:sz="4" w:space="0"/>
              <w:right w:val="single" w:color="auto" w:sz="4" w:space="0"/>
            </w:tcBorders>
          </w:tcPr>
          <w:p w14:paraId="5D0278D2">
            <w:pPr>
              <w:widowControl/>
              <w:tabs>
                <w:tab w:val="center" w:pos="4755"/>
                <w:tab w:val="right" w:pos="9070"/>
              </w:tabs>
              <w:snapToGrid w:val="0"/>
              <w:spacing w:line="360" w:lineRule="auto"/>
              <w:jc w:val="left"/>
              <w:rPr>
                <w:rFonts w:hint="eastAsia" w:ascii="宋体" w:hAnsi="宋体" w:cs="宋体"/>
                <w:kern w:val="0"/>
                <w:sz w:val="24"/>
              </w:rPr>
            </w:pPr>
          </w:p>
        </w:tc>
      </w:tr>
    </w:tbl>
    <w:p w14:paraId="70FF38BA">
      <w:pPr>
        <w:widowControl/>
        <w:tabs>
          <w:tab w:val="center" w:pos="4755"/>
          <w:tab w:val="right" w:pos="9070"/>
        </w:tabs>
        <w:snapToGrid w:val="0"/>
        <w:spacing w:line="360" w:lineRule="auto"/>
        <w:jc w:val="left"/>
        <w:rPr>
          <w:rFonts w:hint="eastAsia" w:ascii="宋体" w:hAnsi="宋体" w:cs="宋体"/>
          <w:kern w:val="0"/>
          <w:sz w:val="24"/>
        </w:rPr>
        <w:sectPr>
          <w:pgSz w:w="11906" w:h="16838"/>
          <w:pgMar w:top="1440" w:right="1418" w:bottom="1440" w:left="1418" w:header="851" w:footer="992" w:gutter="0"/>
          <w:cols w:space="720" w:num="1"/>
          <w:docGrid w:type="linesAndChars" w:linePitch="312" w:charSpace="0"/>
        </w:sectPr>
      </w:pPr>
      <w:r>
        <w:rPr>
          <w:rFonts w:hint="eastAsia" w:ascii="宋体" w:hAnsi="宋体" w:cs="宋体"/>
          <w:kern w:val="0"/>
          <w:sz w:val="24"/>
        </w:rPr>
        <w:t>注:本表由采购人按需要提出</w:t>
      </w:r>
    </w:p>
    <w:p w14:paraId="0A301ADB">
      <w:pPr>
        <w:widowControl/>
        <w:snapToGrid w:val="0"/>
        <w:spacing w:line="360" w:lineRule="auto"/>
        <w:jc w:val="center"/>
        <w:rPr>
          <w:rFonts w:hint="eastAsia" w:ascii="宋体" w:hAnsi="宋体" w:cs="宋体"/>
          <w:b/>
          <w:bCs/>
          <w:kern w:val="0"/>
          <w:sz w:val="24"/>
        </w:rPr>
      </w:pPr>
      <w:r>
        <w:rPr>
          <w:rFonts w:hint="eastAsia" w:ascii="宋体" w:hAnsi="宋体" w:cs="宋体"/>
          <w:b/>
          <w:bCs/>
          <w:kern w:val="0"/>
          <w:sz w:val="24"/>
        </w:rPr>
        <w:t>表2-4  措施项目工料机分析表</w:t>
      </w:r>
    </w:p>
    <w:p w14:paraId="7282EA98">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项目编码:                                            计量单位：</w:t>
      </w:r>
    </w:p>
    <w:p w14:paraId="236EBB69">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项目名称:                                                 第   页共  页</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440"/>
        <w:gridCol w:w="1620"/>
      </w:tblGrid>
      <w:tr w14:paraId="72401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6A187E1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2160" w:type="dxa"/>
            <w:gridSpan w:val="2"/>
            <w:vMerge w:val="restart"/>
            <w:tcBorders>
              <w:top w:val="single" w:color="auto" w:sz="4" w:space="0"/>
              <w:left w:val="single" w:color="auto" w:sz="4" w:space="0"/>
              <w:bottom w:val="single" w:color="auto" w:sz="4" w:space="0"/>
              <w:right w:val="single" w:color="auto" w:sz="4" w:space="0"/>
            </w:tcBorders>
            <w:vAlign w:val="center"/>
          </w:tcPr>
          <w:p w14:paraId="48AA151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名称及规格</w:t>
            </w:r>
          </w:p>
        </w:tc>
        <w:tc>
          <w:tcPr>
            <w:tcW w:w="1260" w:type="dxa"/>
            <w:vMerge w:val="restart"/>
            <w:tcBorders>
              <w:top w:val="single" w:color="auto" w:sz="4" w:space="0"/>
              <w:left w:val="single" w:color="auto" w:sz="4" w:space="0"/>
              <w:bottom w:val="single" w:color="auto" w:sz="4" w:space="0"/>
              <w:right w:val="single" w:color="auto" w:sz="4" w:space="0"/>
            </w:tcBorders>
            <w:vAlign w:val="center"/>
          </w:tcPr>
          <w:p w14:paraId="3FF8F4C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14:paraId="4CD3E1D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3060" w:type="dxa"/>
            <w:gridSpan w:val="2"/>
            <w:tcBorders>
              <w:top w:val="single" w:color="auto" w:sz="4" w:space="0"/>
              <w:left w:val="single" w:color="auto" w:sz="4" w:space="0"/>
              <w:bottom w:val="single" w:color="auto" w:sz="4" w:space="0"/>
              <w:right w:val="single" w:color="auto" w:sz="4" w:space="0"/>
            </w:tcBorders>
            <w:vAlign w:val="center"/>
          </w:tcPr>
          <w:p w14:paraId="778CDE7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金额(元)</w:t>
            </w:r>
          </w:p>
        </w:tc>
      </w:tr>
      <w:tr w14:paraId="7BF39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1FBBB6CC">
            <w:pPr>
              <w:widowControl/>
              <w:snapToGrid w:val="0"/>
              <w:spacing w:line="360" w:lineRule="auto"/>
              <w:jc w:val="left"/>
              <w:rPr>
                <w:rFonts w:hint="eastAsia" w:ascii="宋体" w:hAnsi="宋体" w:cs="宋体"/>
                <w:kern w:val="0"/>
                <w:sz w:val="24"/>
              </w:rPr>
            </w:pPr>
          </w:p>
        </w:tc>
        <w:tc>
          <w:tcPr>
            <w:tcW w:w="2160" w:type="dxa"/>
            <w:gridSpan w:val="2"/>
            <w:vMerge w:val="continue"/>
            <w:tcBorders>
              <w:top w:val="single" w:color="auto" w:sz="4" w:space="0"/>
              <w:left w:val="single" w:color="auto" w:sz="4" w:space="0"/>
              <w:bottom w:val="single" w:color="auto" w:sz="4" w:space="0"/>
              <w:right w:val="single" w:color="auto" w:sz="4" w:space="0"/>
            </w:tcBorders>
            <w:vAlign w:val="center"/>
          </w:tcPr>
          <w:p w14:paraId="7F6074F7">
            <w:pPr>
              <w:widowControl/>
              <w:snapToGrid w:val="0"/>
              <w:spacing w:line="360" w:lineRule="auto"/>
              <w:jc w:val="left"/>
              <w:rPr>
                <w:rFonts w:hint="eastAsia" w:ascii="宋体" w:hAnsi="宋体" w:cs="宋体"/>
                <w:kern w:val="0"/>
                <w:sz w:val="24"/>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14:paraId="32742529">
            <w:pPr>
              <w:widowControl/>
              <w:snapToGrid w:val="0"/>
              <w:spacing w:line="360" w:lineRule="auto"/>
              <w:jc w:val="left"/>
              <w:rPr>
                <w:rFonts w:hint="eastAsia" w:ascii="宋体" w:hAnsi="宋体" w:cs="宋体"/>
                <w:kern w:val="0"/>
                <w:sz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14:paraId="2CC2726F">
            <w:pPr>
              <w:widowControl/>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3AACCC5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单价</w:t>
            </w:r>
          </w:p>
        </w:tc>
        <w:tc>
          <w:tcPr>
            <w:tcW w:w="1620" w:type="dxa"/>
            <w:tcBorders>
              <w:top w:val="single" w:color="auto" w:sz="4" w:space="0"/>
              <w:left w:val="single" w:color="auto" w:sz="4" w:space="0"/>
              <w:bottom w:val="single" w:color="auto" w:sz="4" w:space="0"/>
              <w:right w:val="single" w:color="auto" w:sz="4" w:space="0"/>
            </w:tcBorders>
            <w:vAlign w:val="center"/>
          </w:tcPr>
          <w:p w14:paraId="1226F78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合价</w:t>
            </w:r>
          </w:p>
        </w:tc>
      </w:tr>
      <w:tr w14:paraId="4BA7D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4A247477">
            <w:pPr>
              <w:widowControl/>
              <w:tabs>
                <w:tab w:val="center" w:pos="4755"/>
                <w:tab w:val="right" w:pos="9070"/>
              </w:tabs>
              <w:snapToGrid w:val="0"/>
              <w:spacing w:line="360" w:lineRule="auto"/>
              <w:rPr>
                <w:rFonts w:hint="eastAsia" w:ascii="宋体" w:hAnsi="宋体" w:cs="宋体"/>
                <w:kern w:val="0"/>
                <w:sz w:val="24"/>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14:paraId="7394DEC1">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人工</w:t>
            </w:r>
          </w:p>
        </w:tc>
        <w:tc>
          <w:tcPr>
            <w:tcW w:w="1260" w:type="dxa"/>
            <w:tcBorders>
              <w:top w:val="single" w:color="auto" w:sz="4" w:space="0"/>
              <w:left w:val="single" w:color="auto" w:sz="4" w:space="0"/>
              <w:bottom w:val="single" w:color="auto" w:sz="4" w:space="0"/>
              <w:right w:val="single" w:color="auto" w:sz="4" w:space="0"/>
            </w:tcBorders>
            <w:vAlign w:val="center"/>
          </w:tcPr>
          <w:p w14:paraId="3132970A">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一类</w:t>
            </w:r>
          </w:p>
        </w:tc>
        <w:tc>
          <w:tcPr>
            <w:tcW w:w="1260" w:type="dxa"/>
            <w:tcBorders>
              <w:top w:val="single" w:color="auto" w:sz="4" w:space="0"/>
              <w:left w:val="single" w:color="auto" w:sz="4" w:space="0"/>
              <w:bottom w:val="single" w:color="auto" w:sz="4" w:space="0"/>
              <w:right w:val="single" w:color="auto" w:sz="4" w:space="0"/>
            </w:tcBorders>
            <w:vAlign w:val="center"/>
          </w:tcPr>
          <w:p w14:paraId="7CD91719">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工日</w:t>
            </w:r>
          </w:p>
        </w:tc>
        <w:tc>
          <w:tcPr>
            <w:tcW w:w="1440" w:type="dxa"/>
            <w:tcBorders>
              <w:top w:val="single" w:color="auto" w:sz="4" w:space="0"/>
              <w:left w:val="single" w:color="auto" w:sz="4" w:space="0"/>
              <w:bottom w:val="single" w:color="auto" w:sz="4" w:space="0"/>
              <w:right w:val="single" w:color="auto" w:sz="4" w:space="0"/>
            </w:tcBorders>
            <w:vAlign w:val="center"/>
          </w:tcPr>
          <w:p w14:paraId="2F580A53">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5F90EFE3">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564FBA38">
            <w:pPr>
              <w:widowControl/>
              <w:tabs>
                <w:tab w:val="center" w:pos="4755"/>
                <w:tab w:val="right" w:pos="9070"/>
              </w:tabs>
              <w:snapToGrid w:val="0"/>
              <w:spacing w:line="360" w:lineRule="auto"/>
              <w:rPr>
                <w:rFonts w:hint="eastAsia" w:ascii="宋体" w:hAnsi="宋体" w:cs="宋体"/>
                <w:kern w:val="0"/>
                <w:sz w:val="24"/>
              </w:rPr>
            </w:pPr>
          </w:p>
        </w:tc>
      </w:tr>
      <w:tr w14:paraId="39368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023A921C">
            <w:pPr>
              <w:widowControl/>
              <w:snapToGrid w:val="0"/>
              <w:spacing w:line="360" w:lineRule="auto"/>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1C03EA41">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5D3E8E4A">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二类</w:t>
            </w:r>
          </w:p>
        </w:tc>
        <w:tc>
          <w:tcPr>
            <w:tcW w:w="1260" w:type="dxa"/>
            <w:tcBorders>
              <w:top w:val="single" w:color="auto" w:sz="4" w:space="0"/>
              <w:left w:val="single" w:color="auto" w:sz="4" w:space="0"/>
              <w:bottom w:val="single" w:color="auto" w:sz="4" w:space="0"/>
              <w:right w:val="single" w:color="auto" w:sz="4" w:space="0"/>
            </w:tcBorders>
            <w:vAlign w:val="center"/>
          </w:tcPr>
          <w:p w14:paraId="43E59316">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工日</w:t>
            </w:r>
          </w:p>
        </w:tc>
        <w:tc>
          <w:tcPr>
            <w:tcW w:w="1440" w:type="dxa"/>
            <w:tcBorders>
              <w:top w:val="single" w:color="auto" w:sz="4" w:space="0"/>
              <w:left w:val="single" w:color="auto" w:sz="4" w:space="0"/>
              <w:bottom w:val="single" w:color="auto" w:sz="4" w:space="0"/>
              <w:right w:val="single" w:color="auto" w:sz="4" w:space="0"/>
            </w:tcBorders>
            <w:vAlign w:val="center"/>
          </w:tcPr>
          <w:p w14:paraId="5948838A">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4DEB2916">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519416AB">
            <w:pPr>
              <w:widowControl/>
              <w:tabs>
                <w:tab w:val="center" w:pos="4755"/>
                <w:tab w:val="right" w:pos="9070"/>
              </w:tabs>
              <w:snapToGrid w:val="0"/>
              <w:spacing w:line="360" w:lineRule="auto"/>
              <w:rPr>
                <w:rFonts w:hint="eastAsia" w:ascii="宋体" w:hAnsi="宋体" w:cs="宋体"/>
                <w:kern w:val="0"/>
                <w:sz w:val="24"/>
              </w:rPr>
            </w:pPr>
          </w:p>
        </w:tc>
      </w:tr>
      <w:tr w14:paraId="2031C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7C70A9D5">
            <w:pPr>
              <w:widowControl/>
              <w:snapToGrid w:val="0"/>
              <w:spacing w:line="360" w:lineRule="auto"/>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093059CD">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1EF1C60C">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三类</w:t>
            </w:r>
          </w:p>
        </w:tc>
        <w:tc>
          <w:tcPr>
            <w:tcW w:w="1260" w:type="dxa"/>
            <w:tcBorders>
              <w:top w:val="single" w:color="auto" w:sz="4" w:space="0"/>
              <w:left w:val="single" w:color="auto" w:sz="4" w:space="0"/>
              <w:bottom w:val="single" w:color="auto" w:sz="4" w:space="0"/>
              <w:right w:val="single" w:color="auto" w:sz="4" w:space="0"/>
            </w:tcBorders>
            <w:vAlign w:val="center"/>
          </w:tcPr>
          <w:p w14:paraId="3C477328">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工日</w:t>
            </w:r>
          </w:p>
        </w:tc>
        <w:tc>
          <w:tcPr>
            <w:tcW w:w="1440" w:type="dxa"/>
            <w:tcBorders>
              <w:top w:val="single" w:color="auto" w:sz="4" w:space="0"/>
              <w:left w:val="single" w:color="auto" w:sz="4" w:space="0"/>
              <w:bottom w:val="single" w:color="auto" w:sz="4" w:space="0"/>
              <w:right w:val="single" w:color="auto" w:sz="4" w:space="0"/>
            </w:tcBorders>
            <w:vAlign w:val="center"/>
          </w:tcPr>
          <w:p w14:paraId="1C19933C">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1C322623">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4AEDCF2D">
            <w:pPr>
              <w:widowControl/>
              <w:tabs>
                <w:tab w:val="center" w:pos="4755"/>
                <w:tab w:val="right" w:pos="9070"/>
              </w:tabs>
              <w:snapToGrid w:val="0"/>
              <w:spacing w:line="360" w:lineRule="auto"/>
              <w:rPr>
                <w:rFonts w:hint="eastAsia" w:ascii="宋体" w:hAnsi="宋体" w:cs="宋体"/>
                <w:kern w:val="0"/>
                <w:sz w:val="24"/>
              </w:rPr>
            </w:pPr>
          </w:p>
        </w:tc>
      </w:tr>
      <w:tr w14:paraId="76CD2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31F65A7B">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1</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52F9ED1C">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人工费小计</w:t>
            </w:r>
          </w:p>
        </w:tc>
        <w:tc>
          <w:tcPr>
            <w:tcW w:w="1620" w:type="dxa"/>
            <w:tcBorders>
              <w:top w:val="single" w:color="auto" w:sz="4" w:space="0"/>
              <w:left w:val="single" w:color="auto" w:sz="4" w:space="0"/>
              <w:bottom w:val="single" w:color="auto" w:sz="4" w:space="0"/>
              <w:right w:val="single" w:color="auto" w:sz="4" w:space="0"/>
            </w:tcBorders>
            <w:vAlign w:val="center"/>
          </w:tcPr>
          <w:p w14:paraId="590A2F80">
            <w:pPr>
              <w:widowControl/>
              <w:tabs>
                <w:tab w:val="center" w:pos="4755"/>
                <w:tab w:val="right" w:pos="9070"/>
              </w:tabs>
              <w:snapToGrid w:val="0"/>
              <w:spacing w:line="360" w:lineRule="auto"/>
              <w:rPr>
                <w:rFonts w:hint="eastAsia" w:ascii="宋体" w:hAnsi="宋体" w:cs="宋体"/>
                <w:kern w:val="0"/>
                <w:sz w:val="24"/>
              </w:rPr>
            </w:pPr>
          </w:p>
        </w:tc>
      </w:tr>
      <w:tr w14:paraId="4D021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36DDBBEC">
            <w:pPr>
              <w:widowControl/>
              <w:tabs>
                <w:tab w:val="center" w:pos="4755"/>
                <w:tab w:val="right" w:pos="9070"/>
              </w:tabs>
              <w:snapToGrid w:val="0"/>
              <w:spacing w:line="360" w:lineRule="auto"/>
              <w:rPr>
                <w:rFonts w:hint="eastAsia" w:ascii="宋体" w:hAnsi="宋体" w:cs="宋体"/>
                <w:kern w:val="0"/>
                <w:sz w:val="24"/>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14:paraId="737F291E">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主要材料</w:t>
            </w:r>
          </w:p>
        </w:tc>
        <w:tc>
          <w:tcPr>
            <w:tcW w:w="1260" w:type="dxa"/>
            <w:tcBorders>
              <w:top w:val="single" w:color="auto" w:sz="4" w:space="0"/>
              <w:left w:val="single" w:color="auto" w:sz="4" w:space="0"/>
              <w:bottom w:val="single" w:color="auto" w:sz="4" w:space="0"/>
              <w:right w:val="single" w:color="auto" w:sz="4" w:space="0"/>
            </w:tcBorders>
            <w:vAlign w:val="center"/>
          </w:tcPr>
          <w:p w14:paraId="705962AD">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302B6D93">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0D177B72">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58E76C20">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412BEBCE">
            <w:pPr>
              <w:widowControl/>
              <w:tabs>
                <w:tab w:val="center" w:pos="4755"/>
                <w:tab w:val="right" w:pos="9070"/>
              </w:tabs>
              <w:snapToGrid w:val="0"/>
              <w:spacing w:line="360" w:lineRule="auto"/>
              <w:rPr>
                <w:rFonts w:hint="eastAsia" w:ascii="宋体" w:hAnsi="宋体" w:cs="宋体"/>
                <w:kern w:val="0"/>
                <w:sz w:val="24"/>
              </w:rPr>
            </w:pPr>
          </w:p>
        </w:tc>
      </w:tr>
      <w:tr w14:paraId="2B435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637B8338">
            <w:pPr>
              <w:widowControl/>
              <w:snapToGrid w:val="0"/>
              <w:spacing w:line="360" w:lineRule="auto"/>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1465D6E9">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21F25AC6">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69912542">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004F5230">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7E109C8D">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5E52D85D">
            <w:pPr>
              <w:widowControl/>
              <w:tabs>
                <w:tab w:val="center" w:pos="4755"/>
                <w:tab w:val="right" w:pos="9070"/>
              </w:tabs>
              <w:snapToGrid w:val="0"/>
              <w:spacing w:line="360" w:lineRule="auto"/>
              <w:rPr>
                <w:rFonts w:hint="eastAsia" w:ascii="宋体" w:hAnsi="宋体" w:cs="宋体"/>
                <w:kern w:val="0"/>
                <w:sz w:val="24"/>
              </w:rPr>
            </w:pPr>
          </w:p>
        </w:tc>
      </w:tr>
      <w:tr w14:paraId="62583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52277B88">
            <w:pPr>
              <w:widowControl/>
              <w:snapToGrid w:val="0"/>
              <w:spacing w:line="360" w:lineRule="auto"/>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4FBAF93B">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52F82AB1">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158AB579">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0560AF63">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693526EE">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37235A9E">
            <w:pPr>
              <w:widowControl/>
              <w:tabs>
                <w:tab w:val="center" w:pos="4755"/>
                <w:tab w:val="right" w:pos="9070"/>
              </w:tabs>
              <w:snapToGrid w:val="0"/>
              <w:spacing w:line="360" w:lineRule="auto"/>
              <w:rPr>
                <w:rFonts w:hint="eastAsia" w:ascii="宋体" w:hAnsi="宋体" w:cs="宋体"/>
                <w:kern w:val="0"/>
                <w:sz w:val="24"/>
              </w:rPr>
            </w:pPr>
          </w:p>
        </w:tc>
      </w:tr>
      <w:tr w14:paraId="3B2F9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6D4DEE31">
            <w:pPr>
              <w:widowControl/>
              <w:snapToGrid w:val="0"/>
              <w:spacing w:line="360" w:lineRule="auto"/>
              <w:rPr>
                <w:rFonts w:hint="eastAsia" w:ascii="宋体" w:hAnsi="宋体" w:cs="宋体"/>
                <w:kern w:val="0"/>
                <w:sz w:val="24"/>
              </w:rPr>
            </w:pP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61B7C59C">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其他材料费</w:t>
            </w:r>
          </w:p>
        </w:tc>
        <w:tc>
          <w:tcPr>
            <w:tcW w:w="1620" w:type="dxa"/>
            <w:tcBorders>
              <w:top w:val="single" w:color="auto" w:sz="4" w:space="0"/>
              <w:left w:val="single" w:color="auto" w:sz="4" w:space="0"/>
              <w:bottom w:val="single" w:color="auto" w:sz="4" w:space="0"/>
              <w:right w:val="single" w:color="auto" w:sz="4" w:space="0"/>
            </w:tcBorders>
            <w:vAlign w:val="center"/>
          </w:tcPr>
          <w:p w14:paraId="6224DC98">
            <w:pPr>
              <w:widowControl/>
              <w:tabs>
                <w:tab w:val="center" w:pos="4755"/>
                <w:tab w:val="right" w:pos="9070"/>
              </w:tabs>
              <w:snapToGrid w:val="0"/>
              <w:spacing w:line="360" w:lineRule="auto"/>
              <w:rPr>
                <w:rFonts w:hint="eastAsia" w:ascii="宋体" w:hAnsi="宋体" w:cs="宋体"/>
                <w:kern w:val="0"/>
                <w:sz w:val="24"/>
              </w:rPr>
            </w:pPr>
          </w:p>
        </w:tc>
      </w:tr>
      <w:tr w14:paraId="4FFE2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2B6B5CCD">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2</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50D3FB64">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材料费小计</w:t>
            </w:r>
          </w:p>
        </w:tc>
        <w:tc>
          <w:tcPr>
            <w:tcW w:w="1620" w:type="dxa"/>
            <w:tcBorders>
              <w:top w:val="single" w:color="auto" w:sz="4" w:space="0"/>
              <w:left w:val="single" w:color="auto" w:sz="4" w:space="0"/>
              <w:bottom w:val="single" w:color="auto" w:sz="4" w:space="0"/>
              <w:right w:val="single" w:color="auto" w:sz="4" w:space="0"/>
            </w:tcBorders>
            <w:vAlign w:val="center"/>
          </w:tcPr>
          <w:p w14:paraId="6F5FF9C7">
            <w:pPr>
              <w:widowControl/>
              <w:tabs>
                <w:tab w:val="center" w:pos="4755"/>
                <w:tab w:val="right" w:pos="9070"/>
              </w:tabs>
              <w:snapToGrid w:val="0"/>
              <w:spacing w:line="360" w:lineRule="auto"/>
              <w:rPr>
                <w:rFonts w:hint="eastAsia" w:ascii="宋体" w:hAnsi="宋体" w:cs="宋体"/>
                <w:kern w:val="0"/>
                <w:sz w:val="24"/>
              </w:rPr>
            </w:pPr>
          </w:p>
        </w:tc>
      </w:tr>
      <w:tr w14:paraId="79129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644F7B67">
            <w:pPr>
              <w:widowControl/>
              <w:tabs>
                <w:tab w:val="center" w:pos="4755"/>
                <w:tab w:val="right" w:pos="9070"/>
              </w:tabs>
              <w:snapToGrid w:val="0"/>
              <w:spacing w:line="360" w:lineRule="auto"/>
              <w:rPr>
                <w:rFonts w:hint="eastAsia" w:ascii="宋体" w:hAnsi="宋体" w:cs="宋体"/>
                <w:kern w:val="0"/>
                <w:sz w:val="24"/>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14:paraId="583E0E5C">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主要机械</w:t>
            </w:r>
          </w:p>
        </w:tc>
        <w:tc>
          <w:tcPr>
            <w:tcW w:w="1260" w:type="dxa"/>
            <w:tcBorders>
              <w:top w:val="single" w:color="auto" w:sz="4" w:space="0"/>
              <w:left w:val="single" w:color="auto" w:sz="4" w:space="0"/>
              <w:bottom w:val="single" w:color="auto" w:sz="4" w:space="0"/>
              <w:right w:val="single" w:color="auto" w:sz="4" w:space="0"/>
            </w:tcBorders>
            <w:vAlign w:val="center"/>
          </w:tcPr>
          <w:p w14:paraId="5FB9C77F">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75273870">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7CAD10B4">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1666B883">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7DC13B73">
            <w:pPr>
              <w:widowControl/>
              <w:tabs>
                <w:tab w:val="center" w:pos="4755"/>
                <w:tab w:val="right" w:pos="9070"/>
              </w:tabs>
              <w:snapToGrid w:val="0"/>
              <w:spacing w:line="360" w:lineRule="auto"/>
              <w:rPr>
                <w:rFonts w:hint="eastAsia" w:ascii="宋体" w:hAnsi="宋体" w:cs="宋体"/>
                <w:kern w:val="0"/>
                <w:sz w:val="24"/>
              </w:rPr>
            </w:pPr>
          </w:p>
        </w:tc>
      </w:tr>
      <w:tr w14:paraId="43BBE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5A44E761">
            <w:pPr>
              <w:widowControl/>
              <w:snapToGrid w:val="0"/>
              <w:spacing w:line="360" w:lineRule="auto"/>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206D4BAF">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1BFD2B14">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5A6A6213">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3E415B81">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6C602D37">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40B39084">
            <w:pPr>
              <w:widowControl/>
              <w:tabs>
                <w:tab w:val="center" w:pos="4755"/>
                <w:tab w:val="right" w:pos="9070"/>
              </w:tabs>
              <w:snapToGrid w:val="0"/>
              <w:spacing w:line="360" w:lineRule="auto"/>
              <w:rPr>
                <w:rFonts w:hint="eastAsia" w:ascii="宋体" w:hAnsi="宋体" w:cs="宋体"/>
                <w:kern w:val="0"/>
                <w:sz w:val="24"/>
              </w:rPr>
            </w:pPr>
          </w:p>
        </w:tc>
      </w:tr>
      <w:tr w14:paraId="7A27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1A0FE340">
            <w:pPr>
              <w:widowControl/>
              <w:snapToGrid w:val="0"/>
              <w:spacing w:line="360" w:lineRule="auto"/>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6E8DD940">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52D465A2">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394BDB95">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2E33B3E7">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1089776B">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04B6F6D4">
            <w:pPr>
              <w:widowControl/>
              <w:tabs>
                <w:tab w:val="center" w:pos="4755"/>
                <w:tab w:val="right" w:pos="9070"/>
              </w:tabs>
              <w:snapToGrid w:val="0"/>
              <w:spacing w:line="360" w:lineRule="auto"/>
              <w:rPr>
                <w:rFonts w:hint="eastAsia" w:ascii="宋体" w:hAnsi="宋体" w:cs="宋体"/>
                <w:kern w:val="0"/>
                <w:sz w:val="24"/>
              </w:rPr>
            </w:pPr>
          </w:p>
        </w:tc>
      </w:tr>
      <w:tr w14:paraId="31A34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62939184">
            <w:pPr>
              <w:widowControl/>
              <w:snapToGrid w:val="0"/>
              <w:spacing w:line="360" w:lineRule="auto"/>
              <w:rPr>
                <w:rFonts w:hint="eastAsia" w:ascii="宋体" w:hAnsi="宋体" w:cs="宋体"/>
                <w:kern w:val="0"/>
                <w:sz w:val="24"/>
              </w:rPr>
            </w:pP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52426711">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其他机械费</w:t>
            </w:r>
          </w:p>
        </w:tc>
        <w:tc>
          <w:tcPr>
            <w:tcW w:w="1620" w:type="dxa"/>
            <w:tcBorders>
              <w:top w:val="single" w:color="auto" w:sz="4" w:space="0"/>
              <w:left w:val="single" w:color="auto" w:sz="4" w:space="0"/>
              <w:bottom w:val="single" w:color="auto" w:sz="4" w:space="0"/>
              <w:right w:val="single" w:color="auto" w:sz="4" w:space="0"/>
            </w:tcBorders>
            <w:vAlign w:val="center"/>
          </w:tcPr>
          <w:p w14:paraId="5878E984">
            <w:pPr>
              <w:widowControl/>
              <w:tabs>
                <w:tab w:val="center" w:pos="4755"/>
                <w:tab w:val="right" w:pos="9070"/>
              </w:tabs>
              <w:snapToGrid w:val="0"/>
              <w:spacing w:line="360" w:lineRule="auto"/>
              <w:rPr>
                <w:rFonts w:hint="eastAsia" w:ascii="宋体" w:hAnsi="宋体" w:cs="宋体"/>
                <w:kern w:val="0"/>
                <w:sz w:val="24"/>
              </w:rPr>
            </w:pPr>
          </w:p>
        </w:tc>
      </w:tr>
      <w:tr w14:paraId="0E0BD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60EDDF4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209AE2FC">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机械费小计</w:t>
            </w:r>
          </w:p>
        </w:tc>
        <w:tc>
          <w:tcPr>
            <w:tcW w:w="1620" w:type="dxa"/>
            <w:tcBorders>
              <w:top w:val="single" w:color="auto" w:sz="4" w:space="0"/>
              <w:left w:val="single" w:color="auto" w:sz="4" w:space="0"/>
              <w:bottom w:val="single" w:color="auto" w:sz="4" w:space="0"/>
              <w:right w:val="single" w:color="auto" w:sz="4" w:space="0"/>
            </w:tcBorders>
            <w:vAlign w:val="center"/>
          </w:tcPr>
          <w:p w14:paraId="7102A89F">
            <w:pPr>
              <w:widowControl/>
              <w:tabs>
                <w:tab w:val="center" w:pos="4755"/>
                <w:tab w:val="right" w:pos="9070"/>
              </w:tabs>
              <w:snapToGrid w:val="0"/>
              <w:spacing w:line="360" w:lineRule="auto"/>
              <w:rPr>
                <w:rFonts w:hint="eastAsia" w:ascii="宋体" w:hAnsi="宋体" w:cs="宋体"/>
                <w:kern w:val="0"/>
                <w:sz w:val="24"/>
              </w:rPr>
            </w:pPr>
          </w:p>
        </w:tc>
      </w:tr>
      <w:tr w14:paraId="10714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7808243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6B625075">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直接工程费(1+2+3)</w:t>
            </w:r>
          </w:p>
        </w:tc>
        <w:tc>
          <w:tcPr>
            <w:tcW w:w="1620" w:type="dxa"/>
            <w:tcBorders>
              <w:top w:val="single" w:color="auto" w:sz="4" w:space="0"/>
              <w:left w:val="single" w:color="auto" w:sz="4" w:space="0"/>
              <w:bottom w:val="single" w:color="auto" w:sz="4" w:space="0"/>
              <w:right w:val="single" w:color="auto" w:sz="4" w:space="0"/>
            </w:tcBorders>
            <w:vAlign w:val="center"/>
          </w:tcPr>
          <w:p w14:paraId="35B589B9">
            <w:pPr>
              <w:widowControl/>
              <w:tabs>
                <w:tab w:val="center" w:pos="4755"/>
                <w:tab w:val="right" w:pos="9070"/>
              </w:tabs>
              <w:snapToGrid w:val="0"/>
              <w:spacing w:line="360" w:lineRule="auto"/>
              <w:rPr>
                <w:rFonts w:hint="eastAsia" w:ascii="宋体" w:hAnsi="宋体" w:cs="宋体"/>
                <w:kern w:val="0"/>
                <w:sz w:val="24"/>
              </w:rPr>
            </w:pPr>
          </w:p>
        </w:tc>
      </w:tr>
      <w:tr w14:paraId="2961D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643239B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75DD6078">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管理费</w:t>
            </w:r>
          </w:p>
        </w:tc>
        <w:tc>
          <w:tcPr>
            <w:tcW w:w="1620" w:type="dxa"/>
            <w:tcBorders>
              <w:top w:val="single" w:color="auto" w:sz="4" w:space="0"/>
              <w:left w:val="single" w:color="auto" w:sz="4" w:space="0"/>
              <w:bottom w:val="single" w:color="auto" w:sz="4" w:space="0"/>
              <w:right w:val="single" w:color="auto" w:sz="4" w:space="0"/>
            </w:tcBorders>
            <w:vAlign w:val="center"/>
          </w:tcPr>
          <w:p w14:paraId="48CADBDF">
            <w:pPr>
              <w:widowControl/>
              <w:tabs>
                <w:tab w:val="center" w:pos="4755"/>
                <w:tab w:val="right" w:pos="9070"/>
              </w:tabs>
              <w:snapToGrid w:val="0"/>
              <w:spacing w:line="360" w:lineRule="auto"/>
              <w:rPr>
                <w:rFonts w:hint="eastAsia" w:ascii="宋体" w:hAnsi="宋体" w:cs="宋体"/>
                <w:kern w:val="0"/>
                <w:sz w:val="24"/>
              </w:rPr>
            </w:pPr>
          </w:p>
        </w:tc>
      </w:tr>
      <w:tr w14:paraId="33A18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28DB25F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6</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7A4B36C9">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利润</w:t>
            </w:r>
          </w:p>
        </w:tc>
        <w:tc>
          <w:tcPr>
            <w:tcW w:w="1620" w:type="dxa"/>
            <w:tcBorders>
              <w:top w:val="single" w:color="auto" w:sz="4" w:space="0"/>
              <w:left w:val="single" w:color="auto" w:sz="4" w:space="0"/>
              <w:bottom w:val="single" w:color="auto" w:sz="4" w:space="0"/>
              <w:right w:val="single" w:color="auto" w:sz="4" w:space="0"/>
            </w:tcBorders>
            <w:vAlign w:val="center"/>
          </w:tcPr>
          <w:p w14:paraId="3281AB9D">
            <w:pPr>
              <w:widowControl/>
              <w:tabs>
                <w:tab w:val="center" w:pos="4755"/>
                <w:tab w:val="right" w:pos="9070"/>
              </w:tabs>
              <w:snapToGrid w:val="0"/>
              <w:spacing w:line="360" w:lineRule="auto"/>
              <w:rPr>
                <w:rFonts w:hint="eastAsia" w:ascii="宋体" w:hAnsi="宋体" w:cs="宋体"/>
                <w:kern w:val="0"/>
                <w:sz w:val="24"/>
              </w:rPr>
            </w:pPr>
          </w:p>
        </w:tc>
      </w:tr>
      <w:tr w14:paraId="064C9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5648FF5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7</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4977D610">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风险费用</w:t>
            </w:r>
          </w:p>
        </w:tc>
        <w:tc>
          <w:tcPr>
            <w:tcW w:w="1620" w:type="dxa"/>
            <w:tcBorders>
              <w:top w:val="single" w:color="auto" w:sz="4" w:space="0"/>
              <w:left w:val="single" w:color="auto" w:sz="4" w:space="0"/>
              <w:bottom w:val="single" w:color="auto" w:sz="4" w:space="0"/>
              <w:right w:val="single" w:color="auto" w:sz="4" w:space="0"/>
            </w:tcBorders>
            <w:vAlign w:val="center"/>
          </w:tcPr>
          <w:p w14:paraId="155C0586">
            <w:pPr>
              <w:widowControl/>
              <w:tabs>
                <w:tab w:val="center" w:pos="4755"/>
                <w:tab w:val="right" w:pos="9070"/>
              </w:tabs>
              <w:snapToGrid w:val="0"/>
              <w:spacing w:line="360" w:lineRule="auto"/>
              <w:rPr>
                <w:rFonts w:hint="eastAsia" w:ascii="宋体" w:hAnsi="宋体" w:cs="宋体"/>
                <w:kern w:val="0"/>
                <w:sz w:val="24"/>
              </w:rPr>
            </w:pPr>
          </w:p>
        </w:tc>
      </w:tr>
      <w:tr w14:paraId="323FD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42CD6E8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8</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5E158D27">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合计（4+5+6+7）</w:t>
            </w:r>
          </w:p>
        </w:tc>
        <w:tc>
          <w:tcPr>
            <w:tcW w:w="1620" w:type="dxa"/>
            <w:tcBorders>
              <w:top w:val="single" w:color="auto" w:sz="4" w:space="0"/>
              <w:left w:val="single" w:color="auto" w:sz="4" w:space="0"/>
              <w:bottom w:val="single" w:color="auto" w:sz="4" w:space="0"/>
              <w:right w:val="single" w:color="auto" w:sz="4" w:space="0"/>
            </w:tcBorders>
            <w:vAlign w:val="center"/>
          </w:tcPr>
          <w:p w14:paraId="7BD4EAC7">
            <w:pPr>
              <w:widowControl/>
              <w:tabs>
                <w:tab w:val="center" w:pos="4755"/>
                <w:tab w:val="right" w:pos="9070"/>
              </w:tabs>
              <w:snapToGrid w:val="0"/>
              <w:spacing w:line="360" w:lineRule="auto"/>
              <w:rPr>
                <w:rFonts w:hint="eastAsia" w:ascii="宋体" w:hAnsi="宋体" w:cs="宋体"/>
                <w:kern w:val="0"/>
                <w:sz w:val="24"/>
              </w:rPr>
            </w:pPr>
          </w:p>
        </w:tc>
      </w:tr>
    </w:tbl>
    <w:p w14:paraId="572C4DD9">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注:本表由采购人按需要提出</w:t>
      </w:r>
    </w:p>
    <w:p w14:paraId="59B351E6">
      <w:pPr>
        <w:tabs>
          <w:tab w:val="left" w:pos="2310"/>
        </w:tabs>
        <w:snapToGrid w:val="0"/>
        <w:spacing w:line="360" w:lineRule="auto"/>
        <w:rPr>
          <w:rFonts w:hint="eastAsia" w:ascii="宋体" w:hAnsi="宋体" w:cs="宋体"/>
          <w:sz w:val="24"/>
        </w:rPr>
      </w:pPr>
      <w:r>
        <w:rPr>
          <w:rFonts w:hint="eastAsia" w:ascii="宋体" w:hAnsi="宋体" w:cs="宋体"/>
          <w:sz w:val="24"/>
        </w:rPr>
        <w:tab/>
      </w:r>
    </w:p>
    <w:p w14:paraId="4F59DD1D">
      <w:pPr>
        <w:tabs>
          <w:tab w:val="left" w:pos="2310"/>
        </w:tabs>
        <w:snapToGrid w:val="0"/>
        <w:spacing w:line="360" w:lineRule="auto"/>
        <w:rPr>
          <w:rFonts w:hint="eastAsia" w:ascii="宋体" w:hAnsi="宋体" w:cs="宋体"/>
          <w:sz w:val="24"/>
        </w:rPr>
      </w:pPr>
    </w:p>
    <w:p w14:paraId="45848557">
      <w:pPr>
        <w:tabs>
          <w:tab w:val="left" w:pos="2310"/>
        </w:tabs>
        <w:snapToGrid w:val="0"/>
        <w:spacing w:line="360" w:lineRule="auto"/>
        <w:rPr>
          <w:rFonts w:hint="eastAsia" w:ascii="宋体" w:hAnsi="宋体" w:cs="宋体"/>
          <w:sz w:val="24"/>
        </w:rPr>
      </w:pPr>
    </w:p>
    <w:p w14:paraId="07FC325A">
      <w:pPr>
        <w:tabs>
          <w:tab w:val="left" w:pos="2310"/>
        </w:tabs>
        <w:snapToGrid w:val="0"/>
        <w:spacing w:line="360" w:lineRule="auto"/>
        <w:rPr>
          <w:rFonts w:hint="eastAsia" w:ascii="宋体" w:hAnsi="宋体" w:cs="宋体"/>
          <w:sz w:val="24"/>
        </w:rPr>
      </w:pPr>
    </w:p>
    <w:p w14:paraId="71244EB4">
      <w:pPr>
        <w:tabs>
          <w:tab w:val="left" w:pos="2310"/>
        </w:tabs>
        <w:snapToGrid w:val="0"/>
        <w:spacing w:line="360" w:lineRule="auto"/>
        <w:rPr>
          <w:rFonts w:hint="eastAsia" w:ascii="宋体" w:hAnsi="宋体" w:cs="宋体"/>
          <w:sz w:val="24"/>
        </w:rPr>
      </w:pPr>
    </w:p>
    <w:p w14:paraId="18EC4F72">
      <w:pPr>
        <w:widowControl/>
        <w:tabs>
          <w:tab w:val="center" w:pos="4755"/>
          <w:tab w:val="right" w:pos="9070"/>
        </w:tabs>
        <w:snapToGrid w:val="0"/>
        <w:spacing w:line="360" w:lineRule="auto"/>
        <w:ind w:firstLine="241" w:firstLineChars="100"/>
        <w:jc w:val="center"/>
        <w:rPr>
          <w:rFonts w:hint="eastAsia" w:ascii="宋体" w:hAnsi="宋体" w:cs="宋体"/>
          <w:b/>
          <w:kern w:val="0"/>
          <w:sz w:val="24"/>
        </w:rPr>
      </w:pPr>
      <w:r>
        <w:rPr>
          <w:rFonts w:hint="eastAsia" w:ascii="宋体" w:hAnsi="宋体" w:cs="宋体"/>
          <w:b/>
          <w:kern w:val="0"/>
          <w:sz w:val="24"/>
        </w:rPr>
        <w:t>表2-5  现场监控、临时宿舍取暖降温费用分析表</w:t>
      </w:r>
    </w:p>
    <w:p w14:paraId="3CB08C3A">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工程名称：                                                   第  页共  页</w:t>
      </w:r>
    </w:p>
    <w:tbl>
      <w:tblPr>
        <w:tblStyle w:val="63"/>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884"/>
        <w:gridCol w:w="996"/>
        <w:gridCol w:w="1524"/>
        <w:gridCol w:w="1362"/>
      </w:tblGrid>
      <w:tr w14:paraId="2F716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916" w:type="dxa"/>
            <w:vAlign w:val="center"/>
          </w:tcPr>
          <w:p w14:paraId="5C004F4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3060" w:type="dxa"/>
            <w:vAlign w:val="center"/>
          </w:tcPr>
          <w:p w14:paraId="12EF530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费用名称</w:t>
            </w:r>
          </w:p>
        </w:tc>
        <w:tc>
          <w:tcPr>
            <w:tcW w:w="884" w:type="dxa"/>
            <w:vAlign w:val="center"/>
          </w:tcPr>
          <w:p w14:paraId="0252134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996" w:type="dxa"/>
            <w:vAlign w:val="center"/>
          </w:tcPr>
          <w:p w14:paraId="21B9964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1524" w:type="dxa"/>
            <w:vAlign w:val="center"/>
          </w:tcPr>
          <w:p w14:paraId="67C710B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单价（元）</w:t>
            </w:r>
          </w:p>
        </w:tc>
        <w:tc>
          <w:tcPr>
            <w:tcW w:w="1362" w:type="dxa"/>
            <w:vAlign w:val="center"/>
          </w:tcPr>
          <w:p w14:paraId="5AD81A2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合价（元）</w:t>
            </w:r>
          </w:p>
        </w:tc>
      </w:tr>
      <w:tr w14:paraId="2ED06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16" w:type="dxa"/>
            <w:vAlign w:val="center"/>
          </w:tcPr>
          <w:p w14:paraId="2D61BB2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一</w:t>
            </w:r>
          </w:p>
        </w:tc>
        <w:tc>
          <w:tcPr>
            <w:tcW w:w="3060" w:type="dxa"/>
            <w:vAlign w:val="center"/>
          </w:tcPr>
          <w:p w14:paraId="195680E5">
            <w:pPr>
              <w:tabs>
                <w:tab w:val="left" w:pos="6120"/>
              </w:tabs>
              <w:snapToGrid w:val="0"/>
              <w:spacing w:line="360" w:lineRule="auto"/>
              <w:rPr>
                <w:rFonts w:hint="eastAsia" w:ascii="宋体" w:hAnsi="宋体" w:cs="宋体"/>
                <w:b/>
                <w:sz w:val="24"/>
              </w:rPr>
            </w:pPr>
            <w:r>
              <w:rPr>
                <w:rFonts w:hint="eastAsia" w:ascii="宋体" w:hAnsi="宋体" w:cs="宋体"/>
                <w:b/>
                <w:sz w:val="24"/>
              </w:rPr>
              <w:t>施工现场在线监测监控系统</w:t>
            </w:r>
          </w:p>
        </w:tc>
        <w:tc>
          <w:tcPr>
            <w:tcW w:w="884" w:type="dxa"/>
            <w:vAlign w:val="center"/>
          </w:tcPr>
          <w:p w14:paraId="269B98F9">
            <w:pPr>
              <w:widowControl/>
              <w:tabs>
                <w:tab w:val="center" w:pos="4755"/>
                <w:tab w:val="right" w:pos="9070"/>
              </w:tabs>
              <w:snapToGrid w:val="0"/>
              <w:spacing w:line="360" w:lineRule="auto"/>
              <w:jc w:val="center"/>
              <w:rPr>
                <w:rFonts w:hint="eastAsia" w:ascii="宋体" w:hAnsi="宋体" w:cs="宋体"/>
                <w:kern w:val="0"/>
                <w:sz w:val="24"/>
              </w:rPr>
            </w:pPr>
          </w:p>
        </w:tc>
        <w:tc>
          <w:tcPr>
            <w:tcW w:w="996" w:type="dxa"/>
          </w:tcPr>
          <w:p w14:paraId="3A4862BF">
            <w:pPr>
              <w:widowControl/>
              <w:tabs>
                <w:tab w:val="center" w:pos="4755"/>
                <w:tab w:val="right" w:pos="9070"/>
              </w:tabs>
              <w:snapToGrid w:val="0"/>
              <w:spacing w:line="360" w:lineRule="auto"/>
              <w:jc w:val="center"/>
              <w:rPr>
                <w:rFonts w:hint="eastAsia" w:ascii="宋体" w:hAnsi="宋体" w:cs="宋体"/>
                <w:kern w:val="0"/>
                <w:sz w:val="24"/>
              </w:rPr>
            </w:pPr>
          </w:p>
        </w:tc>
        <w:tc>
          <w:tcPr>
            <w:tcW w:w="1524" w:type="dxa"/>
          </w:tcPr>
          <w:p w14:paraId="06010E82">
            <w:pPr>
              <w:widowControl/>
              <w:tabs>
                <w:tab w:val="center" w:pos="4755"/>
                <w:tab w:val="right" w:pos="9070"/>
              </w:tabs>
              <w:snapToGrid w:val="0"/>
              <w:spacing w:line="360" w:lineRule="auto"/>
              <w:jc w:val="center"/>
              <w:rPr>
                <w:rFonts w:hint="eastAsia" w:ascii="宋体" w:hAnsi="宋体" w:cs="宋体"/>
                <w:kern w:val="0"/>
                <w:sz w:val="24"/>
              </w:rPr>
            </w:pPr>
          </w:p>
        </w:tc>
        <w:tc>
          <w:tcPr>
            <w:tcW w:w="1362" w:type="dxa"/>
            <w:vAlign w:val="center"/>
          </w:tcPr>
          <w:p w14:paraId="719651E3">
            <w:pPr>
              <w:widowControl/>
              <w:tabs>
                <w:tab w:val="center" w:pos="4755"/>
                <w:tab w:val="right" w:pos="9070"/>
              </w:tabs>
              <w:snapToGrid w:val="0"/>
              <w:spacing w:line="360" w:lineRule="auto"/>
              <w:jc w:val="center"/>
              <w:rPr>
                <w:rFonts w:hint="eastAsia" w:ascii="宋体" w:hAnsi="宋体" w:cs="宋体"/>
                <w:kern w:val="0"/>
                <w:sz w:val="24"/>
              </w:rPr>
            </w:pPr>
          </w:p>
        </w:tc>
      </w:tr>
      <w:tr w14:paraId="0C1F5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vAlign w:val="center"/>
          </w:tcPr>
          <w:p w14:paraId="0C3E2F1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3060" w:type="dxa"/>
            <w:vAlign w:val="center"/>
          </w:tcPr>
          <w:p w14:paraId="48A2168B">
            <w:pPr>
              <w:tabs>
                <w:tab w:val="left" w:pos="6120"/>
              </w:tabs>
              <w:snapToGrid w:val="0"/>
              <w:spacing w:line="360" w:lineRule="auto"/>
              <w:rPr>
                <w:rFonts w:hint="eastAsia" w:ascii="宋体" w:hAnsi="宋体" w:cs="宋体"/>
                <w:sz w:val="24"/>
              </w:rPr>
            </w:pPr>
            <w:r>
              <w:rPr>
                <w:rFonts w:hint="eastAsia" w:ascii="宋体" w:hAnsi="宋体" w:cs="宋体"/>
                <w:sz w:val="24"/>
              </w:rPr>
              <w:t>塔吊安全监控系统</w:t>
            </w:r>
          </w:p>
        </w:tc>
        <w:tc>
          <w:tcPr>
            <w:tcW w:w="884" w:type="dxa"/>
            <w:vAlign w:val="center"/>
          </w:tcPr>
          <w:p w14:paraId="0D47B661">
            <w:pPr>
              <w:widowControl/>
              <w:tabs>
                <w:tab w:val="center" w:pos="4755"/>
                <w:tab w:val="right" w:pos="9070"/>
              </w:tabs>
              <w:snapToGrid w:val="0"/>
              <w:spacing w:line="360" w:lineRule="auto"/>
              <w:jc w:val="center"/>
              <w:rPr>
                <w:rFonts w:hint="eastAsia" w:ascii="宋体" w:hAnsi="宋体" w:cs="宋体"/>
                <w:kern w:val="0"/>
                <w:sz w:val="24"/>
              </w:rPr>
            </w:pPr>
          </w:p>
        </w:tc>
        <w:tc>
          <w:tcPr>
            <w:tcW w:w="996" w:type="dxa"/>
          </w:tcPr>
          <w:p w14:paraId="132C5F96">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285BC7BF">
            <w:pPr>
              <w:widowControl/>
              <w:tabs>
                <w:tab w:val="center" w:pos="4755"/>
                <w:tab w:val="right" w:pos="9070"/>
              </w:tabs>
              <w:snapToGrid w:val="0"/>
              <w:spacing w:line="360" w:lineRule="auto"/>
              <w:rPr>
                <w:rFonts w:hint="eastAsia" w:ascii="宋体" w:hAnsi="宋体" w:cs="宋体"/>
                <w:kern w:val="0"/>
                <w:sz w:val="24"/>
              </w:rPr>
            </w:pPr>
          </w:p>
        </w:tc>
        <w:tc>
          <w:tcPr>
            <w:tcW w:w="1362" w:type="dxa"/>
            <w:vAlign w:val="center"/>
          </w:tcPr>
          <w:p w14:paraId="640AC473">
            <w:pPr>
              <w:widowControl/>
              <w:tabs>
                <w:tab w:val="center" w:pos="4755"/>
                <w:tab w:val="right" w:pos="9070"/>
              </w:tabs>
              <w:snapToGrid w:val="0"/>
              <w:spacing w:line="360" w:lineRule="auto"/>
              <w:jc w:val="center"/>
              <w:rPr>
                <w:rFonts w:hint="eastAsia" w:ascii="宋体" w:hAnsi="宋体" w:cs="宋体"/>
                <w:kern w:val="0"/>
                <w:sz w:val="24"/>
              </w:rPr>
            </w:pPr>
          </w:p>
        </w:tc>
      </w:tr>
      <w:tr w14:paraId="75A1C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vAlign w:val="center"/>
          </w:tcPr>
          <w:p w14:paraId="2940AE1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3060" w:type="dxa"/>
            <w:vAlign w:val="center"/>
          </w:tcPr>
          <w:p w14:paraId="31635158">
            <w:pPr>
              <w:tabs>
                <w:tab w:val="left" w:pos="6120"/>
              </w:tabs>
              <w:snapToGrid w:val="0"/>
              <w:spacing w:line="360" w:lineRule="auto"/>
              <w:rPr>
                <w:rFonts w:hint="eastAsia" w:ascii="宋体" w:hAnsi="宋体" w:cs="宋体"/>
                <w:sz w:val="24"/>
              </w:rPr>
            </w:pPr>
            <w:r>
              <w:rPr>
                <w:rFonts w:hint="eastAsia" w:ascii="宋体" w:hAnsi="宋体" w:cs="宋体"/>
                <w:sz w:val="24"/>
              </w:rPr>
              <w:t>现场远程视频监控系统</w:t>
            </w:r>
          </w:p>
        </w:tc>
        <w:tc>
          <w:tcPr>
            <w:tcW w:w="884" w:type="dxa"/>
            <w:vAlign w:val="center"/>
          </w:tcPr>
          <w:p w14:paraId="4A345E28">
            <w:pPr>
              <w:widowControl/>
              <w:tabs>
                <w:tab w:val="center" w:pos="4755"/>
                <w:tab w:val="right" w:pos="9070"/>
              </w:tabs>
              <w:snapToGrid w:val="0"/>
              <w:spacing w:line="360" w:lineRule="auto"/>
              <w:jc w:val="center"/>
              <w:rPr>
                <w:rFonts w:hint="eastAsia" w:ascii="宋体" w:hAnsi="宋体" w:cs="宋体"/>
                <w:kern w:val="0"/>
                <w:sz w:val="24"/>
              </w:rPr>
            </w:pPr>
          </w:p>
        </w:tc>
        <w:tc>
          <w:tcPr>
            <w:tcW w:w="996" w:type="dxa"/>
          </w:tcPr>
          <w:p w14:paraId="560CFF6B">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4BAF925F">
            <w:pPr>
              <w:widowControl/>
              <w:tabs>
                <w:tab w:val="center" w:pos="4755"/>
                <w:tab w:val="right" w:pos="9070"/>
              </w:tabs>
              <w:snapToGrid w:val="0"/>
              <w:spacing w:line="360" w:lineRule="auto"/>
              <w:rPr>
                <w:rFonts w:hint="eastAsia" w:ascii="宋体" w:hAnsi="宋体" w:cs="宋体"/>
                <w:kern w:val="0"/>
                <w:sz w:val="24"/>
              </w:rPr>
            </w:pPr>
          </w:p>
        </w:tc>
        <w:tc>
          <w:tcPr>
            <w:tcW w:w="1362" w:type="dxa"/>
            <w:vAlign w:val="center"/>
          </w:tcPr>
          <w:p w14:paraId="298F32EF">
            <w:pPr>
              <w:widowControl/>
              <w:tabs>
                <w:tab w:val="center" w:pos="4755"/>
                <w:tab w:val="right" w:pos="9070"/>
              </w:tabs>
              <w:snapToGrid w:val="0"/>
              <w:spacing w:line="360" w:lineRule="auto"/>
              <w:jc w:val="center"/>
              <w:rPr>
                <w:rFonts w:hint="eastAsia" w:ascii="宋体" w:hAnsi="宋体" w:cs="宋体"/>
                <w:kern w:val="0"/>
                <w:sz w:val="24"/>
              </w:rPr>
            </w:pPr>
          </w:p>
        </w:tc>
      </w:tr>
      <w:tr w14:paraId="5C08E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vAlign w:val="center"/>
          </w:tcPr>
          <w:p w14:paraId="5B73FA6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3060" w:type="dxa"/>
            <w:vAlign w:val="center"/>
          </w:tcPr>
          <w:p w14:paraId="0B5ADFB9">
            <w:pPr>
              <w:tabs>
                <w:tab w:val="left" w:pos="6120"/>
              </w:tabs>
              <w:snapToGrid w:val="0"/>
              <w:spacing w:line="360" w:lineRule="auto"/>
              <w:rPr>
                <w:rFonts w:hint="eastAsia" w:ascii="宋体" w:hAnsi="宋体" w:cs="宋体"/>
                <w:sz w:val="24"/>
              </w:rPr>
            </w:pPr>
            <w:r>
              <w:rPr>
                <w:rFonts w:hint="eastAsia" w:ascii="宋体" w:hAnsi="宋体" w:cs="宋体"/>
                <w:sz w:val="24"/>
              </w:rPr>
              <w:t>其他监测系统</w:t>
            </w:r>
          </w:p>
        </w:tc>
        <w:tc>
          <w:tcPr>
            <w:tcW w:w="884" w:type="dxa"/>
            <w:vAlign w:val="center"/>
          </w:tcPr>
          <w:p w14:paraId="3845718F">
            <w:pPr>
              <w:widowControl/>
              <w:tabs>
                <w:tab w:val="center" w:pos="4755"/>
                <w:tab w:val="right" w:pos="9070"/>
              </w:tabs>
              <w:snapToGrid w:val="0"/>
              <w:spacing w:line="360" w:lineRule="auto"/>
              <w:jc w:val="center"/>
              <w:rPr>
                <w:rFonts w:hint="eastAsia" w:ascii="宋体" w:hAnsi="宋体" w:cs="宋体"/>
                <w:kern w:val="0"/>
                <w:sz w:val="24"/>
              </w:rPr>
            </w:pPr>
          </w:p>
        </w:tc>
        <w:tc>
          <w:tcPr>
            <w:tcW w:w="996" w:type="dxa"/>
          </w:tcPr>
          <w:p w14:paraId="5B223B03">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4B3EC78B">
            <w:pPr>
              <w:widowControl/>
              <w:tabs>
                <w:tab w:val="center" w:pos="4755"/>
                <w:tab w:val="right" w:pos="9070"/>
              </w:tabs>
              <w:snapToGrid w:val="0"/>
              <w:spacing w:line="360" w:lineRule="auto"/>
              <w:rPr>
                <w:rFonts w:hint="eastAsia" w:ascii="宋体" w:hAnsi="宋体" w:cs="宋体"/>
                <w:kern w:val="0"/>
                <w:sz w:val="24"/>
              </w:rPr>
            </w:pPr>
          </w:p>
        </w:tc>
        <w:tc>
          <w:tcPr>
            <w:tcW w:w="1362" w:type="dxa"/>
            <w:vAlign w:val="center"/>
          </w:tcPr>
          <w:p w14:paraId="4279F716">
            <w:pPr>
              <w:widowControl/>
              <w:tabs>
                <w:tab w:val="center" w:pos="4755"/>
                <w:tab w:val="right" w:pos="9070"/>
              </w:tabs>
              <w:snapToGrid w:val="0"/>
              <w:spacing w:line="360" w:lineRule="auto"/>
              <w:jc w:val="center"/>
              <w:rPr>
                <w:rFonts w:hint="eastAsia" w:ascii="宋体" w:hAnsi="宋体" w:cs="宋体"/>
                <w:kern w:val="0"/>
                <w:sz w:val="24"/>
              </w:rPr>
            </w:pPr>
          </w:p>
        </w:tc>
      </w:tr>
      <w:tr w14:paraId="65243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vAlign w:val="center"/>
          </w:tcPr>
          <w:p w14:paraId="5D9766A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二</w:t>
            </w:r>
          </w:p>
        </w:tc>
        <w:tc>
          <w:tcPr>
            <w:tcW w:w="3060" w:type="dxa"/>
            <w:vAlign w:val="center"/>
          </w:tcPr>
          <w:p w14:paraId="144AE433">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b/>
                <w:sz w:val="24"/>
              </w:rPr>
              <w:t>现场临时宿舍空调设施</w:t>
            </w:r>
          </w:p>
        </w:tc>
        <w:tc>
          <w:tcPr>
            <w:tcW w:w="884" w:type="dxa"/>
            <w:vAlign w:val="center"/>
          </w:tcPr>
          <w:p w14:paraId="18213AD7">
            <w:pPr>
              <w:widowControl/>
              <w:tabs>
                <w:tab w:val="center" w:pos="4755"/>
                <w:tab w:val="right" w:pos="9070"/>
              </w:tabs>
              <w:snapToGrid w:val="0"/>
              <w:spacing w:line="360" w:lineRule="auto"/>
              <w:jc w:val="center"/>
              <w:rPr>
                <w:rFonts w:hint="eastAsia" w:ascii="宋体" w:hAnsi="宋体" w:cs="宋体"/>
                <w:kern w:val="0"/>
                <w:sz w:val="24"/>
              </w:rPr>
            </w:pPr>
          </w:p>
        </w:tc>
        <w:tc>
          <w:tcPr>
            <w:tcW w:w="996" w:type="dxa"/>
          </w:tcPr>
          <w:p w14:paraId="4DDB1A6E">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6991BD02">
            <w:pPr>
              <w:widowControl/>
              <w:tabs>
                <w:tab w:val="center" w:pos="4755"/>
                <w:tab w:val="right" w:pos="9070"/>
              </w:tabs>
              <w:snapToGrid w:val="0"/>
              <w:spacing w:line="360" w:lineRule="auto"/>
              <w:rPr>
                <w:rFonts w:hint="eastAsia" w:ascii="宋体" w:hAnsi="宋体" w:cs="宋体"/>
                <w:kern w:val="0"/>
                <w:sz w:val="24"/>
              </w:rPr>
            </w:pPr>
          </w:p>
        </w:tc>
        <w:tc>
          <w:tcPr>
            <w:tcW w:w="1362" w:type="dxa"/>
            <w:vAlign w:val="center"/>
          </w:tcPr>
          <w:p w14:paraId="170CE7C5">
            <w:pPr>
              <w:widowControl/>
              <w:tabs>
                <w:tab w:val="center" w:pos="4755"/>
                <w:tab w:val="right" w:pos="9070"/>
              </w:tabs>
              <w:snapToGrid w:val="0"/>
              <w:spacing w:line="360" w:lineRule="auto"/>
              <w:jc w:val="center"/>
              <w:rPr>
                <w:rFonts w:hint="eastAsia" w:ascii="宋体" w:hAnsi="宋体" w:cs="宋体"/>
                <w:kern w:val="0"/>
                <w:sz w:val="24"/>
              </w:rPr>
            </w:pPr>
          </w:p>
        </w:tc>
      </w:tr>
      <w:tr w14:paraId="31DA9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39282D68">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5562C2ED">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48DCD743">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5B3B0506">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023C8F4D">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68522176">
            <w:pPr>
              <w:widowControl/>
              <w:tabs>
                <w:tab w:val="center" w:pos="4755"/>
                <w:tab w:val="right" w:pos="9070"/>
              </w:tabs>
              <w:snapToGrid w:val="0"/>
              <w:spacing w:line="360" w:lineRule="auto"/>
              <w:rPr>
                <w:rFonts w:hint="eastAsia" w:ascii="宋体" w:hAnsi="宋体" w:cs="宋体"/>
                <w:kern w:val="0"/>
                <w:sz w:val="24"/>
              </w:rPr>
            </w:pPr>
          </w:p>
        </w:tc>
      </w:tr>
      <w:tr w14:paraId="272C9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29EBDB0A">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583ED597">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7D94DC37">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52D12C6E">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3DA25AF1">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1887A75F">
            <w:pPr>
              <w:widowControl/>
              <w:tabs>
                <w:tab w:val="center" w:pos="4755"/>
                <w:tab w:val="right" w:pos="9070"/>
              </w:tabs>
              <w:snapToGrid w:val="0"/>
              <w:spacing w:line="360" w:lineRule="auto"/>
              <w:rPr>
                <w:rFonts w:hint="eastAsia" w:ascii="宋体" w:hAnsi="宋体" w:cs="宋体"/>
                <w:kern w:val="0"/>
                <w:sz w:val="24"/>
              </w:rPr>
            </w:pPr>
          </w:p>
        </w:tc>
      </w:tr>
      <w:tr w14:paraId="46E14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74963557">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41893514">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47C61E73">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168B07FB">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6EBDF8BB">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08FC01E4">
            <w:pPr>
              <w:widowControl/>
              <w:tabs>
                <w:tab w:val="center" w:pos="4755"/>
                <w:tab w:val="right" w:pos="9070"/>
              </w:tabs>
              <w:snapToGrid w:val="0"/>
              <w:spacing w:line="360" w:lineRule="auto"/>
              <w:rPr>
                <w:rFonts w:hint="eastAsia" w:ascii="宋体" w:hAnsi="宋体" w:cs="宋体"/>
                <w:kern w:val="0"/>
                <w:sz w:val="24"/>
              </w:rPr>
            </w:pPr>
          </w:p>
        </w:tc>
      </w:tr>
      <w:tr w14:paraId="3A833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4B78DC51">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76A8E19E">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47E47491">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2258B66B">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405AF53F">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7C7F4B93">
            <w:pPr>
              <w:widowControl/>
              <w:tabs>
                <w:tab w:val="center" w:pos="4755"/>
                <w:tab w:val="right" w:pos="9070"/>
              </w:tabs>
              <w:snapToGrid w:val="0"/>
              <w:spacing w:line="360" w:lineRule="auto"/>
              <w:rPr>
                <w:rFonts w:hint="eastAsia" w:ascii="宋体" w:hAnsi="宋体" w:cs="宋体"/>
                <w:kern w:val="0"/>
                <w:sz w:val="24"/>
              </w:rPr>
            </w:pPr>
          </w:p>
        </w:tc>
      </w:tr>
      <w:tr w14:paraId="4AEE8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55E88021">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538865D4">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32B748D0">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3C712263">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5B410D19">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69A06FD1">
            <w:pPr>
              <w:widowControl/>
              <w:tabs>
                <w:tab w:val="center" w:pos="4755"/>
                <w:tab w:val="right" w:pos="9070"/>
              </w:tabs>
              <w:snapToGrid w:val="0"/>
              <w:spacing w:line="360" w:lineRule="auto"/>
              <w:rPr>
                <w:rFonts w:hint="eastAsia" w:ascii="宋体" w:hAnsi="宋体" w:cs="宋体"/>
                <w:kern w:val="0"/>
                <w:sz w:val="24"/>
              </w:rPr>
            </w:pPr>
          </w:p>
        </w:tc>
      </w:tr>
      <w:tr w14:paraId="28D39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3C03258C">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5FC4361D">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055CD09A">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54BB6428">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33FE45EC">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3CCD3E15">
            <w:pPr>
              <w:widowControl/>
              <w:tabs>
                <w:tab w:val="center" w:pos="4755"/>
                <w:tab w:val="right" w:pos="9070"/>
              </w:tabs>
              <w:snapToGrid w:val="0"/>
              <w:spacing w:line="360" w:lineRule="auto"/>
              <w:rPr>
                <w:rFonts w:hint="eastAsia" w:ascii="宋体" w:hAnsi="宋体" w:cs="宋体"/>
                <w:kern w:val="0"/>
                <w:sz w:val="24"/>
              </w:rPr>
            </w:pPr>
          </w:p>
        </w:tc>
      </w:tr>
      <w:tr w14:paraId="15B1A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57C22699">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4E4FA215">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6009EC0C">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77B18231">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6FDC78F9">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7819ED4D">
            <w:pPr>
              <w:widowControl/>
              <w:tabs>
                <w:tab w:val="center" w:pos="4755"/>
                <w:tab w:val="right" w:pos="9070"/>
              </w:tabs>
              <w:snapToGrid w:val="0"/>
              <w:spacing w:line="360" w:lineRule="auto"/>
              <w:rPr>
                <w:rFonts w:hint="eastAsia" w:ascii="宋体" w:hAnsi="宋体" w:cs="宋体"/>
                <w:kern w:val="0"/>
                <w:sz w:val="24"/>
              </w:rPr>
            </w:pPr>
          </w:p>
        </w:tc>
      </w:tr>
      <w:tr w14:paraId="5909C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5B1883BB">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5682853C">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683E22A4">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32C3D13C">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1D3EB49B">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09A34E91">
            <w:pPr>
              <w:widowControl/>
              <w:tabs>
                <w:tab w:val="center" w:pos="4755"/>
                <w:tab w:val="right" w:pos="9070"/>
              </w:tabs>
              <w:snapToGrid w:val="0"/>
              <w:spacing w:line="360" w:lineRule="auto"/>
              <w:rPr>
                <w:rFonts w:hint="eastAsia" w:ascii="宋体" w:hAnsi="宋体" w:cs="宋体"/>
                <w:kern w:val="0"/>
                <w:sz w:val="24"/>
              </w:rPr>
            </w:pPr>
          </w:p>
        </w:tc>
      </w:tr>
      <w:tr w14:paraId="79093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66945F64">
            <w:pPr>
              <w:widowControl/>
              <w:tabs>
                <w:tab w:val="center" w:pos="4755"/>
                <w:tab w:val="right" w:pos="9070"/>
              </w:tabs>
              <w:snapToGrid w:val="0"/>
              <w:spacing w:line="360" w:lineRule="auto"/>
              <w:rPr>
                <w:rFonts w:hint="eastAsia" w:ascii="宋体" w:hAnsi="宋体" w:cs="宋体"/>
                <w:kern w:val="0"/>
                <w:sz w:val="24"/>
              </w:rPr>
            </w:pPr>
          </w:p>
        </w:tc>
        <w:tc>
          <w:tcPr>
            <w:tcW w:w="3060" w:type="dxa"/>
            <w:vAlign w:val="center"/>
          </w:tcPr>
          <w:p w14:paraId="651C63CE">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合计</w:t>
            </w:r>
          </w:p>
        </w:tc>
        <w:tc>
          <w:tcPr>
            <w:tcW w:w="884" w:type="dxa"/>
          </w:tcPr>
          <w:p w14:paraId="0D2DC5EF">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300F0B1C">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4C2A0E3B">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0470DE34">
            <w:pPr>
              <w:widowControl/>
              <w:tabs>
                <w:tab w:val="center" w:pos="4755"/>
                <w:tab w:val="right" w:pos="9070"/>
              </w:tabs>
              <w:snapToGrid w:val="0"/>
              <w:spacing w:line="360" w:lineRule="auto"/>
              <w:rPr>
                <w:rFonts w:hint="eastAsia" w:ascii="宋体" w:hAnsi="宋体" w:cs="宋体"/>
                <w:kern w:val="0"/>
                <w:sz w:val="24"/>
              </w:rPr>
            </w:pPr>
          </w:p>
        </w:tc>
      </w:tr>
    </w:tbl>
    <w:p w14:paraId="70E44360">
      <w:pPr>
        <w:tabs>
          <w:tab w:val="left" w:pos="2310"/>
        </w:tabs>
        <w:snapToGrid w:val="0"/>
        <w:spacing w:line="360" w:lineRule="auto"/>
        <w:rPr>
          <w:rFonts w:hint="eastAsia" w:ascii="宋体" w:hAnsi="宋体" w:cs="宋体"/>
          <w:sz w:val="24"/>
        </w:rPr>
      </w:pPr>
      <w:r>
        <w:rPr>
          <w:rFonts w:hint="eastAsia" w:ascii="宋体" w:hAnsi="宋体" w:cs="宋体"/>
          <w:sz w:val="24"/>
        </w:rPr>
        <w:t xml:space="preserve">  注：本表为分析表，由供应商根据市政府、市建设行政主管部门颁发的有关文件对于</w:t>
      </w:r>
      <w:r>
        <w:rPr>
          <w:rFonts w:hint="eastAsia" w:ascii="宋体" w:hAnsi="宋体" w:cs="宋体"/>
          <w:kern w:val="0"/>
          <w:sz w:val="24"/>
        </w:rPr>
        <w:t>现场监控和现场民工宿舍空调</w:t>
      </w:r>
      <w:r>
        <w:rPr>
          <w:rFonts w:hint="eastAsia" w:ascii="宋体" w:hAnsi="宋体" w:cs="宋体"/>
          <w:sz w:val="24"/>
        </w:rPr>
        <w:t>的设置要求或标准规定进行相应数量和费用的报价。</w:t>
      </w:r>
    </w:p>
    <w:p w14:paraId="7FF9AE16">
      <w:pPr>
        <w:snapToGrid w:val="0"/>
        <w:spacing w:line="360" w:lineRule="auto"/>
        <w:ind w:right="420"/>
        <w:rPr>
          <w:rFonts w:hint="eastAsia" w:ascii="宋体" w:hAnsi="宋体" w:cs="宋体"/>
          <w:sz w:val="24"/>
        </w:rPr>
      </w:pPr>
      <w:r>
        <w:rPr>
          <w:rFonts w:hint="eastAsia" w:ascii="宋体" w:hAnsi="宋体" w:cs="宋体"/>
          <w:sz w:val="24"/>
        </w:rPr>
        <w:t xml:space="preserve"> </w:t>
      </w:r>
    </w:p>
    <w:p w14:paraId="289877B5">
      <w:pPr>
        <w:pStyle w:val="62"/>
        <w:snapToGrid w:val="0"/>
        <w:spacing w:after="0" w:line="360" w:lineRule="auto"/>
        <w:ind w:firstLine="480"/>
        <w:rPr>
          <w:rFonts w:hint="eastAsia" w:cs="宋体"/>
          <w:sz w:val="24"/>
        </w:rPr>
      </w:pPr>
    </w:p>
    <w:p w14:paraId="7C351C03">
      <w:pPr>
        <w:pStyle w:val="62"/>
        <w:snapToGrid w:val="0"/>
        <w:spacing w:after="0" w:line="360" w:lineRule="auto"/>
        <w:ind w:firstLine="480"/>
        <w:rPr>
          <w:rFonts w:hint="eastAsia" w:cs="宋体"/>
          <w:sz w:val="24"/>
        </w:rPr>
        <w:sectPr>
          <w:footerReference r:id="rId25" w:type="first"/>
          <w:headerReference r:id="rId22" w:type="default"/>
          <w:footerReference r:id="rId23" w:type="default"/>
          <w:footerReference r:id="rId24" w:type="even"/>
          <w:pgSz w:w="11906" w:h="16838"/>
          <w:pgMar w:top="1440" w:right="1080" w:bottom="1440" w:left="1080" w:header="851" w:footer="992" w:gutter="0"/>
          <w:cols w:space="720" w:num="1"/>
          <w:titlePg/>
          <w:docGrid w:linePitch="312" w:charSpace="0"/>
        </w:sectPr>
      </w:pPr>
    </w:p>
    <w:p w14:paraId="1C80A750">
      <w:pPr>
        <w:pStyle w:val="699"/>
        <w:keepNext w:val="0"/>
        <w:pageBreakBefore w:val="0"/>
        <w:tabs>
          <w:tab w:val="clear" w:pos="720"/>
        </w:tabs>
        <w:snapToGrid w:val="0"/>
        <w:ind w:firstLine="643"/>
        <w:outlineLvl w:val="9"/>
        <w:rPr>
          <w:rFonts w:hint="eastAsia" w:ascii="宋体" w:hAnsi="宋体" w:eastAsia="宋体" w:cs="宋体"/>
          <w:sz w:val="32"/>
          <w:szCs w:val="32"/>
        </w:rPr>
      </w:pPr>
      <w:r>
        <w:rPr>
          <w:rFonts w:hint="eastAsia" w:ascii="宋体" w:hAnsi="宋体" w:eastAsia="宋体" w:cs="宋体"/>
          <w:kern w:val="2"/>
          <w:sz w:val="32"/>
          <w:szCs w:val="32"/>
        </w:rPr>
        <w:t>四、</w:t>
      </w:r>
      <w:r>
        <w:rPr>
          <w:rFonts w:hint="eastAsia" w:ascii="宋体" w:hAnsi="宋体" w:eastAsia="宋体" w:cs="宋体"/>
          <w:sz w:val="32"/>
          <w:szCs w:val="32"/>
        </w:rPr>
        <w:t>中小企业声明函</w:t>
      </w:r>
      <w:bookmarkStart w:id="688" w:name="_Hlk101259491"/>
      <w:r>
        <w:rPr>
          <w:rFonts w:hint="eastAsia" w:ascii="宋体" w:hAnsi="宋体" w:eastAsia="宋体" w:cs="宋体"/>
          <w:sz w:val="32"/>
          <w:szCs w:val="32"/>
        </w:rPr>
        <w:t>（如果有）</w:t>
      </w:r>
      <w:bookmarkEnd w:id="688"/>
    </w:p>
    <w:p w14:paraId="0E9F643C">
      <w:pPr>
        <w:widowControl/>
        <w:snapToGrid w:val="0"/>
        <w:spacing w:line="360" w:lineRule="auto"/>
        <w:ind w:firstLine="120" w:firstLineChars="50"/>
        <w:jc w:val="left"/>
        <w:rPr>
          <w:rFonts w:hint="eastAsia" w:ascii="宋体" w:hAnsi="宋体" w:cs="宋体"/>
          <w:b/>
          <w:sz w:val="24"/>
        </w:rPr>
      </w:pPr>
      <w:r>
        <w:rPr>
          <w:rFonts w:hint="eastAsia" w:ascii="宋体" w:hAnsi="宋体" w:cs="宋体"/>
          <w:b/>
          <w:sz w:val="24"/>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宋体" w:hAnsi="宋体" w:cs="宋体"/>
          <w:b/>
          <w:sz w:val="24"/>
        </w:rPr>
        <w:t>7</w:t>
      </w:r>
      <w:r>
        <w:rPr>
          <w:rFonts w:hint="eastAsia" w:ascii="宋体" w:hAnsi="宋体" w:cs="宋体"/>
          <w:b/>
          <w:sz w:val="24"/>
        </w:rPr>
        <w:t>）。]</w:t>
      </w:r>
    </w:p>
    <w:p w14:paraId="13D4FFCE">
      <w:pPr>
        <w:pStyle w:val="3"/>
        <w:keepNext w:val="0"/>
        <w:keepLines w:val="0"/>
        <w:pageBreakBefore/>
        <w:widowControl/>
        <w:snapToGrid w:val="0"/>
        <w:spacing w:before="0" w:after="0" w:line="360" w:lineRule="auto"/>
        <w:ind w:left="1290" w:firstLine="3092" w:firstLineChars="700"/>
        <w:rPr>
          <w:rFonts w:hint="eastAsia" w:ascii="宋体" w:hAnsi="宋体" w:cs="宋体"/>
        </w:rPr>
      </w:pPr>
      <w:bookmarkStart w:id="689" w:name="_Toc465665161"/>
      <w:r>
        <w:rPr>
          <w:rFonts w:hint="eastAsia" w:ascii="宋体" w:hAnsi="宋体" w:cs="宋体"/>
        </w:rPr>
        <w:t>附件</w:t>
      </w:r>
      <w:bookmarkEnd w:id="689"/>
    </w:p>
    <w:p w14:paraId="6D66498A">
      <w:pPr>
        <w:snapToGrid w:val="0"/>
        <w:spacing w:line="360" w:lineRule="auto"/>
        <w:rPr>
          <w:rFonts w:hint="eastAsia" w:ascii="宋体" w:hAnsi="宋体" w:cs="宋体"/>
          <w:b/>
          <w:spacing w:val="6"/>
          <w:sz w:val="32"/>
          <w:szCs w:val="32"/>
        </w:rPr>
      </w:pPr>
      <w:r>
        <w:rPr>
          <w:rFonts w:hint="eastAsia" w:ascii="宋体" w:hAnsi="宋体" w:cs="宋体"/>
          <w:b/>
          <w:spacing w:val="6"/>
          <w:sz w:val="32"/>
          <w:szCs w:val="32"/>
        </w:rPr>
        <w:t>附件1：</w:t>
      </w:r>
    </w:p>
    <w:p w14:paraId="08202CD2">
      <w:pPr>
        <w:snapToGrid w:val="0"/>
        <w:spacing w:line="360" w:lineRule="auto"/>
        <w:jc w:val="center"/>
        <w:rPr>
          <w:rFonts w:hint="eastAsia" w:ascii="宋体" w:hAnsi="宋体" w:cs="宋体"/>
          <w:b/>
          <w:spacing w:val="6"/>
          <w:sz w:val="32"/>
          <w:szCs w:val="32"/>
        </w:rPr>
      </w:pPr>
      <w:bookmarkStart w:id="690" w:name="OLE_LINK13"/>
      <w:bookmarkStart w:id="691" w:name="OLE_LINK14"/>
      <w:r>
        <w:rPr>
          <w:rFonts w:hint="eastAsia" w:ascii="宋体" w:hAnsi="宋体" w:cs="宋体"/>
          <w:b/>
          <w:spacing w:val="6"/>
          <w:sz w:val="32"/>
          <w:szCs w:val="32"/>
        </w:rPr>
        <w:t>残疾人福利性单位声明函</w:t>
      </w:r>
    </w:p>
    <w:bookmarkEnd w:id="690"/>
    <w:bookmarkEnd w:id="691"/>
    <w:p w14:paraId="5564272A">
      <w:pPr>
        <w:snapToGrid w:val="0"/>
        <w:spacing w:line="360" w:lineRule="auto"/>
        <w:rPr>
          <w:rFonts w:hint="eastAsia" w:ascii="宋体" w:hAnsi="宋体" w:cs="宋体"/>
          <w:b/>
          <w:spacing w:val="6"/>
          <w:sz w:val="30"/>
          <w:szCs w:val="30"/>
        </w:rPr>
      </w:pPr>
    </w:p>
    <w:p w14:paraId="7E3F5CE8">
      <w:pPr>
        <w:snapToGrid w:val="0"/>
        <w:spacing w:line="360" w:lineRule="auto"/>
        <w:ind w:firstLine="480" w:firstLineChars="200"/>
        <w:rPr>
          <w:rFonts w:hint="eastAsia" w:ascii="宋体" w:hAnsi="宋体" w:cs="宋体"/>
          <w:sz w:val="24"/>
        </w:rPr>
      </w:pPr>
      <w:r>
        <w:rPr>
          <w:rFonts w:hint="eastAsia" w:ascii="宋体" w:hAnsi="宋体" w:cs="宋体"/>
          <w:sz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FDC2AA3">
      <w:pPr>
        <w:snapToGrid w:val="0"/>
        <w:spacing w:line="360" w:lineRule="auto"/>
        <w:ind w:firstLine="480" w:firstLineChars="200"/>
        <w:rPr>
          <w:rFonts w:hint="eastAsia" w:ascii="宋体" w:hAnsi="宋体" w:cs="宋体"/>
          <w:sz w:val="24"/>
        </w:rPr>
      </w:pPr>
      <w:r>
        <w:rPr>
          <w:rFonts w:hint="eastAsia" w:ascii="宋体" w:hAnsi="宋体" w:cs="宋体"/>
          <w:sz w:val="24"/>
        </w:rPr>
        <w:t>本单位对上述声明的真实性负责。如有虚假，将依法承担相应责任。</w:t>
      </w:r>
    </w:p>
    <w:p w14:paraId="1C5CA0E2">
      <w:pPr>
        <w:snapToGrid w:val="0"/>
        <w:spacing w:line="360" w:lineRule="auto"/>
        <w:ind w:firstLine="480" w:firstLineChars="200"/>
        <w:rPr>
          <w:rFonts w:hint="eastAsia" w:ascii="宋体" w:hAnsi="宋体" w:cs="宋体"/>
          <w:sz w:val="24"/>
        </w:rPr>
      </w:pPr>
    </w:p>
    <w:p w14:paraId="2894C6A2">
      <w:pPr>
        <w:snapToGrid w:val="0"/>
        <w:spacing w:line="360" w:lineRule="auto"/>
        <w:ind w:firstLine="480" w:firstLineChars="200"/>
        <w:rPr>
          <w:rFonts w:hint="eastAsia" w:ascii="宋体" w:hAnsi="宋体" w:cs="宋体"/>
          <w:sz w:val="24"/>
        </w:rPr>
      </w:pPr>
    </w:p>
    <w:p w14:paraId="6E950818">
      <w:pPr>
        <w:tabs>
          <w:tab w:val="left" w:pos="4860"/>
        </w:tabs>
        <w:snapToGrid w:val="0"/>
        <w:spacing w:line="360" w:lineRule="auto"/>
        <w:ind w:right="1560" w:firstLine="480" w:firstLineChars="200"/>
        <w:jc w:val="center"/>
        <w:rPr>
          <w:rFonts w:hint="eastAsia" w:ascii="宋体" w:hAnsi="宋体" w:cs="宋体"/>
          <w:sz w:val="24"/>
        </w:rPr>
      </w:pPr>
      <w:r>
        <w:rPr>
          <w:rFonts w:hint="eastAsia" w:ascii="宋体" w:hAnsi="宋体" w:cs="宋体"/>
          <w:sz w:val="24"/>
        </w:rPr>
        <w:t xml:space="preserve">                       </w:t>
      </w:r>
      <w:r>
        <w:rPr>
          <w:rFonts w:hint="eastAsia" w:ascii="宋体" w:hAnsi="宋体" w:cs="宋体"/>
          <w:kern w:val="0"/>
          <w:sz w:val="24"/>
          <w:lang w:val="zh-CN"/>
        </w:rPr>
        <w:t>供应商名称（电子签名）</w:t>
      </w:r>
      <w:r>
        <w:rPr>
          <w:rFonts w:hint="eastAsia" w:ascii="宋体" w:hAnsi="宋体" w:cs="宋体"/>
          <w:sz w:val="24"/>
        </w:rPr>
        <w:t>：</w:t>
      </w:r>
    </w:p>
    <w:p w14:paraId="6664795A">
      <w:pPr>
        <w:tabs>
          <w:tab w:val="left" w:pos="4860"/>
        </w:tabs>
        <w:snapToGrid w:val="0"/>
        <w:spacing w:line="360" w:lineRule="auto"/>
        <w:ind w:right="1560" w:firstLine="480" w:firstLineChars="200"/>
        <w:jc w:val="center"/>
        <w:rPr>
          <w:rFonts w:hint="eastAsia" w:ascii="宋体" w:hAnsi="宋体" w:cs="宋体"/>
          <w:sz w:val="24"/>
        </w:rPr>
      </w:pPr>
      <w:r>
        <w:rPr>
          <w:rFonts w:hint="eastAsia" w:ascii="宋体" w:hAnsi="宋体" w:cs="宋体"/>
          <w:sz w:val="24"/>
        </w:rPr>
        <w:t xml:space="preserve">       日  期：</w:t>
      </w:r>
    </w:p>
    <w:p w14:paraId="37905C9E">
      <w:pPr>
        <w:snapToGrid w:val="0"/>
        <w:spacing w:line="360" w:lineRule="auto"/>
        <w:ind w:firstLine="480" w:firstLineChars="200"/>
        <w:rPr>
          <w:rFonts w:hint="eastAsia" w:ascii="宋体" w:hAnsi="宋体" w:cs="宋体"/>
          <w:sz w:val="24"/>
        </w:rPr>
      </w:pPr>
    </w:p>
    <w:p w14:paraId="383DFAF5">
      <w:pPr>
        <w:snapToGrid w:val="0"/>
        <w:spacing w:line="360" w:lineRule="auto"/>
        <w:ind w:firstLine="420" w:firstLineChars="200"/>
        <w:rPr>
          <w:rFonts w:hint="eastAsia" w:ascii="宋体" w:hAnsi="宋体" w:cs="宋体"/>
        </w:rPr>
      </w:pPr>
    </w:p>
    <w:p w14:paraId="3CD14F83">
      <w:pPr>
        <w:snapToGrid w:val="0"/>
        <w:spacing w:line="360" w:lineRule="auto"/>
        <w:ind w:firstLine="420" w:firstLineChars="200"/>
        <w:rPr>
          <w:rFonts w:hint="eastAsia" w:ascii="宋体" w:hAnsi="宋体" w:cs="宋体"/>
        </w:rPr>
      </w:pPr>
    </w:p>
    <w:p w14:paraId="44E42B82">
      <w:pPr>
        <w:snapToGrid w:val="0"/>
        <w:spacing w:line="360" w:lineRule="auto"/>
        <w:ind w:firstLine="420" w:firstLineChars="200"/>
        <w:rPr>
          <w:rFonts w:hint="eastAsia" w:ascii="宋体" w:hAnsi="宋体" w:cs="宋体"/>
        </w:rPr>
      </w:pPr>
    </w:p>
    <w:p w14:paraId="0065E8AE">
      <w:pPr>
        <w:snapToGrid w:val="0"/>
        <w:spacing w:line="360" w:lineRule="auto"/>
        <w:ind w:firstLine="420" w:firstLineChars="200"/>
        <w:rPr>
          <w:rFonts w:hint="eastAsia" w:ascii="宋体" w:hAnsi="宋体" w:cs="宋体"/>
        </w:rPr>
      </w:pPr>
    </w:p>
    <w:p w14:paraId="609C1581">
      <w:pPr>
        <w:snapToGrid w:val="0"/>
        <w:spacing w:line="360" w:lineRule="auto"/>
        <w:rPr>
          <w:rFonts w:hint="eastAsia" w:ascii="宋体" w:hAnsi="宋体" w:cs="宋体"/>
          <w:b/>
          <w:sz w:val="24"/>
        </w:rPr>
      </w:pPr>
    </w:p>
    <w:p w14:paraId="5EF1DBD7">
      <w:pPr>
        <w:snapToGrid w:val="0"/>
        <w:spacing w:line="360" w:lineRule="auto"/>
        <w:rPr>
          <w:rFonts w:hint="eastAsia" w:ascii="宋体" w:hAnsi="宋体" w:cs="宋体"/>
          <w:b/>
          <w:sz w:val="24"/>
        </w:rPr>
      </w:pPr>
    </w:p>
    <w:p w14:paraId="7F8BB77F">
      <w:pPr>
        <w:snapToGrid w:val="0"/>
        <w:spacing w:line="360" w:lineRule="auto"/>
        <w:rPr>
          <w:rFonts w:hint="eastAsia" w:ascii="宋体" w:hAnsi="宋体" w:cs="宋体"/>
          <w:b/>
          <w:sz w:val="24"/>
        </w:rPr>
      </w:pPr>
    </w:p>
    <w:p w14:paraId="2E0B6EA9">
      <w:pPr>
        <w:snapToGrid w:val="0"/>
        <w:spacing w:line="360" w:lineRule="auto"/>
        <w:rPr>
          <w:rFonts w:hint="eastAsia" w:ascii="宋体" w:hAnsi="宋体" w:cs="宋体"/>
          <w:b/>
          <w:sz w:val="24"/>
        </w:rPr>
      </w:pPr>
    </w:p>
    <w:p w14:paraId="07A1160D">
      <w:pPr>
        <w:snapToGrid w:val="0"/>
        <w:spacing w:line="360" w:lineRule="auto"/>
        <w:rPr>
          <w:rFonts w:hint="eastAsia" w:ascii="宋体" w:hAnsi="宋体" w:cs="宋体"/>
          <w:b/>
          <w:sz w:val="24"/>
        </w:rPr>
      </w:pPr>
    </w:p>
    <w:p w14:paraId="49D79D3B">
      <w:pPr>
        <w:snapToGrid w:val="0"/>
        <w:spacing w:line="360" w:lineRule="auto"/>
        <w:rPr>
          <w:rFonts w:hint="eastAsia" w:ascii="宋体" w:hAnsi="宋体" w:cs="宋体"/>
          <w:b/>
          <w:sz w:val="24"/>
        </w:rPr>
      </w:pPr>
    </w:p>
    <w:p w14:paraId="6FB7B639">
      <w:pPr>
        <w:snapToGrid w:val="0"/>
        <w:spacing w:line="360" w:lineRule="auto"/>
        <w:rPr>
          <w:rFonts w:hint="eastAsia" w:ascii="宋体" w:hAnsi="宋体" w:cs="宋体"/>
          <w:b/>
          <w:sz w:val="24"/>
        </w:rPr>
      </w:pPr>
    </w:p>
    <w:p w14:paraId="75D6A815">
      <w:pPr>
        <w:snapToGrid w:val="0"/>
        <w:spacing w:line="360" w:lineRule="auto"/>
        <w:rPr>
          <w:rFonts w:hint="eastAsia" w:ascii="宋体" w:hAnsi="宋体" w:cs="宋体"/>
          <w:b/>
          <w:sz w:val="24"/>
        </w:rPr>
      </w:pPr>
    </w:p>
    <w:p w14:paraId="46FB25BD">
      <w:pPr>
        <w:rPr>
          <w:rFonts w:hint="eastAsia" w:ascii="宋体" w:hAnsi="宋体" w:cs="宋体"/>
          <w:b/>
          <w:spacing w:val="6"/>
          <w:sz w:val="32"/>
          <w:szCs w:val="32"/>
        </w:rPr>
      </w:pPr>
      <w:r>
        <w:rPr>
          <w:rFonts w:hint="eastAsia" w:ascii="宋体" w:hAnsi="宋体" w:cs="宋体"/>
          <w:b/>
          <w:spacing w:val="6"/>
          <w:sz w:val="32"/>
          <w:szCs w:val="32"/>
        </w:rPr>
        <w:br w:type="page"/>
      </w:r>
    </w:p>
    <w:p w14:paraId="2BE3A418">
      <w:pPr>
        <w:snapToGrid w:val="0"/>
        <w:spacing w:line="360" w:lineRule="auto"/>
        <w:jc w:val="left"/>
        <w:rPr>
          <w:rFonts w:hint="eastAsia" w:ascii="宋体" w:hAnsi="宋体" w:cs="宋体"/>
          <w:b/>
          <w:spacing w:val="6"/>
          <w:sz w:val="32"/>
          <w:szCs w:val="32"/>
        </w:rPr>
      </w:pPr>
      <w:r>
        <w:rPr>
          <w:rFonts w:hint="eastAsia" w:ascii="宋体" w:hAnsi="宋体" w:cs="宋体"/>
          <w:b/>
          <w:spacing w:val="6"/>
          <w:sz w:val="32"/>
          <w:szCs w:val="32"/>
        </w:rPr>
        <w:t>附件2：质疑函范本及制作说明</w:t>
      </w:r>
    </w:p>
    <w:p w14:paraId="571AFDCA">
      <w:pPr>
        <w:snapToGrid w:val="0"/>
        <w:spacing w:line="360" w:lineRule="auto"/>
        <w:jc w:val="center"/>
        <w:rPr>
          <w:rFonts w:hint="eastAsia" w:ascii="宋体" w:hAnsi="宋体" w:cs="宋体"/>
          <w:b/>
          <w:spacing w:val="6"/>
          <w:sz w:val="32"/>
          <w:szCs w:val="32"/>
        </w:rPr>
      </w:pPr>
      <w:r>
        <w:rPr>
          <w:rFonts w:hint="eastAsia" w:ascii="宋体" w:hAnsi="宋体" w:cs="宋体"/>
          <w:b/>
          <w:spacing w:val="6"/>
          <w:sz w:val="32"/>
          <w:szCs w:val="32"/>
        </w:rPr>
        <w:t>质疑函范本</w:t>
      </w:r>
    </w:p>
    <w:p w14:paraId="41871CC1">
      <w:pPr>
        <w:snapToGrid w:val="0"/>
        <w:spacing w:line="360" w:lineRule="auto"/>
        <w:rPr>
          <w:rFonts w:hint="eastAsia" w:ascii="宋体" w:hAnsi="宋体" w:cs="宋体"/>
          <w:bCs/>
          <w:sz w:val="24"/>
        </w:rPr>
      </w:pPr>
      <w:r>
        <w:rPr>
          <w:rFonts w:hint="eastAsia" w:ascii="宋体" w:hAnsi="宋体" w:cs="宋体"/>
          <w:bCs/>
          <w:sz w:val="24"/>
        </w:rPr>
        <w:t>一、质疑供应商基本信息</w:t>
      </w:r>
    </w:p>
    <w:p w14:paraId="7766E0F1">
      <w:pPr>
        <w:snapToGrid w:val="0"/>
        <w:spacing w:line="360" w:lineRule="auto"/>
        <w:rPr>
          <w:rFonts w:hint="eastAsia" w:ascii="宋体" w:hAnsi="宋体" w:cs="宋体"/>
          <w:sz w:val="24"/>
          <w:u w:val="dotted"/>
        </w:rPr>
      </w:pPr>
      <w:r>
        <w:rPr>
          <w:rFonts w:hint="eastAsia" w:ascii="宋体" w:hAnsi="宋体" w:cs="宋体"/>
          <w:sz w:val="24"/>
        </w:rPr>
        <w:t>质疑供应商：</w:t>
      </w:r>
      <w:r>
        <w:rPr>
          <w:rFonts w:hint="eastAsia" w:ascii="宋体" w:hAnsi="宋体" w:cs="宋体"/>
          <w:sz w:val="24"/>
          <w:u w:val="dotted"/>
        </w:rPr>
        <w:t xml:space="preserve">                                        </w:t>
      </w:r>
    </w:p>
    <w:p w14:paraId="40D06CAB">
      <w:pPr>
        <w:snapToGrid w:val="0"/>
        <w:spacing w:line="360" w:lineRule="auto"/>
        <w:rPr>
          <w:rFonts w:hint="eastAsia" w:ascii="宋体" w:hAnsi="宋体" w:cs="宋体"/>
          <w:sz w:val="24"/>
        </w:rPr>
      </w:pPr>
      <w:r>
        <w:rPr>
          <w:rFonts w:hint="eastAsia" w:ascii="宋体" w:hAnsi="宋体" w:cs="宋体"/>
          <w:sz w:val="24"/>
        </w:rPr>
        <w:t>地址：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p>
    <w:p w14:paraId="16E5C459">
      <w:pPr>
        <w:snapToGrid w:val="0"/>
        <w:spacing w:line="360" w:lineRule="auto"/>
        <w:rPr>
          <w:rFonts w:hint="eastAsia" w:ascii="宋体" w:hAnsi="宋体" w:cs="宋体"/>
          <w:sz w:val="24"/>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p>
    <w:p w14:paraId="07AA5736">
      <w:pPr>
        <w:snapToGrid w:val="0"/>
        <w:spacing w:line="360" w:lineRule="auto"/>
        <w:rPr>
          <w:rFonts w:hint="eastAsia" w:ascii="宋体" w:hAnsi="宋体" w:cs="宋体"/>
          <w:sz w:val="24"/>
          <w:u w:val="dotted"/>
        </w:rPr>
      </w:pPr>
      <w:r>
        <w:rPr>
          <w:rFonts w:hint="eastAsia" w:ascii="宋体" w:hAnsi="宋体" w:cs="宋体"/>
          <w:sz w:val="24"/>
        </w:rPr>
        <w:t>授权代表：</w:t>
      </w:r>
      <w:r>
        <w:rPr>
          <w:rFonts w:hint="eastAsia" w:ascii="宋体" w:hAnsi="宋体" w:cs="宋体"/>
          <w:sz w:val="24"/>
          <w:u w:val="dotted"/>
        </w:rPr>
        <w:t xml:space="preserve">                                          </w:t>
      </w:r>
    </w:p>
    <w:p w14:paraId="2CE07408">
      <w:pPr>
        <w:snapToGrid w:val="0"/>
        <w:spacing w:line="360" w:lineRule="auto"/>
        <w:rPr>
          <w:rFonts w:hint="eastAsia" w:ascii="宋体" w:hAnsi="宋体" w:cs="宋体"/>
          <w:sz w:val="24"/>
        </w:rPr>
      </w:pP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rPr>
        <w:t xml:space="preserve"> </w:t>
      </w:r>
    </w:p>
    <w:p w14:paraId="39D02056">
      <w:pPr>
        <w:snapToGrid w:val="0"/>
        <w:spacing w:line="360" w:lineRule="auto"/>
        <w:rPr>
          <w:rFonts w:hint="eastAsia" w:ascii="宋体" w:hAnsi="宋体" w:cs="宋体"/>
          <w:sz w:val="24"/>
        </w:rPr>
      </w:pPr>
      <w:r>
        <w:rPr>
          <w:rFonts w:hint="eastAsia" w:ascii="宋体" w:hAnsi="宋体" w:cs="宋体"/>
          <w:sz w:val="24"/>
        </w:rPr>
        <w:t xml:space="preserve">地址： </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p>
    <w:p w14:paraId="00755D63">
      <w:pPr>
        <w:snapToGrid w:val="0"/>
        <w:spacing w:line="360" w:lineRule="auto"/>
        <w:rPr>
          <w:rFonts w:hint="eastAsia" w:ascii="宋体" w:hAnsi="宋体" w:cs="宋体"/>
          <w:bCs/>
          <w:sz w:val="24"/>
        </w:rPr>
      </w:pPr>
      <w:r>
        <w:rPr>
          <w:rFonts w:hint="eastAsia" w:ascii="宋体" w:hAnsi="宋体" w:cs="宋体"/>
          <w:bCs/>
          <w:sz w:val="24"/>
        </w:rPr>
        <w:t>二、质疑项目基本情况</w:t>
      </w:r>
    </w:p>
    <w:p w14:paraId="318C3FC9">
      <w:pPr>
        <w:snapToGrid w:val="0"/>
        <w:spacing w:line="360" w:lineRule="auto"/>
        <w:rPr>
          <w:rFonts w:hint="eastAsia" w:ascii="宋体" w:hAnsi="宋体" w:cs="宋体"/>
          <w:sz w:val="24"/>
        </w:rPr>
      </w:pPr>
      <w:r>
        <w:rPr>
          <w:rFonts w:hint="eastAsia" w:ascii="宋体" w:hAnsi="宋体" w:cs="宋体"/>
          <w:sz w:val="24"/>
        </w:rPr>
        <w:t>质疑项目的名称：</w:t>
      </w:r>
      <w:r>
        <w:rPr>
          <w:rFonts w:hint="eastAsia" w:ascii="宋体" w:hAnsi="宋体" w:cs="宋体"/>
          <w:sz w:val="24"/>
          <w:u w:val="dotted"/>
        </w:rPr>
        <w:t xml:space="preserve">                                      </w:t>
      </w:r>
    </w:p>
    <w:p w14:paraId="6C77CAEC">
      <w:pPr>
        <w:snapToGrid w:val="0"/>
        <w:spacing w:line="360" w:lineRule="auto"/>
        <w:rPr>
          <w:rFonts w:hint="eastAsia" w:ascii="宋体" w:hAnsi="宋体" w:cs="宋体"/>
          <w:sz w:val="24"/>
        </w:rPr>
      </w:pPr>
      <w:r>
        <w:rPr>
          <w:rFonts w:hint="eastAsia" w:ascii="宋体" w:hAnsi="宋体" w:cs="宋体"/>
          <w:sz w:val="24"/>
        </w:rPr>
        <w:t>质疑项目的编号：</w:t>
      </w:r>
      <w:r>
        <w:rPr>
          <w:rFonts w:hint="eastAsia" w:ascii="宋体" w:hAnsi="宋体" w:cs="宋体"/>
          <w:sz w:val="24"/>
          <w:u w:val="dotted"/>
        </w:rPr>
        <w:t xml:space="preserve">               </w:t>
      </w:r>
      <w:r>
        <w:rPr>
          <w:rFonts w:hint="eastAsia" w:ascii="宋体" w:hAnsi="宋体" w:cs="宋体"/>
          <w:sz w:val="24"/>
        </w:rPr>
        <w:t>包号：</w:t>
      </w:r>
      <w:r>
        <w:rPr>
          <w:rFonts w:hint="eastAsia" w:ascii="宋体" w:hAnsi="宋体" w:cs="宋体"/>
          <w:sz w:val="24"/>
          <w:u w:val="dotted"/>
        </w:rPr>
        <w:t xml:space="preserve">                 </w:t>
      </w:r>
    </w:p>
    <w:p w14:paraId="4AB0C153">
      <w:pPr>
        <w:snapToGrid w:val="0"/>
        <w:spacing w:line="360" w:lineRule="auto"/>
        <w:rPr>
          <w:rFonts w:hint="eastAsia" w:ascii="宋体" w:hAnsi="宋体" w:cs="宋体"/>
          <w:sz w:val="24"/>
          <w:u w:val="dotted"/>
        </w:rPr>
      </w:pPr>
      <w:r>
        <w:rPr>
          <w:rFonts w:hint="eastAsia" w:ascii="宋体" w:hAnsi="宋体" w:cs="宋体"/>
          <w:sz w:val="24"/>
        </w:rPr>
        <w:t>采购人名称：</w:t>
      </w:r>
      <w:r>
        <w:rPr>
          <w:rFonts w:hint="eastAsia" w:ascii="宋体" w:hAnsi="宋体" w:cs="宋体"/>
          <w:sz w:val="24"/>
          <w:u w:val="dotted"/>
        </w:rPr>
        <w:t xml:space="preserve">                                         </w:t>
      </w:r>
    </w:p>
    <w:p w14:paraId="79F55980">
      <w:pPr>
        <w:snapToGrid w:val="0"/>
        <w:spacing w:line="360" w:lineRule="auto"/>
        <w:rPr>
          <w:rFonts w:hint="eastAsia" w:ascii="宋体" w:hAnsi="宋体" w:cs="宋体"/>
          <w:sz w:val="24"/>
        </w:rPr>
      </w:pPr>
      <w:r>
        <w:rPr>
          <w:rFonts w:hint="eastAsia" w:ascii="宋体" w:hAnsi="宋体" w:cs="宋体"/>
          <w:sz w:val="24"/>
        </w:rPr>
        <w:t>采购文件获取日期：</w:t>
      </w:r>
      <w:r>
        <w:rPr>
          <w:rFonts w:hint="eastAsia" w:ascii="宋体" w:hAnsi="宋体" w:cs="宋体"/>
          <w:sz w:val="24"/>
          <w:u w:val="dotted"/>
        </w:rPr>
        <w:t xml:space="preserve">                                           </w:t>
      </w:r>
    </w:p>
    <w:p w14:paraId="54778739">
      <w:pPr>
        <w:snapToGrid w:val="0"/>
        <w:spacing w:line="360" w:lineRule="auto"/>
        <w:rPr>
          <w:rFonts w:hint="eastAsia" w:ascii="宋体" w:hAnsi="宋体" w:cs="宋体"/>
          <w:bCs/>
          <w:sz w:val="24"/>
        </w:rPr>
      </w:pPr>
      <w:r>
        <w:rPr>
          <w:rFonts w:hint="eastAsia" w:ascii="宋体" w:hAnsi="宋体" w:cs="宋体"/>
          <w:bCs/>
          <w:sz w:val="24"/>
        </w:rPr>
        <w:t>三、质疑事项具体内容</w:t>
      </w:r>
    </w:p>
    <w:p w14:paraId="088B7C23">
      <w:pPr>
        <w:snapToGrid w:val="0"/>
        <w:spacing w:line="360" w:lineRule="auto"/>
        <w:rPr>
          <w:rFonts w:hint="eastAsia" w:ascii="宋体" w:hAnsi="宋体" w:cs="宋体"/>
          <w:sz w:val="24"/>
          <w:u w:val="dotted"/>
        </w:rPr>
      </w:pPr>
      <w:r>
        <w:rPr>
          <w:rFonts w:hint="eastAsia" w:ascii="宋体" w:hAnsi="宋体" w:cs="宋体"/>
          <w:sz w:val="24"/>
        </w:rPr>
        <w:t>质疑事项1：</w:t>
      </w:r>
      <w:r>
        <w:rPr>
          <w:rFonts w:hint="eastAsia" w:ascii="宋体" w:hAnsi="宋体" w:cs="宋体"/>
          <w:sz w:val="24"/>
          <w:u w:val="dotted"/>
        </w:rPr>
        <w:t xml:space="preserve">                                         </w:t>
      </w:r>
    </w:p>
    <w:p w14:paraId="6A2609CD">
      <w:pPr>
        <w:snapToGrid w:val="0"/>
        <w:spacing w:line="360" w:lineRule="auto"/>
        <w:rPr>
          <w:rFonts w:hint="eastAsia" w:ascii="宋体" w:hAnsi="宋体" w:cs="宋体"/>
          <w:sz w:val="24"/>
          <w:u w:val="dotted"/>
        </w:rPr>
      </w:pPr>
      <w:r>
        <w:rPr>
          <w:rFonts w:hint="eastAsia" w:ascii="宋体" w:hAnsi="宋体" w:cs="宋体"/>
          <w:sz w:val="24"/>
        </w:rPr>
        <w:t>事实依据：</w:t>
      </w:r>
      <w:r>
        <w:rPr>
          <w:rFonts w:hint="eastAsia" w:ascii="宋体" w:hAnsi="宋体" w:cs="宋体"/>
          <w:sz w:val="24"/>
          <w:u w:val="dotted"/>
        </w:rPr>
        <w:t xml:space="preserve">                                          </w:t>
      </w:r>
    </w:p>
    <w:p w14:paraId="5052FB6D">
      <w:pPr>
        <w:snapToGrid w:val="0"/>
        <w:spacing w:line="360" w:lineRule="auto"/>
        <w:rPr>
          <w:rFonts w:hint="eastAsia" w:ascii="宋体" w:hAnsi="宋体" w:cs="宋体"/>
          <w:sz w:val="24"/>
        </w:rPr>
      </w:pPr>
      <w:r>
        <w:rPr>
          <w:rFonts w:hint="eastAsia" w:ascii="宋体" w:hAnsi="宋体" w:cs="宋体"/>
          <w:sz w:val="24"/>
          <w:u w:val="dotted"/>
        </w:rPr>
        <w:t xml:space="preserve">                                                       </w:t>
      </w:r>
    </w:p>
    <w:p w14:paraId="1A846B67">
      <w:pPr>
        <w:snapToGrid w:val="0"/>
        <w:spacing w:line="360" w:lineRule="auto"/>
        <w:rPr>
          <w:rFonts w:hint="eastAsia" w:ascii="宋体" w:hAnsi="宋体" w:cs="宋体"/>
          <w:sz w:val="24"/>
          <w:u w:val="dotted"/>
        </w:rPr>
      </w:pPr>
      <w:r>
        <w:rPr>
          <w:rFonts w:hint="eastAsia" w:ascii="宋体" w:hAnsi="宋体" w:cs="宋体"/>
          <w:sz w:val="24"/>
        </w:rPr>
        <w:t>法律依据：</w:t>
      </w:r>
      <w:r>
        <w:rPr>
          <w:rFonts w:hint="eastAsia" w:ascii="宋体" w:hAnsi="宋体" w:cs="宋体"/>
          <w:sz w:val="24"/>
          <w:u w:val="dotted"/>
        </w:rPr>
        <w:t xml:space="preserve">                                          </w:t>
      </w:r>
    </w:p>
    <w:p w14:paraId="651909FC">
      <w:pPr>
        <w:snapToGrid w:val="0"/>
        <w:spacing w:line="360" w:lineRule="auto"/>
        <w:rPr>
          <w:rFonts w:hint="eastAsia" w:ascii="宋体" w:hAnsi="宋体" w:cs="宋体"/>
          <w:sz w:val="24"/>
          <w:u w:val="dotted"/>
        </w:rPr>
      </w:pPr>
      <w:r>
        <w:rPr>
          <w:rFonts w:hint="eastAsia" w:ascii="宋体" w:hAnsi="宋体" w:cs="宋体"/>
          <w:sz w:val="24"/>
          <w:u w:val="dotted"/>
        </w:rPr>
        <w:t xml:space="preserve">                                                     </w:t>
      </w:r>
    </w:p>
    <w:p w14:paraId="0CA0F1E6">
      <w:pPr>
        <w:snapToGrid w:val="0"/>
        <w:spacing w:line="360" w:lineRule="auto"/>
        <w:rPr>
          <w:rFonts w:hint="eastAsia" w:ascii="宋体" w:hAnsi="宋体" w:cs="宋体"/>
          <w:sz w:val="24"/>
          <w:u w:val="dotted"/>
        </w:rPr>
      </w:pPr>
      <w:r>
        <w:rPr>
          <w:rFonts w:hint="eastAsia" w:ascii="宋体" w:hAnsi="宋体" w:cs="宋体"/>
          <w:sz w:val="24"/>
        </w:rPr>
        <w:t>质疑事项2</w:t>
      </w:r>
    </w:p>
    <w:p w14:paraId="156CC6DF">
      <w:pPr>
        <w:snapToGrid w:val="0"/>
        <w:spacing w:line="360" w:lineRule="auto"/>
        <w:rPr>
          <w:rFonts w:hint="eastAsia" w:ascii="宋体" w:hAnsi="宋体" w:cs="宋体"/>
          <w:sz w:val="24"/>
        </w:rPr>
      </w:pPr>
      <w:r>
        <w:rPr>
          <w:rFonts w:hint="eastAsia" w:ascii="宋体" w:hAnsi="宋体" w:cs="宋体"/>
          <w:sz w:val="24"/>
        </w:rPr>
        <w:t>……</w:t>
      </w:r>
    </w:p>
    <w:p w14:paraId="091602FA">
      <w:pPr>
        <w:snapToGrid w:val="0"/>
        <w:spacing w:line="360" w:lineRule="auto"/>
        <w:rPr>
          <w:rFonts w:hint="eastAsia" w:ascii="宋体" w:hAnsi="宋体" w:cs="宋体"/>
          <w:bCs/>
          <w:sz w:val="24"/>
        </w:rPr>
      </w:pPr>
      <w:r>
        <w:rPr>
          <w:rFonts w:hint="eastAsia" w:ascii="宋体" w:hAnsi="宋体" w:cs="宋体"/>
          <w:bCs/>
          <w:sz w:val="24"/>
        </w:rPr>
        <w:t>四、与质疑事项相关的质疑请求</w:t>
      </w:r>
    </w:p>
    <w:p w14:paraId="2C7CD982">
      <w:pPr>
        <w:snapToGrid w:val="0"/>
        <w:spacing w:line="360" w:lineRule="auto"/>
        <w:rPr>
          <w:rFonts w:hint="eastAsia" w:ascii="宋体" w:hAnsi="宋体" w:cs="宋体"/>
          <w:sz w:val="24"/>
          <w:u w:val="dotted"/>
        </w:rPr>
      </w:pPr>
      <w:r>
        <w:rPr>
          <w:rFonts w:hint="eastAsia" w:ascii="宋体" w:hAnsi="宋体" w:cs="宋体"/>
          <w:sz w:val="24"/>
        </w:rPr>
        <w:t>请求：</w:t>
      </w:r>
      <w:r>
        <w:rPr>
          <w:rFonts w:hint="eastAsia" w:ascii="宋体" w:hAnsi="宋体" w:cs="宋体"/>
          <w:sz w:val="24"/>
          <w:u w:val="dotted"/>
        </w:rPr>
        <w:t xml:space="preserve">                                               </w:t>
      </w:r>
    </w:p>
    <w:p w14:paraId="4CB11BE7">
      <w:pPr>
        <w:snapToGrid w:val="0"/>
        <w:spacing w:line="360" w:lineRule="auto"/>
        <w:rPr>
          <w:rFonts w:hint="eastAsia" w:ascii="宋体" w:hAnsi="宋体" w:cs="宋体"/>
          <w:sz w:val="24"/>
        </w:rPr>
      </w:pPr>
      <w:r>
        <w:rPr>
          <w:rFonts w:hint="eastAsia" w:ascii="宋体" w:hAnsi="宋体" w:cs="宋体"/>
          <w:sz w:val="24"/>
        </w:rPr>
        <w:t xml:space="preserve">签字(签章)：                   公章：                      </w:t>
      </w:r>
    </w:p>
    <w:p w14:paraId="4188584A">
      <w:pPr>
        <w:snapToGrid w:val="0"/>
        <w:spacing w:line="360" w:lineRule="auto"/>
        <w:rPr>
          <w:rFonts w:hint="eastAsia" w:ascii="宋体" w:hAnsi="宋体" w:cs="宋体"/>
          <w:sz w:val="24"/>
        </w:rPr>
      </w:pPr>
      <w:r>
        <w:rPr>
          <w:rFonts w:hint="eastAsia" w:ascii="宋体" w:hAnsi="宋体" w:cs="宋体"/>
          <w:sz w:val="24"/>
        </w:rPr>
        <w:t xml:space="preserve">日期：    </w:t>
      </w:r>
    </w:p>
    <w:p w14:paraId="26AFF3E3">
      <w:pPr>
        <w:snapToGrid w:val="0"/>
        <w:spacing w:line="360" w:lineRule="auto"/>
        <w:jc w:val="center"/>
        <w:rPr>
          <w:rFonts w:hint="eastAsia" w:ascii="宋体" w:hAnsi="宋体" w:cs="宋体"/>
          <w:b/>
          <w:bCs/>
          <w:sz w:val="24"/>
        </w:rPr>
      </w:pPr>
    </w:p>
    <w:p w14:paraId="472C1F9C">
      <w:pPr>
        <w:snapToGrid w:val="0"/>
        <w:spacing w:line="360" w:lineRule="auto"/>
        <w:rPr>
          <w:rFonts w:hint="eastAsia" w:ascii="宋体" w:hAnsi="宋体" w:cs="宋体"/>
          <w:b/>
          <w:sz w:val="24"/>
        </w:rPr>
      </w:pPr>
    </w:p>
    <w:p w14:paraId="02C57CD7">
      <w:pPr>
        <w:snapToGrid w:val="0"/>
        <w:spacing w:line="360" w:lineRule="auto"/>
        <w:rPr>
          <w:rFonts w:hint="eastAsia" w:ascii="宋体" w:hAnsi="宋体" w:cs="宋体"/>
          <w:b/>
          <w:sz w:val="24"/>
        </w:rPr>
      </w:pPr>
    </w:p>
    <w:p w14:paraId="6D52FD6C">
      <w:pPr>
        <w:snapToGrid w:val="0"/>
        <w:spacing w:line="360" w:lineRule="auto"/>
        <w:rPr>
          <w:rFonts w:hint="eastAsia" w:ascii="宋体" w:hAnsi="宋体" w:cs="宋体"/>
          <w:b/>
          <w:sz w:val="24"/>
        </w:rPr>
      </w:pPr>
      <w:r>
        <w:rPr>
          <w:rFonts w:hint="eastAsia" w:ascii="宋体" w:hAnsi="宋体" w:cs="宋体"/>
          <w:b/>
          <w:sz w:val="24"/>
        </w:rPr>
        <w:t>质疑函制作说明：</w:t>
      </w:r>
    </w:p>
    <w:p w14:paraId="23D116B8">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1.供应商提出质疑时，应提交质疑函和必要的证明材料。</w:t>
      </w:r>
    </w:p>
    <w:p w14:paraId="27614C6A">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2.质疑供应商若委托代理人进行质疑的，质疑函应按要求列明“授权代表”的有关内容，并在附件中提交由质疑</w:t>
      </w:r>
      <w:r>
        <w:rPr>
          <w:rFonts w:hint="eastAsia" w:ascii="宋体" w:hAnsi="宋体" w:cs="宋体"/>
          <w:kern w:val="0"/>
          <w:sz w:val="24"/>
        </w:rPr>
        <w:t>供应商签署的授权委托书。授权委托书应载明代理人的姓名或者名称、代理事项、具体权限、期限和相关事项。</w:t>
      </w:r>
    </w:p>
    <w:p w14:paraId="5ABD417E">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3.质疑供应商若对项目的某一分包进行质疑，质疑函中应列明具体分包号。</w:t>
      </w:r>
    </w:p>
    <w:p w14:paraId="29866773">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4.质疑函的质疑事项应具体、明确，并有必要的事实依据和法律依据。</w:t>
      </w:r>
    </w:p>
    <w:p w14:paraId="243B771A">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5.质疑函的质疑请求应与质疑事项相关。</w:t>
      </w:r>
    </w:p>
    <w:p w14:paraId="1854EF7F">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6.质疑供应商为自然人的，质疑函应由本人签字；质疑供应商为法人或者其他组织的，质疑函应由法定代表人、主要负责人，或者其授权代表签字或者盖章，并加盖公章。</w:t>
      </w:r>
    </w:p>
    <w:p w14:paraId="0D74A6D1">
      <w:pPr>
        <w:widowControl/>
        <w:snapToGrid w:val="0"/>
        <w:spacing w:line="360" w:lineRule="auto"/>
        <w:ind w:firstLine="600" w:firstLineChars="200"/>
        <w:jc w:val="left"/>
        <w:rPr>
          <w:rFonts w:hint="eastAsia" w:ascii="宋体" w:hAnsi="宋体" w:cs="宋体"/>
          <w:sz w:val="30"/>
          <w:szCs w:val="30"/>
        </w:rPr>
      </w:pPr>
    </w:p>
    <w:p w14:paraId="4F3064EF">
      <w:pPr>
        <w:snapToGrid w:val="0"/>
        <w:spacing w:line="360" w:lineRule="auto"/>
        <w:jc w:val="center"/>
        <w:rPr>
          <w:rFonts w:hint="eastAsia" w:ascii="宋体" w:hAnsi="宋体" w:cs="宋体"/>
          <w:b/>
          <w:spacing w:val="6"/>
          <w:sz w:val="32"/>
          <w:szCs w:val="32"/>
        </w:rPr>
      </w:pPr>
    </w:p>
    <w:p w14:paraId="0E9D09D5">
      <w:pPr>
        <w:snapToGrid w:val="0"/>
        <w:spacing w:line="360" w:lineRule="auto"/>
        <w:jc w:val="center"/>
        <w:rPr>
          <w:rFonts w:hint="eastAsia" w:ascii="宋体" w:hAnsi="宋体" w:cs="宋体"/>
          <w:b/>
          <w:spacing w:val="6"/>
          <w:sz w:val="32"/>
          <w:szCs w:val="32"/>
        </w:rPr>
      </w:pPr>
    </w:p>
    <w:p w14:paraId="398EDE29">
      <w:pPr>
        <w:snapToGrid w:val="0"/>
        <w:spacing w:line="360" w:lineRule="auto"/>
        <w:jc w:val="center"/>
        <w:rPr>
          <w:rFonts w:hint="eastAsia" w:ascii="宋体" w:hAnsi="宋体" w:cs="宋体"/>
          <w:b/>
          <w:spacing w:val="6"/>
          <w:sz w:val="32"/>
          <w:szCs w:val="32"/>
        </w:rPr>
      </w:pPr>
    </w:p>
    <w:p w14:paraId="38EDA40F">
      <w:pPr>
        <w:snapToGrid w:val="0"/>
        <w:spacing w:line="360" w:lineRule="auto"/>
        <w:jc w:val="center"/>
        <w:rPr>
          <w:rFonts w:hint="eastAsia" w:ascii="宋体" w:hAnsi="宋体" w:cs="宋体"/>
          <w:b/>
          <w:spacing w:val="6"/>
          <w:sz w:val="32"/>
          <w:szCs w:val="32"/>
        </w:rPr>
      </w:pPr>
    </w:p>
    <w:p w14:paraId="0FBBB323">
      <w:pPr>
        <w:snapToGrid w:val="0"/>
        <w:spacing w:line="360" w:lineRule="auto"/>
        <w:jc w:val="center"/>
        <w:rPr>
          <w:rFonts w:hint="eastAsia" w:ascii="宋体" w:hAnsi="宋体" w:cs="宋体"/>
          <w:b/>
          <w:spacing w:val="6"/>
          <w:sz w:val="32"/>
          <w:szCs w:val="32"/>
        </w:rPr>
      </w:pPr>
    </w:p>
    <w:p w14:paraId="2ED3F778">
      <w:pPr>
        <w:snapToGrid w:val="0"/>
        <w:spacing w:line="360" w:lineRule="auto"/>
        <w:jc w:val="center"/>
        <w:rPr>
          <w:rFonts w:hint="eastAsia" w:ascii="宋体" w:hAnsi="宋体" w:cs="宋体"/>
          <w:b/>
          <w:spacing w:val="6"/>
          <w:sz w:val="32"/>
          <w:szCs w:val="32"/>
        </w:rPr>
      </w:pPr>
    </w:p>
    <w:p w14:paraId="14C98173">
      <w:pPr>
        <w:snapToGrid w:val="0"/>
        <w:spacing w:line="360" w:lineRule="auto"/>
        <w:jc w:val="center"/>
        <w:rPr>
          <w:rFonts w:hint="eastAsia" w:ascii="宋体" w:hAnsi="宋体" w:cs="宋体"/>
          <w:b/>
          <w:spacing w:val="6"/>
          <w:sz w:val="32"/>
          <w:szCs w:val="32"/>
        </w:rPr>
      </w:pPr>
    </w:p>
    <w:p w14:paraId="1177DDDD">
      <w:pPr>
        <w:snapToGrid w:val="0"/>
        <w:spacing w:line="360" w:lineRule="auto"/>
        <w:jc w:val="center"/>
        <w:rPr>
          <w:rFonts w:hint="eastAsia" w:ascii="宋体" w:hAnsi="宋体" w:cs="宋体"/>
          <w:b/>
          <w:spacing w:val="6"/>
          <w:sz w:val="32"/>
          <w:szCs w:val="32"/>
        </w:rPr>
      </w:pPr>
    </w:p>
    <w:p w14:paraId="3E872CE5">
      <w:pPr>
        <w:snapToGrid w:val="0"/>
        <w:spacing w:line="360" w:lineRule="auto"/>
        <w:jc w:val="center"/>
        <w:rPr>
          <w:rFonts w:hint="eastAsia" w:ascii="宋体" w:hAnsi="宋体" w:cs="宋体"/>
          <w:b/>
          <w:spacing w:val="6"/>
          <w:sz w:val="32"/>
          <w:szCs w:val="32"/>
        </w:rPr>
      </w:pPr>
    </w:p>
    <w:p w14:paraId="62D21D37">
      <w:pPr>
        <w:snapToGrid w:val="0"/>
        <w:spacing w:line="360" w:lineRule="auto"/>
        <w:jc w:val="center"/>
        <w:rPr>
          <w:rFonts w:hint="eastAsia" w:ascii="宋体" w:hAnsi="宋体" w:cs="宋体"/>
          <w:b/>
          <w:spacing w:val="6"/>
          <w:sz w:val="32"/>
          <w:szCs w:val="32"/>
        </w:rPr>
      </w:pPr>
    </w:p>
    <w:p w14:paraId="31B7A085">
      <w:pPr>
        <w:snapToGrid w:val="0"/>
        <w:spacing w:line="360" w:lineRule="auto"/>
        <w:jc w:val="center"/>
        <w:rPr>
          <w:rFonts w:hint="eastAsia" w:ascii="宋体" w:hAnsi="宋体" w:cs="宋体"/>
          <w:b/>
          <w:spacing w:val="6"/>
          <w:sz w:val="32"/>
          <w:szCs w:val="32"/>
        </w:rPr>
      </w:pPr>
    </w:p>
    <w:p w14:paraId="6C95EA7A">
      <w:pPr>
        <w:snapToGrid w:val="0"/>
        <w:spacing w:line="360" w:lineRule="auto"/>
        <w:jc w:val="center"/>
        <w:rPr>
          <w:rFonts w:hint="eastAsia" w:ascii="宋体" w:hAnsi="宋体" w:cs="宋体"/>
          <w:b/>
          <w:spacing w:val="6"/>
          <w:sz w:val="32"/>
          <w:szCs w:val="32"/>
        </w:rPr>
      </w:pPr>
    </w:p>
    <w:p w14:paraId="4E513432">
      <w:pPr>
        <w:snapToGrid w:val="0"/>
        <w:spacing w:line="360" w:lineRule="auto"/>
        <w:jc w:val="left"/>
        <w:rPr>
          <w:rFonts w:hint="eastAsia" w:ascii="宋体" w:hAnsi="宋体" w:cs="宋体"/>
          <w:b/>
          <w:spacing w:val="6"/>
          <w:sz w:val="32"/>
          <w:szCs w:val="32"/>
        </w:rPr>
      </w:pPr>
    </w:p>
    <w:p w14:paraId="1C4C2EF8">
      <w:pPr>
        <w:snapToGrid w:val="0"/>
        <w:spacing w:line="360" w:lineRule="auto"/>
        <w:jc w:val="left"/>
        <w:rPr>
          <w:rFonts w:hint="eastAsia" w:ascii="宋体" w:hAnsi="宋体" w:cs="宋体"/>
          <w:b/>
          <w:spacing w:val="6"/>
          <w:sz w:val="32"/>
          <w:szCs w:val="32"/>
        </w:rPr>
      </w:pPr>
    </w:p>
    <w:p w14:paraId="31B29A8A">
      <w:pPr>
        <w:snapToGrid w:val="0"/>
        <w:spacing w:line="360" w:lineRule="auto"/>
        <w:jc w:val="left"/>
        <w:rPr>
          <w:rFonts w:hint="eastAsia" w:ascii="宋体" w:hAnsi="宋体" w:cs="宋体"/>
          <w:b/>
          <w:spacing w:val="6"/>
          <w:sz w:val="32"/>
          <w:szCs w:val="32"/>
        </w:rPr>
      </w:pPr>
      <w:r>
        <w:rPr>
          <w:rFonts w:hint="eastAsia" w:ascii="宋体" w:hAnsi="宋体" w:cs="宋体"/>
          <w:b/>
          <w:spacing w:val="6"/>
          <w:sz w:val="32"/>
          <w:szCs w:val="32"/>
        </w:rPr>
        <w:t>附件3：投诉书范本及制作说明</w:t>
      </w:r>
    </w:p>
    <w:p w14:paraId="2BDF6DAF">
      <w:pPr>
        <w:snapToGrid w:val="0"/>
        <w:spacing w:line="360" w:lineRule="auto"/>
        <w:jc w:val="center"/>
        <w:rPr>
          <w:rFonts w:hint="eastAsia" w:ascii="宋体" w:hAnsi="宋体" w:cs="宋体"/>
          <w:b/>
          <w:sz w:val="24"/>
        </w:rPr>
      </w:pPr>
    </w:p>
    <w:p w14:paraId="357FAC57">
      <w:pPr>
        <w:snapToGrid w:val="0"/>
        <w:spacing w:line="360" w:lineRule="auto"/>
        <w:jc w:val="center"/>
        <w:rPr>
          <w:rFonts w:hint="eastAsia" w:ascii="宋体" w:hAnsi="宋体" w:cs="宋体"/>
          <w:b/>
          <w:spacing w:val="6"/>
          <w:sz w:val="32"/>
          <w:szCs w:val="32"/>
        </w:rPr>
      </w:pPr>
      <w:r>
        <w:rPr>
          <w:rFonts w:hint="eastAsia" w:ascii="宋体" w:hAnsi="宋体" w:cs="宋体"/>
          <w:b/>
          <w:spacing w:val="6"/>
          <w:sz w:val="32"/>
          <w:szCs w:val="32"/>
        </w:rPr>
        <w:t>投诉书范本</w:t>
      </w:r>
    </w:p>
    <w:p w14:paraId="7E03504E">
      <w:pPr>
        <w:snapToGrid w:val="0"/>
        <w:spacing w:line="360" w:lineRule="auto"/>
        <w:rPr>
          <w:rFonts w:hint="eastAsia" w:ascii="宋体" w:hAnsi="宋体" w:cs="宋体"/>
          <w:sz w:val="24"/>
        </w:rPr>
      </w:pPr>
      <w:r>
        <w:rPr>
          <w:rFonts w:hint="eastAsia" w:ascii="宋体" w:hAnsi="宋体" w:cs="宋体"/>
          <w:sz w:val="24"/>
        </w:rPr>
        <w:t>一、投诉相关主体基本情况</w:t>
      </w:r>
    </w:p>
    <w:p w14:paraId="602CC435">
      <w:pPr>
        <w:snapToGrid w:val="0"/>
        <w:spacing w:line="360" w:lineRule="auto"/>
        <w:rPr>
          <w:rFonts w:hint="eastAsia" w:ascii="宋体" w:hAnsi="宋体" w:cs="宋体"/>
          <w:sz w:val="24"/>
          <w:u w:val="dotted"/>
        </w:rPr>
      </w:pPr>
      <w:r>
        <w:rPr>
          <w:rFonts w:hint="eastAsia" w:ascii="宋体" w:hAnsi="宋体" w:cs="宋体"/>
          <w:sz w:val="24"/>
        </w:rPr>
        <w:t>投诉人：</w:t>
      </w:r>
      <w:r>
        <w:rPr>
          <w:rFonts w:hint="eastAsia" w:ascii="宋体" w:hAnsi="宋体" w:cs="宋体"/>
          <w:sz w:val="24"/>
          <w:u w:val="dotted"/>
        </w:rPr>
        <w:t xml:space="preserve">                                               </w:t>
      </w:r>
    </w:p>
    <w:p w14:paraId="30701978">
      <w:pPr>
        <w:snapToGrid w:val="0"/>
        <w:spacing w:line="360" w:lineRule="auto"/>
        <w:rPr>
          <w:rFonts w:hint="eastAsia"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578DDFDE">
      <w:pPr>
        <w:tabs>
          <w:tab w:val="left" w:pos="6510"/>
        </w:tabs>
        <w:snapToGrid w:val="0"/>
        <w:spacing w:line="360" w:lineRule="auto"/>
        <w:jc w:val="left"/>
        <w:rPr>
          <w:rFonts w:hint="eastAsia" w:ascii="宋体" w:hAnsi="宋体" w:cs="宋体"/>
          <w:sz w:val="24"/>
        </w:rPr>
      </w:pPr>
      <w:r>
        <w:rPr>
          <w:rFonts w:hint="eastAsia" w:ascii="宋体" w:hAnsi="宋体" w:cs="宋体"/>
          <w:sz w:val="24"/>
        </w:rPr>
        <w:t>法定代表人/主要负责人：</w:t>
      </w:r>
      <w:r>
        <w:rPr>
          <w:rFonts w:hint="eastAsia" w:ascii="宋体" w:hAnsi="宋体" w:cs="宋体"/>
          <w:sz w:val="24"/>
          <w:u w:val="dotted"/>
        </w:rPr>
        <w:t xml:space="preserve">                                   </w:t>
      </w:r>
      <w:r>
        <w:rPr>
          <w:rFonts w:hint="eastAsia" w:ascii="宋体" w:hAnsi="宋体" w:cs="宋体"/>
          <w:sz w:val="24"/>
        </w:rPr>
        <w:t xml:space="preserve">  </w:t>
      </w:r>
    </w:p>
    <w:p w14:paraId="78D2283A">
      <w:pPr>
        <w:tabs>
          <w:tab w:val="left" w:pos="6510"/>
        </w:tabs>
        <w:snapToGrid w:val="0"/>
        <w:spacing w:line="360" w:lineRule="auto"/>
        <w:rPr>
          <w:rFonts w:hint="eastAsia" w:ascii="宋体" w:hAnsi="宋体" w:cs="宋体"/>
          <w:sz w:val="24"/>
          <w:u w:val="dotted"/>
        </w:rPr>
      </w:pPr>
      <w:r>
        <w:rPr>
          <w:rFonts w:hint="eastAsia" w:ascii="宋体" w:hAnsi="宋体" w:cs="宋体"/>
          <w:sz w:val="24"/>
        </w:rPr>
        <w:t>联系电话：</w:t>
      </w:r>
      <w:r>
        <w:rPr>
          <w:rFonts w:hint="eastAsia" w:ascii="宋体" w:hAnsi="宋体" w:cs="宋体"/>
          <w:sz w:val="24"/>
          <w:u w:val="dotted"/>
        </w:rPr>
        <w:t xml:space="preserve">                                             </w:t>
      </w:r>
    </w:p>
    <w:p w14:paraId="315E3E72">
      <w:pPr>
        <w:snapToGrid w:val="0"/>
        <w:spacing w:line="360" w:lineRule="auto"/>
        <w:rPr>
          <w:rFonts w:hint="eastAsia" w:ascii="宋体" w:hAnsi="宋体" w:cs="宋体"/>
          <w:sz w:val="24"/>
          <w:u w:val="dotted"/>
        </w:rPr>
      </w:pPr>
      <w:r>
        <w:rPr>
          <w:rFonts w:hint="eastAsia" w:ascii="宋体" w:hAnsi="宋体" w:cs="宋体"/>
          <w:sz w:val="24"/>
        </w:rPr>
        <w:t>授权代表：</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p>
    <w:p w14:paraId="078E5B2F">
      <w:pPr>
        <w:snapToGrid w:val="0"/>
        <w:spacing w:line="360" w:lineRule="auto"/>
        <w:rPr>
          <w:rFonts w:hint="eastAsia" w:ascii="宋体" w:hAnsi="宋体" w:cs="宋体"/>
          <w:sz w:val="24"/>
          <w:u w:val="dotted"/>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r>
        <w:rPr>
          <w:rFonts w:hint="eastAsia" w:ascii="宋体" w:hAnsi="宋体" w:cs="宋体"/>
          <w:sz w:val="24"/>
          <w:u w:val="dotted"/>
        </w:rPr>
        <w:t xml:space="preserve">                   </w:t>
      </w:r>
    </w:p>
    <w:p w14:paraId="7B4CBD4A">
      <w:pPr>
        <w:snapToGrid w:val="0"/>
        <w:spacing w:line="360" w:lineRule="auto"/>
        <w:rPr>
          <w:rFonts w:hint="eastAsia" w:ascii="宋体" w:hAnsi="宋体" w:cs="宋体"/>
          <w:sz w:val="24"/>
          <w:u w:val="single"/>
        </w:rPr>
      </w:pPr>
      <w:r>
        <w:rPr>
          <w:rFonts w:hint="eastAsia" w:ascii="宋体" w:hAnsi="宋体" w:cs="宋体"/>
          <w:sz w:val="24"/>
        </w:rPr>
        <w:t>被投诉人1：</w:t>
      </w:r>
      <w:r>
        <w:rPr>
          <w:rFonts w:hint="eastAsia" w:ascii="宋体" w:hAnsi="宋体" w:cs="宋体"/>
          <w:sz w:val="24"/>
          <w:u w:val="dotted"/>
        </w:rPr>
        <w:t xml:space="preserve">                                           </w:t>
      </w:r>
      <w:r>
        <w:rPr>
          <w:rFonts w:hint="eastAsia" w:ascii="宋体" w:hAnsi="宋体" w:cs="宋体"/>
          <w:sz w:val="24"/>
          <w:u w:val="single"/>
        </w:rPr>
        <w:t xml:space="preserve">  </w:t>
      </w:r>
    </w:p>
    <w:p w14:paraId="4A06A7F5">
      <w:pPr>
        <w:snapToGrid w:val="0"/>
        <w:spacing w:line="360" w:lineRule="auto"/>
        <w:rPr>
          <w:rFonts w:hint="eastAsia"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7C664761">
      <w:pPr>
        <w:snapToGrid w:val="0"/>
        <w:spacing w:line="360" w:lineRule="auto"/>
        <w:rPr>
          <w:rFonts w:hint="eastAsia" w:ascii="宋体" w:hAnsi="宋体" w:cs="宋体"/>
          <w:sz w:val="24"/>
          <w:u w:val="single"/>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u w:val="single"/>
        </w:rPr>
        <w:t xml:space="preserve"> </w:t>
      </w:r>
    </w:p>
    <w:p w14:paraId="7ACD4B39">
      <w:pPr>
        <w:snapToGrid w:val="0"/>
        <w:spacing w:line="360" w:lineRule="auto"/>
        <w:rPr>
          <w:rFonts w:hint="eastAsia" w:ascii="宋体" w:hAnsi="宋体" w:cs="宋体"/>
          <w:sz w:val="24"/>
        </w:rPr>
      </w:pPr>
      <w:r>
        <w:rPr>
          <w:rFonts w:hint="eastAsia" w:ascii="宋体" w:hAnsi="宋体" w:cs="宋体"/>
          <w:sz w:val="24"/>
        </w:rPr>
        <w:t>被投诉人2</w:t>
      </w:r>
    </w:p>
    <w:p w14:paraId="30CBB4A2">
      <w:pPr>
        <w:snapToGrid w:val="0"/>
        <w:spacing w:line="360" w:lineRule="auto"/>
        <w:rPr>
          <w:rFonts w:hint="eastAsia" w:ascii="宋体" w:hAnsi="宋体" w:cs="宋体"/>
          <w:sz w:val="24"/>
          <w:u w:val="dotted"/>
        </w:rPr>
      </w:pPr>
      <w:r>
        <w:rPr>
          <w:rFonts w:hint="eastAsia" w:ascii="宋体" w:hAnsi="宋体" w:cs="宋体"/>
          <w:sz w:val="24"/>
        </w:rPr>
        <w:t>……</w:t>
      </w:r>
    </w:p>
    <w:p w14:paraId="11DD661F">
      <w:pPr>
        <w:snapToGrid w:val="0"/>
        <w:spacing w:line="360" w:lineRule="auto"/>
        <w:rPr>
          <w:rFonts w:hint="eastAsia" w:ascii="宋体" w:hAnsi="宋体" w:cs="宋体"/>
          <w:sz w:val="24"/>
          <w:u w:val="single"/>
        </w:rPr>
      </w:pPr>
      <w:r>
        <w:rPr>
          <w:rFonts w:hint="eastAsia" w:ascii="宋体" w:hAnsi="宋体" w:cs="宋体"/>
          <w:sz w:val="24"/>
        </w:rPr>
        <w:t>相关供应商：</w:t>
      </w:r>
      <w:r>
        <w:rPr>
          <w:rFonts w:hint="eastAsia" w:ascii="宋体" w:hAnsi="宋体" w:cs="宋体"/>
          <w:sz w:val="24"/>
          <w:u w:val="dotted"/>
        </w:rPr>
        <w:t xml:space="preserve">                                           </w:t>
      </w:r>
      <w:r>
        <w:rPr>
          <w:rFonts w:hint="eastAsia" w:ascii="宋体" w:hAnsi="宋体" w:cs="宋体"/>
          <w:sz w:val="24"/>
          <w:u w:val="single"/>
        </w:rPr>
        <w:t xml:space="preserve">    </w:t>
      </w:r>
    </w:p>
    <w:p w14:paraId="75A380BC">
      <w:pPr>
        <w:snapToGrid w:val="0"/>
        <w:spacing w:line="360" w:lineRule="auto"/>
        <w:rPr>
          <w:rFonts w:hint="eastAsia"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1C8EA575">
      <w:pPr>
        <w:snapToGrid w:val="0"/>
        <w:spacing w:line="360" w:lineRule="auto"/>
        <w:rPr>
          <w:rFonts w:hint="eastAsia" w:ascii="宋体" w:hAnsi="宋体" w:cs="宋体"/>
          <w:sz w:val="24"/>
          <w:u w:val="single"/>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u w:val="single"/>
        </w:rPr>
        <w:t xml:space="preserve">      </w:t>
      </w:r>
    </w:p>
    <w:p w14:paraId="276E4868">
      <w:pPr>
        <w:snapToGrid w:val="0"/>
        <w:spacing w:line="360" w:lineRule="auto"/>
        <w:rPr>
          <w:rFonts w:hint="eastAsia" w:ascii="宋体" w:hAnsi="宋体" w:cs="宋体"/>
          <w:sz w:val="24"/>
        </w:rPr>
      </w:pPr>
      <w:r>
        <w:rPr>
          <w:rFonts w:hint="eastAsia" w:ascii="宋体" w:hAnsi="宋体" w:cs="宋体"/>
          <w:sz w:val="24"/>
        </w:rPr>
        <w:t>二、投诉项目基本情况</w:t>
      </w:r>
    </w:p>
    <w:p w14:paraId="4CDC7B86">
      <w:pPr>
        <w:snapToGrid w:val="0"/>
        <w:spacing w:line="360" w:lineRule="auto"/>
        <w:rPr>
          <w:rFonts w:hint="eastAsia" w:ascii="宋体" w:hAnsi="宋体" w:cs="宋体"/>
          <w:sz w:val="24"/>
          <w:u w:val="dotted"/>
        </w:rPr>
      </w:pPr>
      <w:r>
        <w:rPr>
          <w:rFonts w:hint="eastAsia" w:ascii="宋体" w:hAnsi="宋体" w:cs="宋体"/>
          <w:sz w:val="24"/>
        </w:rPr>
        <w:t>采购项目名称：</w:t>
      </w:r>
      <w:r>
        <w:rPr>
          <w:rFonts w:hint="eastAsia" w:ascii="宋体" w:hAnsi="宋体" w:cs="宋体"/>
          <w:sz w:val="24"/>
          <w:u w:val="dotted"/>
        </w:rPr>
        <w:t xml:space="preserve">                                        </w:t>
      </w:r>
    </w:p>
    <w:p w14:paraId="417B90EE">
      <w:pPr>
        <w:snapToGrid w:val="0"/>
        <w:spacing w:line="360" w:lineRule="auto"/>
        <w:rPr>
          <w:rFonts w:hint="eastAsia" w:ascii="宋体" w:hAnsi="宋体" w:cs="宋体"/>
          <w:sz w:val="24"/>
          <w:u w:val="single"/>
        </w:rPr>
      </w:pPr>
      <w:r>
        <w:rPr>
          <w:rFonts w:hint="eastAsia" w:ascii="宋体" w:hAnsi="宋体" w:cs="宋体"/>
          <w:sz w:val="24"/>
        </w:rPr>
        <w:t>采购项目编号：</w:t>
      </w:r>
      <w:r>
        <w:rPr>
          <w:rFonts w:hint="eastAsia" w:ascii="宋体" w:hAnsi="宋体" w:cs="宋体"/>
          <w:sz w:val="24"/>
          <w:u w:val="dotted"/>
        </w:rPr>
        <w:t xml:space="preserve">                 </w:t>
      </w:r>
      <w:r>
        <w:rPr>
          <w:rFonts w:hint="eastAsia" w:ascii="宋体" w:hAnsi="宋体" w:cs="宋体"/>
          <w:sz w:val="24"/>
        </w:rPr>
        <w:t>包号：</w:t>
      </w:r>
      <w:r>
        <w:rPr>
          <w:rFonts w:hint="eastAsia" w:ascii="宋体" w:hAnsi="宋体" w:cs="宋体"/>
          <w:sz w:val="24"/>
          <w:u w:val="dotted"/>
        </w:rPr>
        <w:t xml:space="preserve">              </w:t>
      </w:r>
    </w:p>
    <w:p w14:paraId="3C73DEB7">
      <w:pPr>
        <w:snapToGrid w:val="0"/>
        <w:spacing w:line="360" w:lineRule="auto"/>
        <w:rPr>
          <w:rFonts w:hint="eastAsia" w:ascii="宋体" w:hAnsi="宋体" w:cs="宋体"/>
          <w:sz w:val="24"/>
        </w:rPr>
      </w:pPr>
      <w:r>
        <w:rPr>
          <w:rFonts w:hint="eastAsia" w:ascii="宋体" w:hAnsi="宋体" w:cs="宋体"/>
          <w:sz w:val="24"/>
        </w:rPr>
        <w:t>采购人名称：</w:t>
      </w:r>
      <w:r>
        <w:rPr>
          <w:rFonts w:hint="eastAsia" w:ascii="宋体" w:hAnsi="宋体" w:cs="宋体"/>
          <w:sz w:val="24"/>
          <w:u w:val="dotted"/>
        </w:rPr>
        <w:t xml:space="preserve">                                           </w:t>
      </w:r>
      <w:r>
        <w:rPr>
          <w:rFonts w:hint="eastAsia" w:ascii="宋体" w:hAnsi="宋体" w:cs="宋体"/>
          <w:sz w:val="24"/>
          <w:u w:val="single"/>
        </w:rPr>
        <w:t xml:space="preserve">  </w:t>
      </w:r>
    </w:p>
    <w:p w14:paraId="4433EDAB">
      <w:pPr>
        <w:snapToGrid w:val="0"/>
        <w:spacing w:line="360" w:lineRule="auto"/>
        <w:rPr>
          <w:rFonts w:hint="eastAsia" w:ascii="宋体" w:hAnsi="宋体" w:cs="宋体"/>
          <w:sz w:val="24"/>
          <w:u w:val="single"/>
        </w:rPr>
      </w:pPr>
      <w:r>
        <w:rPr>
          <w:rFonts w:hint="eastAsia" w:ascii="宋体" w:hAnsi="宋体" w:cs="宋体"/>
          <w:sz w:val="24"/>
        </w:rPr>
        <w:t>代理机构名称：</w:t>
      </w:r>
      <w:r>
        <w:rPr>
          <w:rFonts w:hint="eastAsia" w:ascii="宋体" w:hAnsi="宋体" w:cs="宋体"/>
          <w:sz w:val="24"/>
          <w:u w:val="dotted"/>
        </w:rPr>
        <w:t xml:space="preserve">                                         </w:t>
      </w:r>
    </w:p>
    <w:p w14:paraId="17319523">
      <w:pPr>
        <w:snapToGrid w:val="0"/>
        <w:spacing w:line="360" w:lineRule="auto"/>
        <w:rPr>
          <w:rFonts w:hint="eastAsia" w:ascii="宋体" w:hAnsi="宋体" w:cs="宋体"/>
          <w:sz w:val="24"/>
          <w:u w:val="dotted"/>
        </w:rPr>
      </w:pPr>
      <w:r>
        <w:rPr>
          <w:rFonts w:hint="eastAsia" w:ascii="宋体" w:hAnsi="宋体" w:cs="宋体"/>
          <w:sz w:val="24"/>
        </w:rPr>
        <w:t>采购文件公告:</w:t>
      </w:r>
      <w:r>
        <w:rPr>
          <w:rFonts w:hint="eastAsia" w:ascii="宋体" w:hAnsi="宋体" w:cs="宋体"/>
          <w:sz w:val="24"/>
          <w:u w:val="dotted"/>
        </w:rPr>
        <w:t xml:space="preserve">是/否 </w:t>
      </w:r>
      <w:r>
        <w:rPr>
          <w:rFonts w:hint="eastAsia" w:ascii="宋体" w:hAnsi="宋体" w:cs="宋体"/>
          <w:sz w:val="24"/>
        </w:rPr>
        <w:t>公告期限：</w:t>
      </w:r>
      <w:r>
        <w:rPr>
          <w:rFonts w:hint="eastAsia" w:ascii="宋体" w:hAnsi="宋体" w:cs="宋体"/>
          <w:sz w:val="24"/>
          <w:u w:val="dotted"/>
        </w:rPr>
        <w:t xml:space="preserve">                                 </w:t>
      </w:r>
    </w:p>
    <w:p w14:paraId="64331549">
      <w:pPr>
        <w:snapToGrid w:val="0"/>
        <w:spacing w:line="360" w:lineRule="auto"/>
        <w:rPr>
          <w:rFonts w:hint="eastAsia" w:ascii="宋体" w:hAnsi="宋体" w:cs="宋体"/>
          <w:sz w:val="24"/>
          <w:u w:val="single"/>
        </w:rPr>
      </w:pPr>
      <w:r>
        <w:rPr>
          <w:rFonts w:hint="eastAsia" w:ascii="宋体" w:hAnsi="宋体" w:cs="宋体"/>
          <w:sz w:val="24"/>
        </w:rPr>
        <w:t>采购结果公告:</w:t>
      </w:r>
      <w:r>
        <w:rPr>
          <w:rFonts w:hint="eastAsia" w:ascii="宋体" w:hAnsi="宋体" w:cs="宋体"/>
          <w:sz w:val="24"/>
          <w:u w:val="dotted"/>
        </w:rPr>
        <w:t xml:space="preserve">是/否 </w:t>
      </w:r>
      <w:r>
        <w:rPr>
          <w:rFonts w:hint="eastAsia" w:ascii="宋体" w:hAnsi="宋体" w:cs="宋体"/>
          <w:sz w:val="24"/>
        </w:rPr>
        <w:t>公告期限：</w:t>
      </w:r>
      <w:r>
        <w:rPr>
          <w:rFonts w:hint="eastAsia" w:ascii="宋体" w:hAnsi="宋体" w:cs="宋体"/>
          <w:sz w:val="24"/>
          <w:u w:val="dotted"/>
        </w:rPr>
        <w:t xml:space="preserve">                        </w:t>
      </w:r>
    </w:p>
    <w:p w14:paraId="16C48CDB">
      <w:pPr>
        <w:snapToGrid w:val="0"/>
        <w:spacing w:line="360" w:lineRule="auto"/>
        <w:rPr>
          <w:rFonts w:hint="eastAsia" w:ascii="宋体" w:hAnsi="宋体" w:cs="宋体"/>
          <w:sz w:val="24"/>
        </w:rPr>
      </w:pPr>
      <w:r>
        <w:rPr>
          <w:rFonts w:hint="eastAsia" w:ascii="宋体" w:hAnsi="宋体" w:cs="宋体"/>
          <w:sz w:val="24"/>
        </w:rPr>
        <w:t>三、质疑基本情况</w:t>
      </w:r>
    </w:p>
    <w:p w14:paraId="0D5C604A">
      <w:pPr>
        <w:snapToGrid w:val="0"/>
        <w:spacing w:line="360" w:lineRule="auto"/>
        <w:ind w:firstLine="480" w:firstLineChars="200"/>
        <w:rPr>
          <w:rFonts w:hint="eastAsia" w:ascii="宋体" w:hAnsi="宋体" w:cs="宋体"/>
          <w:sz w:val="24"/>
          <w:u w:val="dotted"/>
        </w:rPr>
      </w:pPr>
      <w:r>
        <w:rPr>
          <w:rFonts w:hint="eastAsia" w:ascii="宋体" w:hAnsi="宋体" w:cs="宋体"/>
          <w:sz w:val="24"/>
        </w:rPr>
        <w:t>投诉人于</w:t>
      </w:r>
      <w:r>
        <w:rPr>
          <w:rFonts w:hint="eastAsia" w:ascii="宋体" w:hAnsi="宋体" w:cs="宋体"/>
          <w:sz w:val="24"/>
          <w:u w:val="dotted"/>
        </w:rPr>
        <w:t xml:space="preserve">   </w:t>
      </w:r>
      <w:r>
        <w:rPr>
          <w:rFonts w:hint="eastAsia" w:ascii="宋体" w:hAnsi="宋体" w:cs="宋体"/>
          <w:sz w:val="24"/>
        </w:rPr>
        <w:t>年</w:t>
      </w:r>
      <w:r>
        <w:rPr>
          <w:rFonts w:hint="eastAsia" w:ascii="宋体" w:hAnsi="宋体" w:cs="宋体"/>
          <w:sz w:val="24"/>
          <w:u w:val="dotted"/>
        </w:rPr>
        <w:t xml:space="preserve">   </w:t>
      </w:r>
      <w:r>
        <w:rPr>
          <w:rFonts w:hint="eastAsia" w:ascii="宋体" w:hAnsi="宋体" w:cs="宋体"/>
          <w:sz w:val="24"/>
        </w:rPr>
        <w:t>月</w:t>
      </w:r>
      <w:r>
        <w:rPr>
          <w:rFonts w:hint="eastAsia" w:ascii="宋体" w:hAnsi="宋体" w:cs="宋体"/>
          <w:sz w:val="24"/>
          <w:u w:val="dotted"/>
        </w:rPr>
        <w:t xml:space="preserve">  </w:t>
      </w:r>
      <w:r>
        <w:rPr>
          <w:rFonts w:hint="eastAsia" w:ascii="宋体" w:hAnsi="宋体" w:cs="宋体"/>
          <w:sz w:val="24"/>
        </w:rPr>
        <w:t>日,向</w:t>
      </w:r>
      <w:r>
        <w:rPr>
          <w:rFonts w:hint="eastAsia" w:ascii="宋体" w:hAnsi="宋体" w:cs="宋体"/>
          <w:sz w:val="24"/>
          <w:u w:val="dotted"/>
        </w:rPr>
        <w:t xml:space="preserve">                   </w:t>
      </w:r>
      <w:r>
        <w:rPr>
          <w:rFonts w:hint="eastAsia" w:ascii="宋体" w:hAnsi="宋体" w:cs="宋体"/>
          <w:sz w:val="24"/>
        </w:rPr>
        <w:t>提出质疑，质疑事项为：</w:t>
      </w:r>
      <w:r>
        <w:rPr>
          <w:rFonts w:hint="eastAsia" w:ascii="宋体" w:hAnsi="宋体" w:cs="宋体"/>
          <w:sz w:val="24"/>
          <w:u w:val="dotted"/>
        </w:rPr>
        <w:t xml:space="preserve">                                </w:t>
      </w:r>
    </w:p>
    <w:p w14:paraId="2BE6A93C">
      <w:pPr>
        <w:snapToGrid w:val="0"/>
        <w:spacing w:line="360" w:lineRule="auto"/>
        <w:rPr>
          <w:rFonts w:hint="eastAsia" w:ascii="宋体" w:hAnsi="宋体" w:cs="宋体"/>
          <w:sz w:val="24"/>
          <w:u w:val="dotted"/>
        </w:rPr>
      </w:pPr>
      <w:r>
        <w:rPr>
          <w:rFonts w:hint="eastAsia" w:ascii="宋体" w:hAnsi="宋体" w:cs="宋体"/>
          <w:sz w:val="24"/>
          <w:u w:val="dotted"/>
        </w:rPr>
        <w:t xml:space="preserve">                                                     </w:t>
      </w:r>
      <w:r>
        <w:rPr>
          <w:rFonts w:hint="eastAsia" w:ascii="宋体" w:hAnsi="宋体" w:cs="宋体"/>
          <w:sz w:val="24"/>
        </w:rPr>
        <w:t xml:space="preserve">  </w:t>
      </w:r>
    </w:p>
    <w:p w14:paraId="4AF73F09">
      <w:pPr>
        <w:snapToGrid w:val="0"/>
        <w:spacing w:line="360" w:lineRule="auto"/>
        <w:ind w:firstLine="360" w:firstLineChars="150"/>
        <w:rPr>
          <w:rFonts w:hint="eastAsia" w:ascii="宋体" w:hAnsi="宋体" w:cs="宋体"/>
          <w:sz w:val="24"/>
        </w:rPr>
      </w:pPr>
      <w:r>
        <w:rPr>
          <w:rFonts w:hint="eastAsia" w:ascii="宋体" w:hAnsi="宋体" w:cs="宋体"/>
          <w:sz w:val="24"/>
          <w:u w:val="dotted"/>
        </w:rPr>
        <w:t>采购人/代理机构</w:t>
      </w:r>
      <w:r>
        <w:rPr>
          <w:rFonts w:hint="eastAsia" w:ascii="宋体" w:hAnsi="宋体" w:cs="宋体"/>
          <w:sz w:val="24"/>
        </w:rPr>
        <w:t>于</w:t>
      </w:r>
      <w:r>
        <w:rPr>
          <w:rFonts w:hint="eastAsia" w:ascii="宋体" w:hAnsi="宋体" w:cs="宋体"/>
          <w:sz w:val="24"/>
          <w:u w:val="dotted"/>
        </w:rPr>
        <w:t xml:space="preserve">   </w:t>
      </w:r>
      <w:r>
        <w:rPr>
          <w:rFonts w:hint="eastAsia" w:ascii="宋体" w:hAnsi="宋体" w:cs="宋体"/>
          <w:sz w:val="24"/>
        </w:rPr>
        <w:t>年</w:t>
      </w:r>
      <w:r>
        <w:rPr>
          <w:rFonts w:hint="eastAsia" w:ascii="宋体" w:hAnsi="宋体" w:cs="宋体"/>
          <w:sz w:val="24"/>
          <w:u w:val="dotted"/>
        </w:rPr>
        <w:t xml:space="preserve">   </w:t>
      </w:r>
      <w:r>
        <w:rPr>
          <w:rFonts w:hint="eastAsia" w:ascii="宋体" w:hAnsi="宋体" w:cs="宋体"/>
          <w:sz w:val="24"/>
        </w:rPr>
        <w:t>月</w:t>
      </w:r>
      <w:r>
        <w:rPr>
          <w:rFonts w:hint="eastAsia" w:ascii="宋体" w:hAnsi="宋体" w:cs="宋体"/>
          <w:sz w:val="24"/>
          <w:u w:val="dotted"/>
        </w:rPr>
        <w:t xml:space="preserve">   </w:t>
      </w:r>
      <w:r>
        <w:rPr>
          <w:rFonts w:hint="eastAsia" w:ascii="宋体" w:hAnsi="宋体" w:cs="宋体"/>
          <w:sz w:val="24"/>
        </w:rPr>
        <w:t>日,就质疑事项作出了答复/没有在法定期限内作出答复。</w:t>
      </w:r>
    </w:p>
    <w:p w14:paraId="0A3A06C0">
      <w:pPr>
        <w:snapToGrid w:val="0"/>
        <w:spacing w:line="360" w:lineRule="auto"/>
        <w:rPr>
          <w:rFonts w:hint="eastAsia" w:ascii="宋体" w:hAnsi="宋体" w:cs="宋体"/>
          <w:sz w:val="24"/>
        </w:rPr>
      </w:pPr>
      <w:r>
        <w:rPr>
          <w:rFonts w:hint="eastAsia" w:ascii="宋体" w:hAnsi="宋体" w:cs="宋体"/>
          <w:sz w:val="24"/>
        </w:rPr>
        <w:t>四、投诉事项具体内容</w:t>
      </w:r>
    </w:p>
    <w:p w14:paraId="6F21BC5A">
      <w:pPr>
        <w:snapToGrid w:val="0"/>
        <w:spacing w:line="360" w:lineRule="auto"/>
        <w:rPr>
          <w:rFonts w:hint="eastAsia" w:ascii="宋体" w:hAnsi="宋体" w:cs="宋体"/>
          <w:sz w:val="24"/>
          <w:u w:val="single"/>
        </w:rPr>
      </w:pPr>
      <w:r>
        <w:rPr>
          <w:rFonts w:hint="eastAsia" w:ascii="宋体" w:hAnsi="宋体" w:cs="宋体"/>
          <w:sz w:val="24"/>
        </w:rPr>
        <w:t>投诉事项 1：</w:t>
      </w:r>
      <w:r>
        <w:rPr>
          <w:rFonts w:hint="eastAsia" w:ascii="宋体" w:hAnsi="宋体" w:cs="宋体"/>
          <w:sz w:val="24"/>
          <w:u w:val="dotted"/>
        </w:rPr>
        <w:t xml:space="preserve">                                       </w:t>
      </w:r>
    </w:p>
    <w:p w14:paraId="7C43C945">
      <w:pPr>
        <w:snapToGrid w:val="0"/>
        <w:spacing w:line="360" w:lineRule="auto"/>
        <w:rPr>
          <w:rFonts w:hint="eastAsia" w:ascii="宋体" w:hAnsi="宋体" w:cs="宋体"/>
          <w:sz w:val="24"/>
        </w:rPr>
      </w:pPr>
      <w:r>
        <w:rPr>
          <w:rFonts w:hint="eastAsia" w:ascii="宋体" w:hAnsi="宋体" w:cs="宋体"/>
          <w:sz w:val="24"/>
        </w:rPr>
        <w:t>事实依据：</w:t>
      </w:r>
      <w:r>
        <w:rPr>
          <w:rFonts w:hint="eastAsia" w:ascii="宋体" w:hAnsi="宋体" w:cs="宋体"/>
          <w:sz w:val="24"/>
          <w:u w:val="dotted"/>
        </w:rPr>
        <w:t xml:space="preserve">                                         </w:t>
      </w:r>
    </w:p>
    <w:p w14:paraId="4F8D5094">
      <w:pPr>
        <w:snapToGrid w:val="0"/>
        <w:spacing w:line="360" w:lineRule="auto"/>
        <w:rPr>
          <w:rFonts w:hint="eastAsia" w:ascii="宋体" w:hAnsi="宋体" w:cs="宋体"/>
          <w:sz w:val="24"/>
          <w:u w:val="dotted"/>
        </w:rPr>
      </w:pPr>
      <w:r>
        <w:rPr>
          <w:rFonts w:hint="eastAsia" w:ascii="宋体" w:hAnsi="宋体" w:cs="宋体"/>
          <w:sz w:val="24"/>
          <w:u w:val="dotted"/>
        </w:rPr>
        <w:t xml:space="preserve">                                                      </w:t>
      </w:r>
    </w:p>
    <w:p w14:paraId="7B5928FC">
      <w:pPr>
        <w:snapToGrid w:val="0"/>
        <w:spacing w:line="360" w:lineRule="auto"/>
        <w:rPr>
          <w:rFonts w:hint="eastAsia" w:ascii="宋体" w:hAnsi="宋体" w:cs="宋体"/>
          <w:sz w:val="24"/>
          <w:u w:val="single"/>
        </w:rPr>
      </w:pPr>
      <w:r>
        <w:rPr>
          <w:rFonts w:hint="eastAsia" w:ascii="宋体" w:hAnsi="宋体" w:cs="宋体"/>
          <w:sz w:val="24"/>
        </w:rPr>
        <w:t>法律依据：</w:t>
      </w:r>
      <w:r>
        <w:rPr>
          <w:rFonts w:hint="eastAsia" w:ascii="宋体" w:hAnsi="宋体" w:cs="宋体"/>
          <w:sz w:val="24"/>
          <w:u w:val="dotted"/>
        </w:rPr>
        <w:t xml:space="preserve">                                          </w:t>
      </w:r>
    </w:p>
    <w:p w14:paraId="268648FB">
      <w:pPr>
        <w:snapToGrid w:val="0"/>
        <w:spacing w:line="360" w:lineRule="auto"/>
        <w:rPr>
          <w:rFonts w:hint="eastAsia" w:ascii="宋体" w:hAnsi="宋体" w:cs="宋体"/>
          <w:sz w:val="24"/>
          <w:u w:val="dotted"/>
        </w:rPr>
      </w:pPr>
      <w:r>
        <w:rPr>
          <w:rFonts w:hint="eastAsia" w:ascii="宋体" w:hAnsi="宋体" w:cs="宋体"/>
          <w:sz w:val="24"/>
          <w:u w:val="dotted"/>
        </w:rPr>
        <w:t xml:space="preserve">                                                      </w:t>
      </w:r>
    </w:p>
    <w:p w14:paraId="08AA7B5C">
      <w:pPr>
        <w:snapToGrid w:val="0"/>
        <w:spacing w:line="360" w:lineRule="auto"/>
        <w:rPr>
          <w:rFonts w:hint="eastAsia" w:ascii="宋体" w:hAnsi="宋体" w:cs="宋体"/>
          <w:sz w:val="24"/>
        </w:rPr>
      </w:pPr>
      <w:r>
        <w:rPr>
          <w:rFonts w:hint="eastAsia" w:ascii="宋体" w:hAnsi="宋体" w:cs="宋体"/>
          <w:sz w:val="24"/>
        </w:rPr>
        <w:t>投诉事项2</w:t>
      </w:r>
    </w:p>
    <w:p w14:paraId="0F4B386A">
      <w:pPr>
        <w:snapToGrid w:val="0"/>
        <w:spacing w:line="360" w:lineRule="auto"/>
        <w:rPr>
          <w:rFonts w:hint="eastAsia" w:ascii="宋体" w:hAnsi="宋体" w:cs="宋体"/>
          <w:sz w:val="24"/>
          <w:u w:val="dotted"/>
        </w:rPr>
      </w:pPr>
      <w:r>
        <w:rPr>
          <w:rFonts w:hint="eastAsia" w:ascii="宋体" w:hAnsi="宋体" w:cs="宋体"/>
          <w:sz w:val="24"/>
        </w:rPr>
        <w:t>……</w:t>
      </w:r>
    </w:p>
    <w:p w14:paraId="53BFF2A1">
      <w:pPr>
        <w:snapToGrid w:val="0"/>
        <w:spacing w:line="360" w:lineRule="auto"/>
        <w:rPr>
          <w:rFonts w:hint="eastAsia" w:ascii="宋体" w:hAnsi="宋体" w:cs="宋体"/>
          <w:sz w:val="24"/>
        </w:rPr>
      </w:pPr>
      <w:r>
        <w:rPr>
          <w:rFonts w:hint="eastAsia" w:ascii="宋体" w:hAnsi="宋体" w:cs="宋体"/>
          <w:sz w:val="24"/>
        </w:rPr>
        <w:t>五、与投诉事项相关的投诉请求</w:t>
      </w:r>
    </w:p>
    <w:p w14:paraId="05CBE634">
      <w:pPr>
        <w:snapToGrid w:val="0"/>
        <w:spacing w:line="360" w:lineRule="auto"/>
        <w:rPr>
          <w:rFonts w:hint="eastAsia" w:ascii="宋体" w:hAnsi="宋体" w:cs="宋体"/>
          <w:sz w:val="24"/>
        </w:rPr>
      </w:pPr>
      <w:r>
        <w:rPr>
          <w:rFonts w:hint="eastAsia" w:ascii="宋体" w:hAnsi="宋体" w:cs="宋体"/>
          <w:sz w:val="24"/>
        </w:rPr>
        <w:t>请求：</w:t>
      </w:r>
      <w:r>
        <w:rPr>
          <w:rFonts w:hint="eastAsia" w:ascii="宋体" w:hAnsi="宋体" w:cs="宋体"/>
          <w:sz w:val="24"/>
          <w:u w:val="dotted"/>
        </w:rPr>
        <w:t xml:space="preserve">                                              </w:t>
      </w:r>
      <w:r>
        <w:rPr>
          <w:rFonts w:hint="eastAsia" w:ascii="宋体" w:hAnsi="宋体" w:cs="宋体"/>
          <w:sz w:val="24"/>
        </w:rPr>
        <w:t xml:space="preserve"> </w:t>
      </w:r>
    </w:p>
    <w:p w14:paraId="7A4B18F3">
      <w:pPr>
        <w:snapToGrid w:val="0"/>
        <w:spacing w:line="360" w:lineRule="auto"/>
        <w:rPr>
          <w:rFonts w:hint="eastAsia" w:ascii="宋体" w:hAnsi="宋体" w:cs="宋体"/>
          <w:sz w:val="24"/>
          <w:u w:val="single"/>
        </w:rPr>
      </w:pPr>
      <w:r>
        <w:rPr>
          <w:rFonts w:hint="eastAsia" w:ascii="宋体" w:hAnsi="宋体" w:cs="宋体"/>
          <w:sz w:val="24"/>
        </w:rPr>
        <w:t xml:space="preserve">                                                                                                    </w:t>
      </w:r>
    </w:p>
    <w:p w14:paraId="2E092E18">
      <w:pPr>
        <w:snapToGrid w:val="0"/>
        <w:spacing w:line="360" w:lineRule="auto"/>
        <w:rPr>
          <w:rFonts w:hint="eastAsia" w:ascii="宋体" w:hAnsi="宋体" w:cs="宋体"/>
          <w:sz w:val="24"/>
        </w:rPr>
      </w:pPr>
      <w:r>
        <w:rPr>
          <w:rFonts w:hint="eastAsia" w:ascii="宋体" w:hAnsi="宋体" w:cs="宋体"/>
          <w:sz w:val="24"/>
        </w:rPr>
        <w:t xml:space="preserve">签字(签章)：                   公章：                      </w:t>
      </w:r>
    </w:p>
    <w:p w14:paraId="313A2676">
      <w:pPr>
        <w:snapToGrid w:val="0"/>
        <w:spacing w:line="360" w:lineRule="auto"/>
        <w:rPr>
          <w:rFonts w:hint="eastAsia" w:ascii="宋体" w:hAnsi="宋体" w:cs="宋体"/>
          <w:sz w:val="24"/>
        </w:rPr>
      </w:pPr>
      <w:r>
        <w:rPr>
          <w:rFonts w:hint="eastAsia" w:ascii="宋体" w:hAnsi="宋体" w:cs="宋体"/>
          <w:sz w:val="24"/>
        </w:rPr>
        <w:t xml:space="preserve">日期：    </w:t>
      </w:r>
    </w:p>
    <w:p w14:paraId="1EE24B3F">
      <w:pPr>
        <w:snapToGrid w:val="0"/>
        <w:spacing w:line="360" w:lineRule="auto"/>
        <w:rPr>
          <w:rFonts w:hint="eastAsia" w:ascii="宋体" w:hAnsi="宋体" w:cs="宋体"/>
          <w:b/>
          <w:sz w:val="24"/>
        </w:rPr>
      </w:pPr>
    </w:p>
    <w:p w14:paraId="6A6D6336">
      <w:pPr>
        <w:snapToGrid w:val="0"/>
        <w:spacing w:line="360" w:lineRule="auto"/>
        <w:rPr>
          <w:rFonts w:hint="eastAsia" w:ascii="宋体" w:hAnsi="宋体" w:cs="宋体"/>
          <w:b/>
          <w:sz w:val="24"/>
        </w:rPr>
      </w:pPr>
    </w:p>
    <w:p w14:paraId="0183F8B8">
      <w:pPr>
        <w:snapToGrid w:val="0"/>
        <w:spacing w:line="360" w:lineRule="auto"/>
        <w:rPr>
          <w:rFonts w:hint="eastAsia" w:ascii="宋体" w:hAnsi="宋体" w:cs="宋体"/>
          <w:b/>
          <w:sz w:val="24"/>
        </w:rPr>
      </w:pPr>
      <w:r>
        <w:rPr>
          <w:rFonts w:hint="eastAsia" w:ascii="宋体" w:hAnsi="宋体" w:cs="宋体"/>
          <w:b/>
          <w:sz w:val="24"/>
        </w:rPr>
        <w:t>投诉书制作说明：</w:t>
      </w:r>
    </w:p>
    <w:p w14:paraId="3EE9661D">
      <w:pPr>
        <w:widowControl/>
        <w:snapToGrid w:val="0"/>
        <w:spacing w:line="360" w:lineRule="auto"/>
        <w:ind w:firstLine="480" w:firstLineChars="200"/>
        <w:rPr>
          <w:rFonts w:hint="eastAsia" w:ascii="宋体" w:hAnsi="宋体" w:cs="宋体"/>
          <w:kern w:val="0"/>
          <w:sz w:val="24"/>
        </w:rPr>
      </w:pPr>
      <w:r>
        <w:rPr>
          <w:rFonts w:hint="eastAsia" w:ascii="宋体" w:hAnsi="宋体" w:cs="宋体"/>
          <w:sz w:val="24"/>
        </w:rPr>
        <w:t>1.投诉人提起投诉时，应当提交投诉书和必要的证明材料，并按照被投诉人和与投诉事项有关的供应商数量提供投诉书副本。</w:t>
      </w:r>
    </w:p>
    <w:p w14:paraId="1AFF3404">
      <w:pPr>
        <w:widowControl/>
        <w:snapToGrid w:val="0"/>
        <w:spacing w:line="360" w:lineRule="auto"/>
        <w:ind w:firstLine="480" w:firstLineChars="200"/>
        <w:jc w:val="left"/>
        <w:rPr>
          <w:rFonts w:hint="eastAsia" w:ascii="宋体" w:hAnsi="宋体" w:cs="宋体"/>
          <w:kern w:val="0"/>
          <w:sz w:val="24"/>
        </w:rPr>
      </w:pPr>
      <w:r>
        <w:rPr>
          <w:rFonts w:hint="eastAsia" w:ascii="宋体" w:hAnsi="宋体" w:cs="宋体"/>
          <w:sz w:val="24"/>
        </w:rPr>
        <w:t>2.投诉人若委托代理人进行投诉的，投诉书应按照要求列明“授权代表”的有关内容，并在附件中提交由</w:t>
      </w:r>
      <w:r>
        <w:rPr>
          <w:rFonts w:hint="eastAsia" w:ascii="宋体" w:hAnsi="宋体" w:cs="宋体"/>
          <w:kern w:val="0"/>
          <w:sz w:val="24"/>
        </w:rPr>
        <w:t>投诉人签署的授权委托书。授权委托书应当载明代理人的姓名或者名称、代理事项、具体权限、期限和相关事项。</w:t>
      </w:r>
    </w:p>
    <w:p w14:paraId="4B7B3559">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3.投诉人若对项目的某一分包进行投诉，投诉书应列明具体分包号。</w:t>
      </w:r>
    </w:p>
    <w:p w14:paraId="50BA8480">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4.投诉书应简要列明质疑事项，质疑函、质疑答复等作为附件材料提供。</w:t>
      </w:r>
    </w:p>
    <w:p w14:paraId="1E7A154B">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5.投诉书的投诉事项应具体、明确，并有必要的事实依据和法律依据。</w:t>
      </w:r>
    </w:p>
    <w:p w14:paraId="4C8F9C36">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6.投诉书的投诉请求应与投诉事项相关。</w:t>
      </w:r>
    </w:p>
    <w:p w14:paraId="3C68A5C6">
      <w:pPr>
        <w:widowControl/>
        <w:snapToGrid w:val="0"/>
        <w:spacing w:line="360" w:lineRule="auto"/>
        <w:ind w:firstLine="480" w:firstLineChars="200"/>
        <w:jc w:val="left"/>
        <w:rPr>
          <w:rFonts w:hint="eastAsia" w:ascii="宋体" w:hAnsi="宋体" w:cs="宋体"/>
          <w:kern w:val="0"/>
          <w:sz w:val="24"/>
        </w:rPr>
      </w:pPr>
      <w:r>
        <w:rPr>
          <w:rFonts w:hint="eastAsia" w:ascii="宋体" w:hAnsi="宋体" w:cs="宋体"/>
          <w:sz w:val="24"/>
        </w:rPr>
        <w:t>7.投诉人为自然人的，投诉书应当由本人签字；投诉人为法人或者其他组织的，投诉书应当由法定代表人、主要负责人，或者其授权代表签字或者盖章，并加盖公章。</w:t>
      </w:r>
    </w:p>
    <w:p w14:paraId="15AC74D3">
      <w:pPr>
        <w:snapToGrid w:val="0"/>
        <w:spacing w:line="360" w:lineRule="auto"/>
        <w:rPr>
          <w:rFonts w:hint="eastAsia" w:ascii="宋体" w:hAnsi="宋体" w:cs="宋体"/>
          <w:b/>
          <w:sz w:val="24"/>
        </w:rPr>
      </w:pPr>
    </w:p>
    <w:p w14:paraId="140A789B">
      <w:pPr>
        <w:autoSpaceDE w:val="0"/>
        <w:autoSpaceDN w:val="0"/>
        <w:snapToGrid w:val="0"/>
        <w:spacing w:line="360" w:lineRule="auto"/>
        <w:jc w:val="center"/>
        <w:rPr>
          <w:rFonts w:hint="eastAsia" w:ascii="宋体" w:hAnsi="宋体" w:cs="宋体"/>
          <w:b/>
          <w:spacing w:val="6"/>
          <w:sz w:val="32"/>
          <w:szCs w:val="32"/>
        </w:rPr>
      </w:pPr>
    </w:p>
    <w:p w14:paraId="70C17D64">
      <w:pPr>
        <w:autoSpaceDE w:val="0"/>
        <w:autoSpaceDN w:val="0"/>
        <w:snapToGrid w:val="0"/>
        <w:spacing w:line="360" w:lineRule="auto"/>
        <w:jc w:val="center"/>
        <w:rPr>
          <w:rFonts w:hint="eastAsia" w:ascii="宋体" w:hAnsi="宋体" w:cs="宋体"/>
          <w:b/>
          <w:bCs/>
          <w:sz w:val="32"/>
          <w:szCs w:val="32"/>
        </w:rPr>
      </w:pPr>
      <w:r>
        <w:rPr>
          <w:rFonts w:hint="eastAsia" w:ascii="宋体" w:hAnsi="宋体" w:cs="宋体"/>
          <w:b/>
          <w:spacing w:val="6"/>
          <w:sz w:val="32"/>
          <w:szCs w:val="32"/>
        </w:rPr>
        <w:t>附件4：</w:t>
      </w:r>
      <w:r>
        <w:rPr>
          <w:rFonts w:hint="eastAsia" w:ascii="宋体" w:hAnsi="宋体" w:cs="宋体"/>
          <w:b/>
          <w:bCs/>
          <w:sz w:val="32"/>
          <w:szCs w:val="32"/>
        </w:rPr>
        <w:t>业务专用章使用说明函</w:t>
      </w:r>
    </w:p>
    <w:p w14:paraId="49F4502D">
      <w:pPr>
        <w:snapToGrid w:val="0"/>
        <w:spacing w:line="360" w:lineRule="auto"/>
        <w:rPr>
          <w:rFonts w:hint="eastAsia" w:ascii="宋体" w:hAnsi="宋体" w:cs="宋体"/>
          <w:sz w:val="24"/>
          <w:u w:val="single"/>
        </w:rPr>
      </w:pPr>
    </w:p>
    <w:p w14:paraId="3CB4A916">
      <w:pPr>
        <w:snapToGrid w:val="0"/>
        <w:spacing w:line="360" w:lineRule="auto"/>
        <w:rPr>
          <w:rFonts w:hint="eastAsia" w:ascii="宋体" w:hAnsi="宋体" w:cs="宋体"/>
          <w:sz w:val="24"/>
        </w:rPr>
      </w:pPr>
      <w:r>
        <w:rPr>
          <w:rFonts w:hint="eastAsia" w:ascii="宋体" w:hAnsi="宋体" w:cs="宋体"/>
          <w:sz w:val="24"/>
          <w:u w:val="single"/>
        </w:rPr>
        <w:t>浙江省杭州市夏衍中学、浙江之信工程项目管理有限公司</w:t>
      </w:r>
    </w:p>
    <w:p w14:paraId="79C7898E">
      <w:pPr>
        <w:snapToGrid w:val="0"/>
        <w:spacing w:line="360" w:lineRule="auto"/>
        <w:ind w:firstLine="480" w:firstLineChars="200"/>
        <w:rPr>
          <w:rFonts w:hint="eastAsia" w:ascii="宋体" w:hAnsi="宋体" w:cs="宋体"/>
          <w:sz w:val="24"/>
        </w:rPr>
      </w:pPr>
      <w:r>
        <w:rPr>
          <w:rFonts w:hint="eastAsia" w:ascii="宋体" w:hAnsi="宋体" w:cs="宋体"/>
          <w:kern w:val="0"/>
          <w:sz w:val="24"/>
          <w:lang w:val="zh-CN"/>
        </w:rPr>
        <w:t>我方</w:t>
      </w:r>
      <w:r>
        <w:rPr>
          <w:rFonts w:hint="eastAsia" w:ascii="宋体" w:hAnsi="宋体" w:cs="宋体"/>
          <w:kern w:val="0"/>
          <w:sz w:val="24"/>
          <w:u w:val="single"/>
          <w:lang w:val="zh-CN"/>
        </w:rPr>
        <w:t xml:space="preserve">                         </w:t>
      </w:r>
      <w:r>
        <w:rPr>
          <w:rFonts w:hint="eastAsia" w:ascii="宋体" w:hAnsi="宋体" w:cs="宋体"/>
          <w:sz w:val="24"/>
        </w:rPr>
        <w:t>(供应商全称)是中华人民共和国依法登记注册的合法企业，</w:t>
      </w:r>
      <w:r>
        <w:rPr>
          <w:rFonts w:hint="eastAsia" w:ascii="宋体" w:hAnsi="宋体" w:cs="宋体"/>
          <w:bCs/>
          <w:sz w:val="24"/>
        </w:rPr>
        <w:t>在参加</w:t>
      </w:r>
      <w:r>
        <w:rPr>
          <w:rFonts w:hint="eastAsia" w:ascii="宋体" w:hAnsi="宋体" w:cs="宋体"/>
          <w:sz w:val="24"/>
        </w:rPr>
        <w:t>你方组织的夏衍中学塑胶跑道面层更换，天然草坪维护及操场看台维修工程项目【项目编号：ZJZX-20250510】</w:t>
      </w:r>
      <w:r>
        <w:rPr>
          <w:rFonts w:hint="eastAsia" w:ascii="宋体" w:hAnsi="宋体" w:cs="宋体"/>
          <w:bCs/>
          <w:sz w:val="24"/>
        </w:rPr>
        <w:t>投标活动中作如下说明：</w:t>
      </w:r>
      <w:r>
        <w:rPr>
          <w:rFonts w:hint="eastAsia" w:ascii="宋体" w:hAnsi="宋体" w:cs="宋体"/>
          <w:sz w:val="24"/>
        </w:rPr>
        <w:t xml:space="preserve">我方所使用的“XX专用章”与法定名称章具有同等的法律效力，对使用“XX专用章”的行为予以完全承认，并愿意承担相应责任。   </w:t>
      </w:r>
    </w:p>
    <w:p w14:paraId="76F5013F">
      <w:pPr>
        <w:snapToGrid w:val="0"/>
        <w:spacing w:line="360" w:lineRule="auto"/>
        <w:ind w:firstLine="480" w:firstLineChars="200"/>
        <w:rPr>
          <w:rFonts w:hint="eastAsia" w:ascii="宋体" w:hAnsi="宋体" w:cs="宋体"/>
          <w:sz w:val="24"/>
        </w:rPr>
      </w:pPr>
      <w:r>
        <w:rPr>
          <w:rFonts w:hint="eastAsia" w:ascii="宋体" w:hAnsi="宋体" w:cs="宋体"/>
          <w:sz w:val="24"/>
        </w:rPr>
        <w:t>特此说明。</w:t>
      </w:r>
    </w:p>
    <w:p w14:paraId="303DC70C">
      <w:pPr>
        <w:snapToGrid w:val="0"/>
        <w:spacing w:line="360" w:lineRule="auto"/>
        <w:ind w:firstLine="494"/>
        <w:rPr>
          <w:rFonts w:hint="eastAsia" w:ascii="宋体" w:hAnsi="宋体" w:cs="宋体"/>
          <w:sz w:val="24"/>
        </w:rPr>
      </w:pPr>
    </w:p>
    <w:p w14:paraId="4D09E642">
      <w:pPr>
        <w:snapToGrid w:val="0"/>
        <w:spacing w:line="360" w:lineRule="auto"/>
        <w:ind w:firstLine="494"/>
        <w:rPr>
          <w:rFonts w:hint="eastAsia" w:ascii="宋体" w:hAnsi="宋体" w:cs="宋体"/>
          <w:sz w:val="24"/>
        </w:rPr>
      </w:pPr>
    </w:p>
    <w:p w14:paraId="0FD35616">
      <w:pPr>
        <w:snapToGrid w:val="0"/>
        <w:spacing w:line="360" w:lineRule="auto"/>
        <w:ind w:firstLine="494"/>
        <w:rPr>
          <w:rFonts w:hint="eastAsia" w:ascii="宋体" w:hAnsi="宋体" w:cs="宋体"/>
          <w:sz w:val="24"/>
        </w:rPr>
      </w:pPr>
    </w:p>
    <w:p w14:paraId="399A30E1">
      <w:pPr>
        <w:snapToGrid w:val="0"/>
        <w:spacing w:line="360" w:lineRule="auto"/>
        <w:ind w:firstLine="494"/>
        <w:rPr>
          <w:rFonts w:hint="eastAsia" w:ascii="宋体" w:hAnsi="宋体" w:cs="宋体"/>
          <w:sz w:val="24"/>
        </w:rPr>
      </w:pPr>
    </w:p>
    <w:p w14:paraId="6B520BFD">
      <w:pPr>
        <w:snapToGrid w:val="0"/>
        <w:spacing w:line="360" w:lineRule="auto"/>
        <w:ind w:right="480" w:firstLine="4080" w:firstLineChars="1700"/>
        <w:rPr>
          <w:rFonts w:hint="eastAsia" w:ascii="宋体" w:hAnsi="宋体" w:cs="宋体"/>
          <w:sz w:val="24"/>
        </w:rPr>
      </w:pPr>
      <w:r>
        <w:rPr>
          <w:rFonts w:hint="eastAsia" w:ascii="宋体" w:hAnsi="宋体" w:cs="宋体"/>
          <w:sz w:val="24"/>
        </w:rPr>
        <w:t>供应商（法定名称章）：</w:t>
      </w:r>
    </w:p>
    <w:p w14:paraId="45A2EA76">
      <w:pPr>
        <w:snapToGrid w:val="0"/>
        <w:spacing w:line="360" w:lineRule="auto"/>
        <w:ind w:right="1440" w:firstLine="494"/>
        <w:jc w:val="center"/>
        <w:rPr>
          <w:rFonts w:hint="eastAsia" w:ascii="宋体" w:hAnsi="宋体" w:cs="宋体"/>
          <w:sz w:val="24"/>
        </w:rPr>
      </w:pPr>
      <w:r>
        <w:rPr>
          <w:rFonts w:hint="eastAsia" w:ascii="宋体" w:hAnsi="宋体" w:cs="宋体"/>
          <w:sz w:val="24"/>
        </w:rPr>
        <w:t xml:space="preserve">                              日期：       年     月     日</w:t>
      </w:r>
    </w:p>
    <w:p w14:paraId="16098CF5">
      <w:pPr>
        <w:snapToGrid w:val="0"/>
        <w:spacing w:line="360" w:lineRule="auto"/>
        <w:rPr>
          <w:rFonts w:hint="eastAsia" w:ascii="宋体" w:hAnsi="宋体" w:cs="宋体"/>
          <w:sz w:val="24"/>
        </w:rPr>
      </w:pPr>
      <w:r>
        <w:rPr>
          <w:rFonts w:hint="eastAsia" w:ascii="宋体" w:hAnsi="宋体" w:cs="宋体"/>
          <w:b/>
          <w:bCs/>
          <w:sz w:val="24"/>
        </w:rPr>
        <w:t>附：</w:t>
      </w:r>
    </w:p>
    <w:p w14:paraId="07714F8D">
      <w:pPr>
        <w:snapToGrid w:val="0"/>
        <w:spacing w:line="360" w:lineRule="auto"/>
        <w:rPr>
          <w:rFonts w:hint="eastAsia" w:ascii="宋体" w:hAnsi="宋体" w:cs="宋体"/>
          <w:bCs/>
          <w:sz w:val="24"/>
        </w:rPr>
      </w:pPr>
      <w:r>
        <w:rPr>
          <w:rFonts w:ascii="宋体" w:hAnsi="宋体" w:cs="宋体"/>
          <w:b/>
          <w:bCs/>
          <w:sz w:val="24"/>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ascii="宋体" w:hAnsi="宋体" w:cs="宋体"/>
          <w:b/>
          <w:bCs/>
          <w:sz w:val="24"/>
        </w:rPr>
        <mc:AlternateContent>
          <mc:Choice Requires="wps">
            <w:drawing>
              <wp:anchor distT="0" distB="0" distL="114300" distR="114300" simplePos="0" relativeHeight="251661312"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5168;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b/>
          <w:bCs/>
          <w:sz w:val="24"/>
        </w:rPr>
        <w:t>供应商</w:t>
      </w:r>
      <w:r>
        <w:rPr>
          <w:rFonts w:hint="eastAsia" w:ascii="宋体" w:hAnsi="宋体" w:cs="宋体"/>
          <w:sz w:val="24"/>
        </w:rPr>
        <w:t>法定名称章（印模）                供应商“XX专用章”（印模）</w:t>
      </w:r>
    </w:p>
    <w:p w14:paraId="21057EB6">
      <w:pPr>
        <w:autoSpaceDE w:val="0"/>
        <w:autoSpaceDN w:val="0"/>
        <w:snapToGrid w:val="0"/>
        <w:spacing w:line="360" w:lineRule="auto"/>
        <w:jc w:val="center"/>
        <w:rPr>
          <w:rFonts w:hint="eastAsia" w:ascii="宋体" w:hAnsi="宋体" w:cs="宋体"/>
          <w:b/>
          <w:spacing w:val="6"/>
          <w:sz w:val="32"/>
          <w:szCs w:val="32"/>
        </w:rPr>
      </w:pPr>
    </w:p>
    <w:p w14:paraId="6ADABF37">
      <w:pPr>
        <w:autoSpaceDE w:val="0"/>
        <w:autoSpaceDN w:val="0"/>
        <w:snapToGrid w:val="0"/>
        <w:spacing w:line="360" w:lineRule="auto"/>
        <w:jc w:val="center"/>
        <w:rPr>
          <w:rFonts w:hint="eastAsia" w:ascii="宋体" w:hAnsi="宋体" w:cs="宋体"/>
          <w:b/>
          <w:spacing w:val="6"/>
          <w:sz w:val="32"/>
          <w:szCs w:val="32"/>
        </w:rPr>
      </w:pPr>
    </w:p>
    <w:p w14:paraId="64E69C89">
      <w:pPr>
        <w:autoSpaceDE w:val="0"/>
        <w:autoSpaceDN w:val="0"/>
        <w:snapToGrid w:val="0"/>
        <w:spacing w:line="360" w:lineRule="auto"/>
        <w:jc w:val="center"/>
        <w:rPr>
          <w:rFonts w:hint="eastAsia" w:ascii="宋体" w:hAnsi="宋体" w:cs="宋体"/>
          <w:b/>
          <w:spacing w:val="6"/>
          <w:sz w:val="32"/>
          <w:szCs w:val="32"/>
        </w:rPr>
      </w:pPr>
    </w:p>
    <w:p w14:paraId="7E1021D6">
      <w:pPr>
        <w:autoSpaceDE w:val="0"/>
        <w:autoSpaceDN w:val="0"/>
        <w:snapToGrid w:val="0"/>
        <w:spacing w:line="360" w:lineRule="auto"/>
        <w:jc w:val="center"/>
        <w:rPr>
          <w:rFonts w:hint="eastAsia" w:ascii="宋体" w:hAnsi="宋体" w:cs="宋体"/>
          <w:b/>
          <w:spacing w:val="6"/>
          <w:sz w:val="32"/>
          <w:szCs w:val="32"/>
        </w:rPr>
      </w:pPr>
    </w:p>
    <w:p w14:paraId="4BEF086D">
      <w:pPr>
        <w:autoSpaceDE w:val="0"/>
        <w:autoSpaceDN w:val="0"/>
        <w:snapToGrid w:val="0"/>
        <w:spacing w:line="360" w:lineRule="auto"/>
        <w:jc w:val="center"/>
        <w:rPr>
          <w:rFonts w:hint="eastAsia" w:ascii="宋体" w:hAnsi="宋体" w:cs="宋体"/>
          <w:b/>
          <w:spacing w:val="6"/>
          <w:sz w:val="32"/>
          <w:szCs w:val="32"/>
        </w:rPr>
      </w:pPr>
    </w:p>
    <w:p w14:paraId="2C2316D7">
      <w:pPr>
        <w:autoSpaceDE w:val="0"/>
        <w:autoSpaceDN w:val="0"/>
        <w:snapToGrid w:val="0"/>
        <w:spacing w:line="360" w:lineRule="auto"/>
        <w:jc w:val="center"/>
        <w:rPr>
          <w:rFonts w:hint="eastAsia" w:ascii="宋体" w:hAnsi="宋体" w:cs="宋体"/>
          <w:b/>
          <w:spacing w:val="6"/>
          <w:sz w:val="32"/>
          <w:szCs w:val="32"/>
        </w:rPr>
      </w:pPr>
    </w:p>
    <w:p w14:paraId="592FF665">
      <w:pPr>
        <w:autoSpaceDE w:val="0"/>
        <w:autoSpaceDN w:val="0"/>
        <w:snapToGrid w:val="0"/>
        <w:spacing w:line="360" w:lineRule="auto"/>
        <w:jc w:val="center"/>
        <w:rPr>
          <w:rFonts w:hint="eastAsia" w:ascii="宋体" w:hAnsi="宋体" w:cs="宋体"/>
          <w:b/>
          <w:spacing w:val="6"/>
          <w:sz w:val="32"/>
          <w:szCs w:val="32"/>
        </w:rPr>
      </w:pPr>
    </w:p>
    <w:p w14:paraId="200C54B0">
      <w:pPr>
        <w:autoSpaceDE w:val="0"/>
        <w:autoSpaceDN w:val="0"/>
        <w:snapToGrid w:val="0"/>
        <w:spacing w:line="360" w:lineRule="auto"/>
        <w:jc w:val="center"/>
        <w:rPr>
          <w:rFonts w:hint="eastAsia" w:ascii="宋体" w:hAnsi="宋体" w:cs="宋体"/>
          <w:b/>
          <w:spacing w:val="6"/>
          <w:sz w:val="32"/>
          <w:szCs w:val="32"/>
        </w:rPr>
      </w:pPr>
    </w:p>
    <w:p w14:paraId="1419AF2B">
      <w:pPr>
        <w:autoSpaceDE w:val="0"/>
        <w:autoSpaceDN w:val="0"/>
        <w:snapToGrid w:val="0"/>
        <w:spacing w:line="360" w:lineRule="auto"/>
        <w:jc w:val="center"/>
        <w:rPr>
          <w:rFonts w:hint="eastAsia" w:ascii="宋体" w:hAnsi="宋体" w:cs="宋体"/>
          <w:b/>
          <w:spacing w:val="6"/>
          <w:sz w:val="32"/>
          <w:szCs w:val="32"/>
        </w:rPr>
      </w:pPr>
    </w:p>
    <w:p w14:paraId="3861C62F">
      <w:pPr>
        <w:autoSpaceDE w:val="0"/>
        <w:autoSpaceDN w:val="0"/>
        <w:snapToGrid w:val="0"/>
        <w:spacing w:line="360" w:lineRule="auto"/>
        <w:jc w:val="center"/>
        <w:rPr>
          <w:rFonts w:hint="eastAsia" w:ascii="宋体" w:hAnsi="宋体" w:cs="宋体"/>
          <w:b/>
          <w:spacing w:val="6"/>
          <w:sz w:val="32"/>
          <w:szCs w:val="32"/>
        </w:rPr>
      </w:pPr>
    </w:p>
    <w:p w14:paraId="19FCD071">
      <w:pPr>
        <w:autoSpaceDE w:val="0"/>
        <w:autoSpaceDN w:val="0"/>
        <w:snapToGrid w:val="0"/>
        <w:spacing w:line="360" w:lineRule="auto"/>
        <w:jc w:val="center"/>
        <w:rPr>
          <w:rFonts w:hint="eastAsia" w:ascii="宋体" w:hAnsi="宋体" w:cs="宋体"/>
          <w:b/>
          <w:kern w:val="0"/>
          <w:sz w:val="32"/>
          <w:szCs w:val="32"/>
          <w:lang w:val="zh-CN"/>
        </w:rPr>
      </w:pPr>
      <w:r>
        <w:rPr>
          <w:rFonts w:hint="eastAsia" w:ascii="宋体" w:hAnsi="宋体" w:cs="宋体"/>
          <w:b/>
          <w:spacing w:val="6"/>
          <w:sz w:val="32"/>
          <w:szCs w:val="32"/>
        </w:rPr>
        <w:t>附件</w:t>
      </w:r>
      <w:r>
        <w:rPr>
          <w:rFonts w:ascii="宋体" w:hAnsi="宋体" w:cs="宋体"/>
          <w:b/>
          <w:spacing w:val="6"/>
          <w:sz w:val="32"/>
          <w:szCs w:val="32"/>
        </w:rPr>
        <w:t>5</w:t>
      </w:r>
      <w:r>
        <w:rPr>
          <w:rFonts w:hint="eastAsia" w:ascii="宋体" w:hAnsi="宋体" w:cs="宋体"/>
          <w:b/>
          <w:spacing w:val="6"/>
          <w:sz w:val="32"/>
          <w:szCs w:val="32"/>
        </w:rPr>
        <w:t>：</w:t>
      </w:r>
      <w:r>
        <w:rPr>
          <w:rFonts w:hint="eastAsia" w:ascii="宋体" w:hAnsi="宋体" w:cs="宋体"/>
          <w:b/>
          <w:kern w:val="0"/>
          <w:sz w:val="32"/>
          <w:szCs w:val="32"/>
          <w:lang w:val="zh-CN"/>
        </w:rPr>
        <w:t>联合协议</w:t>
      </w:r>
    </w:p>
    <w:p w14:paraId="12D550F3">
      <w:pPr>
        <w:widowControl/>
        <w:snapToGrid w:val="0"/>
        <w:spacing w:line="360" w:lineRule="auto"/>
        <w:ind w:firstLine="482" w:firstLineChars="200"/>
        <w:jc w:val="left"/>
        <w:rPr>
          <w:rFonts w:hint="eastAsia" w:ascii="宋体" w:hAnsi="宋体" w:cs="宋体"/>
          <w:b/>
          <w:sz w:val="24"/>
        </w:rPr>
      </w:pPr>
      <w:r>
        <w:rPr>
          <w:rFonts w:hint="eastAsia" w:ascii="宋体" w:hAnsi="宋体" w:cs="宋体"/>
          <w:b/>
          <w:sz w:val="24"/>
        </w:rPr>
        <w:t>（以联合体形式参与的，提供联合协议；本项目不接受联合体或者供应商不以联合体形式参与的，则不需要提供）</w:t>
      </w:r>
    </w:p>
    <w:p w14:paraId="1C8F4236">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（联合体所有成员名称）</w:t>
      </w:r>
      <w:r>
        <w:rPr>
          <w:rFonts w:hint="eastAsia" w:ascii="宋体" w:hAnsi="宋体" w:cs="宋体"/>
          <w:kern w:val="0"/>
          <w:sz w:val="24"/>
        </w:rPr>
        <w:t>自愿</w:t>
      </w:r>
      <w:r>
        <w:rPr>
          <w:rFonts w:hint="eastAsia" w:ascii="宋体" w:hAnsi="宋体" w:cs="宋体"/>
          <w:kern w:val="0"/>
          <w:sz w:val="24"/>
          <w:lang w:val="zh-CN"/>
        </w:rPr>
        <w:t>组成一个联合体，以一个供应商的身份</w:t>
      </w:r>
      <w:r>
        <w:rPr>
          <w:rFonts w:hint="eastAsia" w:ascii="宋体" w:hAnsi="宋体" w:cs="宋体"/>
          <w:kern w:val="0"/>
          <w:sz w:val="24"/>
        </w:rPr>
        <w:t>参加</w:t>
      </w:r>
      <w:r>
        <w:rPr>
          <w:rFonts w:hint="eastAsia" w:ascii="宋体" w:hAnsi="宋体" w:cs="宋体"/>
          <w:sz w:val="24"/>
        </w:rPr>
        <w:t>夏衍中学塑胶跑道面层更换，天然草坪维护及操场看台维修工程【项目编号：ZJZX-20250510】</w:t>
      </w:r>
      <w:r>
        <w:rPr>
          <w:rFonts w:hint="eastAsia" w:ascii="宋体" w:hAnsi="宋体" w:cs="宋体"/>
          <w:kern w:val="0"/>
          <w:sz w:val="24"/>
        </w:rPr>
        <w:t>响应</w:t>
      </w:r>
      <w:r>
        <w:rPr>
          <w:rFonts w:hint="eastAsia" w:ascii="宋体" w:hAnsi="宋体" w:cs="宋体"/>
          <w:kern w:val="0"/>
          <w:sz w:val="24"/>
          <w:lang w:val="zh-CN"/>
        </w:rPr>
        <w:t xml:space="preserve">。 </w:t>
      </w:r>
    </w:p>
    <w:p w14:paraId="3EEBD37B">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一、各方一致决定，</w:t>
      </w:r>
      <w:r>
        <w:rPr>
          <w:rFonts w:hint="eastAsia" w:ascii="宋体" w:hAnsi="宋体" w:cs="宋体"/>
          <w:kern w:val="0"/>
          <w:sz w:val="24"/>
          <w:u w:val="single"/>
        </w:rPr>
        <w:t>（某联合体成员名称）</w:t>
      </w:r>
      <w:r>
        <w:rPr>
          <w:rFonts w:hint="eastAsia" w:ascii="宋体" w:hAnsi="宋体" w:cs="宋体"/>
          <w:kern w:val="0"/>
          <w:sz w:val="24"/>
        </w:rPr>
        <w:t>为联合体</w:t>
      </w:r>
      <w:r>
        <w:rPr>
          <w:rFonts w:hint="eastAsia" w:ascii="宋体" w:hAnsi="宋体" w:cs="宋体"/>
          <w:kern w:val="0"/>
          <w:sz w:val="24"/>
          <w:lang w:val="zh-CN"/>
        </w:rPr>
        <w:t>牵头人</w:t>
      </w:r>
      <w:r>
        <w:rPr>
          <w:rFonts w:hint="eastAsia" w:ascii="宋体" w:hAnsi="宋体" w:cs="宋体"/>
          <w:sz w:val="24"/>
        </w:rPr>
        <w:t>，代表所有联合体成员负责投标和合同实施阶段的主办、协调工作</w:t>
      </w:r>
      <w:r>
        <w:rPr>
          <w:rFonts w:hint="eastAsia" w:ascii="宋体" w:hAnsi="宋体" w:cs="宋体"/>
          <w:kern w:val="0"/>
          <w:sz w:val="24"/>
          <w:lang w:val="zh-CN"/>
        </w:rPr>
        <w:t>。</w:t>
      </w:r>
    </w:p>
    <w:p w14:paraId="781CE28F">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二、</w:t>
      </w:r>
      <w:r>
        <w:rPr>
          <w:rFonts w:hint="eastAsia" w:ascii="宋体" w:hAnsi="宋体" w:cs="宋体"/>
          <w:sz w:val="24"/>
        </w:rPr>
        <w:t>所有联合体成员各方签署授权书，授权书载明的</w:t>
      </w:r>
      <w:r>
        <w:rPr>
          <w:rFonts w:hint="eastAsia" w:ascii="宋体" w:hAnsi="宋体" w:cs="宋体"/>
          <w:kern w:val="0"/>
          <w:sz w:val="24"/>
          <w:lang w:val="zh-CN"/>
        </w:rPr>
        <w:t>授权代表根据采购文件规定及</w:t>
      </w:r>
      <w:r>
        <w:rPr>
          <w:rFonts w:hint="eastAsia" w:ascii="宋体" w:hAnsi="宋体" w:cs="宋体"/>
          <w:kern w:val="0"/>
          <w:sz w:val="24"/>
        </w:rPr>
        <w:t>响应内容</w:t>
      </w:r>
      <w:r>
        <w:rPr>
          <w:rFonts w:hint="eastAsia" w:ascii="宋体" w:hAnsi="宋体" w:cs="宋体"/>
          <w:kern w:val="0"/>
          <w:sz w:val="24"/>
          <w:lang w:val="zh-CN"/>
        </w:rPr>
        <w:t>而对采购人、采购代理机构所作的任何合法承诺，包括书面澄清及相应等均对联合投标各方产生约束力。</w:t>
      </w:r>
    </w:p>
    <w:p w14:paraId="072C6FBB">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三、本次联合</w:t>
      </w:r>
      <w:r>
        <w:rPr>
          <w:rFonts w:hint="eastAsia" w:ascii="宋体" w:hAnsi="宋体" w:cs="宋体"/>
          <w:kern w:val="0"/>
          <w:sz w:val="24"/>
        </w:rPr>
        <w:t>响应</w:t>
      </w:r>
      <w:r>
        <w:rPr>
          <w:rFonts w:hint="eastAsia" w:ascii="宋体" w:hAnsi="宋体" w:cs="宋体"/>
          <w:kern w:val="0"/>
          <w:sz w:val="24"/>
          <w:lang w:val="zh-CN"/>
        </w:rPr>
        <w:t>中，分工如下：</w:t>
      </w:r>
    </w:p>
    <w:p w14:paraId="4EC6FC13">
      <w:pPr>
        <w:snapToGrid w:val="0"/>
        <w:spacing w:line="360" w:lineRule="auto"/>
        <w:ind w:firstLine="576"/>
        <w:rPr>
          <w:rFonts w:hint="eastAsia" w:ascii="宋体" w:hAnsi="宋体" w:cs="宋体"/>
          <w:kern w:val="0"/>
          <w:sz w:val="24"/>
          <w:lang w:val="zh-CN"/>
        </w:rPr>
      </w:pPr>
      <w:bookmarkStart w:id="692" w:name="_Hlk101134295"/>
      <w:r>
        <w:rPr>
          <w:rFonts w:hint="eastAsia" w:ascii="宋体" w:hAnsi="宋体" w:cs="宋体"/>
          <w:kern w:val="0"/>
          <w:sz w:val="24"/>
          <w:u w:val="single"/>
        </w:rPr>
        <w:t>（联合体成员1）</w:t>
      </w:r>
      <w:r>
        <w:rPr>
          <w:rFonts w:hint="eastAsia" w:ascii="宋体" w:hAnsi="宋体" w:cs="宋体"/>
          <w:kern w:val="0"/>
          <w:sz w:val="24"/>
          <w:lang w:val="zh-CN"/>
        </w:rPr>
        <w:t>承担的工作和义务为：</w:t>
      </w:r>
      <w:r>
        <w:rPr>
          <w:rFonts w:hint="eastAsia" w:ascii="宋体" w:hAnsi="宋体" w:cs="宋体"/>
          <w:u w:val="single"/>
        </w:rPr>
        <w:t xml:space="preserve">             </w:t>
      </w:r>
      <w:r>
        <w:rPr>
          <w:rFonts w:hint="eastAsia" w:ascii="宋体" w:hAnsi="宋体" w:cs="宋体"/>
          <w:kern w:val="0"/>
          <w:sz w:val="24"/>
          <w:lang w:val="zh-CN"/>
        </w:rPr>
        <w:t>；</w:t>
      </w:r>
    </w:p>
    <w:p w14:paraId="42C14602">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（联合体成员</w:t>
      </w:r>
      <w:r>
        <w:rPr>
          <w:rFonts w:ascii="宋体" w:hAnsi="宋体" w:cs="宋体"/>
          <w:kern w:val="0"/>
          <w:sz w:val="24"/>
          <w:u w:val="single"/>
        </w:rPr>
        <w:t>2</w:t>
      </w:r>
      <w:r>
        <w:rPr>
          <w:rFonts w:hint="eastAsia" w:ascii="宋体" w:hAnsi="宋体" w:cs="宋体"/>
          <w:kern w:val="0"/>
          <w:sz w:val="24"/>
          <w:u w:val="single"/>
        </w:rPr>
        <w:t>）</w:t>
      </w:r>
      <w:r>
        <w:rPr>
          <w:rFonts w:hint="eastAsia" w:ascii="宋体" w:hAnsi="宋体" w:cs="宋体"/>
          <w:kern w:val="0"/>
          <w:sz w:val="24"/>
          <w:lang w:val="zh-CN"/>
        </w:rPr>
        <w:t>承担的工作和义务为：</w:t>
      </w:r>
      <w:r>
        <w:rPr>
          <w:rFonts w:hint="eastAsia" w:ascii="宋体" w:hAnsi="宋体" w:cs="宋体"/>
          <w:u w:val="single"/>
        </w:rPr>
        <w:t xml:space="preserve">             </w:t>
      </w:r>
      <w:r>
        <w:rPr>
          <w:rFonts w:hint="eastAsia" w:ascii="宋体" w:hAnsi="宋体" w:cs="宋体"/>
          <w:kern w:val="0"/>
          <w:sz w:val="24"/>
          <w:lang w:val="zh-CN"/>
        </w:rPr>
        <w:t>；</w:t>
      </w:r>
    </w:p>
    <w:p w14:paraId="0BA7A427">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w:t>
      </w:r>
    </w:p>
    <w:bookmarkEnd w:id="692"/>
    <w:p w14:paraId="39513573">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四、联合体成员中小企业合同份额。</w:t>
      </w:r>
    </w:p>
    <w:p w14:paraId="7B7C48FA">
      <w:pPr>
        <w:snapToGrid w:val="0"/>
        <w:spacing w:line="360" w:lineRule="auto"/>
        <w:ind w:firstLine="576"/>
        <w:rPr>
          <w:rFonts w:hint="eastAsia" w:ascii="宋体" w:hAnsi="宋体" w:cs="宋体"/>
          <w:b/>
          <w:kern w:val="0"/>
          <w:sz w:val="24"/>
          <w:lang w:val="zh-CN"/>
        </w:rPr>
      </w:pPr>
      <w:r>
        <w:rPr>
          <w:rFonts w:hint="eastAsia" w:ascii="宋体" w:hAnsi="宋体" w:cs="宋体"/>
          <w:kern w:val="0"/>
          <w:sz w:val="24"/>
          <w:lang w:val="zh-CN"/>
        </w:rPr>
        <w:t>1、</w:t>
      </w:r>
      <w:r>
        <w:rPr>
          <w:rFonts w:hint="eastAsia" w:ascii="宋体" w:hAnsi="宋体" w:cs="宋体"/>
          <w:kern w:val="0"/>
          <w:sz w:val="24"/>
          <w:u w:val="single"/>
        </w:rPr>
        <w:t>（联合体成员</w:t>
      </w:r>
      <w:r>
        <w:rPr>
          <w:rFonts w:ascii="宋体" w:hAnsi="宋体" w:cs="宋体"/>
          <w:kern w:val="0"/>
          <w:sz w:val="24"/>
          <w:u w:val="single"/>
        </w:rPr>
        <w:t>X,</w:t>
      </w:r>
      <w:r>
        <w:rPr>
          <w:rFonts w:hint="eastAsia" w:ascii="宋体" w:hAnsi="宋体" w:cs="宋体"/>
          <w:kern w:val="0"/>
          <w:sz w:val="24"/>
          <w:u w:val="single"/>
        </w:rPr>
        <w:t>……）</w:t>
      </w:r>
      <w:r>
        <w:rPr>
          <w:rFonts w:hint="eastAsia" w:ascii="宋体" w:hAnsi="宋体" w:cs="宋体"/>
          <w:kern w:val="0"/>
          <w:sz w:val="24"/>
        </w:rPr>
        <w:t>提供的全部工程由小微企业承建，其合同份额占到合同总金额</w:t>
      </w:r>
      <w:r>
        <w:rPr>
          <w:rFonts w:hint="eastAsia" w:ascii="宋体" w:hAnsi="宋体" w:cs="宋体"/>
          <w:kern w:val="0"/>
          <w:sz w:val="24"/>
          <w:u w:val="single"/>
        </w:rPr>
        <w:t xml:space="preserve">     </w:t>
      </w:r>
      <w:r>
        <w:rPr>
          <w:rFonts w:hint="eastAsia" w:ascii="宋体" w:hAnsi="宋体" w:cs="宋体"/>
          <w:kern w:val="0"/>
          <w:sz w:val="24"/>
        </w:rPr>
        <w:t>%以上；</w:t>
      </w:r>
      <w:r>
        <w:rPr>
          <w:rFonts w:hint="eastAsia" w:ascii="宋体" w:hAnsi="宋体" w:cs="宋体"/>
          <w:kern w:val="0"/>
          <w:sz w:val="24"/>
          <w:lang w:val="zh-CN"/>
        </w:rPr>
        <w:t>……。</w:t>
      </w:r>
      <w:r>
        <w:rPr>
          <w:rFonts w:hint="eastAsia" w:ascii="宋体" w:hAnsi="宋体" w:cs="宋体"/>
          <w:b/>
          <w:kern w:val="0"/>
          <w:sz w:val="24"/>
          <w:lang w:val="zh-CN"/>
        </w:rPr>
        <w:t>（未预留份额专门面向中小企业采购的采购项目，以及预留份额中的非预留部分采购包，接受联合体</w:t>
      </w:r>
      <w:r>
        <w:rPr>
          <w:rFonts w:hint="eastAsia" w:ascii="宋体" w:hAnsi="宋体" w:cs="宋体"/>
          <w:b/>
          <w:kern w:val="0"/>
          <w:sz w:val="24"/>
        </w:rPr>
        <w:t>磋商</w:t>
      </w:r>
      <w:r>
        <w:rPr>
          <w:rFonts w:hint="eastAsia" w:ascii="宋体" w:hAnsi="宋体" w:cs="宋体"/>
          <w:b/>
          <w:kern w:val="0"/>
          <w:sz w:val="24"/>
          <w:lang w:val="zh-CN"/>
        </w:rPr>
        <w:t>的，联合协议约定小微企业的合同份额占到合同总金额30%以上的，对联合体报价给予</w:t>
      </w:r>
      <w:r>
        <w:rPr>
          <w:rFonts w:hint="eastAsia" w:ascii="宋体" w:hAnsi="宋体" w:cs="宋体"/>
          <w:b/>
          <w:kern w:val="0"/>
          <w:sz w:val="24"/>
        </w:rPr>
        <w:t>2</w:t>
      </w:r>
      <w:r>
        <w:rPr>
          <w:rFonts w:hint="eastAsia" w:ascii="宋体" w:hAnsi="宋体" w:cs="宋体"/>
          <w:b/>
          <w:kern w:val="0"/>
          <w:sz w:val="24"/>
          <w:lang w:val="zh-CN"/>
        </w:rPr>
        <w:t>%的扣除。供应商</w:t>
      </w:r>
      <w:r>
        <w:rPr>
          <w:rFonts w:hint="eastAsia" w:ascii="宋体" w:hAnsi="宋体" w:cs="宋体"/>
          <w:b/>
          <w:sz w:val="24"/>
        </w:rPr>
        <w:t>拟享受以上价格扣除政策的，填写有关内容。</w:t>
      </w:r>
      <w:r>
        <w:rPr>
          <w:rFonts w:hint="eastAsia" w:ascii="宋体" w:hAnsi="宋体" w:cs="宋体"/>
          <w:b/>
          <w:kern w:val="0"/>
          <w:sz w:val="24"/>
          <w:lang w:val="zh-CN"/>
        </w:rPr>
        <w:t>）</w:t>
      </w:r>
    </w:p>
    <w:p w14:paraId="6A08949B">
      <w:pPr>
        <w:snapToGrid w:val="0"/>
        <w:spacing w:line="360" w:lineRule="auto"/>
        <w:ind w:firstLine="576"/>
        <w:rPr>
          <w:rFonts w:hint="eastAsia" w:ascii="宋体" w:hAnsi="宋体" w:cs="宋体"/>
          <w:kern w:val="0"/>
          <w:sz w:val="24"/>
          <w:lang w:val="zh-CN"/>
        </w:rPr>
      </w:pPr>
      <w:r>
        <w:rPr>
          <w:rFonts w:hint="eastAsia" w:ascii="宋体" w:hAnsi="宋体" w:cs="宋体"/>
          <w:sz w:val="24"/>
        </w:rPr>
        <w:t>2、中小企业合同金额达到</w:t>
      </w:r>
      <w:r>
        <w:rPr>
          <w:rFonts w:hint="eastAsia" w:ascii="宋体" w:hAnsi="宋体" w:cs="宋体"/>
          <w:sz w:val="24"/>
          <w:u w:val="single"/>
        </w:rPr>
        <w:t xml:space="preserve">  </w:t>
      </w:r>
      <w:r>
        <w:rPr>
          <w:rFonts w:hint="eastAsia" w:ascii="宋体" w:hAnsi="宋体" w:cs="宋体"/>
          <w:sz w:val="24"/>
        </w:rPr>
        <w:t>%，其中小微企业合同金额达到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kern w:val="0"/>
          <w:sz w:val="24"/>
          <w:lang w:val="zh-CN"/>
        </w:rPr>
        <w:t>。</w:t>
      </w:r>
      <w:r>
        <w:rPr>
          <w:rFonts w:hint="eastAsia" w:ascii="宋体" w:hAnsi="宋体" w:cs="宋体"/>
          <w:b/>
          <w:bCs/>
          <w:kern w:val="0"/>
          <w:sz w:val="24"/>
          <w:lang w:val="zh-CN"/>
        </w:rPr>
        <w:t>（</w:t>
      </w:r>
      <w:r>
        <w:rPr>
          <w:rFonts w:hint="eastAsia" w:ascii="宋体" w:hAnsi="宋体" w:cs="宋体"/>
          <w:b/>
          <w:bCs/>
          <w:sz w:val="24"/>
        </w:rPr>
        <w:t>要求以联合体形式参加的项目或采购包，供应商按采购文件第一部分竞争性磋商公告申请人的资格要求中规定的联合协议中中小企业、小微企业合同金额应当达到的比例要求填写。</w:t>
      </w:r>
      <w:r>
        <w:rPr>
          <w:rFonts w:hint="eastAsia" w:ascii="宋体" w:hAnsi="宋体" w:cs="宋体"/>
          <w:b/>
          <w:bCs/>
          <w:kern w:val="0"/>
          <w:sz w:val="24"/>
          <w:lang w:val="zh-CN"/>
        </w:rPr>
        <w:t>）</w:t>
      </w:r>
    </w:p>
    <w:p w14:paraId="6639ECD3">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五、如果成交，</w:t>
      </w:r>
      <w:r>
        <w:rPr>
          <w:rFonts w:hint="eastAsia" w:ascii="宋体" w:hAnsi="宋体" w:cs="宋体"/>
          <w:sz w:val="24"/>
        </w:rPr>
        <w:t>联合体各成员方共同与采购人签订合同，并就采购合同约定的事项对采购人承担连带责任。</w:t>
      </w:r>
    </w:p>
    <w:p w14:paraId="573F57C8">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六、有关本次联合</w:t>
      </w:r>
      <w:r>
        <w:rPr>
          <w:rFonts w:hint="eastAsia" w:ascii="宋体" w:hAnsi="宋体" w:cs="宋体"/>
          <w:kern w:val="0"/>
          <w:sz w:val="24"/>
        </w:rPr>
        <w:t>响应</w:t>
      </w:r>
      <w:r>
        <w:rPr>
          <w:rFonts w:hint="eastAsia" w:ascii="宋体" w:hAnsi="宋体" w:cs="宋体"/>
          <w:kern w:val="0"/>
          <w:sz w:val="24"/>
          <w:lang w:val="zh-CN"/>
        </w:rPr>
        <w:t>的其他事宜：</w:t>
      </w:r>
    </w:p>
    <w:p w14:paraId="34177A89">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1、联合体各方不再单独参加或者与其他供应商另外组成联合体参加同一合同项下的政府采购活动。</w:t>
      </w:r>
    </w:p>
    <w:p w14:paraId="03C49C4F">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2、联合体中有同类资质的各方按照联合体分工承担相同工作的，按照资质等级较低的供应商确定资质等级。</w:t>
      </w:r>
    </w:p>
    <w:p w14:paraId="28AD4191">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3、本协议提交采购人、采购代理机构后，联合体各方不得以任何形式对上述内容进行修改或撤销。</w:t>
      </w:r>
    </w:p>
    <w:p w14:paraId="19B91A5D">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联合体成员名称(电子签名/公章)：</w:t>
      </w:r>
    </w:p>
    <w:p w14:paraId="6D352E96">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2C49114D">
      <w:pPr>
        <w:snapToGrid w:val="0"/>
        <w:spacing w:line="360" w:lineRule="auto"/>
        <w:ind w:right="420"/>
        <w:rPr>
          <w:rFonts w:hint="eastAsia" w:ascii="宋体" w:hAnsi="宋体" w:cs="宋体"/>
          <w:sz w:val="24"/>
        </w:rPr>
      </w:pPr>
      <w:r>
        <w:rPr>
          <w:rFonts w:hint="eastAsia" w:ascii="宋体" w:hAnsi="宋体" w:cs="宋体"/>
          <w:sz w:val="24"/>
        </w:rPr>
        <w:t>注：按本格式和要求提供。</w:t>
      </w:r>
    </w:p>
    <w:p w14:paraId="0A298487">
      <w:pPr>
        <w:autoSpaceDE w:val="0"/>
        <w:autoSpaceDN w:val="0"/>
        <w:snapToGrid w:val="0"/>
        <w:spacing w:line="360" w:lineRule="auto"/>
        <w:jc w:val="center"/>
        <w:rPr>
          <w:rFonts w:hint="eastAsia" w:ascii="宋体" w:hAnsi="宋体" w:cs="宋体"/>
          <w:b/>
          <w:spacing w:val="6"/>
          <w:sz w:val="32"/>
          <w:szCs w:val="32"/>
        </w:rPr>
        <w:sectPr>
          <w:pgSz w:w="11906" w:h="16838"/>
          <w:pgMar w:top="1440" w:right="1080" w:bottom="1440" w:left="1080" w:header="851" w:footer="992" w:gutter="0"/>
          <w:cols w:space="720" w:num="1"/>
          <w:titlePg/>
          <w:docGrid w:linePitch="312" w:charSpace="0"/>
        </w:sectPr>
      </w:pPr>
    </w:p>
    <w:p w14:paraId="75CDE271">
      <w:pPr>
        <w:snapToGrid w:val="0"/>
        <w:spacing w:line="360" w:lineRule="auto"/>
        <w:jc w:val="center"/>
        <w:rPr>
          <w:rFonts w:hint="eastAsia" w:ascii="宋体" w:hAnsi="宋体" w:cs="宋体"/>
          <w:b/>
          <w:kern w:val="0"/>
          <w:sz w:val="32"/>
          <w:szCs w:val="32"/>
        </w:rPr>
      </w:pPr>
      <w:r>
        <w:rPr>
          <w:rFonts w:hint="eastAsia" w:ascii="宋体" w:hAnsi="宋体" w:cs="宋体"/>
          <w:b/>
          <w:spacing w:val="6"/>
          <w:sz w:val="32"/>
          <w:szCs w:val="32"/>
        </w:rPr>
        <w:t>附件</w:t>
      </w:r>
      <w:r>
        <w:rPr>
          <w:rFonts w:ascii="宋体" w:hAnsi="宋体" w:cs="宋体"/>
          <w:b/>
          <w:spacing w:val="6"/>
          <w:sz w:val="32"/>
          <w:szCs w:val="32"/>
        </w:rPr>
        <w:t>6</w:t>
      </w:r>
      <w:r>
        <w:rPr>
          <w:rFonts w:hint="eastAsia" w:ascii="宋体" w:hAnsi="宋体" w:cs="宋体"/>
          <w:b/>
          <w:spacing w:val="6"/>
          <w:sz w:val="32"/>
          <w:szCs w:val="32"/>
        </w:rPr>
        <w:t>：</w:t>
      </w:r>
      <w:r>
        <w:rPr>
          <w:rFonts w:hint="eastAsia" w:ascii="宋体" w:hAnsi="宋体" w:cs="宋体"/>
          <w:b/>
          <w:kern w:val="0"/>
          <w:sz w:val="32"/>
          <w:szCs w:val="32"/>
        </w:rPr>
        <w:t>分包意向协议</w:t>
      </w:r>
    </w:p>
    <w:p w14:paraId="7674FA1D">
      <w:pPr>
        <w:widowControl/>
        <w:snapToGrid w:val="0"/>
        <w:spacing w:line="360" w:lineRule="auto"/>
        <w:ind w:firstLine="120" w:firstLineChars="50"/>
        <w:jc w:val="left"/>
        <w:rPr>
          <w:rFonts w:hint="eastAsia" w:ascii="宋体" w:hAnsi="宋体" w:cs="宋体"/>
          <w:sz w:val="24"/>
        </w:rPr>
      </w:pPr>
      <w:r>
        <w:rPr>
          <w:rFonts w:hint="eastAsia" w:ascii="宋体" w:hAnsi="宋体" w:cs="宋体"/>
          <w:sz w:val="24"/>
        </w:rPr>
        <w:t>（</w:t>
      </w:r>
      <w:r>
        <w:rPr>
          <w:rFonts w:hint="eastAsia" w:ascii="宋体" w:hAnsi="宋体" w:cs="宋体"/>
          <w:b/>
          <w:sz w:val="24"/>
        </w:rPr>
        <w:t>成交后以分包方式履行合同的，提供分包意向协议；采购人不同意分包或者供应商成交后不以分包方式履行合同的，则不需要提供。</w:t>
      </w:r>
      <w:r>
        <w:rPr>
          <w:rFonts w:hint="eastAsia" w:ascii="宋体" w:hAnsi="宋体" w:cs="宋体"/>
          <w:sz w:val="24"/>
        </w:rPr>
        <w:t>）</w:t>
      </w:r>
    </w:p>
    <w:p w14:paraId="00AC2E7D">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（供应商名称）</w:t>
      </w:r>
      <w:r>
        <w:rPr>
          <w:rFonts w:hint="eastAsia" w:ascii="宋体" w:hAnsi="宋体" w:cs="宋体"/>
          <w:kern w:val="0"/>
          <w:sz w:val="24"/>
          <w:lang w:val="zh-CN"/>
        </w:rPr>
        <w:t>若成为</w:t>
      </w:r>
      <w:r>
        <w:rPr>
          <w:rFonts w:hint="eastAsia" w:ascii="宋体" w:hAnsi="宋体" w:cs="宋体"/>
          <w:sz w:val="24"/>
        </w:rPr>
        <w:t>夏衍中学塑胶跑道面层更换，天然草坪维护及操场看台维修工程【项目编号：ZJZX-20250510】</w:t>
      </w:r>
      <w:r>
        <w:rPr>
          <w:rFonts w:hint="eastAsia" w:ascii="宋体" w:hAnsi="宋体" w:cs="宋体"/>
          <w:kern w:val="0"/>
          <w:sz w:val="24"/>
          <w:lang w:val="zh-CN"/>
        </w:rPr>
        <w:t>的成交供应商，将依法采取分包方式履行合同。</w:t>
      </w:r>
      <w:r>
        <w:rPr>
          <w:rFonts w:hint="eastAsia" w:ascii="宋体" w:hAnsi="宋体" w:cs="宋体"/>
          <w:kern w:val="0"/>
          <w:sz w:val="24"/>
          <w:u w:val="single"/>
        </w:rPr>
        <w:t>（供应商名称）</w:t>
      </w:r>
      <w:r>
        <w:rPr>
          <w:rFonts w:hint="eastAsia" w:ascii="宋体" w:hAnsi="宋体" w:cs="宋体"/>
          <w:kern w:val="0"/>
          <w:sz w:val="24"/>
        </w:rPr>
        <w:t>与</w:t>
      </w:r>
      <w:r>
        <w:rPr>
          <w:rFonts w:hint="eastAsia" w:ascii="宋体" w:hAnsi="宋体" w:cs="宋体"/>
          <w:kern w:val="0"/>
          <w:sz w:val="24"/>
          <w:u w:val="single"/>
        </w:rPr>
        <w:t>（所有分包供应商名称）</w:t>
      </w:r>
      <w:r>
        <w:rPr>
          <w:rFonts w:hint="eastAsia" w:ascii="宋体" w:hAnsi="宋体" w:cs="宋体"/>
          <w:kern w:val="0"/>
          <w:sz w:val="24"/>
        </w:rPr>
        <w:t>达成分包意向协议</w:t>
      </w:r>
      <w:r>
        <w:rPr>
          <w:rFonts w:hint="eastAsia" w:ascii="宋体" w:hAnsi="宋体" w:cs="宋体"/>
          <w:kern w:val="0"/>
          <w:sz w:val="24"/>
          <w:lang w:val="zh-CN"/>
        </w:rPr>
        <w:t xml:space="preserve">。 </w:t>
      </w:r>
    </w:p>
    <w:p w14:paraId="68801FF0">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一、分包标的及数量</w:t>
      </w:r>
    </w:p>
    <w:p w14:paraId="165632AD">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（供应商名称）</w:t>
      </w:r>
      <w:r>
        <w:rPr>
          <w:rFonts w:hint="eastAsia" w:ascii="宋体" w:hAnsi="宋体" w:cs="宋体"/>
          <w:kern w:val="0"/>
          <w:sz w:val="24"/>
          <w:lang w:val="zh-CN"/>
        </w:rPr>
        <w:t>将</w:t>
      </w:r>
      <w:r>
        <w:rPr>
          <w:rFonts w:hint="eastAsia" w:ascii="宋体" w:hAnsi="宋体" w:cs="宋体"/>
          <w:u w:val="single"/>
        </w:rPr>
        <w:t xml:space="preserve"> </w:t>
      </w:r>
      <w:r>
        <w:rPr>
          <w:rFonts w:ascii="宋体" w:hAnsi="宋体" w:cs="宋体"/>
          <w:kern w:val="0"/>
          <w:sz w:val="24"/>
          <w:u w:val="single"/>
        </w:rPr>
        <w:t xml:space="preserve">  XX工作内容   </w:t>
      </w:r>
      <w:r>
        <w:rPr>
          <w:rFonts w:hint="eastAsia" w:ascii="宋体" w:hAnsi="宋体" w:cs="宋体"/>
          <w:sz w:val="24"/>
        </w:rPr>
        <w:t>分包给</w:t>
      </w:r>
      <w:r>
        <w:rPr>
          <w:rFonts w:hint="eastAsia" w:ascii="宋体" w:hAnsi="宋体" w:cs="宋体"/>
          <w:kern w:val="0"/>
          <w:sz w:val="24"/>
          <w:u w:val="single"/>
        </w:rPr>
        <w:t>（分包供应商1名称）</w:t>
      </w:r>
      <w:r>
        <w:rPr>
          <w:rFonts w:hint="eastAsia" w:ascii="宋体" w:hAnsi="宋体" w:cs="宋体"/>
          <w:kern w:val="0"/>
          <w:sz w:val="24"/>
          <w:lang w:val="zh-CN"/>
        </w:rPr>
        <w:t>，</w:t>
      </w:r>
      <w:r>
        <w:rPr>
          <w:rFonts w:hint="eastAsia" w:ascii="宋体" w:hAnsi="宋体" w:cs="宋体"/>
          <w:kern w:val="0"/>
          <w:sz w:val="24"/>
          <w:u w:val="single"/>
        </w:rPr>
        <w:t>（分包供应商1名称），</w:t>
      </w:r>
      <w:r>
        <w:rPr>
          <w:rFonts w:hint="eastAsia" w:ascii="宋体" w:hAnsi="宋体" w:cs="宋体"/>
          <w:kern w:val="0"/>
          <w:sz w:val="24"/>
          <w:lang w:val="zh-CN"/>
        </w:rPr>
        <w:t>具备承</w:t>
      </w:r>
      <w:r>
        <w:rPr>
          <w:rFonts w:hint="eastAsia" w:ascii="宋体" w:hAnsi="宋体" w:cs="宋体"/>
          <w:kern w:val="0"/>
          <w:sz w:val="24"/>
        </w:rPr>
        <w:t>担</w:t>
      </w:r>
      <w:r>
        <w:rPr>
          <w:rFonts w:hint="eastAsia" w:ascii="宋体" w:hAnsi="宋体" w:cs="宋体"/>
          <w:kern w:val="0"/>
          <w:sz w:val="24"/>
          <w:u w:val="single"/>
          <w:lang w:val="zh-CN"/>
        </w:rPr>
        <w:t>XX工作内容</w:t>
      </w:r>
      <w:r>
        <w:rPr>
          <w:rFonts w:hint="eastAsia" w:ascii="宋体" w:hAnsi="宋体" w:cs="宋体"/>
          <w:kern w:val="0"/>
          <w:sz w:val="24"/>
          <w:lang w:val="zh-CN"/>
        </w:rPr>
        <w:t>相应资质条件且不得再次分包；</w:t>
      </w:r>
    </w:p>
    <w:p w14:paraId="03E2D8CA">
      <w:pPr>
        <w:pStyle w:val="4"/>
        <w:snapToGrid w:val="0"/>
        <w:ind w:left="664" w:leftChars="316" w:firstLine="229" w:firstLineChars="95"/>
        <w:rPr>
          <w:rFonts w:hint="eastAsia" w:ascii="宋体" w:hAnsi="宋体" w:eastAsia="宋体" w:cs="宋体"/>
          <w:kern w:val="0"/>
          <w:sz w:val="24"/>
          <w:szCs w:val="24"/>
        </w:rPr>
      </w:pPr>
      <w:r>
        <w:rPr>
          <w:rFonts w:hint="eastAsia" w:ascii="宋体" w:hAnsi="宋体" w:eastAsia="宋体" w:cs="宋体"/>
          <w:kern w:val="0"/>
          <w:sz w:val="24"/>
          <w:szCs w:val="24"/>
        </w:rPr>
        <w:t>……</w:t>
      </w:r>
    </w:p>
    <w:p w14:paraId="30A36ADE">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二、分包供应商中小企业合同份额</w:t>
      </w:r>
    </w:p>
    <w:p w14:paraId="084783F2">
      <w:pPr>
        <w:snapToGrid w:val="0"/>
        <w:spacing w:line="360" w:lineRule="auto"/>
        <w:ind w:firstLine="576"/>
        <w:rPr>
          <w:rFonts w:hint="eastAsia" w:ascii="宋体" w:hAnsi="宋体" w:cs="宋体"/>
          <w:b/>
          <w:kern w:val="0"/>
          <w:sz w:val="24"/>
          <w:lang w:val="zh-CN"/>
        </w:rPr>
      </w:pPr>
      <w:r>
        <w:rPr>
          <w:rFonts w:ascii="宋体" w:hAnsi="宋体" w:cs="宋体"/>
          <w:kern w:val="0"/>
          <w:sz w:val="24"/>
        </w:rPr>
        <w:t>1、</w:t>
      </w:r>
      <w:r>
        <w:rPr>
          <w:rFonts w:hint="eastAsia" w:ascii="宋体" w:hAnsi="宋体" w:cs="宋体"/>
          <w:kern w:val="0"/>
          <w:sz w:val="24"/>
          <w:u w:val="single"/>
        </w:rPr>
        <w:t>（分包供应商X</w:t>
      </w:r>
      <w:r>
        <w:rPr>
          <w:rFonts w:ascii="宋体" w:hAnsi="宋体" w:cs="宋体"/>
          <w:kern w:val="0"/>
          <w:sz w:val="24"/>
          <w:u w:val="single"/>
        </w:rPr>
        <w:t>,</w:t>
      </w:r>
      <w:r>
        <w:rPr>
          <w:rFonts w:hint="eastAsia" w:ascii="宋体" w:hAnsi="宋体" w:cs="宋体"/>
          <w:kern w:val="0"/>
          <w:sz w:val="24"/>
          <w:u w:val="single"/>
        </w:rPr>
        <w:t>……）提供的工程全部由小微企业承建，</w:t>
      </w:r>
      <w:r>
        <w:rPr>
          <w:rFonts w:hint="eastAsia" w:ascii="宋体" w:hAnsi="宋体" w:cs="宋体"/>
          <w:kern w:val="0"/>
          <w:sz w:val="24"/>
        </w:rPr>
        <w:t>其合同份额占到合同总金额</w:t>
      </w:r>
      <w:r>
        <w:rPr>
          <w:rFonts w:hint="eastAsia" w:ascii="宋体" w:hAnsi="宋体" w:cs="宋体"/>
          <w:kern w:val="0"/>
          <w:sz w:val="24"/>
          <w:u w:val="single"/>
        </w:rPr>
        <w:t xml:space="preserve">     </w:t>
      </w:r>
      <w:r>
        <w:rPr>
          <w:rFonts w:hint="eastAsia" w:ascii="宋体" w:hAnsi="宋体" w:cs="宋体"/>
          <w:kern w:val="0"/>
          <w:sz w:val="24"/>
        </w:rPr>
        <w:t>%以上</w:t>
      </w:r>
      <w:r>
        <w:rPr>
          <w:rFonts w:hint="eastAsia" w:ascii="宋体" w:hAnsi="宋体" w:cs="宋体"/>
        </w:rPr>
        <w:t>。</w:t>
      </w:r>
      <w:r>
        <w:rPr>
          <w:rFonts w:hint="eastAsia" w:ascii="宋体" w:hAnsi="宋体" w:cs="宋体"/>
          <w:b/>
          <w:kern w:val="0"/>
          <w:sz w:val="24"/>
          <w:lang w:val="zh-CN"/>
        </w:rPr>
        <w:t>（未预留份额专门面向中小企业采购的采购项目，以及预留份额中的非预留部分采购包，允许分包的，分包意向协议约定小微企业的合同份额占到合同总金额30%以上的，对大中型企业的报价给予</w:t>
      </w:r>
      <w:r>
        <w:rPr>
          <w:rFonts w:hint="eastAsia" w:ascii="宋体" w:hAnsi="宋体" w:cs="宋体"/>
          <w:b/>
          <w:kern w:val="0"/>
          <w:sz w:val="24"/>
        </w:rPr>
        <w:t>2</w:t>
      </w:r>
      <w:r>
        <w:rPr>
          <w:rFonts w:hint="eastAsia" w:ascii="宋体" w:hAnsi="宋体" w:cs="宋体"/>
          <w:b/>
          <w:kern w:val="0"/>
          <w:sz w:val="24"/>
          <w:lang w:val="zh-CN"/>
        </w:rPr>
        <w:t>%的扣除。供应商</w:t>
      </w:r>
      <w:r>
        <w:rPr>
          <w:rFonts w:hint="eastAsia" w:ascii="宋体" w:hAnsi="宋体" w:cs="宋体"/>
          <w:b/>
          <w:sz w:val="24"/>
        </w:rPr>
        <w:t>拟享受以上价格扣除政策的，填写有关内容。</w:t>
      </w:r>
      <w:r>
        <w:rPr>
          <w:rFonts w:hint="eastAsia" w:ascii="宋体" w:hAnsi="宋体" w:cs="宋体"/>
          <w:b/>
          <w:kern w:val="0"/>
          <w:sz w:val="24"/>
          <w:lang w:val="zh-CN"/>
        </w:rPr>
        <w:t>）</w:t>
      </w:r>
    </w:p>
    <w:p w14:paraId="3A9D7E5B">
      <w:pPr>
        <w:snapToGrid w:val="0"/>
        <w:spacing w:line="360" w:lineRule="auto"/>
        <w:ind w:firstLine="480" w:firstLineChars="200"/>
        <w:rPr>
          <w:rFonts w:hint="eastAsia" w:ascii="宋体" w:hAnsi="宋体" w:cs="宋体"/>
          <w:b/>
          <w:bCs/>
          <w:kern w:val="0"/>
          <w:sz w:val="24"/>
          <w:lang w:val="zh-CN"/>
        </w:rPr>
      </w:pPr>
      <w:r>
        <w:rPr>
          <w:rFonts w:hint="eastAsia" w:ascii="宋体" w:hAnsi="宋体" w:cs="宋体"/>
          <w:sz w:val="24"/>
        </w:rPr>
        <w:t>2、</w:t>
      </w:r>
      <w:bookmarkStart w:id="693" w:name="_Hlk101133173"/>
      <w:r>
        <w:rPr>
          <w:rFonts w:hint="eastAsia" w:ascii="宋体" w:hAnsi="宋体" w:cs="宋体"/>
          <w:sz w:val="24"/>
        </w:rPr>
        <w:t>中小企业合同金额达到</w:t>
      </w:r>
      <w:r>
        <w:rPr>
          <w:rFonts w:hint="eastAsia" w:ascii="宋体" w:hAnsi="宋体" w:cs="宋体"/>
          <w:sz w:val="24"/>
          <w:u w:val="single"/>
        </w:rPr>
        <w:t xml:space="preserve">  </w:t>
      </w:r>
      <w:r>
        <w:rPr>
          <w:rFonts w:hint="eastAsia" w:ascii="宋体" w:hAnsi="宋体" w:cs="宋体"/>
          <w:sz w:val="24"/>
        </w:rPr>
        <w:t>%，其中小微企业合同金额达到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kern w:val="0"/>
          <w:sz w:val="24"/>
          <w:lang w:val="zh-CN"/>
        </w:rPr>
        <w:t>。</w:t>
      </w:r>
      <w:r>
        <w:rPr>
          <w:rFonts w:hint="eastAsia" w:ascii="宋体" w:hAnsi="宋体" w:cs="宋体"/>
          <w:b/>
          <w:bCs/>
          <w:kern w:val="0"/>
          <w:sz w:val="24"/>
          <w:lang w:val="zh-CN"/>
        </w:rPr>
        <w:t>（</w:t>
      </w:r>
      <w:r>
        <w:rPr>
          <w:rFonts w:hint="eastAsia" w:ascii="宋体" w:hAnsi="宋体" w:cs="宋体"/>
          <w:b/>
          <w:bCs/>
          <w:sz w:val="24"/>
        </w:rPr>
        <w:t>要求合同分包形式参加的项目或采购包，供应商按采购文件第一部分竞争性磋商公告申请人的资格要求中规定的</w:t>
      </w:r>
      <w:r>
        <w:rPr>
          <w:rFonts w:hint="eastAsia" w:ascii="宋体" w:hAnsi="宋体" w:cs="宋体"/>
          <w:b/>
          <w:kern w:val="0"/>
          <w:sz w:val="24"/>
          <w:lang w:val="zh-CN"/>
        </w:rPr>
        <w:t>分包意向协议</w:t>
      </w:r>
      <w:r>
        <w:rPr>
          <w:rFonts w:hint="eastAsia" w:ascii="宋体" w:hAnsi="宋体" w:cs="宋体"/>
          <w:b/>
          <w:bCs/>
          <w:sz w:val="24"/>
        </w:rPr>
        <w:t>中中小企业、小微企业合同金额应当达到的比例要求填写。</w:t>
      </w:r>
      <w:r>
        <w:rPr>
          <w:rFonts w:hint="eastAsia" w:ascii="宋体" w:hAnsi="宋体" w:cs="宋体"/>
          <w:b/>
          <w:bCs/>
          <w:kern w:val="0"/>
          <w:sz w:val="24"/>
          <w:lang w:val="zh-CN"/>
        </w:rPr>
        <w:t>）</w:t>
      </w:r>
      <w:bookmarkEnd w:id="693"/>
    </w:p>
    <w:p w14:paraId="47053FAD">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三、分包工作履行期限、地点、方式</w:t>
      </w:r>
    </w:p>
    <w:p w14:paraId="2F68A8CA">
      <w:pPr>
        <w:snapToGrid w:val="0"/>
        <w:spacing w:line="360" w:lineRule="auto"/>
        <w:ind w:firstLine="576"/>
        <w:rPr>
          <w:rFonts w:hint="eastAsia" w:ascii="宋体" w:hAnsi="宋体" w:cs="宋体"/>
          <w:u w:val="single"/>
        </w:rPr>
      </w:pPr>
      <w:r>
        <w:rPr>
          <w:rFonts w:hint="eastAsia" w:ascii="宋体" w:hAnsi="宋体" w:cs="宋体"/>
          <w:u w:val="single"/>
        </w:rPr>
        <w:t xml:space="preserve">                                                                                  </w:t>
      </w:r>
    </w:p>
    <w:p w14:paraId="5D201829">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四、质量</w:t>
      </w:r>
    </w:p>
    <w:p w14:paraId="334BC160">
      <w:pPr>
        <w:snapToGrid w:val="0"/>
        <w:spacing w:line="360" w:lineRule="auto"/>
        <w:ind w:firstLine="576"/>
        <w:rPr>
          <w:rFonts w:hint="eastAsia" w:ascii="宋体" w:hAnsi="宋体" w:cs="宋体"/>
          <w:kern w:val="0"/>
          <w:sz w:val="24"/>
          <w:lang w:val="zh-CN"/>
        </w:rPr>
      </w:pPr>
      <w:r>
        <w:rPr>
          <w:rFonts w:hint="eastAsia" w:ascii="宋体" w:hAnsi="宋体" w:cs="宋体"/>
          <w:u w:val="single"/>
        </w:rPr>
        <w:t xml:space="preserve">                                                                                       </w:t>
      </w:r>
    </w:p>
    <w:p w14:paraId="7C46499A">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五、价款或者报酬</w:t>
      </w:r>
    </w:p>
    <w:p w14:paraId="2F828EF5">
      <w:pPr>
        <w:snapToGrid w:val="0"/>
        <w:spacing w:line="360" w:lineRule="auto"/>
        <w:ind w:left="573" w:leftChars="273"/>
        <w:rPr>
          <w:rFonts w:hint="eastAsia" w:ascii="宋体" w:hAnsi="宋体" w:cs="宋体"/>
          <w:kern w:val="0"/>
          <w:sz w:val="24"/>
          <w:lang w:val="zh-CN"/>
        </w:rPr>
      </w:pPr>
      <w:r>
        <w:rPr>
          <w:rFonts w:hint="eastAsia" w:ascii="宋体" w:hAnsi="宋体" w:cs="宋体"/>
          <w:u w:val="single"/>
        </w:rPr>
        <w:t xml:space="preserve">                                                                                     </w:t>
      </w:r>
    </w:p>
    <w:p w14:paraId="3EB32A24">
      <w:pPr>
        <w:snapToGrid w:val="0"/>
        <w:spacing w:line="360" w:lineRule="auto"/>
        <w:ind w:left="573" w:leftChars="273"/>
        <w:rPr>
          <w:rFonts w:hint="eastAsia" w:ascii="宋体" w:hAnsi="宋体" w:cs="宋体"/>
          <w:kern w:val="0"/>
          <w:sz w:val="24"/>
          <w:lang w:val="zh-CN"/>
        </w:rPr>
      </w:pPr>
      <w:r>
        <w:rPr>
          <w:rFonts w:hint="eastAsia" w:ascii="宋体" w:hAnsi="宋体" w:cs="宋体"/>
          <w:kern w:val="0"/>
          <w:sz w:val="24"/>
          <w:lang w:val="zh-CN"/>
        </w:rPr>
        <w:t>六、违约责任</w:t>
      </w:r>
    </w:p>
    <w:p w14:paraId="7A647872">
      <w:pPr>
        <w:snapToGrid w:val="0"/>
        <w:spacing w:line="360" w:lineRule="auto"/>
        <w:ind w:firstLine="576"/>
        <w:rPr>
          <w:rFonts w:hint="eastAsia" w:ascii="宋体" w:hAnsi="宋体" w:cs="宋体"/>
          <w:kern w:val="0"/>
          <w:sz w:val="24"/>
          <w:lang w:val="zh-CN"/>
        </w:rPr>
      </w:pPr>
      <w:r>
        <w:rPr>
          <w:rFonts w:hint="eastAsia" w:ascii="宋体" w:hAnsi="宋体" w:cs="宋体"/>
          <w:u w:val="single"/>
        </w:rPr>
        <w:t xml:space="preserve">                                                                                     </w:t>
      </w:r>
    </w:p>
    <w:p w14:paraId="7B6DB7A7">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七、争议解决的办法</w:t>
      </w:r>
    </w:p>
    <w:p w14:paraId="3B2B86D1">
      <w:pPr>
        <w:snapToGrid w:val="0"/>
        <w:spacing w:line="360" w:lineRule="auto"/>
        <w:ind w:firstLine="576"/>
        <w:rPr>
          <w:rFonts w:hint="eastAsia" w:ascii="宋体" w:hAnsi="宋体" w:cs="宋体"/>
          <w:kern w:val="0"/>
          <w:sz w:val="24"/>
          <w:lang w:val="zh-CN"/>
        </w:rPr>
      </w:pPr>
      <w:r>
        <w:rPr>
          <w:rFonts w:hint="eastAsia" w:ascii="宋体" w:hAnsi="宋体" w:cs="宋体"/>
          <w:u w:val="single"/>
        </w:rPr>
        <w:t xml:space="preserve">                                                                                  </w:t>
      </w:r>
    </w:p>
    <w:p w14:paraId="0FDFD13A">
      <w:pPr>
        <w:snapToGrid w:val="0"/>
        <w:spacing w:line="360" w:lineRule="auto"/>
        <w:ind w:left="5758" w:leftChars="342" w:hanging="5040" w:hangingChars="2100"/>
        <w:rPr>
          <w:rFonts w:hint="eastAsia" w:ascii="宋体" w:hAnsi="宋体" w:cs="宋体"/>
          <w:kern w:val="0"/>
          <w:sz w:val="24"/>
          <w:lang w:val="zh-CN"/>
        </w:rPr>
      </w:pPr>
      <w:r>
        <w:rPr>
          <w:rFonts w:hint="eastAsia" w:ascii="宋体" w:hAnsi="宋体" w:cs="宋体"/>
          <w:kern w:val="0"/>
          <w:sz w:val="24"/>
          <w:lang w:val="zh-CN"/>
        </w:rPr>
        <w:t xml:space="preserve">                                          供应商名称(电子签名)：</w:t>
      </w:r>
    </w:p>
    <w:p w14:paraId="186A549F">
      <w:pPr>
        <w:snapToGrid w:val="0"/>
        <w:spacing w:line="360" w:lineRule="auto"/>
        <w:ind w:firstLine="5640" w:firstLineChars="2350"/>
        <w:rPr>
          <w:rFonts w:hint="eastAsia" w:ascii="宋体" w:hAnsi="宋体" w:cs="宋体"/>
          <w:kern w:val="0"/>
          <w:sz w:val="24"/>
          <w:lang w:val="zh-CN"/>
        </w:rPr>
      </w:pPr>
      <w:r>
        <w:rPr>
          <w:rFonts w:hint="eastAsia" w:ascii="宋体" w:hAnsi="宋体" w:cs="宋体"/>
          <w:kern w:val="0"/>
          <w:sz w:val="24"/>
          <w:lang w:val="zh-CN"/>
        </w:rPr>
        <w:t>分包供应商名称：</w:t>
      </w:r>
    </w:p>
    <w:p w14:paraId="423D143B">
      <w:pPr>
        <w:snapToGrid w:val="0"/>
        <w:spacing w:line="360" w:lineRule="auto"/>
        <w:ind w:firstLine="5760" w:firstLineChars="2400"/>
        <w:rPr>
          <w:rFonts w:hint="eastAsia" w:ascii="宋体" w:hAnsi="宋体" w:cs="宋体"/>
        </w:rPr>
      </w:pPr>
      <w:r>
        <w:rPr>
          <w:rFonts w:hint="eastAsia" w:ascii="宋体" w:hAnsi="宋体" w:cs="宋体"/>
          <w:kern w:val="0"/>
          <w:sz w:val="24"/>
          <w:lang w:val="zh-CN"/>
        </w:rPr>
        <w:t>……</w:t>
      </w:r>
    </w:p>
    <w:p w14:paraId="3C3DE550">
      <w:pPr>
        <w:snapToGrid w:val="0"/>
        <w:spacing w:line="360" w:lineRule="auto"/>
        <w:jc w:val="center"/>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2D930BA6">
      <w:pPr>
        <w:autoSpaceDE w:val="0"/>
        <w:autoSpaceDN w:val="0"/>
        <w:snapToGrid w:val="0"/>
        <w:spacing w:line="360" w:lineRule="auto"/>
        <w:jc w:val="center"/>
        <w:rPr>
          <w:rFonts w:hint="eastAsia" w:ascii="宋体" w:hAnsi="宋体" w:cs="宋体"/>
          <w:b/>
          <w:spacing w:val="6"/>
          <w:sz w:val="32"/>
          <w:szCs w:val="32"/>
        </w:rPr>
      </w:pPr>
    </w:p>
    <w:p w14:paraId="7D32B41F">
      <w:pPr>
        <w:autoSpaceDE w:val="0"/>
        <w:autoSpaceDN w:val="0"/>
        <w:snapToGrid w:val="0"/>
        <w:spacing w:line="360" w:lineRule="auto"/>
        <w:jc w:val="center"/>
        <w:rPr>
          <w:rFonts w:hint="eastAsia" w:ascii="宋体" w:hAnsi="宋体" w:cs="宋体"/>
          <w:b/>
          <w:spacing w:val="6"/>
          <w:sz w:val="32"/>
          <w:szCs w:val="32"/>
        </w:rPr>
        <w:sectPr>
          <w:pgSz w:w="11906" w:h="16838"/>
          <w:pgMar w:top="1440" w:right="1080" w:bottom="1440" w:left="1080" w:header="851" w:footer="992" w:gutter="0"/>
          <w:cols w:space="720" w:num="1"/>
          <w:titlePg/>
          <w:docGrid w:linePitch="312" w:charSpace="0"/>
        </w:sectPr>
      </w:pPr>
    </w:p>
    <w:p w14:paraId="1D34FAC8">
      <w:pPr>
        <w:autoSpaceDE w:val="0"/>
        <w:autoSpaceDN w:val="0"/>
        <w:snapToGrid w:val="0"/>
        <w:spacing w:line="360" w:lineRule="auto"/>
        <w:jc w:val="center"/>
        <w:rPr>
          <w:rFonts w:hint="eastAsia" w:ascii="宋体" w:hAnsi="宋体" w:cs="宋体"/>
          <w:b/>
          <w:bCs/>
          <w:sz w:val="32"/>
          <w:szCs w:val="32"/>
        </w:rPr>
      </w:pPr>
      <w:r>
        <w:rPr>
          <w:rFonts w:hint="eastAsia" w:ascii="宋体" w:hAnsi="宋体" w:cs="宋体"/>
          <w:b/>
          <w:spacing w:val="6"/>
          <w:sz w:val="32"/>
          <w:szCs w:val="32"/>
        </w:rPr>
        <w:t>附件</w:t>
      </w:r>
      <w:r>
        <w:rPr>
          <w:rFonts w:ascii="宋体" w:hAnsi="宋体" w:cs="宋体"/>
          <w:b/>
          <w:spacing w:val="6"/>
          <w:sz w:val="32"/>
          <w:szCs w:val="32"/>
        </w:rPr>
        <w:t>7</w:t>
      </w:r>
      <w:r>
        <w:rPr>
          <w:rFonts w:hint="eastAsia" w:ascii="宋体" w:hAnsi="宋体" w:cs="宋体"/>
          <w:b/>
          <w:spacing w:val="6"/>
          <w:sz w:val="32"/>
          <w:szCs w:val="32"/>
        </w:rPr>
        <w:t>：</w:t>
      </w:r>
      <w:r>
        <w:rPr>
          <w:rFonts w:hint="eastAsia" w:ascii="宋体" w:hAnsi="宋体" w:cs="宋体"/>
          <w:b/>
          <w:sz w:val="32"/>
          <w:szCs w:val="32"/>
        </w:rPr>
        <w:t>中小企业声明函</w:t>
      </w:r>
    </w:p>
    <w:p w14:paraId="14858554">
      <w:pPr>
        <w:snapToGrid w:val="0"/>
        <w:spacing w:line="360" w:lineRule="auto"/>
        <w:jc w:val="center"/>
        <w:rPr>
          <w:rFonts w:hint="eastAsia" w:ascii="宋体" w:hAnsi="宋体" w:cs="宋体"/>
          <w:sz w:val="24"/>
          <w:u w:val="single"/>
        </w:rPr>
      </w:pPr>
    </w:p>
    <w:p w14:paraId="6158A39B">
      <w:pPr>
        <w:snapToGrid w:val="0"/>
        <w:spacing w:line="360" w:lineRule="auto"/>
        <w:jc w:val="center"/>
        <w:rPr>
          <w:rFonts w:hint="eastAsia" w:ascii="宋体" w:hAnsi="宋体" w:cs="宋体"/>
          <w:b/>
          <w:sz w:val="32"/>
          <w:szCs w:val="32"/>
        </w:rPr>
      </w:pPr>
      <w:r>
        <w:rPr>
          <w:rFonts w:hint="eastAsia" w:ascii="宋体" w:hAnsi="宋体" w:cs="宋体"/>
          <w:b/>
          <w:sz w:val="32"/>
          <w:szCs w:val="32"/>
        </w:rPr>
        <w:t>中小企业声明函（工程）</w:t>
      </w:r>
    </w:p>
    <w:p w14:paraId="20896513">
      <w:pPr>
        <w:snapToGrid w:val="0"/>
        <w:spacing w:line="360" w:lineRule="auto"/>
        <w:ind w:firstLine="360" w:firstLineChars="150"/>
        <w:jc w:val="left"/>
        <w:rPr>
          <w:rFonts w:hint="eastAsia" w:ascii="宋体" w:hAnsi="宋体" w:cs="宋体"/>
          <w:sz w:val="24"/>
        </w:rPr>
      </w:pPr>
      <w:r>
        <w:rPr>
          <w:rFonts w:hint="eastAsia" w:ascii="宋体" w:hAnsi="宋体" w:cs="宋体"/>
          <w:sz w:val="24"/>
        </w:rPr>
        <w:t xml:space="preserve">本公司（联合体）郑重声明，根据《政府采购促进中小企业发展管理办法》（财库﹝2020﹞46 号）的规定，本公司（联合体）参加 </w:t>
      </w:r>
      <w:r>
        <w:rPr>
          <w:rFonts w:hint="eastAsia" w:ascii="宋体" w:hAnsi="宋体" w:cs="宋体"/>
          <w:sz w:val="24"/>
          <w:u w:val="single"/>
        </w:rPr>
        <w:t xml:space="preserve">浙江省杭州市夏衍中学 </w:t>
      </w:r>
      <w:r>
        <w:rPr>
          <w:rFonts w:hint="eastAsia" w:ascii="宋体" w:hAnsi="宋体" w:cs="宋体"/>
          <w:sz w:val="24"/>
        </w:rPr>
        <w:t>的</w:t>
      </w:r>
      <w:r>
        <w:rPr>
          <w:rFonts w:hint="eastAsia" w:ascii="宋体" w:hAnsi="宋体" w:cs="宋体"/>
          <w:sz w:val="24"/>
          <w:u w:val="single"/>
        </w:rPr>
        <w:t xml:space="preserve"> 夏衍中学塑胶跑道面层更换，天然草坪维护及操场看台维修工程 </w:t>
      </w:r>
      <w:r>
        <w:rPr>
          <w:rFonts w:hint="eastAsia" w:ascii="宋体" w:hAnsi="宋体" w:cs="宋体"/>
          <w:sz w:val="24"/>
        </w:rPr>
        <w:t>采购活动，工程的施工单位全部为符合政策要求的中小企业（或者：服务全部由符合政策要求的中小企业承接）。相关企业（含联合体中的中小企业、签订分包意向协议的中小企业）的具体情况如下：</w:t>
      </w:r>
    </w:p>
    <w:p w14:paraId="51F755BB">
      <w:pPr>
        <w:snapToGrid w:val="0"/>
        <w:spacing w:line="360" w:lineRule="auto"/>
        <w:ind w:firstLine="480" w:firstLineChars="200"/>
        <w:jc w:val="left"/>
        <w:rPr>
          <w:rFonts w:hint="eastAsia" w:ascii="宋体" w:hAnsi="宋体" w:cs="宋体"/>
          <w:sz w:val="24"/>
        </w:rPr>
      </w:pPr>
      <w:r>
        <w:rPr>
          <w:rFonts w:hint="eastAsia" w:ascii="宋体" w:hAnsi="宋体" w:cs="宋体"/>
          <w:sz w:val="24"/>
        </w:rPr>
        <w:t>1.</w:t>
      </w:r>
      <w:r>
        <w:rPr>
          <w:rFonts w:hint="eastAsia" w:ascii="宋体" w:hAnsi="宋体" w:cs="宋体"/>
        </w:rPr>
        <w:t xml:space="preserve"> </w:t>
      </w:r>
      <w:r>
        <w:rPr>
          <w:rFonts w:hint="eastAsia" w:ascii="宋体" w:hAnsi="宋体" w:cs="宋体"/>
          <w:sz w:val="24"/>
          <w:u w:val="single"/>
        </w:rPr>
        <w:t>（标的名称）</w:t>
      </w:r>
      <w:r>
        <w:rPr>
          <w:rFonts w:hint="eastAsia" w:ascii="宋体" w:hAnsi="宋体" w:cs="宋体"/>
          <w:sz w:val="24"/>
        </w:rPr>
        <w:t xml:space="preserve">，属于 </w:t>
      </w:r>
      <w:r>
        <w:rPr>
          <w:rFonts w:hint="eastAsia" w:ascii="宋体" w:hAnsi="宋体" w:cs="宋体"/>
          <w:sz w:val="24"/>
          <w:u w:val="single"/>
        </w:rPr>
        <w:t>（采购文件中明确的所属行业）</w:t>
      </w:r>
      <w:r>
        <w:rPr>
          <w:rFonts w:hint="eastAsia" w:ascii="宋体" w:hAnsi="宋体" w:cs="宋体"/>
          <w:sz w:val="24"/>
        </w:rPr>
        <w:t xml:space="preserve"> ；承建（承接）企业为 </w:t>
      </w:r>
      <w:r>
        <w:rPr>
          <w:rFonts w:hint="eastAsia" w:ascii="宋体" w:hAnsi="宋体" w:cs="宋体"/>
          <w:sz w:val="24"/>
          <w:u w:val="single"/>
        </w:rPr>
        <w:t>（企业名称）</w:t>
      </w:r>
      <w:r>
        <w:rPr>
          <w:rFonts w:hint="eastAsia" w:ascii="宋体" w:hAnsi="宋体" w:cs="宋体"/>
          <w:sz w:val="24"/>
        </w:rPr>
        <w:t xml:space="preserve"> ，从业人员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 xml:space="preserve"> （中型企业、小型企业、微型企业） </w:t>
      </w:r>
      <w:r>
        <w:rPr>
          <w:rFonts w:hint="eastAsia" w:ascii="宋体" w:hAnsi="宋体" w:cs="宋体"/>
          <w:sz w:val="24"/>
        </w:rPr>
        <w:t>；</w:t>
      </w:r>
    </w:p>
    <w:p w14:paraId="18A0B9E2">
      <w:pPr>
        <w:snapToGrid w:val="0"/>
        <w:spacing w:line="360" w:lineRule="auto"/>
        <w:ind w:firstLine="480" w:firstLineChars="200"/>
        <w:jc w:val="left"/>
        <w:rPr>
          <w:rFonts w:hint="eastAsia" w:ascii="宋体" w:hAnsi="宋体" w:cs="宋体"/>
          <w:sz w:val="24"/>
        </w:rPr>
      </w:pPr>
      <w:r>
        <w:rPr>
          <w:rFonts w:hint="eastAsia" w:ascii="宋体" w:hAnsi="宋体" w:cs="宋体"/>
          <w:sz w:val="24"/>
        </w:rPr>
        <w:t>2.</w:t>
      </w:r>
      <w:r>
        <w:rPr>
          <w:rFonts w:hint="eastAsia" w:ascii="宋体" w:hAnsi="宋体" w:cs="宋体"/>
        </w:rPr>
        <w:t xml:space="preserve"> </w:t>
      </w:r>
      <w:r>
        <w:rPr>
          <w:rFonts w:hint="eastAsia" w:ascii="宋体" w:hAnsi="宋体" w:cs="宋体"/>
          <w:sz w:val="24"/>
          <w:u w:val="single"/>
        </w:rPr>
        <w:t>（标的名称）</w:t>
      </w:r>
      <w:r>
        <w:rPr>
          <w:rFonts w:hint="eastAsia" w:ascii="宋体" w:hAnsi="宋体" w:cs="宋体"/>
          <w:sz w:val="24"/>
        </w:rPr>
        <w:t xml:space="preserve">，属于 </w:t>
      </w:r>
      <w:r>
        <w:rPr>
          <w:rFonts w:hint="eastAsia" w:ascii="宋体" w:hAnsi="宋体" w:cs="宋体"/>
          <w:sz w:val="24"/>
          <w:u w:val="single"/>
        </w:rPr>
        <w:t>（采购文件中明确的所属行业）</w:t>
      </w:r>
      <w:r>
        <w:rPr>
          <w:rFonts w:hint="eastAsia" w:ascii="宋体" w:hAnsi="宋体" w:cs="宋体"/>
          <w:sz w:val="24"/>
        </w:rPr>
        <w:t xml:space="preserve"> ；承建（承接）企业为 </w:t>
      </w:r>
      <w:r>
        <w:rPr>
          <w:rFonts w:hint="eastAsia" w:ascii="宋体" w:hAnsi="宋体" w:cs="宋体"/>
          <w:sz w:val="24"/>
          <w:u w:val="single"/>
        </w:rPr>
        <w:t>（企业名称）</w:t>
      </w:r>
      <w:r>
        <w:rPr>
          <w:rFonts w:hint="eastAsia" w:ascii="宋体" w:hAnsi="宋体" w:cs="宋体"/>
          <w:sz w:val="24"/>
        </w:rPr>
        <w:t xml:space="preserve"> ，从业人员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 xml:space="preserve"> （中型企业、小型企业、微型企业） </w:t>
      </w:r>
      <w:r>
        <w:rPr>
          <w:rFonts w:hint="eastAsia" w:ascii="宋体" w:hAnsi="宋体" w:cs="宋体"/>
          <w:sz w:val="24"/>
        </w:rPr>
        <w:t>；</w:t>
      </w:r>
    </w:p>
    <w:p w14:paraId="6907C97F">
      <w:pPr>
        <w:snapToGrid w:val="0"/>
        <w:spacing w:line="360" w:lineRule="auto"/>
        <w:ind w:firstLine="480" w:firstLineChars="200"/>
        <w:jc w:val="left"/>
        <w:rPr>
          <w:rFonts w:hint="eastAsia" w:ascii="宋体" w:hAnsi="宋体" w:cs="宋体"/>
          <w:sz w:val="24"/>
        </w:rPr>
      </w:pPr>
      <w:r>
        <w:rPr>
          <w:rFonts w:hint="eastAsia" w:ascii="宋体" w:hAnsi="宋体" w:cs="宋体"/>
          <w:sz w:val="24"/>
        </w:rPr>
        <w:t>……</w:t>
      </w:r>
    </w:p>
    <w:p w14:paraId="6ACA0864">
      <w:pPr>
        <w:snapToGrid w:val="0"/>
        <w:spacing w:line="360" w:lineRule="auto"/>
        <w:ind w:firstLine="480" w:firstLineChars="200"/>
        <w:jc w:val="left"/>
        <w:rPr>
          <w:rFonts w:hint="eastAsia" w:ascii="宋体" w:hAnsi="宋体" w:cs="宋体"/>
          <w:sz w:val="24"/>
        </w:rPr>
      </w:pPr>
      <w:r>
        <w:rPr>
          <w:rFonts w:hint="eastAsia" w:ascii="宋体" w:hAnsi="宋体" w:cs="宋体"/>
          <w:sz w:val="24"/>
        </w:rPr>
        <w:t>以上企业，不属于大企业的分支机构，不存在控股股东为大企业的情形，也不存在与大企业的负责人为同一人的情形。</w:t>
      </w:r>
    </w:p>
    <w:p w14:paraId="63B0DCD0">
      <w:pPr>
        <w:snapToGrid w:val="0"/>
        <w:spacing w:line="360" w:lineRule="auto"/>
        <w:ind w:firstLine="480" w:firstLineChars="200"/>
        <w:jc w:val="left"/>
        <w:rPr>
          <w:rFonts w:hint="eastAsia" w:ascii="宋体" w:hAnsi="宋体" w:cs="宋体"/>
          <w:sz w:val="24"/>
        </w:rPr>
      </w:pPr>
      <w:r>
        <w:rPr>
          <w:rFonts w:hint="eastAsia" w:ascii="宋体" w:hAnsi="宋体" w:cs="宋体"/>
          <w:sz w:val="24"/>
        </w:rPr>
        <w:t>本企业对上述声明内容的真实性负责。如有虚假，将依法承担相应责任。</w:t>
      </w:r>
    </w:p>
    <w:p w14:paraId="1313F467">
      <w:pPr>
        <w:snapToGrid w:val="0"/>
        <w:spacing w:line="360" w:lineRule="auto"/>
        <w:ind w:firstLine="480" w:firstLineChars="200"/>
        <w:rPr>
          <w:rFonts w:hint="eastAsia" w:ascii="宋体" w:hAnsi="宋体" w:cs="宋体"/>
          <w:sz w:val="24"/>
        </w:rPr>
      </w:pPr>
    </w:p>
    <w:p w14:paraId="7F93C8EA">
      <w:pPr>
        <w:snapToGrid w:val="0"/>
        <w:spacing w:line="360" w:lineRule="auto"/>
        <w:ind w:firstLine="5160" w:firstLineChars="2150"/>
        <w:rPr>
          <w:rFonts w:hint="eastAsia" w:ascii="宋体" w:hAnsi="宋体" w:cs="宋体"/>
          <w:kern w:val="0"/>
          <w:sz w:val="24"/>
        </w:rPr>
      </w:pPr>
      <w:r>
        <w:rPr>
          <w:rFonts w:hint="eastAsia" w:ascii="宋体" w:hAnsi="宋体" w:cs="宋体"/>
          <w:kern w:val="0"/>
          <w:sz w:val="24"/>
          <w:lang w:val="zh-CN"/>
        </w:rPr>
        <w:t>供应商名称(电子签名)：</w:t>
      </w:r>
    </w:p>
    <w:p w14:paraId="638FAD5F">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日期</w:t>
      </w:r>
      <w:r>
        <w:rPr>
          <w:rFonts w:hint="eastAsia" w:ascii="宋体" w:hAnsi="宋体" w:cs="宋体"/>
          <w:kern w:val="0"/>
          <w:sz w:val="24"/>
        </w:rPr>
        <w:t xml:space="preserve">：  年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w:t>
      </w:r>
    </w:p>
    <w:p w14:paraId="19FAF2CD">
      <w:pPr>
        <w:snapToGrid w:val="0"/>
        <w:spacing w:line="360" w:lineRule="auto"/>
        <w:jc w:val="left"/>
        <w:rPr>
          <w:rFonts w:hint="eastAsia" w:ascii="宋体" w:hAnsi="宋体" w:cs="宋体"/>
          <w:sz w:val="18"/>
          <w:szCs w:val="18"/>
        </w:rPr>
      </w:pPr>
      <w:r>
        <w:rPr>
          <w:rFonts w:hint="eastAsia" w:ascii="宋体" w:hAnsi="宋体" w:cs="宋体"/>
          <w:sz w:val="18"/>
          <w:szCs w:val="18"/>
        </w:rPr>
        <w:t>从业人员、营业收入、资产总额填报上一年度数据，无上一年度数据的新成立企业可不填报。</w:t>
      </w:r>
    </w:p>
    <w:p w14:paraId="4B415B6B">
      <w:pPr>
        <w:snapToGrid w:val="0"/>
        <w:spacing w:line="360" w:lineRule="auto"/>
        <w:ind w:right="420" w:firstLine="480" w:firstLineChars="200"/>
        <w:rPr>
          <w:rFonts w:hint="eastAsia" w:ascii="宋体" w:hAnsi="宋体" w:cs="宋体"/>
          <w:sz w:val="24"/>
        </w:rPr>
      </w:pPr>
      <w:r>
        <w:rPr>
          <w:rFonts w:hint="eastAsia" w:ascii="宋体" w:hAnsi="宋体" w:cs="宋体"/>
          <w:sz w:val="24"/>
        </w:rPr>
        <w:t>注：</w:t>
      </w:r>
    </w:p>
    <w:p w14:paraId="255CF383">
      <w:pPr>
        <w:snapToGrid w:val="0"/>
        <w:spacing w:line="360" w:lineRule="auto"/>
        <w:ind w:right="420" w:firstLine="480" w:firstLineChars="200"/>
        <w:rPr>
          <w:rFonts w:hint="eastAsia" w:ascii="宋体" w:hAnsi="宋体" w:cs="宋体"/>
          <w:sz w:val="24"/>
        </w:rPr>
      </w:pPr>
      <w:r>
        <w:rPr>
          <w:rFonts w:hint="eastAsia" w:ascii="宋体" w:hAnsi="宋体" w:cs="宋体"/>
          <w:sz w:val="24"/>
        </w:rPr>
        <w:t>1、填写要求：①“标的名称”、“采购文件中明确的所属行业”依据采购文件第二部分供应商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供应商提供的《中小企业声明函》与实际情况不符的或者未按以上要求填写的，中小企业声明函无效，不享受中小企业扶持政策。声明内容不实的，属于提供虚假材料谋取中标、成交的，依法承担法律责任。</w:t>
      </w:r>
    </w:p>
    <w:p w14:paraId="79F6A1AF">
      <w:pPr>
        <w:snapToGrid w:val="0"/>
        <w:spacing w:line="360" w:lineRule="auto"/>
        <w:ind w:right="420" w:firstLine="480" w:firstLineChars="200"/>
        <w:rPr>
          <w:rFonts w:hint="eastAsia" w:ascii="宋体" w:hAnsi="宋体" w:cs="宋体"/>
          <w:sz w:val="24"/>
        </w:rPr>
      </w:pPr>
      <w:r>
        <w:rPr>
          <w:rFonts w:hint="eastAsia" w:ascii="宋体" w:hAnsi="宋体" w:cs="宋体"/>
          <w:sz w:val="24"/>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p w14:paraId="05A5A027">
      <w:pPr>
        <w:snapToGrid w:val="0"/>
        <w:spacing w:line="360" w:lineRule="auto"/>
        <w:jc w:val="center"/>
        <w:rPr>
          <w:rFonts w:hint="eastAsia" w:ascii="宋体" w:hAnsi="宋体" w:cs="宋体"/>
          <w:b/>
          <w:sz w:val="32"/>
          <w:szCs w:val="32"/>
        </w:rPr>
      </w:pPr>
    </w:p>
    <w:p w14:paraId="3DFDA919">
      <w:pPr>
        <w:snapToGrid w:val="0"/>
        <w:spacing w:line="360" w:lineRule="auto"/>
        <w:jc w:val="center"/>
        <w:rPr>
          <w:rFonts w:hint="eastAsia" w:ascii="宋体" w:hAnsi="宋体" w:cs="宋体"/>
          <w:b/>
          <w:sz w:val="32"/>
          <w:szCs w:val="32"/>
        </w:rPr>
      </w:pPr>
    </w:p>
    <w:p w14:paraId="474CEF03">
      <w:pPr>
        <w:snapToGrid w:val="0"/>
        <w:spacing w:line="360" w:lineRule="auto"/>
        <w:jc w:val="center"/>
        <w:rPr>
          <w:rFonts w:hint="eastAsia" w:ascii="宋体" w:hAnsi="宋体" w:cs="宋体"/>
          <w:b/>
          <w:sz w:val="32"/>
          <w:szCs w:val="32"/>
        </w:rPr>
      </w:pPr>
    </w:p>
    <w:p w14:paraId="6D7A1224">
      <w:pPr>
        <w:snapToGrid w:val="0"/>
        <w:spacing w:line="360" w:lineRule="auto"/>
        <w:jc w:val="center"/>
        <w:rPr>
          <w:rFonts w:hint="eastAsia" w:ascii="宋体" w:hAnsi="宋体" w:cs="宋体"/>
          <w:b/>
          <w:sz w:val="32"/>
          <w:szCs w:val="32"/>
        </w:rPr>
      </w:pPr>
    </w:p>
    <w:p w14:paraId="7F16D6ED">
      <w:pPr>
        <w:snapToGrid w:val="0"/>
        <w:spacing w:line="360" w:lineRule="auto"/>
        <w:jc w:val="center"/>
        <w:rPr>
          <w:rFonts w:hint="eastAsia" w:ascii="宋体" w:hAnsi="宋体" w:cs="宋体"/>
          <w:b/>
          <w:sz w:val="32"/>
          <w:szCs w:val="32"/>
        </w:rPr>
      </w:pPr>
    </w:p>
    <w:p w14:paraId="2A403903">
      <w:pPr>
        <w:snapToGrid w:val="0"/>
        <w:spacing w:line="360" w:lineRule="auto"/>
        <w:jc w:val="center"/>
        <w:rPr>
          <w:rFonts w:hint="eastAsia" w:ascii="宋体" w:hAnsi="宋体" w:cs="宋体"/>
          <w:b/>
          <w:sz w:val="32"/>
          <w:szCs w:val="32"/>
        </w:rPr>
      </w:pPr>
    </w:p>
    <w:p w14:paraId="7CD7E5C1">
      <w:pPr>
        <w:snapToGrid w:val="0"/>
        <w:spacing w:line="360" w:lineRule="auto"/>
        <w:jc w:val="center"/>
        <w:rPr>
          <w:rFonts w:hint="eastAsia" w:ascii="宋体" w:hAnsi="宋体" w:cs="宋体"/>
          <w:b/>
          <w:sz w:val="32"/>
          <w:szCs w:val="32"/>
        </w:rPr>
      </w:pPr>
    </w:p>
    <w:p w14:paraId="019609C3">
      <w:pPr>
        <w:snapToGrid w:val="0"/>
        <w:spacing w:line="360" w:lineRule="auto"/>
        <w:jc w:val="center"/>
        <w:rPr>
          <w:rFonts w:hint="eastAsia" w:ascii="宋体" w:hAnsi="宋体" w:cs="宋体"/>
          <w:b/>
          <w:sz w:val="32"/>
          <w:szCs w:val="32"/>
        </w:rPr>
      </w:pPr>
    </w:p>
    <w:p w14:paraId="74014000">
      <w:pPr>
        <w:snapToGrid w:val="0"/>
        <w:spacing w:line="360" w:lineRule="auto"/>
        <w:jc w:val="center"/>
        <w:rPr>
          <w:rFonts w:hint="eastAsia" w:ascii="宋体" w:hAnsi="宋体" w:cs="宋体"/>
          <w:b/>
          <w:sz w:val="32"/>
          <w:szCs w:val="32"/>
        </w:rPr>
      </w:pPr>
    </w:p>
    <w:p w14:paraId="6F0128C0">
      <w:pPr>
        <w:snapToGrid w:val="0"/>
        <w:spacing w:line="360" w:lineRule="auto"/>
        <w:jc w:val="center"/>
        <w:rPr>
          <w:rFonts w:hint="eastAsia" w:ascii="宋体" w:hAnsi="宋体" w:cs="宋体"/>
          <w:b/>
          <w:sz w:val="32"/>
          <w:szCs w:val="32"/>
        </w:rPr>
      </w:pPr>
    </w:p>
    <w:p w14:paraId="1A853095">
      <w:pPr>
        <w:snapToGrid w:val="0"/>
        <w:spacing w:line="360" w:lineRule="auto"/>
        <w:jc w:val="center"/>
        <w:rPr>
          <w:rFonts w:hint="eastAsia" w:ascii="宋体" w:hAnsi="宋体" w:cs="宋体"/>
          <w:b/>
          <w:sz w:val="32"/>
          <w:szCs w:val="32"/>
        </w:rPr>
      </w:pPr>
    </w:p>
    <w:p w14:paraId="02A58E16">
      <w:pPr>
        <w:snapToGrid w:val="0"/>
        <w:spacing w:line="360" w:lineRule="auto"/>
        <w:jc w:val="center"/>
        <w:rPr>
          <w:rFonts w:hint="eastAsia" w:ascii="宋体" w:hAnsi="宋体" w:cs="宋体"/>
          <w:b/>
          <w:sz w:val="32"/>
          <w:szCs w:val="32"/>
        </w:rPr>
      </w:pPr>
    </w:p>
    <w:p w14:paraId="2448A02F">
      <w:pPr>
        <w:snapToGrid w:val="0"/>
        <w:spacing w:line="360" w:lineRule="auto"/>
        <w:jc w:val="center"/>
        <w:rPr>
          <w:rFonts w:hint="eastAsia" w:ascii="宋体" w:hAnsi="宋体" w:cs="宋体"/>
          <w:b/>
          <w:sz w:val="32"/>
          <w:szCs w:val="32"/>
        </w:rPr>
      </w:pPr>
    </w:p>
    <w:p w14:paraId="1135FBC7">
      <w:pPr>
        <w:snapToGrid w:val="0"/>
        <w:spacing w:line="360" w:lineRule="auto"/>
        <w:jc w:val="center"/>
        <w:rPr>
          <w:rFonts w:hint="eastAsia" w:ascii="宋体" w:hAnsi="宋体" w:cs="宋体"/>
          <w:b/>
          <w:sz w:val="32"/>
          <w:szCs w:val="32"/>
        </w:rPr>
      </w:pPr>
    </w:p>
    <w:p w14:paraId="5F08BD75">
      <w:pPr>
        <w:snapToGrid w:val="0"/>
        <w:spacing w:line="360" w:lineRule="auto"/>
        <w:jc w:val="center"/>
        <w:rPr>
          <w:rFonts w:hint="eastAsia" w:ascii="宋体" w:hAnsi="宋体" w:cs="宋体"/>
          <w:b/>
          <w:sz w:val="32"/>
          <w:szCs w:val="32"/>
        </w:rPr>
      </w:pPr>
    </w:p>
    <w:p w14:paraId="6D592C3C">
      <w:pPr>
        <w:snapToGrid w:val="0"/>
        <w:spacing w:line="360" w:lineRule="auto"/>
        <w:jc w:val="center"/>
        <w:rPr>
          <w:rFonts w:hint="eastAsia" w:ascii="宋体" w:hAnsi="宋体" w:cs="宋体"/>
          <w:b/>
          <w:sz w:val="32"/>
          <w:szCs w:val="32"/>
        </w:rPr>
      </w:pPr>
    </w:p>
    <w:p w14:paraId="1102E7DF">
      <w:pPr>
        <w:snapToGrid w:val="0"/>
        <w:spacing w:line="360" w:lineRule="auto"/>
        <w:jc w:val="center"/>
        <w:rPr>
          <w:rFonts w:hint="eastAsia" w:ascii="宋体" w:hAnsi="宋体" w:cs="宋体"/>
          <w:b/>
          <w:sz w:val="32"/>
          <w:szCs w:val="32"/>
        </w:rPr>
      </w:pPr>
    </w:p>
    <w:p w14:paraId="3786030B">
      <w:pPr>
        <w:snapToGrid w:val="0"/>
        <w:spacing w:line="360" w:lineRule="auto"/>
        <w:rPr>
          <w:rFonts w:hint="eastAsia" w:ascii="宋体" w:hAnsi="宋体" w:cs="宋体"/>
          <w:bCs/>
          <w:sz w:val="24"/>
        </w:rPr>
        <w:sectPr>
          <w:pgSz w:w="11906" w:h="16838"/>
          <w:pgMar w:top="1440" w:right="1080" w:bottom="1440" w:left="1080" w:header="851" w:footer="992" w:gutter="0"/>
          <w:cols w:space="720" w:num="1"/>
          <w:titlePg/>
          <w:docGrid w:linePitch="312" w:charSpace="0"/>
        </w:sectPr>
      </w:pPr>
    </w:p>
    <w:p w14:paraId="2B2F9D35">
      <w:pPr>
        <w:snapToGrid w:val="0"/>
        <w:spacing w:line="360" w:lineRule="auto"/>
        <w:rPr>
          <w:rFonts w:hint="eastAsia" w:ascii="宋体" w:hAnsi="宋体" w:cs="宋体"/>
          <w:b/>
          <w:spacing w:val="6"/>
          <w:sz w:val="32"/>
          <w:szCs w:val="32"/>
        </w:rPr>
      </w:pPr>
      <w:r>
        <w:rPr>
          <w:rFonts w:hint="eastAsia" w:ascii="宋体" w:hAnsi="宋体" w:cs="宋体"/>
          <w:b/>
          <w:spacing w:val="6"/>
          <w:sz w:val="32"/>
          <w:szCs w:val="32"/>
        </w:rPr>
        <w:t>附件8：工程量清单（另附）</w:t>
      </w:r>
    </w:p>
    <w:p w14:paraId="5CAEB66B">
      <w:pPr>
        <w:snapToGrid w:val="0"/>
        <w:spacing w:line="360" w:lineRule="auto"/>
        <w:rPr>
          <w:rFonts w:hint="eastAsia" w:ascii="宋体" w:hAnsi="宋体" w:cs="宋体"/>
          <w:b/>
          <w:spacing w:val="6"/>
          <w:sz w:val="32"/>
          <w:szCs w:val="32"/>
        </w:rPr>
      </w:pPr>
    </w:p>
    <w:p w14:paraId="3599219B">
      <w:pPr>
        <w:snapToGrid w:val="0"/>
        <w:spacing w:line="360" w:lineRule="auto"/>
        <w:rPr>
          <w:rFonts w:hint="eastAsia" w:ascii="宋体" w:hAnsi="宋体" w:cs="宋体"/>
          <w:b/>
          <w:spacing w:val="6"/>
          <w:sz w:val="32"/>
          <w:szCs w:val="32"/>
        </w:rPr>
      </w:pPr>
      <w:r>
        <w:rPr>
          <w:rFonts w:hint="eastAsia" w:ascii="宋体" w:hAnsi="宋体" w:cs="宋体"/>
          <w:b/>
          <w:spacing w:val="6"/>
          <w:sz w:val="32"/>
          <w:szCs w:val="32"/>
        </w:rPr>
        <w:t>附件9：图纸（另附）</w:t>
      </w:r>
    </w:p>
    <w:p w14:paraId="4EAAFF04">
      <w:pPr>
        <w:pStyle w:val="27"/>
        <w:snapToGrid w:val="0"/>
        <w:spacing w:line="360" w:lineRule="auto"/>
        <w:rPr>
          <w:rFonts w:hint="eastAsia"/>
        </w:rPr>
      </w:pPr>
    </w:p>
    <w:sectPr>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Arial"/>
    <w:panose1 w:val="020B0500000000000000"/>
    <w:charset w:val="00"/>
    <w:family w:val="swiss"/>
    <w:pitch w:val="default"/>
    <w:sig w:usb0="00000000" w:usb1="00000000" w:usb2="00000000" w:usb3="00000000" w:csb0="00000001" w:csb1="00000000"/>
  </w:font>
  <w:font w:name="Lucida Sans">
    <w:panose1 w:val="020B0602030504020204"/>
    <w:charset w:val="00"/>
    <w:family w:val="swiss"/>
    <w:pitch w:val="default"/>
    <w:sig w:usb0="00000003"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Helvetica">
    <w:panose1 w:val="020B0504020202030204"/>
    <w:charset w:val="00"/>
    <w:family w:val="swiss"/>
    <w:pitch w:val="default"/>
    <w:sig w:usb0="00000007" w:usb1="00000000" w:usb2="00000000" w:usb3="00000000" w:csb0="00000093"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UI Semilight"/>
    <w:panose1 w:val="020004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serif">
    <w:altName w:val="Segoe Print"/>
    <w:panose1 w:val="00000000000000000000"/>
    <w:charset w:val="00"/>
    <w:family w:val="auto"/>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MingLiU_HKSCS">
    <w:altName w:val="MingLiU-ExtB"/>
    <w:panose1 w:val="00000000000000000000"/>
    <w:charset w:val="88"/>
    <w:family w:val="roman"/>
    <w:pitch w:val="default"/>
    <w:sig w:usb0="00000000" w:usb1="00000000" w:usb2="00000016" w:usb3="00000000" w:csb0="00100001" w:csb1="00000000"/>
  </w:font>
  <w:font w:name="___WRD_EMBED_SUB_51">
    <w:altName w:val="微软雅黑"/>
    <w:panose1 w:val="00000000000000000000"/>
    <w:charset w:val="86"/>
    <w:family w:val="auto"/>
    <w:pitch w:val="default"/>
    <w:sig w:usb0="00000000" w:usb1="00000000" w:usb2="00000000" w:usb3="00000000" w:csb0="00040000" w:csb1="00000000"/>
  </w:font>
  <w:font w:name="Segoe UI Semilight">
    <w:panose1 w:val="020B0402040204020203"/>
    <w:charset w:val="00"/>
    <w:family w:val="auto"/>
    <w:pitch w:val="default"/>
    <w:sig w:usb0="E4002EFF" w:usb1="C000E47F" w:usb2="00000009" w:usb3="00000000" w:csb0="200001FF"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58149">
    <w:pPr>
      <w:pStyle w:val="43"/>
      <w:framePr w:wrap="around" w:vAnchor="text" w:hAnchor="margin" w:xAlign="right" w:y="1"/>
      <w:rPr>
        <w:rStyle w:val="73"/>
      </w:rPr>
    </w:pPr>
    <w:r>
      <w:fldChar w:fldCharType="begin"/>
    </w:r>
    <w:r>
      <w:rPr>
        <w:rStyle w:val="73"/>
        <w:sz w:val="21"/>
      </w:rPr>
      <w:instrText xml:space="preserve">PAGE  </w:instrText>
    </w:r>
    <w:r>
      <w:fldChar w:fldCharType="end"/>
    </w:r>
  </w:p>
  <w:p w14:paraId="102D93CE">
    <w:pPr>
      <w:pStyle w:val="43"/>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3E319">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7C4C3203">
    <w:pPr>
      <w:rPr>
        <w:rFonts w:ascii="仿宋_GB2312" w:eastAsia="仿宋_GB231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E3D3E">
    <w:pPr>
      <w:pStyle w:val="4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AF7688E">
                          <w:pPr>
                            <w:pStyle w:val="43"/>
                            <w:rPr>
                              <w:rStyle w:val="73"/>
                            </w:rPr>
                          </w:pPr>
                          <w:r>
                            <w:rPr>
                              <w:rStyle w:val="73"/>
                              <w:rFonts w:hint="eastAsia"/>
                              <w:sz w:val="21"/>
                            </w:rPr>
                            <w:t xml:space="preserve">第 </w:t>
                          </w:r>
                          <w:r>
                            <w:rPr>
                              <w:rFonts w:hint="eastAsia"/>
                            </w:rPr>
                            <w:fldChar w:fldCharType="begin"/>
                          </w:r>
                          <w:r>
                            <w:rPr>
                              <w:rStyle w:val="73"/>
                              <w:rFonts w:hint="eastAsia"/>
                              <w:sz w:val="21"/>
                            </w:rPr>
                            <w:instrText xml:space="preserve"> PAGE  \* MERGEFORMAT </w:instrText>
                          </w:r>
                          <w:r>
                            <w:rPr>
                              <w:rFonts w:hint="eastAsia"/>
                            </w:rPr>
                            <w:fldChar w:fldCharType="separate"/>
                          </w:r>
                          <w:r>
                            <w:rPr>
                              <w:rStyle w:val="73"/>
                              <w:sz w:val="21"/>
                            </w:rPr>
                            <w:t>115</w:t>
                          </w:r>
                          <w:r>
                            <w:rPr>
                              <w:rFonts w:hint="eastAsia"/>
                            </w:rPr>
                            <w:fldChar w:fldCharType="end"/>
                          </w:r>
                          <w:r>
                            <w:rPr>
                              <w:rStyle w:val="73"/>
                              <w:rFonts w:hint="eastAsia"/>
                              <w:sz w:val="21"/>
                            </w:rP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14:paraId="6AF7688E">
                    <w:pPr>
                      <w:pStyle w:val="43"/>
                      <w:rPr>
                        <w:rStyle w:val="73"/>
                      </w:rPr>
                    </w:pPr>
                    <w:r>
                      <w:rPr>
                        <w:rStyle w:val="73"/>
                        <w:rFonts w:hint="eastAsia"/>
                        <w:sz w:val="21"/>
                      </w:rPr>
                      <w:t xml:space="preserve">第 </w:t>
                    </w:r>
                    <w:r>
                      <w:rPr>
                        <w:rFonts w:hint="eastAsia"/>
                      </w:rPr>
                      <w:fldChar w:fldCharType="begin"/>
                    </w:r>
                    <w:r>
                      <w:rPr>
                        <w:rStyle w:val="73"/>
                        <w:rFonts w:hint="eastAsia"/>
                        <w:sz w:val="21"/>
                      </w:rPr>
                      <w:instrText xml:space="preserve"> PAGE  \* MERGEFORMAT </w:instrText>
                    </w:r>
                    <w:r>
                      <w:rPr>
                        <w:rFonts w:hint="eastAsia"/>
                      </w:rPr>
                      <w:fldChar w:fldCharType="separate"/>
                    </w:r>
                    <w:r>
                      <w:rPr>
                        <w:rStyle w:val="73"/>
                        <w:sz w:val="21"/>
                      </w:rPr>
                      <w:t>115</w:t>
                    </w:r>
                    <w:r>
                      <w:rPr>
                        <w:rFonts w:hint="eastAsia"/>
                      </w:rPr>
                      <w:fldChar w:fldCharType="end"/>
                    </w:r>
                    <w:r>
                      <w:rPr>
                        <w:rStyle w:val="73"/>
                        <w:rFonts w:hint="eastAsia"/>
                        <w:sz w:val="21"/>
                      </w:rPr>
                      <w:t xml:space="preserve"> 页</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36AFD">
    <w:pPr>
      <w:pStyle w:val="4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8B30FD2">
                          <w:pPr>
                            <w:pStyle w:val="43"/>
                            <w:rPr>
                              <w:rStyle w:val="73"/>
                            </w:rPr>
                          </w:pPr>
                          <w:r>
                            <w:rPr>
                              <w:rStyle w:val="73"/>
                              <w:rFonts w:hint="eastAsia"/>
                              <w:sz w:val="21"/>
                            </w:rPr>
                            <w:t xml:space="preserve">第 </w:t>
                          </w:r>
                          <w:r>
                            <w:rPr>
                              <w:rFonts w:hint="eastAsia"/>
                            </w:rPr>
                            <w:fldChar w:fldCharType="begin"/>
                          </w:r>
                          <w:r>
                            <w:rPr>
                              <w:rStyle w:val="73"/>
                              <w:rFonts w:hint="eastAsia"/>
                              <w:sz w:val="21"/>
                            </w:rPr>
                            <w:instrText xml:space="preserve"> PAGE  \* MERGEFORMAT </w:instrText>
                          </w:r>
                          <w:r>
                            <w:rPr>
                              <w:rFonts w:hint="eastAsia"/>
                            </w:rPr>
                            <w:fldChar w:fldCharType="separate"/>
                          </w:r>
                          <w:r>
                            <w:rPr>
                              <w:rStyle w:val="73"/>
                              <w:sz w:val="21"/>
                            </w:rPr>
                            <w:t>133</w:t>
                          </w:r>
                          <w:r>
                            <w:rPr>
                              <w:rFonts w:hint="eastAsia"/>
                            </w:rPr>
                            <w:fldChar w:fldCharType="end"/>
                          </w:r>
                          <w:r>
                            <w:rPr>
                              <w:rStyle w:val="73"/>
                              <w:rFonts w:hint="eastAsia"/>
                              <w:sz w:val="21"/>
                            </w:rP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GhpgkvTAAAABQEAAA8AAAAAAAAAAQAgAAAAIgAAAGRycy9kb3du&#10;cmV2LnhtbFBLAQIUABQAAAAIAIdO4kCAna3LywEAAJcDAAAOAAAAAAAAAAEAIAAAACIBAABkcnMv&#10;ZTJvRG9jLnhtbFBLBQYAAAAABgAGAFkBAABfBQAAAAA=&#10;">
              <v:fill on="f" focussize="0,0"/>
              <v:stroke on="f" weight="1.25pt"/>
              <v:imagedata o:title=""/>
              <o:lock v:ext="edit" aspectratio="f"/>
              <v:textbox inset="0mm,0mm,0mm,0mm" style="mso-fit-shape-to-text:t;">
                <w:txbxContent>
                  <w:p w14:paraId="48B30FD2">
                    <w:pPr>
                      <w:pStyle w:val="43"/>
                      <w:rPr>
                        <w:rStyle w:val="73"/>
                      </w:rPr>
                    </w:pPr>
                    <w:r>
                      <w:rPr>
                        <w:rStyle w:val="73"/>
                        <w:rFonts w:hint="eastAsia"/>
                        <w:sz w:val="21"/>
                      </w:rPr>
                      <w:t xml:space="preserve">第 </w:t>
                    </w:r>
                    <w:r>
                      <w:rPr>
                        <w:rFonts w:hint="eastAsia"/>
                      </w:rPr>
                      <w:fldChar w:fldCharType="begin"/>
                    </w:r>
                    <w:r>
                      <w:rPr>
                        <w:rStyle w:val="73"/>
                        <w:rFonts w:hint="eastAsia"/>
                        <w:sz w:val="21"/>
                      </w:rPr>
                      <w:instrText xml:space="preserve"> PAGE  \* MERGEFORMAT </w:instrText>
                    </w:r>
                    <w:r>
                      <w:rPr>
                        <w:rFonts w:hint="eastAsia"/>
                      </w:rPr>
                      <w:fldChar w:fldCharType="separate"/>
                    </w:r>
                    <w:r>
                      <w:rPr>
                        <w:rStyle w:val="73"/>
                        <w:sz w:val="21"/>
                      </w:rPr>
                      <w:t>133</w:t>
                    </w:r>
                    <w:r>
                      <w:rPr>
                        <w:rFonts w:hint="eastAsia"/>
                      </w:rPr>
                      <w:fldChar w:fldCharType="end"/>
                    </w:r>
                    <w:r>
                      <w:rPr>
                        <w:rStyle w:val="73"/>
                        <w:rFonts w:hint="eastAsia"/>
                        <w:sz w:val="21"/>
                      </w:rPr>
                      <w:t xml:space="preserve"> 页</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31590">
    <w:pPr>
      <w:pStyle w:val="43"/>
      <w:framePr w:wrap="around" w:vAnchor="text" w:hAnchor="margin" w:xAlign="center" w:y="1"/>
      <w:rPr>
        <w:rStyle w:val="73"/>
      </w:rPr>
    </w:pPr>
    <w:r>
      <w:fldChar w:fldCharType="begin"/>
    </w:r>
    <w:r>
      <w:rPr>
        <w:rStyle w:val="73"/>
        <w:sz w:val="21"/>
      </w:rPr>
      <w:instrText xml:space="preserve">PAGE  </w:instrText>
    </w:r>
    <w:r>
      <w:fldChar w:fldCharType="separate"/>
    </w:r>
    <w:r>
      <w:rPr>
        <w:rStyle w:val="73"/>
        <w:sz w:val="21"/>
      </w:rPr>
      <w:t>- 40 -</w:t>
    </w:r>
    <w:r>
      <w:fldChar w:fldCharType="end"/>
    </w:r>
  </w:p>
  <w:p w14:paraId="482EEBDC">
    <w:pPr>
      <w:pStyle w:val="43"/>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5F1B5">
    <w:pPr>
      <w:pStyle w:val="43"/>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82</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71432">
    <w:pPr>
      <w:pStyle w:val="43"/>
      <w:framePr w:wrap="around" w:vAnchor="text" w:hAnchor="margin" w:xAlign="right" w:y="1"/>
      <w:rPr>
        <w:rStyle w:val="73"/>
      </w:rPr>
    </w:pPr>
    <w:r>
      <w:fldChar w:fldCharType="begin"/>
    </w:r>
    <w:r>
      <w:rPr>
        <w:rStyle w:val="73"/>
      </w:rPr>
      <w:instrText xml:space="preserve">PAGE  </w:instrText>
    </w:r>
    <w:r>
      <w:fldChar w:fldCharType="end"/>
    </w:r>
  </w:p>
  <w:p w14:paraId="076E9E08">
    <w:pPr>
      <w:pStyle w:val="43"/>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CC979">
    <w:pPr>
      <w:pStyle w:val="43"/>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bookmarkStart w:id="694" w:name="_Toc36110187"/>
    <w:bookmarkStart w:id="695" w:name="_Toc131845147"/>
    <w:bookmarkStart w:id="696" w:name="_Toc91899912"/>
    <w:bookmarkStart w:id="697" w:name="_Toc164085800"/>
    <w:r>
      <w:rPr>
        <w:rFonts w:hint="eastAsia" w:ascii="仿宋_GB2312" w:eastAsia="仿宋_GB2312"/>
        <w:kern w:val="0"/>
        <w:szCs w:val="21"/>
      </w:rPr>
      <w:t xml:space="preserve"> 页</w:t>
    </w:r>
    <w:bookmarkEnd w:id="694"/>
    <w:bookmarkEnd w:id="695"/>
    <w:bookmarkEnd w:id="696"/>
    <w:bookmarkEnd w:id="69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46193">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21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D336C">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6D144">
    <w:pPr>
      <w:tabs>
        <w:tab w:val="center" w:pos="4153"/>
        <w:tab w:val="right" w:pos="8306"/>
      </w:tabs>
      <w:snapToGrid w:val="0"/>
      <w:ind w:firstLine="360"/>
      <w:jc w:val="center"/>
      <w:rPr>
        <w:sz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BEF7FFC">
                          <w:pPr>
                            <w:pStyle w:val="43"/>
                            <w:ind w:firstLine="360"/>
                          </w:pPr>
                          <w:r>
                            <w:fldChar w:fldCharType="begin"/>
                          </w:r>
                          <w:r>
                            <w:instrText xml:space="preserve"> PAGE  \* MERGEFORMAT </w:instrText>
                          </w:r>
                          <w:r>
                            <w:fldChar w:fldCharType="separate"/>
                          </w:r>
                          <w:r>
                            <w:t>54</w:t>
                          </w:r>
                          <w:r>
                            <w:fldChar w:fldCharType="end"/>
                          </w:r>
                        </w:p>
                      </w:txbxContent>
                    </wps:txbx>
                    <wps:bodyPr wrap="none" lIns="0" tIns="0" rIns="0" bIns="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oaYJL0wAAAAUBAAAPAAAAAAAAAAEAIAAAACIAAABkcnMvZG93&#10;bnJldi54bWxQSwECFAAUAAAACACHTuJA+UdXJcwBAACYAwAADgAAAAAAAAABACAAAAAiAQAAZHJz&#10;L2Uyb0RvYy54bWxQSwUGAAAAAAYABgBZAQAAYAUAAAAA&#10;">
              <v:fill on="f" focussize="0,0"/>
              <v:stroke on="f" weight="1.25pt"/>
              <v:imagedata o:title=""/>
              <o:lock v:ext="edit" aspectratio="f"/>
              <v:textbox inset="0mm,0mm,0mm,0mm" style="mso-fit-shape-to-text:t;">
                <w:txbxContent>
                  <w:p w14:paraId="0BEF7FFC">
                    <w:pPr>
                      <w:pStyle w:val="43"/>
                      <w:ind w:firstLine="360"/>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F655E">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3890B392">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E2BC3">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3D819C06">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AFA17">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3DC91966">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BB321">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12D3D59A">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5DA6E">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71297ECE">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5BEAB">
    <w:pPr>
      <w:pStyle w:val="44"/>
      <w:pBdr>
        <w:bottom w:val="single" w:color="auto" w:sz="6" w:space="0"/>
      </w:pBdr>
      <w:jc w:val="right"/>
      <w:rPr>
        <w:rFonts w:ascii="仿宋_GB2312" w:eastAsia="仿宋_GB2312"/>
        <w:i/>
        <w:u w:val="single"/>
      </w:rPr>
    </w:pPr>
    <w:r>
      <w:rPr>
        <w:rFonts w:hint="eastAsia"/>
        <w:lang w:val="zh-CN"/>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5EAA4">
    <w:pPr>
      <w:pStyle w:val="4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DA1D0">
    <w:pPr>
      <w:pStyle w:val="4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4451E">
    <w:pPr>
      <w:pStyle w:val="4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75167">
    <w:pPr>
      <w:pStyle w:val="44"/>
      <w:pBdr>
        <w:bottom w:val="single" w:color="auto" w:sz="6" w:space="0"/>
      </w:pBdr>
      <w:tabs>
        <w:tab w:val="center" w:pos="4535"/>
        <w:tab w:val="right" w:pos="9070"/>
        <w:tab w:val="clear" w:pos="4153"/>
        <w:tab w:val="clear" w:pos="8306"/>
      </w:tabs>
      <w:jc w:val="right"/>
    </w:pPr>
    <w:r>
      <w:rPr>
        <w:rFonts w:hint="eastAsia"/>
        <w:lang w:val="zh-CN"/>
      </w:rPr>
      <w:t>竞争性磋商文件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4E748">
    <w:pPr>
      <w:pStyle w:val="4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C1FD0">
    <w:pPr>
      <w:pStyle w:val="44"/>
      <w:pBdr>
        <w:bottom w:val="single" w:color="auto" w:sz="6" w:space="0"/>
      </w:pBdr>
      <w:tabs>
        <w:tab w:val="center" w:pos="4535"/>
        <w:tab w:val="right" w:pos="9070"/>
        <w:tab w:val="clear" w:pos="4153"/>
        <w:tab w:val="clear" w:pos="8306"/>
      </w:tabs>
      <w:jc w:val="right"/>
      <w:rPr>
        <w:rFonts w:ascii="仿宋_GB2312"/>
        <w:b/>
        <w:i/>
        <w:iCs/>
        <w:u w:val="single"/>
      </w:rPr>
    </w:pPr>
    <w:r>
      <w:rPr>
        <w:rFonts w:hint="eastAsia"/>
        <w:lang w:val="zh-CN"/>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1E102D"/>
    <w:multiLevelType w:val="singleLevel"/>
    <w:tmpl w:val="8B1E102D"/>
    <w:lvl w:ilvl="0" w:tentative="0">
      <w:start w:val="1"/>
      <w:numFmt w:val="decimal"/>
      <w:suff w:val="nothing"/>
      <w:lvlText w:val="（%1）"/>
      <w:lvlJc w:val="left"/>
    </w:lvl>
  </w:abstractNum>
  <w:abstractNum w:abstractNumId="1">
    <w:nsid w:val="9F268A1C"/>
    <w:multiLevelType w:val="singleLevel"/>
    <w:tmpl w:val="9F268A1C"/>
    <w:lvl w:ilvl="0" w:tentative="0">
      <w:start w:val="1"/>
      <w:numFmt w:val="decimal"/>
      <w:suff w:val="nothing"/>
      <w:lvlText w:val="（%1）"/>
      <w:lvlJc w:val="left"/>
    </w:lvl>
  </w:abstractNum>
  <w:abstractNum w:abstractNumId="2">
    <w:nsid w:val="00000006"/>
    <w:multiLevelType w:val="singleLevel"/>
    <w:tmpl w:val="00000006"/>
    <w:lvl w:ilvl="0" w:tentative="0">
      <w:start w:val="1"/>
      <w:numFmt w:val="decimal"/>
      <w:suff w:val="nothing"/>
      <w:lvlText w:val="（%1）"/>
      <w:lvlJc w:val="left"/>
    </w:lvl>
  </w:abstractNum>
  <w:abstractNum w:abstractNumId="3">
    <w:nsid w:val="313042CF"/>
    <w:multiLevelType w:val="multilevel"/>
    <w:tmpl w:val="313042CF"/>
    <w:lvl w:ilvl="0" w:tentative="0">
      <w:start w:val="1"/>
      <w:numFmt w:val="decimalEnclosedCircle"/>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4">
    <w:nsid w:val="49C0114A"/>
    <w:multiLevelType w:val="multilevel"/>
    <w:tmpl w:val="49C0114A"/>
    <w:lvl w:ilvl="0" w:tentative="0">
      <w:start w:val="1"/>
      <w:numFmt w:val="decimal"/>
      <w:pStyle w:val="106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4817595"/>
    <w:multiLevelType w:val="singleLevel"/>
    <w:tmpl w:val="54817595"/>
    <w:lvl w:ilvl="0" w:tentative="0">
      <w:start w:val="18"/>
      <w:numFmt w:val="decimal"/>
      <w:suff w:val="space"/>
      <w:lvlText w:val="%1."/>
      <w:lvlJc w:val="left"/>
    </w:lvl>
  </w:abstractNum>
  <w:num w:numId="1">
    <w:abstractNumId w:val="4"/>
  </w:num>
  <w:num w:numId="2">
    <w:abstractNumId w:val="3"/>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hideSpellingErrors/>
  <w:documentProtection w:enforcement="0"/>
  <w:defaultTabStop w:val="419"/>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iMjM0OThjYzZhOTZmNWZiMjIyMDk1NDVhN2ViYzAifQ=="/>
    <w:docVar w:name="KSO_WPS_MARK_KEY" w:val="9313ee83-aad3-4852-80af-cf5af2e1814e"/>
  </w:docVars>
  <w:rsids>
    <w:rsidRoot w:val="00172A27"/>
    <w:rsid w:val="00000451"/>
    <w:rsid w:val="0000108B"/>
    <w:rsid w:val="0000133D"/>
    <w:rsid w:val="00001509"/>
    <w:rsid w:val="000032B2"/>
    <w:rsid w:val="0000363B"/>
    <w:rsid w:val="000040C2"/>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0D2A"/>
    <w:rsid w:val="0003206A"/>
    <w:rsid w:val="000326A7"/>
    <w:rsid w:val="00032EA0"/>
    <w:rsid w:val="000331B0"/>
    <w:rsid w:val="0003353E"/>
    <w:rsid w:val="000336D4"/>
    <w:rsid w:val="00034FA7"/>
    <w:rsid w:val="0003533D"/>
    <w:rsid w:val="000357E4"/>
    <w:rsid w:val="00035ACA"/>
    <w:rsid w:val="00036C29"/>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46C"/>
    <w:rsid w:val="00060C48"/>
    <w:rsid w:val="00061A3C"/>
    <w:rsid w:val="00061C48"/>
    <w:rsid w:val="00064278"/>
    <w:rsid w:val="000646CA"/>
    <w:rsid w:val="000665C4"/>
    <w:rsid w:val="00067821"/>
    <w:rsid w:val="0006785E"/>
    <w:rsid w:val="00067F92"/>
    <w:rsid w:val="00067FA7"/>
    <w:rsid w:val="0007038E"/>
    <w:rsid w:val="000703A3"/>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D44"/>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471"/>
    <w:rsid w:val="00083E07"/>
    <w:rsid w:val="00084D27"/>
    <w:rsid w:val="00084ED6"/>
    <w:rsid w:val="0008580E"/>
    <w:rsid w:val="00085A0E"/>
    <w:rsid w:val="00085C4F"/>
    <w:rsid w:val="00086EFD"/>
    <w:rsid w:val="00086F8A"/>
    <w:rsid w:val="00087031"/>
    <w:rsid w:val="00087F5B"/>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63C"/>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6890"/>
    <w:rsid w:val="000A7299"/>
    <w:rsid w:val="000A752E"/>
    <w:rsid w:val="000B0E04"/>
    <w:rsid w:val="000B268D"/>
    <w:rsid w:val="000B291B"/>
    <w:rsid w:val="000B456C"/>
    <w:rsid w:val="000B45B9"/>
    <w:rsid w:val="000B47CE"/>
    <w:rsid w:val="000B4B56"/>
    <w:rsid w:val="000B4C62"/>
    <w:rsid w:val="000B541D"/>
    <w:rsid w:val="000B54C1"/>
    <w:rsid w:val="000B5553"/>
    <w:rsid w:val="000B5FE8"/>
    <w:rsid w:val="000B666E"/>
    <w:rsid w:val="000B73A7"/>
    <w:rsid w:val="000C0A43"/>
    <w:rsid w:val="000C0CB1"/>
    <w:rsid w:val="000C1411"/>
    <w:rsid w:val="000C1ADE"/>
    <w:rsid w:val="000C1C38"/>
    <w:rsid w:val="000C2167"/>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43"/>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2C73"/>
    <w:rsid w:val="00103251"/>
    <w:rsid w:val="00103509"/>
    <w:rsid w:val="0010393D"/>
    <w:rsid w:val="00103EBD"/>
    <w:rsid w:val="00104699"/>
    <w:rsid w:val="00104E5B"/>
    <w:rsid w:val="00104EEC"/>
    <w:rsid w:val="001050DC"/>
    <w:rsid w:val="00105482"/>
    <w:rsid w:val="001056A5"/>
    <w:rsid w:val="0010578A"/>
    <w:rsid w:val="00105BA9"/>
    <w:rsid w:val="00105FE1"/>
    <w:rsid w:val="00106AAA"/>
    <w:rsid w:val="00106E0E"/>
    <w:rsid w:val="001078A5"/>
    <w:rsid w:val="00107BBD"/>
    <w:rsid w:val="00107BC7"/>
    <w:rsid w:val="00110033"/>
    <w:rsid w:val="001102B5"/>
    <w:rsid w:val="00110D3E"/>
    <w:rsid w:val="00110D76"/>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08F"/>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2B4"/>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689A"/>
    <w:rsid w:val="00157432"/>
    <w:rsid w:val="00161185"/>
    <w:rsid w:val="001620BA"/>
    <w:rsid w:val="001623AC"/>
    <w:rsid w:val="00162BAA"/>
    <w:rsid w:val="00163C40"/>
    <w:rsid w:val="00164825"/>
    <w:rsid w:val="0016488B"/>
    <w:rsid w:val="00165758"/>
    <w:rsid w:val="00165A65"/>
    <w:rsid w:val="00166317"/>
    <w:rsid w:val="00167055"/>
    <w:rsid w:val="00167478"/>
    <w:rsid w:val="00167594"/>
    <w:rsid w:val="001702BE"/>
    <w:rsid w:val="001704B3"/>
    <w:rsid w:val="0017059C"/>
    <w:rsid w:val="0017105C"/>
    <w:rsid w:val="00171622"/>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30"/>
    <w:rsid w:val="00175078"/>
    <w:rsid w:val="001755DC"/>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569"/>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756"/>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0CFA"/>
    <w:rsid w:val="001A128B"/>
    <w:rsid w:val="001A1475"/>
    <w:rsid w:val="001A1F0E"/>
    <w:rsid w:val="001A3335"/>
    <w:rsid w:val="001A473A"/>
    <w:rsid w:val="001A4977"/>
    <w:rsid w:val="001A4ED9"/>
    <w:rsid w:val="001A5785"/>
    <w:rsid w:val="001A5FD7"/>
    <w:rsid w:val="001A66A6"/>
    <w:rsid w:val="001A6BAF"/>
    <w:rsid w:val="001A6BBB"/>
    <w:rsid w:val="001A79A2"/>
    <w:rsid w:val="001B06A6"/>
    <w:rsid w:val="001B12A2"/>
    <w:rsid w:val="001B13BF"/>
    <w:rsid w:val="001B16F5"/>
    <w:rsid w:val="001B1C1F"/>
    <w:rsid w:val="001B219B"/>
    <w:rsid w:val="001B2703"/>
    <w:rsid w:val="001B3DCD"/>
    <w:rsid w:val="001B45B9"/>
    <w:rsid w:val="001B46B2"/>
    <w:rsid w:val="001B4725"/>
    <w:rsid w:val="001B48B2"/>
    <w:rsid w:val="001B49DA"/>
    <w:rsid w:val="001B4CA8"/>
    <w:rsid w:val="001B559D"/>
    <w:rsid w:val="001B572D"/>
    <w:rsid w:val="001B576E"/>
    <w:rsid w:val="001B5B10"/>
    <w:rsid w:val="001B6025"/>
    <w:rsid w:val="001B6D58"/>
    <w:rsid w:val="001B6FA7"/>
    <w:rsid w:val="001B7A15"/>
    <w:rsid w:val="001B7B69"/>
    <w:rsid w:val="001B7DC1"/>
    <w:rsid w:val="001C08DB"/>
    <w:rsid w:val="001C094D"/>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5DA1"/>
    <w:rsid w:val="001F612E"/>
    <w:rsid w:val="001F6A92"/>
    <w:rsid w:val="001F77E8"/>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A25"/>
    <w:rsid w:val="00217E1F"/>
    <w:rsid w:val="002204BC"/>
    <w:rsid w:val="00220C10"/>
    <w:rsid w:val="00220F7B"/>
    <w:rsid w:val="002213CE"/>
    <w:rsid w:val="002216B7"/>
    <w:rsid w:val="00221AF7"/>
    <w:rsid w:val="00222494"/>
    <w:rsid w:val="00222775"/>
    <w:rsid w:val="00222A31"/>
    <w:rsid w:val="00222CF6"/>
    <w:rsid w:val="002237AB"/>
    <w:rsid w:val="00224037"/>
    <w:rsid w:val="002244E4"/>
    <w:rsid w:val="00224D2A"/>
    <w:rsid w:val="00224D8D"/>
    <w:rsid w:val="0022555A"/>
    <w:rsid w:val="00225DD5"/>
    <w:rsid w:val="00226584"/>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66E"/>
    <w:rsid w:val="002458C1"/>
    <w:rsid w:val="00245E62"/>
    <w:rsid w:val="002460D0"/>
    <w:rsid w:val="00246357"/>
    <w:rsid w:val="00247422"/>
    <w:rsid w:val="00247BA2"/>
    <w:rsid w:val="00250870"/>
    <w:rsid w:val="00250E97"/>
    <w:rsid w:val="0025151C"/>
    <w:rsid w:val="0025184F"/>
    <w:rsid w:val="00251967"/>
    <w:rsid w:val="002527CC"/>
    <w:rsid w:val="00252F48"/>
    <w:rsid w:val="002530C0"/>
    <w:rsid w:val="00253586"/>
    <w:rsid w:val="002537FC"/>
    <w:rsid w:val="0025407F"/>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5DA"/>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3BA"/>
    <w:rsid w:val="0028583E"/>
    <w:rsid w:val="00285853"/>
    <w:rsid w:val="00285B1A"/>
    <w:rsid w:val="00285FF3"/>
    <w:rsid w:val="002864F0"/>
    <w:rsid w:val="002866EC"/>
    <w:rsid w:val="002867C6"/>
    <w:rsid w:val="0028744E"/>
    <w:rsid w:val="002876D2"/>
    <w:rsid w:val="00287936"/>
    <w:rsid w:val="00287BB7"/>
    <w:rsid w:val="002903C5"/>
    <w:rsid w:val="0029041B"/>
    <w:rsid w:val="00290A99"/>
    <w:rsid w:val="00290EAF"/>
    <w:rsid w:val="0029138D"/>
    <w:rsid w:val="002914B1"/>
    <w:rsid w:val="0029159A"/>
    <w:rsid w:val="00291CF1"/>
    <w:rsid w:val="00292AA1"/>
    <w:rsid w:val="00294012"/>
    <w:rsid w:val="002945B0"/>
    <w:rsid w:val="0029499D"/>
    <w:rsid w:val="00294A13"/>
    <w:rsid w:val="00294B10"/>
    <w:rsid w:val="00294DF9"/>
    <w:rsid w:val="00295073"/>
    <w:rsid w:val="00295468"/>
    <w:rsid w:val="002968DC"/>
    <w:rsid w:val="00296C32"/>
    <w:rsid w:val="002977CE"/>
    <w:rsid w:val="00297AF5"/>
    <w:rsid w:val="002A02D6"/>
    <w:rsid w:val="002A07C4"/>
    <w:rsid w:val="002A0921"/>
    <w:rsid w:val="002A0CB3"/>
    <w:rsid w:val="002A1887"/>
    <w:rsid w:val="002A2001"/>
    <w:rsid w:val="002A274B"/>
    <w:rsid w:val="002A28BA"/>
    <w:rsid w:val="002A4060"/>
    <w:rsid w:val="002A4868"/>
    <w:rsid w:val="002A4A05"/>
    <w:rsid w:val="002A4EB3"/>
    <w:rsid w:val="002A51D9"/>
    <w:rsid w:val="002A525A"/>
    <w:rsid w:val="002A5968"/>
    <w:rsid w:val="002A5CAB"/>
    <w:rsid w:val="002A5D40"/>
    <w:rsid w:val="002A622E"/>
    <w:rsid w:val="002A6424"/>
    <w:rsid w:val="002A64E7"/>
    <w:rsid w:val="002A7748"/>
    <w:rsid w:val="002A7ED3"/>
    <w:rsid w:val="002A7FB1"/>
    <w:rsid w:val="002A7FC9"/>
    <w:rsid w:val="002B139C"/>
    <w:rsid w:val="002B1881"/>
    <w:rsid w:val="002B1CB8"/>
    <w:rsid w:val="002B1F61"/>
    <w:rsid w:val="002B2070"/>
    <w:rsid w:val="002B2906"/>
    <w:rsid w:val="002B2C66"/>
    <w:rsid w:val="002B34E3"/>
    <w:rsid w:val="002B449C"/>
    <w:rsid w:val="002B51B6"/>
    <w:rsid w:val="002B5AEE"/>
    <w:rsid w:val="002B6177"/>
    <w:rsid w:val="002B650C"/>
    <w:rsid w:val="002B68E6"/>
    <w:rsid w:val="002B6985"/>
    <w:rsid w:val="002B6D7A"/>
    <w:rsid w:val="002B7272"/>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CB3"/>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C0"/>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0A6"/>
    <w:rsid w:val="0031752D"/>
    <w:rsid w:val="00317709"/>
    <w:rsid w:val="00320688"/>
    <w:rsid w:val="00320B75"/>
    <w:rsid w:val="00321DB7"/>
    <w:rsid w:val="00321E7A"/>
    <w:rsid w:val="0032226D"/>
    <w:rsid w:val="003235E6"/>
    <w:rsid w:val="00324038"/>
    <w:rsid w:val="00324951"/>
    <w:rsid w:val="003249F6"/>
    <w:rsid w:val="00324B2F"/>
    <w:rsid w:val="00325C1B"/>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2F55"/>
    <w:rsid w:val="00333337"/>
    <w:rsid w:val="00333A28"/>
    <w:rsid w:val="00333B6C"/>
    <w:rsid w:val="00334927"/>
    <w:rsid w:val="003360AD"/>
    <w:rsid w:val="003361F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3894"/>
    <w:rsid w:val="00363B2A"/>
    <w:rsid w:val="00363BF1"/>
    <w:rsid w:val="00364825"/>
    <w:rsid w:val="00365F7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0C6B"/>
    <w:rsid w:val="00381014"/>
    <w:rsid w:val="00381604"/>
    <w:rsid w:val="00381C68"/>
    <w:rsid w:val="00381F60"/>
    <w:rsid w:val="00382A8E"/>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4D2F"/>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088"/>
    <w:rsid w:val="003C011C"/>
    <w:rsid w:val="003C0E32"/>
    <w:rsid w:val="003C11D7"/>
    <w:rsid w:val="003C16CB"/>
    <w:rsid w:val="003C1B97"/>
    <w:rsid w:val="003C247B"/>
    <w:rsid w:val="003C3292"/>
    <w:rsid w:val="003C3467"/>
    <w:rsid w:val="003C3C1E"/>
    <w:rsid w:val="003C3D88"/>
    <w:rsid w:val="003C4134"/>
    <w:rsid w:val="003C435B"/>
    <w:rsid w:val="003C4C08"/>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3EC1"/>
    <w:rsid w:val="003D4685"/>
    <w:rsid w:val="003D4A41"/>
    <w:rsid w:val="003D4CDF"/>
    <w:rsid w:val="003D514A"/>
    <w:rsid w:val="003D5ADB"/>
    <w:rsid w:val="003D6448"/>
    <w:rsid w:val="003D646C"/>
    <w:rsid w:val="003D663E"/>
    <w:rsid w:val="003D664B"/>
    <w:rsid w:val="003D6793"/>
    <w:rsid w:val="003D6B03"/>
    <w:rsid w:val="003D75D8"/>
    <w:rsid w:val="003D78F4"/>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0D30"/>
    <w:rsid w:val="003F1AA2"/>
    <w:rsid w:val="003F26DC"/>
    <w:rsid w:val="003F42FF"/>
    <w:rsid w:val="003F4B48"/>
    <w:rsid w:val="003F4DDC"/>
    <w:rsid w:val="003F56B8"/>
    <w:rsid w:val="003F57CB"/>
    <w:rsid w:val="003F5F1A"/>
    <w:rsid w:val="003F6327"/>
    <w:rsid w:val="003F6CEE"/>
    <w:rsid w:val="003F7425"/>
    <w:rsid w:val="003F765B"/>
    <w:rsid w:val="003F7CB8"/>
    <w:rsid w:val="00400CB4"/>
    <w:rsid w:val="00401386"/>
    <w:rsid w:val="004013E6"/>
    <w:rsid w:val="00401E31"/>
    <w:rsid w:val="0040207D"/>
    <w:rsid w:val="00402BBA"/>
    <w:rsid w:val="004035D0"/>
    <w:rsid w:val="0040361D"/>
    <w:rsid w:val="00403795"/>
    <w:rsid w:val="004041FB"/>
    <w:rsid w:val="0040443E"/>
    <w:rsid w:val="004056B6"/>
    <w:rsid w:val="00405764"/>
    <w:rsid w:val="00406745"/>
    <w:rsid w:val="0040674B"/>
    <w:rsid w:val="00406B32"/>
    <w:rsid w:val="004074FA"/>
    <w:rsid w:val="00407A56"/>
    <w:rsid w:val="00407EA4"/>
    <w:rsid w:val="00407FCC"/>
    <w:rsid w:val="0041035A"/>
    <w:rsid w:val="00410E76"/>
    <w:rsid w:val="004112D1"/>
    <w:rsid w:val="004113C9"/>
    <w:rsid w:val="00411D1E"/>
    <w:rsid w:val="00411DF2"/>
    <w:rsid w:val="004120DF"/>
    <w:rsid w:val="004126B5"/>
    <w:rsid w:val="00412E34"/>
    <w:rsid w:val="00414909"/>
    <w:rsid w:val="00415034"/>
    <w:rsid w:val="00415B1A"/>
    <w:rsid w:val="00415DFD"/>
    <w:rsid w:val="00416208"/>
    <w:rsid w:val="0041690F"/>
    <w:rsid w:val="004169D3"/>
    <w:rsid w:val="00416C2B"/>
    <w:rsid w:val="00416D41"/>
    <w:rsid w:val="00416E70"/>
    <w:rsid w:val="00417264"/>
    <w:rsid w:val="00417AFE"/>
    <w:rsid w:val="004210C0"/>
    <w:rsid w:val="004211DD"/>
    <w:rsid w:val="00421762"/>
    <w:rsid w:val="00421D4B"/>
    <w:rsid w:val="00421ED8"/>
    <w:rsid w:val="00422907"/>
    <w:rsid w:val="00422B8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682"/>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6A"/>
    <w:rsid w:val="0046399D"/>
    <w:rsid w:val="00463EA4"/>
    <w:rsid w:val="00465A21"/>
    <w:rsid w:val="00465DE5"/>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17D"/>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0F8"/>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8EE"/>
    <w:rsid w:val="004B2E9D"/>
    <w:rsid w:val="004B305F"/>
    <w:rsid w:val="004B34C4"/>
    <w:rsid w:val="004B34E8"/>
    <w:rsid w:val="004B3981"/>
    <w:rsid w:val="004B3A03"/>
    <w:rsid w:val="004B419F"/>
    <w:rsid w:val="004B4EA9"/>
    <w:rsid w:val="004B5C96"/>
    <w:rsid w:val="004B6124"/>
    <w:rsid w:val="004B645F"/>
    <w:rsid w:val="004B6E50"/>
    <w:rsid w:val="004B728F"/>
    <w:rsid w:val="004B7317"/>
    <w:rsid w:val="004B75B2"/>
    <w:rsid w:val="004B75C6"/>
    <w:rsid w:val="004B7A16"/>
    <w:rsid w:val="004C01CA"/>
    <w:rsid w:val="004C02C5"/>
    <w:rsid w:val="004C0BF0"/>
    <w:rsid w:val="004C0D40"/>
    <w:rsid w:val="004C0D94"/>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A0B"/>
    <w:rsid w:val="004C7DB0"/>
    <w:rsid w:val="004C7FFC"/>
    <w:rsid w:val="004D0223"/>
    <w:rsid w:val="004D03A7"/>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1E4A"/>
    <w:rsid w:val="004E2393"/>
    <w:rsid w:val="004E289D"/>
    <w:rsid w:val="004E3117"/>
    <w:rsid w:val="004E3768"/>
    <w:rsid w:val="004E3A2A"/>
    <w:rsid w:val="004E3AB1"/>
    <w:rsid w:val="004E4003"/>
    <w:rsid w:val="004E4626"/>
    <w:rsid w:val="004E4984"/>
    <w:rsid w:val="004E5101"/>
    <w:rsid w:val="004E5380"/>
    <w:rsid w:val="004E6746"/>
    <w:rsid w:val="004E6CAC"/>
    <w:rsid w:val="004E6F69"/>
    <w:rsid w:val="004E75C1"/>
    <w:rsid w:val="004E777F"/>
    <w:rsid w:val="004E7952"/>
    <w:rsid w:val="004F07F2"/>
    <w:rsid w:val="004F07F9"/>
    <w:rsid w:val="004F0A50"/>
    <w:rsid w:val="004F0D1F"/>
    <w:rsid w:val="004F0E82"/>
    <w:rsid w:val="004F1523"/>
    <w:rsid w:val="004F1847"/>
    <w:rsid w:val="004F1CE1"/>
    <w:rsid w:val="004F1F9E"/>
    <w:rsid w:val="004F2556"/>
    <w:rsid w:val="004F2CB6"/>
    <w:rsid w:val="004F2E6E"/>
    <w:rsid w:val="004F3015"/>
    <w:rsid w:val="004F313F"/>
    <w:rsid w:val="004F34E2"/>
    <w:rsid w:val="004F367F"/>
    <w:rsid w:val="004F3EEF"/>
    <w:rsid w:val="004F43A7"/>
    <w:rsid w:val="004F447B"/>
    <w:rsid w:val="004F497C"/>
    <w:rsid w:val="004F4D1B"/>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17FE0"/>
    <w:rsid w:val="005207D8"/>
    <w:rsid w:val="0052091D"/>
    <w:rsid w:val="005212F4"/>
    <w:rsid w:val="00521908"/>
    <w:rsid w:val="00521A5E"/>
    <w:rsid w:val="005224BC"/>
    <w:rsid w:val="005228C2"/>
    <w:rsid w:val="00522928"/>
    <w:rsid w:val="00522FF1"/>
    <w:rsid w:val="00523946"/>
    <w:rsid w:val="0052397A"/>
    <w:rsid w:val="005256D6"/>
    <w:rsid w:val="00525AD8"/>
    <w:rsid w:val="00525D6B"/>
    <w:rsid w:val="00525E3E"/>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710"/>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C19"/>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4F5B"/>
    <w:rsid w:val="00565204"/>
    <w:rsid w:val="00565473"/>
    <w:rsid w:val="00565DAC"/>
    <w:rsid w:val="00565F0D"/>
    <w:rsid w:val="005662DC"/>
    <w:rsid w:val="00566329"/>
    <w:rsid w:val="005668B9"/>
    <w:rsid w:val="00566E39"/>
    <w:rsid w:val="0056704E"/>
    <w:rsid w:val="00567623"/>
    <w:rsid w:val="005701C2"/>
    <w:rsid w:val="00570250"/>
    <w:rsid w:val="00570763"/>
    <w:rsid w:val="0057200B"/>
    <w:rsid w:val="00572297"/>
    <w:rsid w:val="0057345D"/>
    <w:rsid w:val="0057347D"/>
    <w:rsid w:val="00573560"/>
    <w:rsid w:val="00574070"/>
    <w:rsid w:val="00574E7B"/>
    <w:rsid w:val="00574F36"/>
    <w:rsid w:val="00576B5C"/>
    <w:rsid w:val="005770CC"/>
    <w:rsid w:val="00577DDC"/>
    <w:rsid w:val="005802F9"/>
    <w:rsid w:val="005806D5"/>
    <w:rsid w:val="00580DFC"/>
    <w:rsid w:val="0058134C"/>
    <w:rsid w:val="005815CD"/>
    <w:rsid w:val="005827A7"/>
    <w:rsid w:val="00583D43"/>
    <w:rsid w:val="00583F5A"/>
    <w:rsid w:val="005846C3"/>
    <w:rsid w:val="00584F04"/>
    <w:rsid w:val="0058544C"/>
    <w:rsid w:val="00585623"/>
    <w:rsid w:val="005857F7"/>
    <w:rsid w:val="005865E9"/>
    <w:rsid w:val="005868FD"/>
    <w:rsid w:val="00587D7B"/>
    <w:rsid w:val="005904DB"/>
    <w:rsid w:val="005905ED"/>
    <w:rsid w:val="00590D11"/>
    <w:rsid w:val="00591157"/>
    <w:rsid w:val="00591BA6"/>
    <w:rsid w:val="00591BDD"/>
    <w:rsid w:val="00592825"/>
    <w:rsid w:val="00594437"/>
    <w:rsid w:val="00594B70"/>
    <w:rsid w:val="005959D2"/>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941"/>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6946"/>
    <w:rsid w:val="005E721E"/>
    <w:rsid w:val="005F0857"/>
    <w:rsid w:val="005F1470"/>
    <w:rsid w:val="005F15A9"/>
    <w:rsid w:val="005F2807"/>
    <w:rsid w:val="005F2CD5"/>
    <w:rsid w:val="005F3382"/>
    <w:rsid w:val="005F3720"/>
    <w:rsid w:val="005F4CAA"/>
    <w:rsid w:val="005F4F00"/>
    <w:rsid w:val="005F5506"/>
    <w:rsid w:val="005F5A0D"/>
    <w:rsid w:val="005F5C10"/>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3B15"/>
    <w:rsid w:val="00625008"/>
    <w:rsid w:val="0062548B"/>
    <w:rsid w:val="006261E6"/>
    <w:rsid w:val="00626710"/>
    <w:rsid w:val="00626930"/>
    <w:rsid w:val="00626AD3"/>
    <w:rsid w:val="00626BAC"/>
    <w:rsid w:val="006271C3"/>
    <w:rsid w:val="00627B14"/>
    <w:rsid w:val="0063001E"/>
    <w:rsid w:val="00630023"/>
    <w:rsid w:val="006308EE"/>
    <w:rsid w:val="00630C70"/>
    <w:rsid w:val="00630D67"/>
    <w:rsid w:val="00631005"/>
    <w:rsid w:val="00631C79"/>
    <w:rsid w:val="00631DAE"/>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623"/>
    <w:rsid w:val="00645A3A"/>
    <w:rsid w:val="00645B87"/>
    <w:rsid w:val="00645CB4"/>
    <w:rsid w:val="00646084"/>
    <w:rsid w:val="006468E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57F95"/>
    <w:rsid w:val="006600BF"/>
    <w:rsid w:val="006607BA"/>
    <w:rsid w:val="00660AF7"/>
    <w:rsid w:val="00660D3E"/>
    <w:rsid w:val="00661691"/>
    <w:rsid w:val="006628BB"/>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21"/>
    <w:rsid w:val="00677991"/>
    <w:rsid w:val="00677AD2"/>
    <w:rsid w:val="00680326"/>
    <w:rsid w:val="00680714"/>
    <w:rsid w:val="0068071D"/>
    <w:rsid w:val="00680C6B"/>
    <w:rsid w:val="006811F3"/>
    <w:rsid w:val="00681240"/>
    <w:rsid w:val="00683068"/>
    <w:rsid w:val="00683DAD"/>
    <w:rsid w:val="00684592"/>
    <w:rsid w:val="00684963"/>
    <w:rsid w:val="00685033"/>
    <w:rsid w:val="0068517F"/>
    <w:rsid w:val="00685D65"/>
    <w:rsid w:val="00685FC8"/>
    <w:rsid w:val="006861E4"/>
    <w:rsid w:val="00686911"/>
    <w:rsid w:val="00686E80"/>
    <w:rsid w:val="0068790B"/>
    <w:rsid w:val="00687AF2"/>
    <w:rsid w:val="006901AC"/>
    <w:rsid w:val="00690C8D"/>
    <w:rsid w:val="00691890"/>
    <w:rsid w:val="00691AAD"/>
    <w:rsid w:val="00692416"/>
    <w:rsid w:val="00692AFF"/>
    <w:rsid w:val="00692D2D"/>
    <w:rsid w:val="00693163"/>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6FF"/>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F74"/>
    <w:rsid w:val="006C0230"/>
    <w:rsid w:val="006C05BE"/>
    <w:rsid w:val="006C05C7"/>
    <w:rsid w:val="006C2338"/>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4ED6"/>
    <w:rsid w:val="006D5442"/>
    <w:rsid w:val="006D6E4E"/>
    <w:rsid w:val="006D7A7B"/>
    <w:rsid w:val="006D7A8E"/>
    <w:rsid w:val="006D7C59"/>
    <w:rsid w:val="006D7FDE"/>
    <w:rsid w:val="006E00E3"/>
    <w:rsid w:val="006E045C"/>
    <w:rsid w:val="006E0569"/>
    <w:rsid w:val="006E065E"/>
    <w:rsid w:val="006E0849"/>
    <w:rsid w:val="006E11D6"/>
    <w:rsid w:val="006E17AC"/>
    <w:rsid w:val="006E189B"/>
    <w:rsid w:val="006E20D9"/>
    <w:rsid w:val="006E27DC"/>
    <w:rsid w:val="006E2902"/>
    <w:rsid w:val="006E2F9D"/>
    <w:rsid w:val="006E37C6"/>
    <w:rsid w:val="006E39A3"/>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172"/>
    <w:rsid w:val="00700405"/>
    <w:rsid w:val="00700D18"/>
    <w:rsid w:val="00700FEA"/>
    <w:rsid w:val="0070168D"/>
    <w:rsid w:val="00701C36"/>
    <w:rsid w:val="00702F2D"/>
    <w:rsid w:val="0070353F"/>
    <w:rsid w:val="0070415E"/>
    <w:rsid w:val="00704631"/>
    <w:rsid w:val="00704B79"/>
    <w:rsid w:val="00704E7D"/>
    <w:rsid w:val="00705060"/>
    <w:rsid w:val="00705351"/>
    <w:rsid w:val="00705619"/>
    <w:rsid w:val="00705E93"/>
    <w:rsid w:val="007062AF"/>
    <w:rsid w:val="007069AE"/>
    <w:rsid w:val="007069D4"/>
    <w:rsid w:val="00706C89"/>
    <w:rsid w:val="00707967"/>
    <w:rsid w:val="0071015A"/>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6D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3761"/>
    <w:rsid w:val="007442A1"/>
    <w:rsid w:val="007444E6"/>
    <w:rsid w:val="0074592C"/>
    <w:rsid w:val="00745C91"/>
    <w:rsid w:val="00746098"/>
    <w:rsid w:val="00746D58"/>
    <w:rsid w:val="00747578"/>
    <w:rsid w:val="00750ACA"/>
    <w:rsid w:val="00750D12"/>
    <w:rsid w:val="00751073"/>
    <w:rsid w:val="00751AF2"/>
    <w:rsid w:val="00751B1A"/>
    <w:rsid w:val="00751BD2"/>
    <w:rsid w:val="00751CE5"/>
    <w:rsid w:val="00752188"/>
    <w:rsid w:val="007526FD"/>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22C"/>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4847"/>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317"/>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100D"/>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76"/>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503"/>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0A0D"/>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4D71"/>
    <w:rsid w:val="008052CE"/>
    <w:rsid w:val="0080548A"/>
    <w:rsid w:val="008058D0"/>
    <w:rsid w:val="00806A4C"/>
    <w:rsid w:val="0080705B"/>
    <w:rsid w:val="0080723C"/>
    <w:rsid w:val="00807F71"/>
    <w:rsid w:val="0081000F"/>
    <w:rsid w:val="0081050F"/>
    <w:rsid w:val="0081137A"/>
    <w:rsid w:val="00812350"/>
    <w:rsid w:val="00812657"/>
    <w:rsid w:val="00812A1A"/>
    <w:rsid w:val="00812DFF"/>
    <w:rsid w:val="008135BD"/>
    <w:rsid w:val="0081362F"/>
    <w:rsid w:val="0081383A"/>
    <w:rsid w:val="00814777"/>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0F5F"/>
    <w:rsid w:val="008320D2"/>
    <w:rsid w:val="008321CE"/>
    <w:rsid w:val="0083257C"/>
    <w:rsid w:val="0083261B"/>
    <w:rsid w:val="00832B44"/>
    <w:rsid w:val="00832EC9"/>
    <w:rsid w:val="00833307"/>
    <w:rsid w:val="00833583"/>
    <w:rsid w:val="00833B5B"/>
    <w:rsid w:val="00833E9A"/>
    <w:rsid w:val="00834FEF"/>
    <w:rsid w:val="008354DA"/>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D25"/>
    <w:rsid w:val="00850013"/>
    <w:rsid w:val="008500DD"/>
    <w:rsid w:val="00850A0A"/>
    <w:rsid w:val="00850A94"/>
    <w:rsid w:val="00851E96"/>
    <w:rsid w:val="00851F1C"/>
    <w:rsid w:val="00852FA5"/>
    <w:rsid w:val="0085390E"/>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671F"/>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74"/>
    <w:rsid w:val="008776E7"/>
    <w:rsid w:val="00877746"/>
    <w:rsid w:val="00877C5D"/>
    <w:rsid w:val="00880354"/>
    <w:rsid w:val="0088093C"/>
    <w:rsid w:val="00880BC0"/>
    <w:rsid w:val="0088127A"/>
    <w:rsid w:val="00881D59"/>
    <w:rsid w:val="00882991"/>
    <w:rsid w:val="00882EC1"/>
    <w:rsid w:val="00883236"/>
    <w:rsid w:val="0088324E"/>
    <w:rsid w:val="0088434F"/>
    <w:rsid w:val="00884371"/>
    <w:rsid w:val="008848E2"/>
    <w:rsid w:val="00884B7A"/>
    <w:rsid w:val="00884D47"/>
    <w:rsid w:val="00885462"/>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6DA"/>
    <w:rsid w:val="00893936"/>
    <w:rsid w:val="00893CE2"/>
    <w:rsid w:val="00893F41"/>
    <w:rsid w:val="00894BB8"/>
    <w:rsid w:val="00895144"/>
    <w:rsid w:val="00895963"/>
    <w:rsid w:val="008972B6"/>
    <w:rsid w:val="00897339"/>
    <w:rsid w:val="00897697"/>
    <w:rsid w:val="008977E1"/>
    <w:rsid w:val="00897BFA"/>
    <w:rsid w:val="00897C35"/>
    <w:rsid w:val="00897D19"/>
    <w:rsid w:val="008A0044"/>
    <w:rsid w:val="008A0156"/>
    <w:rsid w:val="008A0BFE"/>
    <w:rsid w:val="008A1932"/>
    <w:rsid w:val="008A21D9"/>
    <w:rsid w:val="008A232D"/>
    <w:rsid w:val="008A2DEB"/>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86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22B"/>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5952"/>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3EE8"/>
    <w:rsid w:val="0090408F"/>
    <w:rsid w:val="0090446A"/>
    <w:rsid w:val="00904537"/>
    <w:rsid w:val="00904DC3"/>
    <w:rsid w:val="0090534A"/>
    <w:rsid w:val="00905469"/>
    <w:rsid w:val="00905B9C"/>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93F"/>
    <w:rsid w:val="00925A3E"/>
    <w:rsid w:val="009261DB"/>
    <w:rsid w:val="009267C2"/>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77A"/>
    <w:rsid w:val="00940916"/>
    <w:rsid w:val="009412B7"/>
    <w:rsid w:val="00941B13"/>
    <w:rsid w:val="0094215C"/>
    <w:rsid w:val="00942DBD"/>
    <w:rsid w:val="00942F8E"/>
    <w:rsid w:val="00943543"/>
    <w:rsid w:val="009441DB"/>
    <w:rsid w:val="00944834"/>
    <w:rsid w:val="00946128"/>
    <w:rsid w:val="0094633F"/>
    <w:rsid w:val="00947BA5"/>
    <w:rsid w:val="009504EC"/>
    <w:rsid w:val="00950805"/>
    <w:rsid w:val="009517E4"/>
    <w:rsid w:val="009518D4"/>
    <w:rsid w:val="009520BC"/>
    <w:rsid w:val="009521D2"/>
    <w:rsid w:val="00952403"/>
    <w:rsid w:val="00952450"/>
    <w:rsid w:val="00952589"/>
    <w:rsid w:val="00952BD8"/>
    <w:rsid w:val="00953573"/>
    <w:rsid w:val="009537C0"/>
    <w:rsid w:val="00953DD5"/>
    <w:rsid w:val="00954C38"/>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67FBF"/>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87F93"/>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357"/>
    <w:rsid w:val="009A1ECA"/>
    <w:rsid w:val="009A2BE9"/>
    <w:rsid w:val="009A2BF3"/>
    <w:rsid w:val="009A3688"/>
    <w:rsid w:val="009A3713"/>
    <w:rsid w:val="009A3C3E"/>
    <w:rsid w:val="009A4153"/>
    <w:rsid w:val="009A4C2C"/>
    <w:rsid w:val="009A59B3"/>
    <w:rsid w:val="009A5FAE"/>
    <w:rsid w:val="009A6B3A"/>
    <w:rsid w:val="009A70A3"/>
    <w:rsid w:val="009A7135"/>
    <w:rsid w:val="009A7E7C"/>
    <w:rsid w:val="009B05D2"/>
    <w:rsid w:val="009B134D"/>
    <w:rsid w:val="009B152B"/>
    <w:rsid w:val="009B15B6"/>
    <w:rsid w:val="009B2731"/>
    <w:rsid w:val="009B2DCF"/>
    <w:rsid w:val="009B2F0B"/>
    <w:rsid w:val="009B39D8"/>
    <w:rsid w:val="009B3D38"/>
    <w:rsid w:val="009B4368"/>
    <w:rsid w:val="009B4D4C"/>
    <w:rsid w:val="009B66F5"/>
    <w:rsid w:val="009B7505"/>
    <w:rsid w:val="009C0020"/>
    <w:rsid w:val="009C03F7"/>
    <w:rsid w:val="009C10DA"/>
    <w:rsid w:val="009C18B8"/>
    <w:rsid w:val="009C19FC"/>
    <w:rsid w:val="009C27F7"/>
    <w:rsid w:val="009C3BC4"/>
    <w:rsid w:val="009C3C93"/>
    <w:rsid w:val="009C3E97"/>
    <w:rsid w:val="009C4017"/>
    <w:rsid w:val="009C424E"/>
    <w:rsid w:val="009C4708"/>
    <w:rsid w:val="009C4870"/>
    <w:rsid w:val="009C4C4E"/>
    <w:rsid w:val="009C4D37"/>
    <w:rsid w:val="009C574C"/>
    <w:rsid w:val="009C5753"/>
    <w:rsid w:val="009C5CDD"/>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CAB"/>
    <w:rsid w:val="009D7FAC"/>
    <w:rsid w:val="009E0109"/>
    <w:rsid w:val="009E0342"/>
    <w:rsid w:val="009E098B"/>
    <w:rsid w:val="009E09AB"/>
    <w:rsid w:val="009E0D7D"/>
    <w:rsid w:val="009E0DAF"/>
    <w:rsid w:val="009E19BB"/>
    <w:rsid w:val="009E1C47"/>
    <w:rsid w:val="009E2480"/>
    <w:rsid w:val="009E27DF"/>
    <w:rsid w:val="009E38D1"/>
    <w:rsid w:val="009E3DF1"/>
    <w:rsid w:val="009E514A"/>
    <w:rsid w:val="009E5177"/>
    <w:rsid w:val="009E5701"/>
    <w:rsid w:val="009E5711"/>
    <w:rsid w:val="009E5EDE"/>
    <w:rsid w:val="009E758E"/>
    <w:rsid w:val="009E7BFB"/>
    <w:rsid w:val="009E7D6B"/>
    <w:rsid w:val="009E7E81"/>
    <w:rsid w:val="009F020A"/>
    <w:rsid w:val="009F05AD"/>
    <w:rsid w:val="009F0659"/>
    <w:rsid w:val="009F1109"/>
    <w:rsid w:val="009F143E"/>
    <w:rsid w:val="009F1DE8"/>
    <w:rsid w:val="009F2186"/>
    <w:rsid w:val="009F227C"/>
    <w:rsid w:val="009F24DD"/>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429"/>
    <w:rsid w:val="00A677E7"/>
    <w:rsid w:val="00A67CE9"/>
    <w:rsid w:val="00A70232"/>
    <w:rsid w:val="00A70590"/>
    <w:rsid w:val="00A7062E"/>
    <w:rsid w:val="00A70834"/>
    <w:rsid w:val="00A71542"/>
    <w:rsid w:val="00A7171F"/>
    <w:rsid w:val="00A71FA0"/>
    <w:rsid w:val="00A71FBD"/>
    <w:rsid w:val="00A72727"/>
    <w:rsid w:val="00A727D8"/>
    <w:rsid w:val="00A72C1A"/>
    <w:rsid w:val="00A732FB"/>
    <w:rsid w:val="00A7463E"/>
    <w:rsid w:val="00A7561A"/>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423"/>
    <w:rsid w:val="00A94A32"/>
    <w:rsid w:val="00A94AFC"/>
    <w:rsid w:val="00A94BF5"/>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0E8"/>
    <w:rsid w:val="00AA3243"/>
    <w:rsid w:val="00AA388F"/>
    <w:rsid w:val="00AA3C4C"/>
    <w:rsid w:val="00AA408E"/>
    <w:rsid w:val="00AA4DA9"/>
    <w:rsid w:val="00AA4F6D"/>
    <w:rsid w:val="00AA50CE"/>
    <w:rsid w:val="00AA536B"/>
    <w:rsid w:val="00AA57C9"/>
    <w:rsid w:val="00AA5A5C"/>
    <w:rsid w:val="00AA5A6F"/>
    <w:rsid w:val="00AA634D"/>
    <w:rsid w:val="00AA6D3F"/>
    <w:rsid w:val="00AA6F6C"/>
    <w:rsid w:val="00AA721D"/>
    <w:rsid w:val="00AA7519"/>
    <w:rsid w:val="00AA790A"/>
    <w:rsid w:val="00AB02EA"/>
    <w:rsid w:val="00AB110C"/>
    <w:rsid w:val="00AB227A"/>
    <w:rsid w:val="00AB22BF"/>
    <w:rsid w:val="00AB256E"/>
    <w:rsid w:val="00AB3466"/>
    <w:rsid w:val="00AB38B2"/>
    <w:rsid w:val="00AB3BBB"/>
    <w:rsid w:val="00AB408C"/>
    <w:rsid w:val="00AB40DD"/>
    <w:rsid w:val="00AB4172"/>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2D35"/>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E7368"/>
    <w:rsid w:val="00AE7B71"/>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4EE"/>
    <w:rsid w:val="00B04678"/>
    <w:rsid w:val="00B047C9"/>
    <w:rsid w:val="00B04A04"/>
    <w:rsid w:val="00B04B78"/>
    <w:rsid w:val="00B04C37"/>
    <w:rsid w:val="00B04F00"/>
    <w:rsid w:val="00B05BA6"/>
    <w:rsid w:val="00B066FE"/>
    <w:rsid w:val="00B06912"/>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7F4"/>
    <w:rsid w:val="00B36D3E"/>
    <w:rsid w:val="00B37B8E"/>
    <w:rsid w:val="00B40222"/>
    <w:rsid w:val="00B404C3"/>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67FB2"/>
    <w:rsid w:val="00B70200"/>
    <w:rsid w:val="00B702D7"/>
    <w:rsid w:val="00B70389"/>
    <w:rsid w:val="00B70E01"/>
    <w:rsid w:val="00B72A0B"/>
    <w:rsid w:val="00B72CF0"/>
    <w:rsid w:val="00B7380E"/>
    <w:rsid w:val="00B740F6"/>
    <w:rsid w:val="00B74615"/>
    <w:rsid w:val="00B74789"/>
    <w:rsid w:val="00B755B6"/>
    <w:rsid w:val="00B75977"/>
    <w:rsid w:val="00B75A48"/>
    <w:rsid w:val="00B75CC0"/>
    <w:rsid w:val="00B76021"/>
    <w:rsid w:val="00B76FCD"/>
    <w:rsid w:val="00B76FFF"/>
    <w:rsid w:val="00B7764D"/>
    <w:rsid w:val="00B8003B"/>
    <w:rsid w:val="00B804F8"/>
    <w:rsid w:val="00B8095A"/>
    <w:rsid w:val="00B81274"/>
    <w:rsid w:val="00B815D3"/>
    <w:rsid w:val="00B81742"/>
    <w:rsid w:val="00B817B5"/>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151"/>
    <w:rsid w:val="00B9789D"/>
    <w:rsid w:val="00B97A4C"/>
    <w:rsid w:val="00BA050E"/>
    <w:rsid w:val="00BA1289"/>
    <w:rsid w:val="00BA14B2"/>
    <w:rsid w:val="00BA15DC"/>
    <w:rsid w:val="00BA1E2F"/>
    <w:rsid w:val="00BA1EB8"/>
    <w:rsid w:val="00BA2C82"/>
    <w:rsid w:val="00BA3532"/>
    <w:rsid w:val="00BA3691"/>
    <w:rsid w:val="00BA3869"/>
    <w:rsid w:val="00BA39EB"/>
    <w:rsid w:val="00BA4369"/>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0ED"/>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595"/>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6F0"/>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4AFB"/>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20E"/>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002"/>
    <w:rsid w:val="00C6728B"/>
    <w:rsid w:val="00C70718"/>
    <w:rsid w:val="00C70B25"/>
    <w:rsid w:val="00C70D9A"/>
    <w:rsid w:val="00C71528"/>
    <w:rsid w:val="00C717E4"/>
    <w:rsid w:val="00C7191B"/>
    <w:rsid w:val="00C71F09"/>
    <w:rsid w:val="00C72588"/>
    <w:rsid w:val="00C727B9"/>
    <w:rsid w:val="00C72F44"/>
    <w:rsid w:val="00C73670"/>
    <w:rsid w:val="00C736C6"/>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0E"/>
    <w:rsid w:val="00C93B40"/>
    <w:rsid w:val="00C93DB5"/>
    <w:rsid w:val="00C94ABD"/>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34B"/>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0945"/>
    <w:rsid w:val="00CC1398"/>
    <w:rsid w:val="00CC1AF5"/>
    <w:rsid w:val="00CC1B74"/>
    <w:rsid w:val="00CC291E"/>
    <w:rsid w:val="00CC2D03"/>
    <w:rsid w:val="00CC2EB0"/>
    <w:rsid w:val="00CC3E44"/>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955"/>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7C1"/>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81"/>
    <w:rsid w:val="00D12CC0"/>
    <w:rsid w:val="00D12DA1"/>
    <w:rsid w:val="00D130C0"/>
    <w:rsid w:val="00D1343A"/>
    <w:rsid w:val="00D13663"/>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38E"/>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765"/>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9FD"/>
    <w:rsid w:val="00D71ABC"/>
    <w:rsid w:val="00D71D50"/>
    <w:rsid w:val="00D721C5"/>
    <w:rsid w:val="00D72454"/>
    <w:rsid w:val="00D729A7"/>
    <w:rsid w:val="00D72A5B"/>
    <w:rsid w:val="00D73991"/>
    <w:rsid w:val="00D73AA9"/>
    <w:rsid w:val="00D73CD4"/>
    <w:rsid w:val="00D73F06"/>
    <w:rsid w:val="00D740B2"/>
    <w:rsid w:val="00D74247"/>
    <w:rsid w:val="00D743F1"/>
    <w:rsid w:val="00D744CF"/>
    <w:rsid w:val="00D7456E"/>
    <w:rsid w:val="00D753A9"/>
    <w:rsid w:val="00D755F7"/>
    <w:rsid w:val="00D75C31"/>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A8"/>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6157"/>
    <w:rsid w:val="00DE6B52"/>
    <w:rsid w:val="00DE6E4D"/>
    <w:rsid w:val="00DE7498"/>
    <w:rsid w:val="00DE75EF"/>
    <w:rsid w:val="00DE7611"/>
    <w:rsid w:val="00DE7D19"/>
    <w:rsid w:val="00DF04FC"/>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3BC"/>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1023"/>
    <w:rsid w:val="00E1224C"/>
    <w:rsid w:val="00E1254C"/>
    <w:rsid w:val="00E12BDF"/>
    <w:rsid w:val="00E13326"/>
    <w:rsid w:val="00E13D07"/>
    <w:rsid w:val="00E13E71"/>
    <w:rsid w:val="00E14356"/>
    <w:rsid w:val="00E14961"/>
    <w:rsid w:val="00E14D76"/>
    <w:rsid w:val="00E15183"/>
    <w:rsid w:val="00E15A74"/>
    <w:rsid w:val="00E15D6C"/>
    <w:rsid w:val="00E16E70"/>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57C"/>
    <w:rsid w:val="00E437FA"/>
    <w:rsid w:val="00E43888"/>
    <w:rsid w:val="00E45A2C"/>
    <w:rsid w:val="00E45A4F"/>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6EC6"/>
    <w:rsid w:val="00E57932"/>
    <w:rsid w:val="00E57B2B"/>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2592"/>
    <w:rsid w:val="00E825ED"/>
    <w:rsid w:val="00E827BB"/>
    <w:rsid w:val="00E82A51"/>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1EE"/>
    <w:rsid w:val="00E912FD"/>
    <w:rsid w:val="00E91B26"/>
    <w:rsid w:val="00E92C6E"/>
    <w:rsid w:val="00E92D0B"/>
    <w:rsid w:val="00E92FFF"/>
    <w:rsid w:val="00E93195"/>
    <w:rsid w:val="00E9391C"/>
    <w:rsid w:val="00E93D05"/>
    <w:rsid w:val="00E950D4"/>
    <w:rsid w:val="00E951D8"/>
    <w:rsid w:val="00E95C2A"/>
    <w:rsid w:val="00E961CB"/>
    <w:rsid w:val="00E963BC"/>
    <w:rsid w:val="00E966A6"/>
    <w:rsid w:val="00E96E7E"/>
    <w:rsid w:val="00E96E91"/>
    <w:rsid w:val="00E9751D"/>
    <w:rsid w:val="00E97DC6"/>
    <w:rsid w:val="00E97F7A"/>
    <w:rsid w:val="00EA0010"/>
    <w:rsid w:val="00EA0143"/>
    <w:rsid w:val="00EA089B"/>
    <w:rsid w:val="00EA1ACC"/>
    <w:rsid w:val="00EA29E4"/>
    <w:rsid w:val="00EA2E21"/>
    <w:rsid w:val="00EA2EAA"/>
    <w:rsid w:val="00EA380C"/>
    <w:rsid w:val="00EA613D"/>
    <w:rsid w:val="00EA6744"/>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774"/>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5E"/>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138"/>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7134"/>
    <w:rsid w:val="00F0724D"/>
    <w:rsid w:val="00F07378"/>
    <w:rsid w:val="00F10B81"/>
    <w:rsid w:val="00F10BC9"/>
    <w:rsid w:val="00F113C9"/>
    <w:rsid w:val="00F11C01"/>
    <w:rsid w:val="00F11D80"/>
    <w:rsid w:val="00F11FBD"/>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796"/>
    <w:rsid w:val="00F22888"/>
    <w:rsid w:val="00F2296A"/>
    <w:rsid w:val="00F22CC6"/>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097E"/>
    <w:rsid w:val="00F517D1"/>
    <w:rsid w:val="00F51A82"/>
    <w:rsid w:val="00F51B78"/>
    <w:rsid w:val="00F51BDD"/>
    <w:rsid w:val="00F52065"/>
    <w:rsid w:val="00F521CE"/>
    <w:rsid w:val="00F5253E"/>
    <w:rsid w:val="00F5254B"/>
    <w:rsid w:val="00F52CB7"/>
    <w:rsid w:val="00F53A44"/>
    <w:rsid w:val="00F54475"/>
    <w:rsid w:val="00F54E5E"/>
    <w:rsid w:val="00F551DB"/>
    <w:rsid w:val="00F55810"/>
    <w:rsid w:val="00F559BE"/>
    <w:rsid w:val="00F56F7E"/>
    <w:rsid w:val="00F56FEF"/>
    <w:rsid w:val="00F57521"/>
    <w:rsid w:val="00F60938"/>
    <w:rsid w:val="00F60C7E"/>
    <w:rsid w:val="00F60E0A"/>
    <w:rsid w:val="00F61606"/>
    <w:rsid w:val="00F61785"/>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7044B"/>
    <w:rsid w:val="00F70FD4"/>
    <w:rsid w:val="00F71342"/>
    <w:rsid w:val="00F71C68"/>
    <w:rsid w:val="00F724E2"/>
    <w:rsid w:val="00F74103"/>
    <w:rsid w:val="00F7410A"/>
    <w:rsid w:val="00F745A4"/>
    <w:rsid w:val="00F74C0C"/>
    <w:rsid w:val="00F75702"/>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68F"/>
    <w:rsid w:val="00FD29CE"/>
    <w:rsid w:val="00FD2E97"/>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1DD0"/>
    <w:rsid w:val="00FF219D"/>
    <w:rsid w:val="00FF2A7B"/>
    <w:rsid w:val="00FF3D2B"/>
    <w:rsid w:val="00FF49B4"/>
    <w:rsid w:val="00FF49F4"/>
    <w:rsid w:val="00FF5C6A"/>
    <w:rsid w:val="00FF651D"/>
    <w:rsid w:val="00FF6843"/>
    <w:rsid w:val="00FF6C25"/>
    <w:rsid w:val="010651D9"/>
    <w:rsid w:val="011F6449"/>
    <w:rsid w:val="01236AFB"/>
    <w:rsid w:val="0125065A"/>
    <w:rsid w:val="01372051"/>
    <w:rsid w:val="019F7441"/>
    <w:rsid w:val="01B37585"/>
    <w:rsid w:val="01C65DA5"/>
    <w:rsid w:val="01D55165"/>
    <w:rsid w:val="01DF6BF8"/>
    <w:rsid w:val="01E70DB5"/>
    <w:rsid w:val="01EC2C57"/>
    <w:rsid w:val="0226424B"/>
    <w:rsid w:val="025F0711"/>
    <w:rsid w:val="026B2E25"/>
    <w:rsid w:val="02824D4D"/>
    <w:rsid w:val="02922C89"/>
    <w:rsid w:val="02DC4B10"/>
    <w:rsid w:val="02DD76CE"/>
    <w:rsid w:val="02F36323"/>
    <w:rsid w:val="02F5619C"/>
    <w:rsid w:val="03034482"/>
    <w:rsid w:val="0326446A"/>
    <w:rsid w:val="032D5555"/>
    <w:rsid w:val="036634D2"/>
    <w:rsid w:val="037410FE"/>
    <w:rsid w:val="03793DA1"/>
    <w:rsid w:val="03BC3306"/>
    <w:rsid w:val="03DD35E4"/>
    <w:rsid w:val="03E02952"/>
    <w:rsid w:val="03F040A4"/>
    <w:rsid w:val="04076900"/>
    <w:rsid w:val="041A5A3B"/>
    <w:rsid w:val="042311BA"/>
    <w:rsid w:val="042B157A"/>
    <w:rsid w:val="048F763B"/>
    <w:rsid w:val="049F330E"/>
    <w:rsid w:val="04AA775C"/>
    <w:rsid w:val="04AF1889"/>
    <w:rsid w:val="04C64E6C"/>
    <w:rsid w:val="04F66F48"/>
    <w:rsid w:val="05251E14"/>
    <w:rsid w:val="059929C2"/>
    <w:rsid w:val="05A16594"/>
    <w:rsid w:val="05A7762D"/>
    <w:rsid w:val="060E5941"/>
    <w:rsid w:val="06110FAF"/>
    <w:rsid w:val="061E21DC"/>
    <w:rsid w:val="06493CA7"/>
    <w:rsid w:val="065A6178"/>
    <w:rsid w:val="06654211"/>
    <w:rsid w:val="066F1CF3"/>
    <w:rsid w:val="06930BB8"/>
    <w:rsid w:val="06D95F13"/>
    <w:rsid w:val="07245D42"/>
    <w:rsid w:val="07264C62"/>
    <w:rsid w:val="0779354C"/>
    <w:rsid w:val="07A46B95"/>
    <w:rsid w:val="07C54C87"/>
    <w:rsid w:val="08061376"/>
    <w:rsid w:val="08452D77"/>
    <w:rsid w:val="086401F8"/>
    <w:rsid w:val="08661343"/>
    <w:rsid w:val="08751CAA"/>
    <w:rsid w:val="087E4C40"/>
    <w:rsid w:val="08923AEE"/>
    <w:rsid w:val="08A871D0"/>
    <w:rsid w:val="08B5322E"/>
    <w:rsid w:val="08D66AD6"/>
    <w:rsid w:val="08DA33A3"/>
    <w:rsid w:val="08E80F13"/>
    <w:rsid w:val="09335624"/>
    <w:rsid w:val="0944690F"/>
    <w:rsid w:val="09535675"/>
    <w:rsid w:val="095F057D"/>
    <w:rsid w:val="09642282"/>
    <w:rsid w:val="09733572"/>
    <w:rsid w:val="09772C16"/>
    <w:rsid w:val="098353B5"/>
    <w:rsid w:val="09A92330"/>
    <w:rsid w:val="09B06B87"/>
    <w:rsid w:val="09C13146"/>
    <w:rsid w:val="09E04166"/>
    <w:rsid w:val="0A1C0718"/>
    <w:rsid w:val="0A3E7710"/>
    <w:rsid w:val="0A544CC8"/>
    <w:rsid w:val="0A5B7E63"/>
    <w:rsid w:val="0A703465"/>
    <w:rsid w:val="0A886AA2"/>
    <w:rsid w:val="0AA374A5"/>
    <w:rsid w:val="0AAB7649"/>
    <w:rsid w:val="0ABC5606"/>
    <w:rsid w:val="0B30404E"/>
    <w:rsid w:val="0B4C6C14"/>
    <w:rsid w:val="0B547599"/>
    <w:rsid w:val="0B631A88"/>
    <w:rsid w:val="0B683D45"/>
    <w:rsid w:val="0B7F3F11"/>
    <w:rsid w:val="0B884417"/>
    <w:rsid w:val="0BF6188C"/>
    <w:rsid w:val="0BF73C91"/>
    <w:rsid w:val="0C170175"/>
    <w:rsid w:val="0C571A41"/>
    <w:rsid w:val="0C5C1171"/>
    <w:rsid w:val="0C5E1CBC"/>
    <w:rsid w:val="0C615B50"/>
    <w:rsid w:val="0C8445DA"/>
    <w:rsid w:val="0C87121B"/>
    <w:rsid w:val="0CC007F7"/>
    <w:rsid w:val="0CC617AC"/>
    <w:rsid w:val="0CE618DF"/>
    <w:rsid w:val="0CFE707A"/>
    <w:rsid w:val="0D063BDA"/>
    <w:rsid w:val="0D08375F"/>
    <w:rsid w:val="0D184CFB"/>
    <w:rsid w:val="0D4A7419"/>
    <w:rsid w:val="0D5C0252"/>
    <w:rsid w:val="0D827401"/>
    <w:rsid w:val="0D84094E"/>
    <w:rsid w:val="0D8A00E9"/>
    <w:rsid w:val="0D8D589E"/>
    <w:rsid w:val="0DA01C73"/>
    <w:rsid w:val="0DA119BC"/>
    <w:rsid w:val="0DD63300"/>
    <w:rsid w:val="0DF50604"/>
    <w:rsid w:val="0DF702FE"/>
    <w:rsid w:val="0E060E51"/>
    <w:rsid w:val="0E5604B2"/>
    <w:rsid w:val="0E6D5D79"/>
    <w:rsid w:val="0E9D0089"/>
    <w:rsid w:val="0EB803EE"/>
    <w:rsid w:val="0EBC1B6A"/>
    <w:rsid w:val="0EF94D4B"/>
    <w:rsid w:val="0F344934"/>
    <w:rsid w:val="0F4958DC"/>
    <w:rsid w:val="0F515DF7"/>
    <w:rsid w:val="0F596BA8"/>
    <w:rsid w:val="0F6248D2"/>
    <w:rsid w:val="0F693536"/>
    <w:rsid w:val="0F7B0511"/>
    <w:rsid w:val="0F7B76D9"/>
    <w:rsid w:val="0F816ACD"/>
    <w:rsid w:val="0F9832DB"/>
    <w:rsid w:val="0FBF3FD2"/>
    <w:rsid w:val="0FBF7FF3"/>
    <w:rsid w:val="102F5453"/>
    <w:rsid w:val="10646583"/>
    <w:rsid w:val="10685029"/>
    <w:rsid w:val="107D4B15"/>
    <w:rsid w:val="108A3C80"/>
    <w:rsid w:val="10C26171"/>
    <w:rsid w:val="10F33360"/>
    <w:rsid w:val="10FC16EA"/>
    <w:rsid w:val="11061FD5"/>
    <w:rsid w:val="110F1D40"/>
    <w:rsid w:val="11266F33"/>
    <w:rsid w:val="118963A1"/>
    <w:rsid w:val="11C6522A"/>
    <w:rsid w:val="11E104CC"/>
    <w:rsid w:val="11E20309"/>
    <w:rsid w:val="12255233"/>
    <w:rsid w:val="12437C74"/>
    <w:rsid w:val="12530213"/>
    <w:rsid w:val="127723A9"/>
    <w:rsid w:val="12862074"/>
    <w:rsid w:val="12883966"/>
    <w:rsid w:val="129E45B4"/>
    <w:rsid w:val="12B13F9D"/>
    <w:rsid w:val="12D81596"/>
    <w:rsid w:val="13072A44"/>
    <w:rsid w:val="131074A8"/>
    <w:rsid w:val="135F4BE2"/>
    <w:rsid w:val="139B1A0A"/>
    <w:rsid w:val="139D25C7"/>
    <w:rsid w:val="13BF3CE4"/>
    <w:rsid w:val="13F26515"/>
    <w:rsid w:val="13F60B9E"/>
    <w:rsid w:val="141008D8"/>
    <w:rsid w:val="14125FE6"/>
    <w:rsid w:val="146D271E"/>
    <w:rsid w:val="147E6E3B"/>
    <w:rsid w:val="14982588"/>
    <w:rsid w:val="149A5AD9"/>
    <w:rsid w:val="14A7619D"/>
    <w:rsid w:val="150536C3"/>
    <w:rsid w:val="150C1963"/>
    <w:rsid w:val="151447A0"/>
    <w:rsid w:val="152B4878"/>
    <w:rsid w:val="154A6454"/>
    <w:rsid w:val="15762120"/>
    <w:rsid w:val="15A9263C"/>
    <w:rsid w:val="15EF4E70"/>
    <w:rsid w:val="15F1161D"/>
    <w:rsid w:val="160202FE"/>
    <w:rsid w:val="16A8729C"/>
    <w:rsid w:val="16B33777"/>
    <w:rsid w:val="16BC70A7"/>
    <w:rsid w:val="16C6339E"/>
    <w:rsid w:val="16F2510D"/>
    <w:rsid w:val="172F2D79"/>
    <w:rsid w:val="17557BEF"/>
    <w:rsid w:val="17D349C1"/>
    <w:rsid w:val="1830729E"/>
    <w:rsid w:val="18475E6C"/>
    <w:rsid w:val="1870062C"/>
    <w:rsid w:val="1881137E"/>
    <w:rsid w:val="18817102"/>
    <w:rsid w:val="18830A15"/>
    <w:rsid w:val="18852B28"/>
    <w:rsid w:val="188B5321"/>
    <w:rsid w:val="19932372"/>
    <w:rsid w:val="199E14CF"/>
    <w:rsid w:val="19A20DD5"/>
    <w:rsid w:val="19AE03F1"/>
    <w:rsid w:val="1A071A03"/>
    <w:rsid w:val="1A1F16AE"/>
    <w:rsid w:val="1A3B5C77"/>
    <w:rsid w:val="1A984BAD"/>
    <w:rsid w:val="1AB8220E"/>
    <w:rsid w:val="1AE4166C"/>
    <w:rsid w:val="1AF06CFB"/>
    <w:rsid w:val="1AF11B8D"/>
    <w:rsid w:val="1B11359C"/>
    <w:rsid w:val="1B2A271F"/>
    <w:rsid w:val="1B530544"/>
    <w:rsid w:val="1B713184"/>
    <w:rsid w:val="1BA209CF"/>
    <w:rsid w:val="1BB4777D"/>
    <w:rsid w:val="1BD75AB8"/>
    <w:rsid w:val="1C0459C2"/>
    <w:rsid w:val="1C1B3B4A"/>
    <w:rsid w:val="1C7725CD"/>
    <w:rsid w:val="1C88086E"/>
    <w:rsid w:val="1CA91319"/>
    <w:rsid w:val="1D266CE1"/>
    <w:rsid w:val="1D3963AF"/>
    <w:rsid w:val="1D3D0FE5"/>
    <w:rsid w:val="1D6A673C"/>
    <w:rsid w:val="1D9247AE"/>
    <w:rsid w:val="1DB567EC"/>
    <w:rsid w:val="1DF51A98"/>
    <w:rsid w:val="1E2F362A"/>
    <w:rsid w:val="1E3D060F"/>
    <w:rsid w:val="1E3F7D2E"/>
    <w:rsid w:val="1E4134E4"/>
    <w:rsid w:val="1E5062B3"/>
    <w:rsid w:val="1E523514"/>
    <w:rsid w:val="1E714A66"/>
    <w:rsid w:val="1E802593"/>
    <w:rsid w:val="1E8B6156"/>
    <w:rsid w:val="1EA703CC"/>
    <w:rsid w:val="1EB7330C"/>
    <w:rsid w:val="1F0A0FF3"/>
    <w:rsid w:val="1F5771FF"/>
    <w:rsid w:val="1F646BF6"/>
    <w:rsid w:val="1F904124"/>
    <w:rsid w:val="1F920468"/>
    <w:rsid w:val="1FC4521F"/>
    <w:rsid w:val="1FE868A9"/>
    <w:rsid w:val="20034907"/>
    <w:rsid w:val="20173E4B"/>
    <w:rsid w:val="204E48BC"/>
    <w:rsid w:val="208921B3"/>
    <w:rsid w:val="20973DEB"/>
    <w:rsid w:val="20B26522"/>
    <w:rsid w:val="20B44310"/>
    <w:rsid w:val="211116EB"/>
    <w:rsid w:val="21224D81"/>
    <w:rsid w:val="216133FC"/>
    <w:rsid w:val="21D56769"/>
    <w:rsid w:val="21E52EF3"/>
    <w:rsid w:val="21FB5D7B"/>
    <w:rsid w:val="22015E94"/>
    <w:rsid w:val="220B1C3D"/>
    <w:rsid w:val="221D1D20"/>
    <w:rsid w:val="22334A87"/>
    <w:rsid w:val="22BE6801"/>
    <w:rsid w:val="233500BF"/>
    <w:rsid w:val="23377FF7"/>
    <w:rsid w:val="236B425F"/>
    <w:rsid w:val="23836192"/>
    <w:rsid w:val="23901F29"/>
    <w:rsid w:val="239C0061"/>
    <w:rsid w:val="23B908A4"/>
    <w:rsid w:val="23E95BEF"/>
    <w:rsid w:val="23FD0064"/>
    <w:rsid w:val="242341FB"/>
    <w:rsid w:val="245375B0"/>
    <w:rsid w:val="24642C0A"/>
    <w:rsid w:val="2466770A"/>
    <w:rsid w:val="24AF2DCF"/>
    <w:rsid w:val="24B22173"/>
    <w:rsid w:val="24B95AD9"/>
    <w:rsid w:val="24BE24DA"/>
    <w:rsid w:val="24CF5825"/>
    <w:rsid w:val="24D663E6"/>
    <w:rsid w:val="24D77F2B"/>
    <w:rsid w:val="258B00E2"/>
    <w:rsid w:val="25A917A6"/>
    <w:rsid w:val="25BE27CC"/>
    <w:rsid w:val="25E65358"/>
    <w:rsid w:val="25F74A5C"/>
    <w:rsid w:val="2628662C"/>
    <w:rsid w:val="262D45DE"/>
    <w:rsid w:val="26563C73"/>
    <w:rsid w:val="26871DC8"/>
    <w:rsid w:val="26A53EF9"/>
    <w:rsid w:val="26A94201"/>
    <w:rsid w:val="26AC274F"/>
    <w:rsid w:val="26EB3E67"/>
    <w:rsid w:val="27044A29"/>
    <w:rsid w:val="271D34C8"/>
    <w:rsid w:val="275D2FB6"/>
    <w:rsid w:val="276142BF"/>
    <w:rsid w:val="27783712"/>
    <w:rsid w:val="27907362"/>
    <w:rsid w:val="28333E1D"/>
    <w:rsid w:val="28454BD6"/>
    <w:rsid w:val="28455253"/>
    <w:rsid w:val="28551971"/>
    <w:rsid w:val="285B1C53"/>
    <w:rsid w:val="289F7086"/>
    <w:rsid w:val="28C32028"/>
    <w:rsid w:val="28CC490F"/>
    <w:rsid w:val="28DE40AA"/>
    <w:rsid w:val="28E42F7E"/>
    <w:rsid w:val="29345E77"/>
    <w:rsid w:val="294C65AD"/>
    <w:rsid w:val="29806583"/>
    <w:rsid w:val="298B3C4C"/>
    <w:rsid w:val="29F26D24"/>
    <w:rsid w:val="2A15033F"/>
    <w:rsid w:val="2A1662C1"/>
    <w:rsid w:val="2A1C7367"/>
    <w:rsid w:val="2A2815FA"/>
    <w:rsid w:val="2A6D6092"/>
    <w:rsid w:val="2A780DD4"/>
    <w:rsid w:val="2A7D76B4"/>
    <w:rsid w:val="2A9504F8"/>
    <w:rsid w:val="2AA902C1"/>
    <w:rsid w:val="2B437463"/>
    <w:rsid w:val="2B7807EE"/>
    <w:rsid w:val="2B8A1EA0"/>
    <w:rsid w:val="2BA271EA"/>
    <w:rsid w:val="2BA50BF7"/>
    <w:rsid w:val="2BBF00EC"/>
    <w:rsid w:val="2BC37CFD"/>
    <w:rsid w:val="2BC74EA2"/>
    <w:rsid w:val="2BD5237F"/>
    <w:rsid w:val="2BE536CE"/>
    <w:rsid w:val="2BE758D9"/>
    <w:rsid w:val="2C09049E"/>
    <w:rsid w:val="2C09127E"/>
    <w:rsid w:val="2C0A653C"/>
    <w:rsid w:val="2C191F85"/>
    <w:rsid w:val="2CE82D6F"/>
    <w:rsid w:val="2D343236"/>
    <w:rsid w:val="2DD15014"/>
    <w:rsid w:val="2DF72DE4"/>
    <w:rsid w:val="2E0220AF"/>
    <w:rsid w:val="2E387132"/>
    <w:rsid w:val="2E4B082A"/>
    <w:rsid w:val="2E5D4E86"/>
    <w:rsid w:val="2E5D790B"/>
    <w:rsid w:val="2E9A3C18"/>
    <w:rsid w:val="2E9F08DA"/>
    <w:rsid w:val="2EBB0FEE"/>
    <w:rsid w:val="2EC63002"/>
    <w:rsid w:val="2F0A6B38"/>
    <w:rsid w:val="2F946CCB"/>
    <w:rsid w:val="2FD25781"/>
    <w:rsid w:val="2FDC745C"/>
    <w:rsid w:val="2FFD7934"/>
    <w:rsid w:val="30095CF3"/>
    <w:rsid w:val="30733ACD"/>
    <w:rsid w:val="308C3862"/>
    <w:rsid w:val="309379D8"/>
    <w:rsid w:val="30A270F7"/>
    <w:rsid w:val="30DF1478"/>
    <w:rsid w:val="30EC586F"/>
    <w:rsid w:val="319C6071"/>
    <w:rsid w:val="31A11ECE"/>
    <w:rsid w:val="31AC537E"/>
    <w:rsid w:val="31AE13C2"/>
    <w:rsid w:val="31E3679B"/>
    <w:rsid w:val="31E732FD"/>
    <w:rsid w:val="32517576"/>
    <w:rsid w:val="32680ADF"/>
    <w:rsid w:val="32BE5C2C"/>
    <w:rsid w:val="32D63C1D"/>
    <w:rsid w:val="32FB6478"/>
    <w:rsid w:val="332410BB"/>
    <w:rsid w:val="33263B3F"/>
    <w:rsid w:val="336963EB"/>
    <w:rsid w:val="33816EEB"/>
    <w:rsid w:val="339C4E66"/>
    <w:rsid w:val="33EB55CD"/>
    <w:rsid w:val="33EC4C02"/>
    <w:rsid w:val="340D2360"/>
    <w:rsid w:val="3410665D"/>
    <w:rsid w:val="34211214"/>
    <w:rsid w:val="342E63AB"/>
    <w:rsid w:val="34950E68"/>
    <w:rsid w:val="34986E94"/>
    <w:rsid w:val="34AF62C9"/>
    <w:rsid w:val="34CB4388"/>
    <w:rsid w:val="34FA6E12"/>
    <w:rsid w:val="354D7158"/>
    <w:rsid w:val="358D5588"/>
    <w:rsid w:val="35D07049"/>
    <w:rsid w:val="35F8709C"/>
    <w:rsid w:val="363A3B40"/>
    <w:rsid w:val="365302AE"/>
    <w:rsid w:val="36607A0A"/>
    <w:rsid w:val="366E227C"/>
    <w:rsid w:val="366F2E0D"/>
    <w:rsid w:val="367B6A5C"/>
    <w:rsid w:val="36A74ADA"/>
    <w:rsid w:val="36AD60D5"/>
    <w:rsid w:val="36B224F9"/>
    <w:rsid w:val="36E73C56"/>
    <w:rsid w:val="36EC0CC9"/>
    <w:rsid w:val="372E5DD5"/>
    <w:rsid w:val="373F410B"/>
    <w:rsid w:val="378E6892"/>
    <w:rsid w:val="37EE7094"/>
    <w:rsid w:val="37FC2378"/>
    <w:rsid w:val="381B0A50"/>
    <w:rsid w:val="38296C89"/>
    <w:rsid w:val="383002EB"/>
    <w:rsid w:val="38586797"/>
    <w:rsid w:val="38BC0149"/>
    <w:rsid w:val="38D87D1C"/>
    <w:rsid w:val="39636459"/>
    <w:rsid w:val="396B7F6C"/>
    <w:rsid w:val="39B417A9"/>
    <w:rsid w:val="39E66E3B"/>
    <w:rsid w:val="39FC5695"/>
    <w:rsid w:val="3A006D8E"/>
    <w:rsid w:val="3A204F94"/>
    <w:rsid w:val="3A3651E5"/>
    <w:rsid w:val="3A744481"/>
    <w:rsid w:val="3A8C7BEF"/>
    <w:rsid w:val="3A906246"/>
    <w:rsid w:val="3AC551D0"/>
    <w:rsid w:val="3ACF1152"/>
    <w:rsid w:val="3B2349B7"/>
    <w:rsid w:val="3B385475"/>
    <w:rsid w:val="3B616CFF"/>
    <w:rsid w:val="3B6259F6"/>
    <w:rsid w:val="3B976654"/>
    <w:rsid w:val="3BA15DCF"/>
    <w:rsid w:val="3BC01EFC"/>
    <w:rsid w:val="3BCA786A"/>
    <w:rsid w:val="3BD31E2F"/>
    <w:rsid w:val="3BF15831"/>
    <w:rsid w:val="3BFC64DA"/>
    <w:rsid w:val="3C105946"/>
    <w:rsid w:val="3C471448"/>
    <w:rsid w:val="3C5F759A"/>
    <w:rsid w:val="3C6C525A"/>
    <w:rsid w:val="3CCE23CB"/>
    <w:rsid w:val="3CD17D17"/>
    <w:rsid w:val="3D3C7F39"/>
    <w:rsid w:val="3D440F09"/>
    <w:rsid w:val="3D4504A0"/>
    <w:rsid w:val="3D8734BB"/>
    <w:rsid w:val="3D9A11D4"/>
    <w:rsid w:val="3DA16D89"/>
    <w:rsid w:val="3DA364BE"/>
    <w:rsid w:val="3DE041CB"/>
    <w:rsid w:val="3E0D48F6"/>
    <w:rsid w:val="3E1868B4"/>
    <w:rsid w:val="3E377251"/>
    <w:rsid w:val="3E42664B"/>
    <w:rsid w:val="3E5A7334"/>
    <w:rsid w:val="3E621B38"/>
    <w:rsid w:val="3E7B5D6B"/>
    <w:rsid w:val="3E843E66"/>
    <w:rsid w:val="3E8F51FE"/>
    <w:rsid w:val="3E926F87"/>
    <w:rsid w:val="3E9A59DE"/>
    <w:rsid w:val="3EAF4836"/>
    <w:rsid w:val="3EC33DFA"/>
    <w:rsid w:val="3F060E16"/>
    <w:rsid w:val="3F1D1096"/>
    <w:rsid w:val="3F2F0234"/>
    <w:rsid w:val="3F6363FE"/>
    <w:rsid w:val="3F756B8F"/>
    <w:rsid w:val="3F95482B"/>
    <w:rsid w:val="4019356B"/>
    <w:rsid w:val="40592157"/>
    <w:rsid w:val="406E1CAE"/>
    <w:rsid w:val="40A0133A"/>
    <w:rsid w:val="40BB5E41"/>
    <w:rsid w:val="40C31A53"/>
    <w:rsid w:val="40DC2D46"/>
    <w:rsid w:val="40FF545D"/>
    <w:rsid w:val="410067C8"/>
    <w:rsid w:val="416176D3"/>
    <w:rsid w:val="418F0D2A"/>
    <w:rsid w:val="41D01505"/>
    <w:rsid w:val="42417305"/>
    <w:rsid w:val="42474939"/>
    <w:rsid w:val="424C3C57"/>
    <w:rsid w:val="425D1112"/>
    <w:rsid w:val="42613FF3"/>
    <w:rsid w:val="42660D96"/>
    <w:rsid w:val="426D1E2B"/>
    <w:rsid w:val="428667D2"/>
    <w:rsid w:val="429F5DD9"/>
    <w:rsid w:val="42CD1CE0"/>
    <w:rsid w:val="42DC25A8"/>
    <w:rsid w:val="42E1381E"/>
    <w:rsid w:val="42ED6459"/>
    <w:rsid w:val="42FE58DD"/>
    <w:rsid w:val="43174B3D"/>
    <w:rsid w:val="434B790E"/>
    <w:rsid w:val="4360274F"/>
    <w:rsid w:val="43977AB6"/>
    <w:rsid w:val="43A3342B"/>
    <w:rsid w:val="43C77C27"/>
    <w:rsid w:val="43DE09EE"/>
    <w:rsid w:val="44002FAD"/>
    <w:rsid w:val="441C37AA"/>
    <w:rsid w:val="443C2C41"/>
    <w:rsid w:val="44507CD3"/>
    <w:rsid w:val="449101DD"/>
    <w:rsid w:val="44DE1391"/>
    <w:rsid w:val="451B225C"/>
    <w:rsid w:val="452410C9"/>
    <w:rsid w:val="45294080"/>
    <w:rsid w:val="45317DFB"/>
    <w:rsid w:val="456D3CE4"/>
    <w:rsid w:val="4579042C"/>
    <w:rsid w:val="457F0571"/>
    <w:rsid w:val="45851176"/>
    <w:rsid w:val="45C55BC2"/>
    <w:rsid w:val="45C63B94"/>
    <w:rsid w:val="45D73ADC"/>
    <w:rsid w:val="45FE5006"/>
    <w:rsid w:val="460E7DA5"/>
    <w:rsid w:val="46422483"/>
    <w:rsid w:val="4659254A"/>
    <w:rsid w:val="465A26E9"/>
    <w:rsid w:val="465B0637"/>
    <w:rsid w:val="465E3F0D"/>
    <w:rsid w:val="4669507C"/>
    <w:rsid w:val="466A16E6"/>
    <w:rsid w:val="46893F2B"/>
    <w:rsid w:val="46B463BA"/>
    <w:rsid w:val="46C444E6"/>
    <w:rsid w:val="46C4686E"/>
    <w:rsid w:val="477B778F"/>
    <w:rsid w:val="478203EC"/>
    <w:rsid w:val="47B025FA"/>
    <w:rsid w:val="47B46F0A"/>
    <w:rsid w:val="4809698F"/>
    <w:rsid w:val="4811697D"/>
    <w:rsid w:val="487A3E25"/>
    <w:rsid w:val="488B5503"/>
    <w:rsid w:val="488F069E"/>
    <w:rsid w:val="48937E21"/>
    <w:rsid w:val="489A0361"/>
    <w:rsid w:val="48A8102D"/>
    <w:rsid w:val="48B94FF3"/>
    <w:rsid w:val="48E37AAB"/>
    <w:rsid w:val="48FD4B4C"/>
    <w:rsid w:val="490A68E0"/>
    <w:rsid w:val="491055FE"/>
    <w:rsid w:val="495F5B3E"/>
    <w:rsid w:val="496F77D7"/>
    <w:rsid w:val="497654FD"/>
    <w:rsid w:val="49B64211"/>
    <w:rsid w:val="49D41AAC"/>
    <w:rsid w:val="49F6167F"/>
    <w:rsid w:val="4A064FA0"/>
    <w:rsid w:val="4A16615C"/>
    <w:rsid w:val="4A4424D7"/>
    <w:rsid w:val="4AB82D0F"/>
    <w:rsid w:val="4AEB7664"/>
    <w:rsid w:val="4AFD7C19"/>
    <w:rsid w:val="4B0567D1"/>
    <w:rsid w:val="4B236AAE"/>
    <w:rsid w:val="4B2F799D"/>
    <w:rsid w:val="4B707271"/>
    <w:rsid w:val="4B8C5113"/>
    <w:rsid w:val="4B9739F7"/>
    <w:rsid w:val="4BEE2503"/>
    <w:rsid w:val="4BF727EA"/>
    <w:rsid w:val="4C207508"/>
    <w:rsid w:val="4C245A30"/>
    <w:rsid w:val="4CA87F80"/>
    <w:rsid w:val="4CB6685F"/>
    <w:rsid w:val="4CC367FE"/>
    <w:rsid w:val="4D014E3A"/>
    <w:rsid w:val="4D077F3C"/>
    <w:rsid w:val="4D123355"/>
    <w:rsid w:val="4D2A3B31"/>
    <w:rsid w:val="4D312C52"/>
    <w:rsid w:val="4D617F1C"/>
    <w:rsid w:val="4D905305"/>
    <w:rsid w:val="4D964A72"/>
    <w:rsid w:val="4D9C1254"/>
    <w:rsid w:val="4D9E5B15"/>
    <w:rsid w:val="4E704ACE"/>
    <w:rsid w:val="4E793892"/>
    <w:rsid w:val="4E800872"/>
    <w:rsid w:val="4EC569ED"/>
    <w:rsid w:val="4ED50EA1"/>
    <w:rsid w:val="4EEC050C"/>
    <w:rsid w:val="4F104EC3"/>
    <w:rsid w:val="4F47354A"/>
    <w:rsid w:val="4F885833"/>
    <w:rsid w:val="4F8D6388"/>
    <w:rsid w:val="4F911C54"/>
    <w:rsid w:val="4FDD4ECA"/>
    <w:rsid w:val="4FE625E0"/>
    <w:rsid w:val="5021480F"/>
    <w:rsid w:val="505C301C"/>
    <w:rsid w:val="50962ECB"/>
    <w:rsid w:val="50A42E38"/>
    <w:rsid w:val="50A4577F"/>
    <w:rsid w:val="50B73D1F"/>
    <w:rsid w:val="50BD5BC9"/>
    <w:rsid w:val="50C11EEE"/>
    <w:rsid w:val="50D43A3A"/>
    <w:rsid w:val="50E97CFC"/>
    <w:rsid w:val="50FA4028"/>
    <w:rsid w:val="510D65B7"/>
    <w:rsid w:val="511157AB"/>
    <w:rsid w:val="5142540C"/>
    <w:rsid w:val="518832C8"/>
    <w:rsid w:val="519D3C50"/>
    <w:rsid w:val="51A0432A"/>
    <w:rsid w:val="51A86090"/>
    <w:rsid w:val="51B7396D"/>
    <w:rsid w:val="522E4CC3"/>
    <w:rsid w:val="5244713B"/>
    <w:rsid w:val="52615633"/>
    <w:rsid w:val="526F4DE4"/>
    <w:rsid w:val="52977FD4"/>
    <w:rsid w:val="52A25790"/>
    <w:rsid w:val="52A96B6F"/>
    <w:rsid w:val="52B45975"/>
    <w:rsid w:val="52D94AA4"/>
    <w:rsid w:val="52EA3A62"/>
    <w:rsid w:val="52EF06B7"/>
    <w:rsid w:val="52F50BB8"/>
    <w:rsid w:val="53097272"/>
    <w:rsid w:val="534C1537"/>
    <w:rsid w:val="53544462"/>
    <w:rsid w:val="5394080C"/>
    <w:rsid w:val="5397158E"/>
    <w:rsid w:val="53E325D5"/>
    <w:rsid w:val="54013861"/>
    <w:rsid w:val="54487265"/>
    <w:rsid w:val="544D6070"/>
    <w:rsid w:val="54605E1E"/>
    <w:rsid w:val="54B3506A"/>
    <w:rsid w:val="54CA0D16"/>
    <w:rsid w:val="54CE1C9B"/>
    <w:rsid w:val="54DD4057"/>
    <w:rsid w:val="54E7490F"/>
    <w:rsid w:val="550235C7"/>
    <w:rsid w:val="550764A4"/>
    <w:rsid w:val="550B2BF6"/>
    <w:rsid w:val="55214EB5"/>
    <w:rsid w:val="55364EFD"/>
    <w:rsid w:val="555D4828"/>
    <w:rsid w:val="557A4C8B"/>
    <w:rsid w:val="558931E1"/>
    <w:rsid w:val="559002B6"/>
    <w:rsid w:val="55923347"/>
    <w:rsid w:val="55925180"/>
    <w:rsid w:val="55983B1B"/>
    <w:rsid w:val="55A8376B"/>
    <w:rsid w:val="55DC29B6"/>
    <w:rsid w:val="55DD4241"/>
    <w:rsid w:val="566B6D1E"/>
    <w:rsid w:val="56757125"/>
    <w:rsid w:val="56DE7A7D"/>
    <w:rsid w:val="57032A2C"/>
    <w:rsid w:val="570F5219"/>
    <w:rsid w:val="572E78E5"/>
    <w:rsid w:val="57595BD8"/>
    <w:rsid w:val="575D12B5"/>
    <w:rsid w:val="57610A87"/>
    <w:rsid w:val="57625F33"/>
    <w:rsid w:val="577B1140"/>
    <w:rsid w:val="577B7F21"/>
    <w:rsid w:val="577F181B"/>
    <w:rsid w:val="57921984"/>
    <w:rsid w:val="579737F0"/>
    <w:rsid w:val="57AB7B30"/>
    <w:rsid w:val="57AF5251"/>
    <w:rsid w:val="57B26373"/>
    <w:rsid w:val="57B53FFB"/>
    <w:rsid w:val="57B63F04"/>
    <w:rsid w:val="57CD20C2"/>
    <w:rsid w:val="57D675AB"/>
    <w:rsid w:val="57D95FDD"/>
    <w:rsid w:val="57DB3900"/>
    <w:rsid w:val="58917D2F"/>
    <w:rsid w:val="5894085C"/>
    <w:rsid w:val="58975CCB"/>
    <w:rsid w:val="58AE4F0C"/>
    <w:rsid w:val="58B85899"/>
    <w:rsid w:val="58E363A9"/>
    <w:rsid w:val="591E264C"/>
    <w:rsid w:val="595E1678"/>
    <w:rsid w:val="596D5BD4"/>
    <w:rsid w:val="597E3DD8"/>
    <w:rsid w:val="59F564AD"/>
    <w:rsid w:val="59F80043"/>
    <w:rsid w:val="5A09252F"/>
    <w:rsid w:val="5A0B2778"/>
    <w:rsid w:val="5A2A7C7B"/>
    <w:rsid w:val="5A3E2560"/>
    <w:rsid w:val="5A5D3B6E"/>
    <w:rsid w:val="5A637A76"/>
    <w:rsid w:val="5A6D33BA"/>
    <w:rsid w:val="5A792B1F"/>
    <w:rsid w:val="5A874767"/>
    <w:rsid w:val="5A9E2748"/>
    <w:rsid w:val="5AA85BE2"/>
    <w:rsid w:val="5AA955EF"/>
    <w:rsid w:val="5AAD6F28"/>
    <w:rsid w:val="5ABE2749"/>
    <w:rsid w:val="5AD63A24"/>
    <w:rsid w:val="5AE51A4D"/>
    <w:rsid w:val="5B2E1A1D"/>
    <w:rsid w:val="5B843A1C"/>
    <w:rsid w:val="5B873E3F"/>
    <w:rsid w:val="5BD7618C"/>
    <w:rsid w:val="5BE80399"/>
    <w:rsid w:val="5C02690E"/>
    <w:rsid w:val="5C196DA7"/>
    <w:rsid w:val="5C2A048C"/>
    <w:rsid w:val="5C4D2220"/>
    <w:rsid w:val="5C80234E"/>
    <w:rsid w:val="5C8A680C"/>
    <w:rsid w:val="5C943699"/>
    <w:rsid w:val="5C9B365E"/>
    <w:rsid w:val="5CE86398"/>
    <w:rsid w:val="5D0C4701"/>
    <w:rsid w:val="5D0F0395"/>
    <w:rsid w:val="5D221076"/>
    <w:rsid w:val="5D397964"/>
    <w:rsid w:val="5D5A391C"/>
    <w:rsid w:val="5D5F10C0"/>
    <w:rsid w:val="5D641CA2"/>
    <w:rsid w:val="5D790E2F"/>
    <w:rsid w:val="5D891B7B"/>
    <w:rsid w:val="5D8E4E6C"/>
    <w:rsid w:val="5DAD38EE"/>
    <w:rsid w:val="5E006862"/>
    <w:rsid w:val="5E0207B9"/>
    <w:rsid w:val="5E1834A1"/>
    <w:rsid w:val="5E261785"/>
    <w:rsid w:val="5E4A7017"/>
    <w:rsid w:val="5E4E6BDA"/>
    <w:rsid w:val="5E552BBA"/>
    <w:rsid w:val="5E611C10"/>
    <w:rsid w:val="5E7A0F3F"/>
    <w:rsid w:val="5EFC7377"/>
    <w:rsid w:val="5F06174D"/>
    <w:rsid w:val="5F2E07B9"/>
    <w:rsid w:val="5F3A3602"/>
    <w:rsid w:val="5F45733B"/>
    <w:rsid w:val="5F6277C6"/>
    <w:rsid w:val="5F6D0B1D"/>
    <w:rsid w:val="5F8D0B82"/>
    <w:rsid w:val="5FCC5339"/>
    <w:rsid w:val="5FE34A5B"/>
    <w:rsid w:val="5FFE1E36"/>
    <w:rsid w:val="60232584"/>
    <w:rsid w:val="607330CE"/>
    <w:rsid w:val="60825176"/>
    <w:rsid w:val="609F2AC4"/>
    <w:rsid w:val="60FA2EE8"/>
    <w:rsid w:val="61054A27"/>
    <w:rsid w:val="610A52BC"/>
    <w:rsid w:val="610D059B"/>
    <w:rsid w:val="611D2366"/>
    <w:rsid w:val="611F6193"/>
    <w:rsid w:val="61421856"/>
    <w:rsid w:val="615227C4"/>
    <w:rsid w:val="615446EC"/>
    <w:rsid w:val="61654E3F"/>
    <w:rsid w:val="6182292A"/>
    <w:rsid w:val="619F7F92"/>
    <w:rsid w:val="61F94C26"/>
    <w:rsid w:val="62000E56"/>
    <w:rsid w:val="624F3E49"/>
    <w:rsid w:val="62632286"/>
    <w:rsid w:val="62885958"/>
    <w:rsid w:val="62C54F90"/>
    <w:rsid w:val="62C900E4"/>
    <w:rsid w:val="62F40B65"/>
    <w:rsid w:val="62FC2CFE"/>
    <w:rsid w:val="63024505"/>
    <w:rsid w:val="635600A5"/>
    <w:rsid w:val="635B1DB5"/>
    <w:rsid w:val="63711FED"/>
    <w:rsid w:val="63880DDC"/>
    <w:rsid w:val="638D750D"/>
    <w:rsid w:val="63A948B2"/>
    <w:rsid w:val="63AC6CC0"/>
    <w:rsid w:val="63F23480"/>
    <w:rsid w:val="64055776"/>
    <w:rsid w:val="641F5B67"/>
    <w:rsid w:val="64240056"/>
    <w:rsid w:val="643E143A"/>
    <w:rsid w:val="64491666"/>
    <w:rsid w:val="648B6EEF"/>
    <w:rsid w:val="64C158BF"/>
    <w:rsid w:val="64CE2EAA"/>
    <w:rsid w:val="653C3090"/>
    <w:rsid w:val="6545060B"/>
    <w:rsid w:val="65841133"/>
    <w:rsid w:val="65854376"/>
    <w:rsid w:val="658767BE"/>
    <w:rsid w:val="65892531"/>
    <w:rsid w:val="65DD3B4C"/>
    <w:rsid w:val="66195831"/>
    <w:rsid w:val="662E75B1"/>
    <w:rsid w:val="66342C2E"/>
    <w:rsid w:val="663E784C"/>
    <w:rsid w:val="666D1BC7"/>
    <w:rsid w:val="66854BCD"/>
    <w:rsid w:val="668B6A45"/>
    <w:rsid w:val="67112C4A"/>
    <w:rsid w:val="672F3F24"/>
    <w:rsid w:val="673E055F"/>
    <w:rsid w:val="67551CE3"/>
    <w:rsid w:val="675D1C3B"/>
    <w:rsid w:val="67A22552"/>
    <w:rsid w:val="67B22DCC"/>
    <w:rsid w:val="67B8747C"/>
    <w:rsid w:val="67BE71AA"/>
    <w:rsid w:val="67CF7323"/>
    <w:rsid w:val="67D90273"/>
    <w:rsid w:val="67DE5875"/>
    <w:rsid w:val="67E55852"/>
    <w:rsid w:val="67EB1AB4"/>
    <w:rsid w:val="67FA1285"/>
    <w:rsid w:val="68551F4F"/>
    <w:rsid w:val="687C10C9"/>
    <w:rsid w:val="68840C16"/>
    <w:rsid w:val="68876EFB"/>
    <w:rsid w:val="68884654"/>
    <w:rsid w:val="689F444F"/>
    <w:rsid w:val="68B96DBB"/>
    <w:rsid w:val="68CA0ECD"/>
    <w:rsid w:val="68CA2805"/>
    <w:rsid w:val="68E937A3"/>
    <w:rsid w:val="68FB149A"/>
    <w:rsid w:val="693E15D3"/>
    <w:rsid w:val="69627681"/>
    <w:rsid w:val="6977531D"/>
    <w:rsid w:val="69CC2BFF"/>
    <w:rsid w:val="69FD55B8"/>
    <w:rsid w:val="6A0B1C62"/>
    <w:rsid w:val="6A2406C8"/>
    <w:rsid w:val="6A2B4273"/>
    <w:rsid w:val="6A3B7666"/>
    <w:rsid w:val="6A9A1ADF"/>
    <w:rsid w:val="6AB57AAC"/>
    <w:rsid w:val="6ADE0BD1"/>
    <w:rsid w:val="6AE81378"/>
    <w:rsid w:val="6AE96859"/>
    <w:rsid w:val="6B147746"/>
    <w:rsid w:val="6B24787C"/>
    <w:rsid w:val="6B573233"/>
    <w:rsid w:val="6B5B6274"/>
    <w:rsid w:val="6B935D53"/>
    <w:rsid w:val="6BA35B0F"/>
    <w:rsid w:val="6BAB26A5"/>
    <w:rsid w:val="6C1316F7"/>
    <w:rsid w:val="6C196F71"/>
    <w:rsid w:val="6C226FCB"/>
    <w:rsid w:val="6C31226F"/>
    <w:rsid w:val="6C517EC7"/>
    <w:rsid w:val="6C552F0B"/>
    <w:rsid w:val="6C625DD2"/>
    <w:rsid w:val="6C8C67B7"/>
    <w:rsid w:val="6C8E0AE9"/>
    <w:rsid w:val="6C9D744C"/>
    <w:rsid w:val="6D167928"/>
    <w:rsid w:val="6D26299B"/>
    <w:rsid w:val="6D4772EC"/>
    <w:rsid w:val="6D605F33"/>
    <w:rsid w:val="6D9078AF"/>
    <w:rsid w:val="6DAA3FEF"/>
    <w:rsid w:val="6DC0172B"/>
    <w:rsid w:val="6DCB690C"/>
    <w:rsid w:val="6DD41A5B"/>
    <w:rsid w:val="6DF43C2E"/>
    <w:rsid w:val="6DF51CA3"/>
    <w:rsid w:val="6E5673E4"/>
    <w:rsid w:val="6E6C1686"/>
    <w:rsid w:val="6E8335BD"/>
    <w:rsid w:val="6E8E12EF"/>
    <w:rsid w:val="6E972936"/>
    <w:rsid w:val="6ED446C5"/>
    <w:rsid w:val="6F2A7D94"/>
    <w:rsid w:val="6F426C85"/>
    <w:rsid w:val="6F8331F1"/>
    <w:rsid w:val="6F834209"/>
    <w:rsid w:val="6FAE1A09"/>
    <w:rsid w:val="6FCF0134"/>
    <w:rsid w:val="6FD75BF8"/>
    <w:rsid w:val="70074E3A"/>
    <w:rsid w:val="707723D0"/>
    <w:rsid w:val="70A22ABB"/>
    <w:rsid w:val="70F5661B"/>
    <w:rsid w:val="71360107"/>
    <w:rsid w:val="713B688E"/>
    <w:rsid w:val="7148279F"/>
    <w:rsid w:val="71773088"/>
    <w:rsid w:val="71D43752"/>
    <w:rsid w:val="71F1796A"/>
    <w:rsid w:val="71FB63D5"/>
    <w:rsid w:val="72154626"/>
    <w:rsid w:val="72262B5D"/>
    <w:rsid w:val="72283FF7"/>
    <w:rsid w:val="722E7212"/>
    <w:rsid w:val="723A0474"/>
    <w:rsid w:val="725923E4"/>
    <w:rsid w:val="72864BF7"/>
    <w:rsid w:val="729023FC"/>
    <w:rsid w:val="72C708B1"/>
    <w:rsid w:val="73781BAB"/>
    <w:rsid w:val="73840550"/>
    <w:rsid w:val="73A0182E"/>
    <w:rsid w:val="73C0646E"/>
    <w:rsid w:val="742222F5"/>
    <w:rsid w:val="74476126"/>
    <w:rsid w:val="74706664"/>
    <w:rsid w:val="747F3682"/>
    <w:rsid w:val="749C4185"/>
    <w:rsid w:val="75067759"/>
    <w:rsid w:val="752E6DCD"/>
    <w:rsid w:val="7533222E"/>
    <w:rsid w:val="7551380D"/>
    <w:rsid w:val="755D394A"/>
    <w:rsid w:val="75600BE5"/>
    <w:rsid w:val="7564475C"/>
    <w:rsid w:val="7583797F"/>
    <w:rsid w:val="75D20F1D"/>
    <w:rsid w:val="75DA2C18"/>
    <w:rsid w:val="75F54412"/>
    <w:rsid w:val="761D08E0"/>
    <w:rsid w:val="763E1393"/>
    <w:rsid w:val="764861AD"/>
    <w:rsid w:val="765D347C"/>
    <w:rsid w:val="76735D63"/>
    <w:rsid w:val="76826699"/>
    <w:rsid w:val="76A14624"/>
    <w:rsid w:val="76C87133"/>
    <w:rsid w:val="76CD08D5"/>
    <w:rsid w:val="76DB4B92"/>
    <w:rsid w:val="77052AA4"/>
    <w:rsid w:val="77136511"/>
    <w:rsid w:val="77340A39"/>
    <w:rsid w:val="77351FD0"/>
    <w:rsid w:val="77472422"/>
    <w:rsid w:val="777F31F2"/>
    <w:rsid w:val="77D1700D"/>
    <w:rsid w:val="77EC04CC"/>
    <w:rsid w:val="78775729"/>
    <w:rsid w:val="78A42DB0"/>
    <w:rsid w:val="78A656AB"/>
    <w:rsid w:val="78B2245C"/>
    <w:rsid w:val="78E07EED"/>
    <w:rsid w:val="78E172CC"/>
    <w:rsid w:val="78EA1D1F"/>
    <w:rsid w:val="79036DC3"/>
    <w:rsid w:val="7904172F"/>
    <w:rsid w:val="7908577F"/>
    <w:rsid w:val="790F7E27"/>
    <w:rsid w:val="792A231A"/>
    <w:rsid w:val="79316829"/>
    <w:rsid w:val="797E66A9"/>
    <w:rsid w:val="798518A4"/>
    <w:rsid w:val="79A97383"/>
    <w:rsid w:val="79E27E8B"/>
    <w:rsid w:val="79F850CE"/>
    <w:rsid w:val="79FD443C"/>
    <w:rsid w:val="7A1D1975"/>
    <w:rsid w:val="7A3E5150"/>
    <w:rsid w:val="7A4670D6"/>
    <w:rsid w:val="7A534B63"/>
    <w:rsid w:val="7A615382"/>
    <w:rsid w:val="7A67303B"/>
    <w:rsid w:val="7AAB1D04"/>
    <w:rsid w:val="7ABA4368"/>
    <w:rsid w:val="7AD05746"/>
    <w:rsid w:val="7B257FFD"/>
    <w:rsid w:val="7B282B5B"/>
    <w:rsid w:val="7B343476"/>
    <w:rsid w:val="7B5A2978"/>
    <w:rsid w:val="7B5A7E4C"/>
    <w:rsid w:val="7B667AF9"/>
    <w:rsid w:val="7B7468F8"/>
    <w:rsid w:val="7BB15291"/>
    <w:rsid w:val="7BEE0103"/>
    <w:rsid w:val="7C0A0FE4"/>
    <w:rsid w:val="7C254906"/>
    <w:rsid w:val="7C3A1675"/>
    <w:rsid w:val="7C590818"/>
    <w:rsid w:val="7C7C10F6"/>
    <w:rsid w:val="7C853BEA"/>
    <w:rsid w:val="7C881368"/>
    <w:rsid w:val="7CA852AF"/>
    <w:rsid w:val="7CD564F7"/>
    <w:rsid w:val="7CE27788"/>
    <w:rsid w:val="7D0C32F1"/>
    <w:rsid w:val="7D0F408D"/>
    <w:rsid w:val="7D491C6C"/>
    <w:rsid w:val="7D5429C0"/>
    <w:rsid w:val="7D6E6D43"/>
    <w:rsid w:val="7DB57A34"/>
    <w:rsid w:val="7DE60973"/>
    <w:rsid w:val="7DEF0916"/>
    <w:rsid w:val="7E156974"/>
    <w:rsid w:val="7E1876A7"/>
    <w:rsid w:val="7E1E5218"/>
    <w:rsid w:val="7E47310A"/>
    <w:rsid w:val="7E6C679B"/>
    <w:rsid w:val="7E9A4E1F"/>
    <w:rsid w:val="7EA06B86"/>
    <w:rsid w:val="7EA7723A"/>
    <w:rsid w:val="7EF56FBB"/>
    <w:rsid w:val="7F0768EB"/>
    <w:rsid w:val="7F143BEC"/>
    <w:rsid w:val="7F362021"/>
    <w:rsid w:val="7F715AF2"/>
    <w:rsid w:val="7F7B47F9"/>
    <w:rsid w:val="7F886E69"/>
    <w:rsid w:val="7F8C710A"/>
    <w:rsid w:val="7FB87EFF"/>
    <w:rsid w:val="BB7FA927"/>
    <w:rsid w:val="EFF72F48"/>
    <w:rsid w:val="F5FFD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qFormat="1" w:uiPriority="99" w:semiHidden="0" w:name="HTML Cite"/>
    <w:lsdException w:qFormat="1" w:unhideWhenUsed="0" w:uiPriority="99" w:semiHidden="0" w:name="HTML Code"/>
    <w:lsdException w:qFormat="1" w:uiPriority="99" w:semiHidden="0" w:name="HTML Definition"/>
    <w:lsdException w:qFormat="1" w:uiPriority="99" w:semiHidden="0" w:name="HTML Keyboard"/>
    <w:lsdException w:qFormat="1" w:unhideWhenUsed="0" w:uiPriority="0" w:semiHidden="0" w:name="HTML Preformatted"/>
    <w:lsdException w:qFormat="1" w:unhideWhenUsed="0" w:uiPriority="99" w:semiHidden="0" w:name="HTML Sample"/>
    <w:lsdException w:unhideWhenUsed="0" w:uiPriority="0" w:semiHidden="0" w:name="HTML Typewriter"/>
    <w:lsdException w:qFormat="1" w:uiPriority="99" w:semiHidden="0"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qFormat="1"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9"/>
    <w:qFormat/>
    <w:uiPriority w:val="0"/>
    <w:pPr>
      <w:keepNext/>
      <w:keepLines/>
      <w:tabs>
        <w:tab w:val="left" w:pos="432"/>
      </w:tabs>
      <w:spacing w:before="340" w:after="330" w:line="578" w:lineRule="auto"/>
      <w:ind w:left="432" w:hanging="432"/>
      <w:outlineLvl w:val="0"/>
    </w:pPr>
    <w:rPr>
      <w:b/>
      <w:bCs/>
      <w:kern w:val="44"/>
      <w:sz w:val="44"/>
      <w:szCs w:val="44"/>
    </w:rPr>
  </w:style>
  <w:style w:type="paragraph" w:styleId="4">
    <w:name w:val="heading 2"/>
    <w:basedOn w:val="1"/>
    <w:next w:val="1"/>
    <w:link w:val="976"/>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5">
    <w:name w:val="heading 3"/>
    <w:basedOn w:val="1"/>
    <w:next w:val="1"/>
    <w:link w:val="977"/>
    <w:qFormat/>
    <w:uiPriority w:val="0"/>
    <w:pPr>
      <w:keepNext/>
      <w:keepLines/>
      <w:tabs>
        <w:tab w:val="left" w:pos="900"/>
      </w:tabs>
      <w:spacing w:before="260" w:after="260" w:line="416" w:lineRule="auto"/>
      <w:ind w:left="900" w:hanging="720"/>
      <w:outlineLvl w:val="2"/>
    </w:pPr>
    <w:rPr>
      <w:b/>
      <w:bCs/>
      <w:sz w:val="32"/>
      <w:szCs w:val="32"/>
    </w:rPr>
  </w:style>
  <w:style w:type="paragraph" w:styleId="6">
    <w:name w:val="heading 4"/>
    <w:basedOn w:val="1"/>
    <w:next w:val="1"/>
    <w:link w:val="333"/>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7">
    <w:name w:val="heading 5"/>
    <w:basedOn w:val="1"/>
    <w:next w:val="1"/>
    <w:link w:val="299"/>
    <w:qFormat/>
    <w:uiPriority w:val="0"/>
    <w:pPr>
      <w:keepNext/>
      <w:keepLines/>
      <w:tabs>
        <w:tab w:val="left" w:pos="1008"/>
      </w:tabs>
      <w:spacing w:before="280" w:after="290" w:line="376" w:lineRule="auto"/>
      <w:ind w:left="1008" w:hanging="1008"/>
      <w:outlineLvl w:val="4"/>
    </w:pPr>
    <w:rPr>
      <w:b/>
      <w:bCs/>
      <w:sz w:val="28"/>
      <w:szCs w:val="28"/>
    </w:rPr>
  </w:style>
  <w:style w:type="paragraph" w:styleId="8">
    <w:name w:val="heading 6"/>
    <w:basedOn w:val="1"/>
    <w:next w:val="1"/>
    <w:link w:val="152"/>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9">
    <w:name w:val="heading 7"/>
    <w:basedOn w:val="1"/>
    <w:next w:val="1"/>
    <w:link w:val="313"/>
    <w:qFormat/>
    <w:uiPriority w:val="0"/>
    <w:pPr>
      <w:keepNext/>
      <w:keepLines/>
      <w:tabs>
        <w:tab w:val="left" w:pos="1296"/>
      </w:tabs>
      <w:spacing w:before="240" w:after="64" w:line="320" w:lineRule="auto"/>
      <w:ind w:left="1296" w:hanging="1296"/>
      <w:outlineLvl w:val="6"/>
    </w:pPr>
    <w:rPr>
      <w:b/>
      <w:bCs/>
      <w:sz w:val="24"/>
    </w:rPr>
  </w:style>
  <w:style w:type="paragraph" w:styleId="10">
    <w:name w:val="heading 8"/>
    <w:basedOn w:val="1"/>
    <w:next w:val="1"/>
    <w:link w:val="364"/>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1">
    <w:name w:val="heading 9"/>
    <w:basedOn w:val="1"/>
    <w:next w:val="1"/>
    <w:link w:val="187"/>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0">
    <w:name w:val="Default Paragraph Font"/>
    <w:semiHidden/>
    <w:unhideWhenUsed/>
    <w:uiPriority w:val="1"/>
  </w:style>
  <w:style w:type="table" w:default="1" w:styleId="63">
    <w:name w:val="Normal Table"/>
    <w:semiHidden/>
    <w:unhideWhenUsed/>
    <w:uiPriority w:val="99"/>
    <w:tblPr>
      <w:tblCellMar>
        <w:top w:w="0" w:type="dxa"/>
        <w:left w:w="108" w:type="dxa"/>
        <w:bottom w:w="0" w:type="dxa"/>
        <w:right w:w="108" w:type="dxa"/>
      </w:tblCellMar>
    </w:tblPr>
  </w:style>
  <w:style w:type="paragraph" w:styleId="2">
    <w:name w:val="toc 1"/>
    <w:basedOn w:val="1"/>
    <w:next w:val="1"/>
    <w:qFormat/>
    <w:uiPriority w:val="39"/>
  </w:style>
  <w:style w:type="paragraph" w:styleId="12">
    <w:name w:val="toc 7"/>
    <w:basedOn w:val="1"/>
    <w:next w:val="1"/>
    <w:qFormat/>
    <w:uiPriority w:val="0"/>
    <w:pPr>
      <w:ind w:left="2520" w:leftChars="1200"/>
    </w:pPr>
  </w:style>
  <w:style w:type="paragraph" w:styleId="13">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4">
    <w:name w:val="List Bullet 4"/>
    <w:basedOn w:val="1"/>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5">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6">
    <w:name w:val="Normal Indent"/>
    <w:basedOn w:val="1"/>
    <w:next w:val="1"/>
    <w:link w:val="198"/>
    <w:qFormat/>
    <w:uiPriority w:val="0"/>
    <w:pPr>
      <w:widowControl/>
      <w:snapToGrid w:val="0"/>
      <w:spacing w:line="480" w:lineRule="exact"/>
      <w:ind w:firstLine="567"/>
    </w:pPr>
    <w:rPr>
      <w:rFonts w:ascii="宋体"/>
      <w:snapToGrid w:val="0"/>
      <w:color w:val="000000"/>
      <w:kern w:val="28"/>
      <w:sz w:val="28"/>
      <w:szCs w:val="20"/>
    </w:rPr>
  </w:style>
  <w:style w:type="paragraph" w:styleId="17">
    <w:name w:val="caption"/>
    <w:basedOn w:val="1"/>
    <w:next w:val="1"/>
    <w:link w:val="234"/>
    <w:qFormat/>
    <w:uiPriority w:val="0"/>
    <w:rPr>
      <w:b/>
      <w:sz w:val="28"/>
      <w:szCs w:val="20"/>
    </w:rPr>
  </w:style>
  <w:style w:type="paragraph" w:styleId="18">
    <w:name w:val="index 5"/>
    <w:basedOn w:val="1"/>
    <w:next w:val="1"/>
    <w:qFormat/>
    <w:uiPriority w:val="0"/>
    <w:pPr>
      <w:adjustRightInd/>
      <w:ind w:left="800" w:leftChars="800" w:firstLine="200" w:firstLineChars="200"/>
    </w:pPr>
  </w:style>
  <w:style w:type="paragraph" w:styleId="19">
    <w:name w:val="Document Map"/>
    <w:basedOn w:val="1"/>
    <w:link w:val="207"/>
    <w:qFormat/>
    <w:uiPriority w:val="0"/>
    <w:pPr>
      <w:shd w:val="clear" w:color="auto" w:fill="000080"/>
    </w:pPr>
  </w:style>
  <w:style w:type="paragraph" w:styleId="20">
    <w:name w:val="annotation text"/>
    <w:basedOn w:val="1"/>
    <w:link w:val="350"/>
    <w:qFormat/>
    <w:uiPriority w:val="0"/>
    <w:pPr>
      <w:jc w:val="left"/>
    </w:pPr>
  </w:style>
  <w:style w:type="paragraph" w:styleId="21">
    <w:name w:val="Salutation"/>
    <w:basedOn w:val="1"/>
    <w:next w:val="1"/>
    <w:link w:val="304"/>
    <w:qFormat/>
    <w:uiPriority w:val="0"/>
    <w:rPr>
      <w:rFonts w:ascii="仿宋_GB2312" w:eastAsia="仿宋_GB2312"/>
      <w:sz w:val="28"/>
      <w:szCs w:val="20"/>
    </w:rPr>
  </w:style>
  <w:style w:type="paragraph" w:styleId="22">
    <w:name w:val="Body Text 3"/>
    <w:basedOn w:val="1"/>
    <w:link w:val="336"/>
    <w:qFormat/>
    <w:uiPriority w:val="0"/>
    <w:pPr>
      <w:jc w:val="center"/>
    </w:pPr>
    <w:rPr>
      <w:szCs w:val="20"/>
    </w:rPr>
  </w:style>
  <w:style w:type="paragraph" w:styleId="23">
    <w:name w:val="List Bullet 3"/>
    <w:basedOn w:val="1"/>
    <w:unhideWhenUsed/>
    <w:qFormat/>
    <w:uiPriority w:val="0"/>
    <w:pPr>
      <w:snapToGrid w:val="0"/>
      <w:spacing w:line="360" w:lineRule="auto"/>
      <w:ind w:left="360" w:right="238" w:hanging="360"/>
      <w:contextualSpacing/>
    </w:pPr>
    <w:rPr>
      <w:sz w:val="24"/>
    </w:rPr>
  </w:style>
  <w:style w:type="paragraph" w:styleId="24">
    <w:name w:val="Body Text"/>
    <w:basedOn w:val="1"/>
    <w:next w:val="25"/>
    <w:link w:val="436"/>
    <w:qFormat/>
    <w:uiPriority w:val="0"/>
    <w:pPr>
      <w:autoSpaceDE w:val="0"/>
      <w:autoSpaceDN w:val="0"/>
      <w:spacing w:line="360" w:lineRule="auto"/>
    </w:pPr>
    <w:rPr>
      <w:rFonts w:ascii="宋体" w:hAnsi="Arial" w:cs="Arial"/>
      <w:snapToGrid w:val="0"/>
      <w:sz w:val="24"/>
      <w:szCs w:val="21"/>
      <w:lang w:val="zh-CN"/>
    </w:rPr>
  </w:style>
  <w:style w:type="paragraph" w:styleId="25">
    <w:name w:val="Body Text First Indent"/>
    <w:basedOn w:val="24"/>
    <w:next w:val="26"/>
    <w:link w:val="327"/>
    <w:qFormat/>
    <w:uiPriority w:val="0"/>
    <w:pPr>
      <w:ind w:firstLine="420"/>
    </w:pPr>
    <w:rPr>
      <w:rFonts w:hAnsi="Calibri" w:cs="Times New Roman"/>
      <w:snapToGrid/>
      <w:szCs w:val="20"/>
    </w:rPr>
  </w:style>
  <w:style w:type="paragraph" w:styleId="26">
    <w:name w:val="toc 6"/>
    <w:basedOn w:val="1"/>
    <w:next w:val="1"/>
    <w:qFormat/>
    <w:uiPriority w:val="0"/>
    <w:pPr>
      <w:ind w:left="2100" w:leftChars="1000"/>
    </w:pPr>
  </w:style>
  <w:style w:type="paragraph" w:styleId="27">
    <w:name w:val="Body Text Indent"/>
    <w:basedOn w:val="1"/>
    <w:next w:val="1"/>
    <w:link w:val="271"/>
    <w:qFormat/>
    <w:uiPriority w:val="0"/>
    <w:pPr>
      <w:spacing w:line="480" w:lineRule="exact"/>
      <w:ind w:firstLine="480" w:firstLineChars="200"/>
    </w:pPr>
    <w:rPr>
      <w:rFonts w:ascii="宋体" w:hAnsi="宋体"/>
      <w:sz w:val="24"/>
    </w:rPr>
  </w:style>
  <w:style w:type="paragraph" w:styleId="28">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9">
    <w:name w:val="List 2"/>
    <w:basedOn w:val="1"/>
    <w:qFormat/>
    <w:uiPriority w:val="0"/>
    <w:pPr>
      <w:adjustRightInd/>
      <w:spacing w:line="360" w:lineRule="auto"/>
      <w:ind w:left="100" w:leftChars="200" w:hanging="200" w:hangingChars="200"/>
    </w:pPr>
    <w:rPr>
      <w:rFonts w:eastAsia="微软雅黑"/>
    </w:rPr>
  </w:style>
  <w:style w:type="paragraph" w:styleId="30">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31">
    <w:name w:val="List Bullet 2"/>
    <w:basedOn w:val="1"/>
    <w:qFormat/>
    <w:uiPriority w:val="0"/>
    <w:pPr>
      <w:autoSpaceDE w:val="0"/>
      <w:autoSpaceDN w:val="0"/>
      <w:ind w:left="420"/>
      <w:jc w:val="left"/>
    </w:pPr>
    <w:rPr>
      <w:rFonts w:ascii="宋体" w:hAnsi="宋体"/>
      <w:color w:val="000000"/>
      <w:kern w:val="0"/>
      <w:sz w:val="24"/>
      <w:szCs w:val="20"/>
    </w:rPr>
  </w:style>
  <w:style w:type="paragraph" w:styleId="32">
    <w:name w:val="HTML Address"/>
    <w:basedOn w:val="1"/>
    <w:link w:val="224"/>
    <w:qFormat/>
    <w:uiPriority w:val="0"/>
    <w:pPr>
      <w:widowControl/>
      <w:adjustRightInd/>
      <w:ind w:firstLine="200" w:firstLineChars="200"/>
      <w:jc w:val="left"/>
    </w:pPr>
    <w:rPr>
      <w:rFonts w:ascii="宋体" w:hAnsi="宋体"/>
      <w:i/>
      <w:iCs/>
      <w:kern w:val="0"/>
      <w:sz w:val="24"/>
    </w:rPr>
  </w:style>
  <w:style w:type="paragraph" w:styleId="33">
    <w:name w:val="index 4"/>
    <w:basedOn w:val="1"/>
    <w:next w:val="1"/>
    <w:qFormat/>
    <w:uiPriority w:val="0"/>
    <w:pPr>
      <w:adjustRightInd/>
      <w:ind w:left="600" w:leftChars="600"/>
    </w:pPr>
  </w:style>
  <w:style w:type="paragraph" w:styleId="34">
    <w:name w:val="toc 5"/>
    <w:basedOn w:val="1"/>
    <w:next w:val="1"/>
    <w:qFormat/>
    <w:uiPriority w:val="0"/>
    <w:pPr>
      <w:ind w:left="1680" w:leftChars="800"/>
    </w:pPr>
  </w:style>
  <w:style w:type="paragraph" w:styleId="35">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6">
    <w:name w:val="Plain Text"/>
    <w:basedOn w:val="1"/>
    <w:link w:val="130"/>
    <w:qFormat/>
    <w:uiPriority w:val="0"/>
    <w:rPr>
      <w:rFonts w:ascii="宋体" w:hAnsi="Courier New" w:cs="Arial"/>
      <w:snapToGrid w:val="0"/>
      <w:szCs w:val="21"/>
    </w:rPr>
  </w:style>
  <w:style w:type="paragraph" w:styleId="37">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8">
    <w:name w:val="toc 8"/>
    <w:basedOn w:val="1"/>
    <w:next w:val="1"/>
    <w:qFormat/>
    <w:uiPriority w:val="0"/>
    <w:pPr>
      <w:ind w:left="2940" w:leftChars="1400"/>
    </w:pPr>
  </w:style>
  <w:style w:type="paragraph" w:styleId="39">
    <w:name w:val="Date"/>
    <w:basedOn w:val="1"/>
    <w:next w:val="1"/>
    <w:link w:val="186"/>
    <w:qFormat/>
    <w:uiPriority w:val="0"/>
    <w:pPr>
      <w:ind w:left="100" w:leftChars="2500"/>
    </w:pPr>
    <w:rPr>
      <w:rFonts w:ascii="宋体"/>
      <w:sz w:val="24"/>
      <w:szCs w:val="21"/>
      <w:lang w:val="zh-CN"/>
    </w:rPr>
  </w:style>
  <w:style w:type="paragraph" w:styleId="40">
    <w:name w:val="Body Text Indent 2"/>
    <w:basedOn w:val="1"/>
    <w:link w:val="314"/>
    <w:qFormat/>
    <w:uiPriority w:val="0"/>
    <w:pPr>
      <w:spacing w:line="360" w:lineRule="auto"/>
      <w:ind w:firstLine="601"/>
      <w:textAlignment w:val="baseline"/>
    </w:pPr>
    <w:rPr>
      <w:rFonts w:ascii="宋体"/>
      <w:kern w:val="0"/>
      <w:sz w:val="28"/>
      <w:szCs w:val="20"/>
    </w:rPr>
  </w:style>
  <w:style w:type="paragraph" w:styleId="41">
    <w:name w:val="endnote text"/>
    <w:basedOn w:val="1"/>
    <w:link w:val="938"/>
    <w:qFormat/>
    <w:uiPriority w:val="99"/>
    <w:rPr>
      <w:lang w:val="zh-CN"/>
    </w:rPr>
  </w:style>
  <w:style w:type="paragraph" w:styleId="42">
    <w:name w:val="Balloon Text"/>
    <w:basedOn w:val="1"/>
    <w:link w:val="193"/>
    <w:qFormat/>
    <w:uiPriority w:val="0"/>
    <w:rPr>
      <w:sz w:val="18"/>
      <w:szCs w:val="18"/>
    </w:rPr>
  </w:style>
  <w:style w:type="paragraph" w:styleId="43">
    <w:name w:val="footer"/>
    <w:basedOn w:val="1"/>
    <w:link w:val="389"/>
    <w:qFormat/>
    <w:uiPriority w:val="0"/>
    <w:pPr>
      <w:tabs>
        <w:tab w:val="center" w:pos="4153"/>
        <w:tab w:val="right" w:pos="8306"/>
      </w:tabs>
      <w:snapToGrid w:val="0"/>
      <w:jc w:val="left"/>
    </w:pPr>
    <w:rPr>
      <w:sz w:val="18"/>
      <w:szCs w:val="18"/>
    </w:rPr>
  </w:style>
  <w:style w:type="paragraph" w:styleId="44">
    <w:name w:val="header"/>
    <w:basedOn w:val="1"/>
    <w:link w:val="398"/>
    <w:qFormat/>
    <w:uiPriority w:val="0"/>
    <w:pPr>
      <w:pBdr>
        <w:bottom w:val="single" w:color="auto" w:sz="6" w:space="1"/>
      </w:pBdr>
      <w:tabs>
        <w:tab w:val="center" w:pos="4153"/>
        <w:tab w:val="right" w:pos="8306"/>
      </w:tabs>
      <w:snapToGrid w:val="0"/>
      <w:jc w:val="center"/>
    </w:pPr>
    <w:rPr>
      <w:sz w:val="18"/>
      <w:szCs w:val="18"/>
    </w:rPr>
  </w:style>
  <w:style w:type="paragraph" w:styleId="45">
    <w:name w:val="Signature"/>
    <w:basedOn w:val="1"/>
    <w:link w:val="351"/>
    <w:qFormat/>
    <w:uiPriority w:val="0"/>
    <w:pPr>
      <w:spacing w:after="600" w:line="312" w:lineRule="atLeast"/>
      <w:jc w:val="center"/>
      <w:textAlignment w:val="baseline"/>
    </w:pPr>
    <w:rPr>
      <w:rFonts w:eastAsia="仿宋_GB2312"/>
      <w:kern w:val="0"/>
      <w:sz w:val="24"/>
      <w:szCs w:val="20"/>
    </w:rPr>
  </w:style>
  <w:style w:type="paragraph" w:styleId="46">
    <w:name w:val="toc 4"/>
    <w:basedOn w:val="1"/>
    <w:next w:val="1"/>
    <w:qFormat/>
    <w:uiPriority w:val="0"/>
    <w:pPr>
      <w:ind w:left="1260" w:leftChars="600"/>
    </w:pPr>
  </w:style>
  <w:style w:type="paragraph" w:styleId="47">
    <w:name w:val="index heading"/>
    <w:basedOn w:val="1"/>
    <w:next w:val="48"/>
    <w:qFormat/>
    <w:uiPriority w:val="0"/>
    <w:pPr>
      <w:adjustRightInd/>
      <w:ind w:firstLine="200" w:firstLineChars="200"/>
    </w:pPr>
  </w:style>
  <w:style w:type="paragraph" w:styleId="48">
    <w:name w:val="index 1"/>
    <w:basedOn w:val="1"/>
    <w:next w:val="1"/>
    <w:qFormat/>
    <w:uiPriority w:val="0"/>
    <w:pPr>
      <w:adjustRightInd/>
      <w:spacing w:line="360" w:lineRule="auto"/>
      <w:ind w:firstLine="200" w:firstLineChars="200"/>
      <w:jc w:val="center"/>
    </w:pPr>
    <w:rPr>
      <w:sz w:val="24"/>
      <w:szCs w:val="20"/>
    </w:rPr>
  </w:style>
  <w:style w:type="paragraph" w:styleId="49">
    <w:name w:val="Subtitle"/>
    <w:link w:val="138"/>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50">
    <w:name w:val="List Number 5"/>
    <w:basedOn w:val="1"/>
    <w:qFormat/>
    <w:uiPriority w:val="0"/>
    <w:pPr>
      <w:tabs>
        <w:tab w:val="left" w:pos="902"/>
      </w:tabs>
      <w:adjustRightInd/>
      <w:spacing w:line="400" w:lineRule="exact"/>
      <w:ind w:left="902" w:hanging="420"/>
    </w:pPr>
    <w:rPr>
      <w:sz w:val="24"/>
      <w:szCs w:val="20"/>
    </w:rPr>
  </w:style>
  <w:style w:type="paragraph" w:styleId="51">
    <w:name w:val="List"/>
    <w:basedOn w:val="1"/>
    <w:qFormat/>
    <w:uiPriority w:val="0"/>
    <w:pPr>
      <w:ind w:left="200" w:hanging="200" w:hangingChars="200"/>
    </w:pPr>
  </w:style>
  <w:style w:type="paragraph" w:styleId="52">
    <w:name w:val="footnote text"/>
    <w:basedOn w:val="16"/>
    <w:link w:val="316"/>
    <w:qFormat/>
    <w:uiPriority w:val="0"/>
    <w:pPr>
      <w:adjustRightInd/>
      <w:snapToGrid/>
      <w:spacing w:before="60" w:after="60" w:line="300" w:lineRule="exact"/>
      <w:ind w:firstLine="0"/>
    </w:pPr>
    <w:rPr>
      <w:rFonts w:ascii="Calibri"/>
      <w:snapToGrid/>
      <w:color w:val="0000FF"/>
      <w:kern w:val="0"/>
      <w:sz w:val="21"/>
    </w:rPr>
  </w:style>
  <w:style w:type="paragraph" w:styleId="53">
    <w:name w:val="List 5"/>
    <w:basedOn w:val="1"/>
    <w:qFormat/>
    <w:uiPriority w:val="0"/>
    <w:pPr>
      <w:adjustRightInd/>
      <w:ind w:left="100" w:leftChars="800" w:hanging="200" w:hangingChars="200"/>
    </w:pPr>
  </w:style>
  <w:style w:type="paragraph" w:styleId="54">
    <w:name w:val="Body Text Indent 3"/>
    <w:basedOn w:val="1"/>
    <w:link w:val="381"/>
    <w:qFormat/>
    <w:uiPriority w:val="0"/>
    <w:pPr>
      <w:spacing w:line="360" w:lineRule="auto"/>
      <w:ind w:firstLine="420"/>
    </w:pPr>
    <w:rPr>
      <w:sz w:val="24"/>
      <w:szCs w:val="20"/>
    </w:rPr>
  </w:style>
  <w:style w:type="paragraph" w:styleId="55">
    <w:name w:val="toc 2"/>
    <w:basedOn w:val="1"/>
    <w:next w:val="1"/>
    <w:qFormat/>
    <w:uiPriority w:val="0"/>
    <w:pPr>
      <w:ind w:left="420" w:leftChars="200"/>
    </w:pPr>
  </w:style>
  <w:style w:type="paragraph" w:styleId="56">
    <w:name w:val="toc 9"/>
    <w:basedOn w:val="1"/>
    <w:next w:val="1"/>
    <w:qFormat/>
    <w:uiPriority w:val="0"/>
    <w:pPr>
      <w:ind w:left="3360" w:leftChars="1600"/>
    </w:pPr>
  </w:style>
  <w:style w:type="paragraph" w:styleId="57">
    <w:name w:val="Body Text 2"/>
    <w:basedOn w:val="1"/>
    <w:link w:val="308"/>
    <w:qFormat/>
    <w:uiPriority w:val="0"/>
    <w:pPr>
      <w:spacing w:after="120" w:line="480" w:lineRule="auto"/>
    </w:pPr>
  </w:style>
  <w:style w:type="paragraph" w:styleId="58">
    <w:name w:val="HTML Preformatted"/>
    <w:basedOn w:val="1"/>
    <w:link w:val="30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9">
    <w:name w:val="Normal (Web)"/>
    <w:basedOn w:val="1"/>
    <w:qFormat/>
    <w:uiPriority w:val="0"/>
    <w:pPr>
      <w:widowControl/>
      <w:spacing w:before="100" w:beforeAutospacing="1" w:after="100" w:afterAutospacing="1"/>
      <w:jc w:val="left"/>
    </w:pPr>
    <w:rPr>
      <w:rFonts w:ascii="宋体" w:hAnsi="宋体"/>
      <w:kern w:val="0"/>
      <w:sz w:val="24"/>
    </w:rPr>
  </w:style>
  <w:style w:type="paragraph" w:styleId="60">
    <w:name w:val="Title"/>
    <w:basedOn w:val="1"/>
    <w:link w:val="292"/>
    <w:qFormat/>
    <w:uiPriority w:val="0"/>
    <w:pPr>
      <w:widowControl/>
      <w:overflowPunct w:val="0"/>
      <w:autoSpaceDE w:val="0"/>
      <w:autoSpaceDN w:val="0"/>
      <w:jc w:val="center"/>
      <w:textAlignment w:val="baseline"/>
    </w:pPr>
    <w:rPr>
      <w:b/>
      <w:kern w:val="0"/>
      <w:sz w:val="24"/>
      <w:szCs w:val="20"/>
      <w:lang w:val="en-GB"/>
    </w:rPr>
  </w:style>
  <w:style w:type="paragraph" w:styleId="61">
    <w:name w:val="annotation subject"/>
    <w:basedOn w:val="20"/>
    <w:next w:val="20"/>
    <w:link w:val="101"/>
    <w:qFormat/>
    <w:uiPriority w:val="0"/>
    <w:rPr>
      <w:b/>
      <w:bCs/>
    </w:rPr>
  </w:style>
  <w:style w:type="paragraph" w:styleId="62">
    <w:name w:val="Body Text First Indent 2"/>
    <w:basedOn w:val="27"/>
    <w:link w:val="126"/>
    <w:qFormat/>
    <w:uiPriority w:val="0"/>
    <w:pPr>
      <w:adjustRightInd/>
      <w:spacing w:after="120" w:line="240" w:lineRule="auto"/>
      <w:ind w:left="420" w:leftChars="200" w:firstLine="210"/>
    </w:pPr>
    <w:rPr>
      <w:sz w:val="21"/>
    </w:rPr>
  </w:style>
  <w:style w:type="table" w:styleId="64">
    <w:name w:val="Table Grid"/>
    <w:basedOn w:val="6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Theme"/>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Elegant"/>
    <w:basedOn w:val="63"/>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7">
    <w:name w:val="Table Grid 5"/>
    <w:basedOn w:val="63"/>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8">
    <w:name w:val="Table Grid 8"/>
    <w:basedOn w:val="63"/>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9">
    <w:name w:val="Table Professional"/>
    <w:basedOn w:val="63"/>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1">
    <w:name w:val="Strong"/>
    <w:qFormat/>
    <w:uiPriority w:val="22"/>
    <w:rPr>
      <w:b/>
      <w:bCs/>
    </w:rPr>
  </w:style>
  <w:style w:type="character" w:styleId="72">
    <w:name w:val="endnote reference"/>
    <w:qFormat/>
    <w:uiPriority w:val="0"/>
    <w:rPr>
      <w:vertAlign w:val="superscript"/>
    </w:rPr>
  </w:style>
  <w:style w:type="character" w:styleId="73">
    <w:name w:val="page number"/>
    <w:basedOn w:val="70"/>
    <w:qFormat/>
    <w:uiPriority w:val="0"/>
    <w:rPr>
      <w:rFonts w:ascii="Arial" w:hAnsi="Arial" w:eastAsia="黑体" w:cs="Arial"/>
      <w:snapToGrid w:val="0"/>
      <w:kern w:val="0"/>
      <w:szCs w:val="21"/>
    </w:rPr>
  </w:style>
  <w:style w:type="character" w:styleId="74">
    <w:name w:val="FollowedHyperlink"/>
    <w:qFormat/>
    <w:uiPriority w:val="99"/>
    <w:rPr>
      <w:rFonts w:ascii="Arial" w:hAnsi="Arial" w:eastAsia="黑体" w:cs="Arial"/>
      <w:snapToGrid w:val="0"/>
      <w:color w:val="000000"/>
      <w:kern w:val="0"/>
      <w:sz w:val="18"/>
      <w:szCs w:val="18"/>
      <w:u w:val="none"/>
    </w:rPr>
  </w:style>
  <w:style w:type="character" w:styleId="75">
    <w:name w:val="Emphasis"/>
    <w:qFormat/>
    <w:uiPriority w:val="20"/>
    <w:rPr>
      <w:color w:val="CC0033"/>
    </w:rPr>
  </w:style>
  <w:style w:type="character" w:styleId="76">
    <w:name w:val="line number"/>
    <w:basedOn w:val="70"/>
    <w:qFormat/>
    <w:uiPriority w:val="0"/>
    <w:rPr>
      <w:rFonts w:ascii="Arial" w:hAnsi="Arial" w:eastAsia="黑体" w:cs="Arial"/>
      <w:snapToGrid w:val="0"/>
      <w:kern w:val="0"/>
      <w:szCs w:val="21"/>
    </w:rPr>
  </w:style>
  <w:style w:type="character" w:styleId="77">
    <w:name w:val="HTML Definition"/>
    <w:unhideWhenUsed/>
    <w:qFormat/>
    <w:uiPriority w:val="99"/>
    <w:rPr>
      <w:i/>
    </w:rPr>
  </w:style>
  <w:style w:type="character" w:styleId="78">
    <w:name w:val="HTML Variable"/>
    <w:unhideWhenUsed/>
    <w:qFormat/>
    <w:uiPriority w:val="99"/>
  </w:style>
  <w:style w:type="character" w:styleId="79">
    <w:name w:val="Hyperlink"/>
    <w:qFormat/>
    <w:uiPriority w:val="0"/>
    <w:rPr>
      <w:rFonts w:ascii="Arial" w:hAnsi="Arial" w:eastAsia="黑体" w:cs="Arial"/>
      <w:snapToGrid w:val="0"/>
      <w:color w:val="000000"/>
      <w:kern w:val="0"/>
      <w:sz w:val="18"/>
      <w:szCs w:val="18"/>
      <w:u w:val="none"/>
    </w:rPr>
  </w:style>
  <w:style w:type="character" w:styleId="80">
    <w:name w:val="HTML Code"/>
    <w:qFormat/>
    <w:uiPriority w:val="99"/>
    <w:rPr>
      <w:rFonts w:ascii="黑体" w:hAnsi="Courier New" w:eastAsia="黑体" w:cs="楷体_GB2312"/>
      <w:sz w:val="20"/>
      <w:szCs w:val="20"/>
    </w:rPr>
  </w:style>
  <w:style w:type="character" w:styleId="81">
    <w:name w:val="annotation reference"/>
    <w:qFormat/>
    <w:uiPriority w:val="0"/>
    <w:rPr>
      <w:sz w:val="21"/>
      <w:szCs w:val="21"/>
    </w:rPr>
  </w:style>
  <w:style w:type="character" w:styleId="82">
    <w:name w:val="HTML Cite"/>
    <w:unhideWhenUsed/>
    <w:qFormat/>
    <w:uiPriority w:val="99"/>
  </w:style>
  <w:style w:type="character" w:styleId="83">
    <w:name w:val="HTML Keyboard"/>
    <w:unhideWhenUsed/>
    <w:qFormat/>
    <w:uiPriority w:val="99"/>
    <w:rPr>
      <w:rFonts w:hint="default" w:ascii="serif" w:hAnsi="serif" w:eastAsia="serif" w:cs="serif"/>
      <w:sz w:val="21"/>
      <w:szCs w:val="21"/>
    </w:rPr>
  </w:style>
  <w:style w:type="character" w:styleId="84">
    <w:name w:val="HTML Sample"/>
    <w:basedOn w:val="70"/>
    <w:qFormat/>
    <w:uiPriority w:val="99"/>
    <w:rPr>
      <w:rFonts w:ascii="Courier New" w:hAnsi="Courier New"/>
    </w:rPr>
  </w:style>
  <w:style w:type="paragraph" w:customStyle="1" w:styleId="85">
    <w:name w:val="正文空2字"/>
    <w:basedOn w:val="86"/>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86">
    <w:name w:val="左对齐正文"/>
    <w:qFormat/>
    <w:uiPriority w:val="99"/>
    <w:rPr>
      <w:rFonts w:ascii="Calibri" w:hAnsi="Calibri" w:eastAsia="仿宋_GB2312" w:cs="Calibri"/>
      <w:kern w:val="2"/>
      <w:sz w:val="32"/>
      <w:szCs w:val="32"/>
      <w:lang w:val="en-US" w:eastAsia="zh-CN" w:bidi="ar-SA"/>
    </w:rPr>
  </w:style>
  <w:style w:type="character" w:customStyle="1" w:styleId="87">
    <w:name w:val="表格非标题文字 Char"/>
    <w:link w:val="88"/>
    <w:qFormat/>
    <w:uiPriority w:val="0"/>
    <w:rPr>
      <w:rFonts w:ascii="Futura Bk" w:hAnsi="Futura Bk"/>
      <w:kern w:val="2"/>
      <w:sz w:val="18"/>
      <w:szCs w:val="21"/>
      <w:lang w:val="en-US" w:eastAsia="zh-CN" w:bidi="ar-SA"/>
    </w:rPr>
  </w:style>
  <w:style w:type="paragraph" w:customStyle="1" w:styleId="88">
    <w:name w:val="表格非标题文字"/>
    <w:link w:val="87"/>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9">
    <w:name w:val="*正文 Char"/>
    <w:link w:val="90"/>
    <w:qFormat/>
    <w:locked/>
    <w:uiPriority w:val="0"/>
    <w:rPr>
      <w:rFonts w:ascii="宋体" w:hAnsi="宋体"/>
      <w:sz w:val="24"/>
    </w:rPr>
  </w:style>
  <w:style w:type="paragraph" w:customStyle="1" w:styleId="90">
    <w:name w:val="*正文"/>
    <w:basedOn w:val="1"/>
    <w:link w:val="89"/>
    <w:qFormat/>
    <w:uiPriority w:val="0"/>
    <w:pPr>
      <w:snapToGrid w:val="0"/>
      <w:spacing w:line="360" w:lineRule="auto"/>
      <w:ind w:firstLine="482"/>
      <w:jc w:val="left"/>
    </w:pPr>
    <w:rPr>
      <w:rFonts w:ascii="宋体" w:hAnsi="宋体"/>
      <w:kern w:val="0"/>
      <w:sz w:val="24"/>
      <w:szCs w:val="20"/>
    </w:rPr>
  </w:style>
  <w:style w:type="character" w:customStyle="1" w:styleId="91">
    <w:name w:val="Char Char71"/>
    <w:semiHidden/>
    <w:qFormat/>
    <w:uiPriority w:val="0"/>
    <w:rPr>
      <w:rFonts w:eastAsia="宋体"/>
      <w:kern w:val="2"/>
      <w:sz w:val="21"/>
      <w:szCs w:val="24"/>
      <w:lang w:val="en-US" w:eastAsia="zh-CN" w:bidi="ar-SA"/>
    </w:rPr>
  </w:style>
  <w:style w:type="character" w:customStyle="1" w:styleId="92">
    <w:name w:val="Char Char6"/>
    <w:qFormat/>
    <w:uiPriority w:val="0"/>
    <w:rPr>
      <w:rFonts w:eastAsia="宋体"/>
      <w:kern w:val="2"/>
      <w:sz w:val="21"/>
      <w:szCs w:val="24"/>
      <w:lang w:val="en-US" w:eastAsia="zh-CN" w:bidi="ar-SA"/>
    </w:rPr>
  </w:style>
  <w:style w:type="character" w:customStyle="1" w:styleId="93">
    <w:name w:val="正文缩进 Char"/>
    <w:qFormat/>
    <w:uiPriority w:val="0"/>
    <w:rPr>
      <w:rFonts w:eastAsia="宋体"/>
      <w:kern w:val="2"/>
      <w:sz w:val="21"/>
      <w:lang w:val="en-US" w:eastAsia="zh-CN"/>
    </w:rPr>
  </w:style>
  <w:style w:type="character" w:customStyle="1" w:styleId="94">
    <w:name w:val="正文首行缩进 Char1"/>
    <w:qFormat/>
    <w:uiPriority w:val="0"/>
    <w:rPr>
      <w:rFonts w:ascii="宋体" w:hAnsi="Times New Roman" w:eastAsia="宋体" w:cs="Times New Roman"/>
      <w:snapToGrid w:val="0"/>
      <w:kern w:val="2"/>
      <w:sz w:val="24"/>
      <w:szCs w:val="21"/>
      <w:lang w:val="zh-CN"/>
    </w:rPr>
  </w:style>
  <w:style w:type="character" w:customStyle="1" w:styleId="95">
    <w:name w:val="Char Char28"/>
    <w:qFormat/>
    <w:uiPriority w:val="6"/>
    <w:rPr>
      <w:rFonts w:ascii="仿宋_GB2312" w:hAnsi="仿宋_GB2312" w:eastAsia="仿宋_GB2312"/>
      <w:kern w:val="1"/>
      <w:sz w:val="28"/>
    </w:rPr>
  </w:style>
  <w:style w:type="character" w:customStyle="1" w:styleId="96">
    <w:name w:val="标题 3 Char1"/>
    <w:qFormat/>
    <w:uiPriority w:val="0"/>
    <w:rPr>
      <w:rFonts w:hint="eastAsia" w:ascii="华文中宋" w:hAnsi="华文中宋" w:eastAsia="华文中宋"/>
      <w:b/>
      <w:bCs/>
      <w:kern w:val="2"/>
      <w:sz w:val="32"/>
      <w:szCs w:val="32"/>
      <w:lang w:val="en-US" w:eastAsia="zh-CN" w:bidi="ar-SA"/>
    </w:rPr>
  </w:style>
  <w:style w:type="character" w:customStyle="1" w:styleId="97">
    <w:name w:val="Heading 1 Char"/>
    <w:qFormat/>
    <w:uiPriority w:val="6"/>
    <w:rPr>
      <w:rFonts w:ascii="Times New Roman" w:hAnsi="Times New Roman" w:eastAsia="黑体" w:cs="Times New Roman"/>
      <w:b/>
      <w:kern w:val="0"/>
      <w:sz w:val="24"/>
      <w:szCs w:val="24"/>
    </w:rPr>
  </w:style>
  <w:style w:type="character" w:customStyle="1" w:styleId="98">
    <w:name w:val="U_正文 Char"/>
    <w:link w:val="99"/>
    <w:qFormat/>
    <w:uiPriority w:val="0"/>
    <w:rPr>
      <w:sz w:val="24"/>
      <w:szCs w:val="24"/>
    </w:rPr>
  </w:style>
  <w:style w:type="paragraph" w:customStyle="1" w:styleId="99">
    <w:name w:val="U_正文"/>
    <w:basedOn w:val="1"/>
    <w:link w:val="98"/>
    <w:qFormat/>
    <w:uiPriority w:val="0"/>
    <w:pPr>
      <w:adjustRightInd/>
      <w:spacing w:beforeLines="20" w:afterLines="20" w:line="300" w:lineRule="auto"/>
      <w:ind w:firstLine="200" w:firstLineChars="200"/>
    </w:pPr>
    <w:rPr>
      <w:kern w:val="0"/>
      <w:sz w:val="24"/>
    </w:rPr>
  </w:style>
  <w:style w:type="character" w:customStyle="1" w:styleId="100">
    <w:name w:val="HTML 地址 Char1"/>
    <w:qFormat/>
    <w:uiPriority w:val="0"/>
    <w:rPr>
      <w:rFonts w:ascii="Times New Roman" w:hAnsi="Times New Roman" w:eastAsia="宋体" w:cs="Times New Roman"/>
      <w:i/>
      <w:iCs/>
      <w:szCs w:val="24"/>
    </w:rPr>
  </w:style>
  <w:style w:type="character" w:customStyle="1" w:styleId="101">
    <w:name w:val="批注主题 字符"/>
    <w:link w:val="61"/>
    <w:qFormat/>
    <w:uiPriority w:val="0"/>
    <w:rPr>
      <w:b/>
      <w:bCs/>
      <w:kern w:val="2"/>
      <w:sz w:val="21"/>
      <w:szCs w:val="24"/>
    </w:rPr>
  </w:style>
  <w:style w:type="character" w:customStyle="1" w:styleId="102">
    <w:name w:val="Char Char51"/>
    <w:qFormat/>
    <w:uiPriority w:val="0"/>
    <w:rPr>
      <w:rFonts w:ascii="宋体" w:hAnsi="Courier New" w:eastAsia="宋体"/>
      <w:kern w:val="2"/>
      <w:sz w:val="21"/>
      <w:lang w:val="en-US" w:eastAsia="zh-CN"/>
    </w:rPr>
  </w:style>
  <w:style w:type="character" w:customStyle="1" w:styleId="103">
    <w:name w:val="表正文 Char"/>
    <w:qFormat/>
    <w:uiPriority w:val="0"/>
    <w:rPr>
      <w:rFonts w:ascii="宋体" w:eastAsia="宋体"/>
      <w:snapToGrid w:val="0"/>
      <w:color w:val="000000"/>
      <w:kern w:val="28"/>
      <w:sz w:val="28"/>
      <w:lang w:val="en-US" w:eastAsia="zh-CN" w:bidi="ar-SA"/>
    </w:rPr>
  </w:style>
  <w:style w:type="character" w:customStyle="1" w:styleId="104">
    <w:name w:val="Char Char34"/>
    <w:qFormat/>
    <w:uiPriority w:val="6"/>
    <w:rPr>
      <w:b/>
      <w:kern w:val="1"/>
      <w:sz w:val="28"/>
      <w:szCs w:val="28"/>
    </w:rPr>
  </w:style>
  <w:style w:type="character" w:customStyle="1" w:styleId="105">
    <w:name w:val="Normal Indent Char"/>
    <w:qFormat/>
    <w:locked/>
    <w:uiPriority w:val="0"/>
    <w:rPr>
      <w:rFonts w:ascii="Calibri" w:hAnsi="Calibri" w:eastAsia="宋体" w:cs="黑体"/>
      <w:snapToGrid w:val="0"/>
      <w:kern w:val="2"/>
      <w:sz w:val="24"/>
      <w:szCs w:val="22"/>
      <w:lang w:val="en-US" w:eastAsia="zh-CN" w:bidi="ar-SA"/>
    </w:rPr>
  </w:style>
  <w:style w:type="character" w:customStyle="1" w:styleId="106">
    <w:name w:val="哈哈正文 Char"/>
    <w:link w:val="107"/>
    <w:qFormat/>
    <w:uiPriority w:val="0"/>
    <w:rPr>
      <w:rFonts w:ascii="宋体" w:hAnsi="宋体" w:eastAsia="宋体"/>
      <w:kern w:val="2"/>
      <w:sz w:val="24"/>
      <w:lang w:bidi="ar-SA"/>
    </w:rPr>
  </w:style>
  <w:style w:type="paragraph" w:customStyle="1" w:styleId="107">
    <w:name w:val="哈哈正文"/>
    <w:basedOn w:val="1"/>
    <w:link w:val="106"/>
    <w:qFormat/>
    <w:uiPriority w:val="0"/>
    <w:pPr>
      <w:adjustRightInd/>
      <w:spacing w:line="360" w:lineRule="auto"/>
      <w:ind w:firstLine="200" w:firstLineChars="200"/>
    </w:pPr>
    <w:rPr>
      <w:rFonts w:ascii="宋体" w:hAnsi="宋体"/>
      <w:sz w:val="24"/>
      <w:szCs w:val="20"/>
    </w:rPr>
  </w:style>
  <w:style w:type="character" w:customStyle="1" w:styleId="108">
    <w:name w:val="未处理的提及1"/>
    <w:qFormat/>
    <w:uiPriority w:val="0"/>
    <w:rPr>
      <w:color w:val="808080"/>
      <w:shd w:val="clear" w:color="auto" w:fill="E6E6E6"/>
    </w:rPr>
  </w:style>
  <w:style w:type="character" w:customStyle="1" w:styleId="109">
    <w:name w:val="txt"/>
    <w:qFormat/>
    <w:uiPriority w:val="0"/>
    <w:rPr>
      <w:rFonts w:ascii="仿宋_GB2312" w:eastAsia="微软雅黑"/>
      <w:b/>
      <w:kern w:val="2"/>
      <w:sz w:val="32"/>
      <w:szCs w:val="32"/>
      <w:lang w:val="en-US" w:eastAsia="zh-CN" w:bidi="ar-SA"/>
    </w:rPr>
  </w:style>
  <w:style w:type="character" w:customStyle="1" w:styleId="110">
    <w:name w:val="二级标题 Char Char"/>
    <w:qFormat/>
    <w:uiPriority w:val="0"/>
    <w:rPr>
      <w:rFonts w:ascii="宋体" w:hAnsi="宋体" w:eastAsia="宋体"/>
      <w:b/>
      <w:snapToGrid w:val="0"/>
      <w:kern w:val="2"/>
      <w:sz w:val="24"/>
      <w:szCs w:val="24"/>
      <w:lang w:val="en-US" w:eastAsia="zh-CN" w:bidi="ar-SA"/>
    </w:rPr>
  </w:style>
  <w:style w:type="character" w:customStyle="1" w:styleId="111">
    <w:name w:val="Char Char32"/>
    <w:qFormat/>
    <w:uiPriority w:val="6"/>
    <w:rPr>
      <w:b/>
      <w:kern w:val="1"/>
      <w:sz w:val="24"/>
      <w:szCs w:val="24"/>
    </w:rPr>
  </w:style>
  <w:style w:type="character" w:customStyle="1" w:styleId="112">
    <w:name w:val="PI Char1"/>
    <w:qFormat/>
    <w:uiPriority w:val="0"/>
    <w:rPr>
      <w:rFonts w:ascii="宋体" w:hAnsi="宋体"/>
      <w:kern w:val="2"/>
      <w:sz w:val="24"/>
      <w:szCs w:val="24"/>
    </w:rPr>
  </w:style>
  <w:style w:type="character" w:customStyle="1" w:styleId="113">
    <w:name w:val="tw4winTerm"/>
    <w:qFormat/>
    <w:uiPriority w:val="0"/>
    <w:rPr>
      <w:color w:val="0000FF"/>
    </w:rPr>
  </w:style>
  <w:style w:type="character" w:customStyle="1" w:styleId="114">
    <w:name w:val="Footer Char"/>
    <w:qFormat/>
    <w:locked/>
    <w:uiPriority w:val="0"/>
    <w:rPr>
      <w:rFonts w:eastAsia="宋体"/>
      <w:kern w:val="2"/>
      <w:sz w:val="18"/>
      <w:lang w:val="en-US" w:eastAsia="zh-CN" w:bidi="ar-SA"/>
    </w:rPr>
  </w:style>
  <w:style w:type="character" w:customStyle="1" w:styleId="115">
    <w:name w:val="普通文字 Char Char1"/>
    <w:qFormat/>
    <w:uiPriority w:val="0"/>
    <w:rPr>
      <w:rFonts w:ascii="宋体" w:hAnsi="Courier New"/>
      <w:kern w:val="2"/>
      <w:sz w:val="21"/>
    </w:rPr>
  </w:style>
  <w:style w:type="character" w:customStyle="1" w:styleId="116">
    <w:name w:val="Char Char101"/>
    <w:qFormat/>
    <w:uiPriority w:val="6"/>
    <w:rPr>
      <w:rFonts w:ascii="宋体" w:hAnsi="宋体"/>
      <w:kern w:val="2"/>
      <w:sz w:val="21"/>
      <w:szCs w:val="24"/>
      <w:lang w:val="en-US" w:eastAsia="zh-CN"/>
    </w:rPr>
  </w:style>
  <w:style w:type="character" w:customStyle="1" w:styleId="117">
    <w:name w:val="标题 4 Char"/>
    <w:qFormat/>
    <w:uiPriority w:val="0"/>
    <w:rPr>
      <w:rFonts w:ascii="Arial" w:hAnsi="Arial" w:eastAsia="黑体"/>
      <w:b/>
      <w:kern w:val="2"/>
      <w:sz w:val="28"/>
    </w:rPr>
  </w:style>
  <w:style w:type="character" w:customStyle="1" w:styleId="118">
    <w:name w:val="链接"/>
    <w:qFormat/>
    <w:uiPriority w:val="0"/>
    <w:rPr>
      <w:color w:val="0000FF"/>
      <w:sz w:val="21"/>
      <w:szCs w:val="21"/>
      <w:u w:val="single"/>
    </w:rPr>
  </w:style>
  <w:style w:type="character" w:customStyle="1" w:styleId="119">
    <w:name w:val="h4 Char"/>
    <w:qFormat/>
    <w:uiPriority w:val="0"/>
    <w:rPr>
      <w:rFonts w:ascii="Arial" w:hAnsi="Arial" w:eastAsia="黑体"/>
      <w:b/>
      <w:bCs/>
      <w:kern w:val="2"/>
      <w:sz w:val="28"/>
      <w:szCs w:val="28"/>
      <w:lang w:val="zh-CN" w:eastAsia="zh-CN" w:bidi="ar-SA"/>
    </w:rPr>
  </w:style>
  <w:style w:type="character" w:customStyle="1" w:styleId="120">
    <w:name w:val="5正文 Char"/>
    <w:link w:val="121"/>
    <w:qFormat/>
    <w:uiPriority w:val="0"/>
    <w:rPr>
      <w:rFonts w:ascii="仿宋_GB2312" w:hAnsi="微软雅黑" w:eastAsia="仿宋_GB2312"/>
      <w:sz w:val="28"/>
      <w:szCs w:val="21"/>
    </w:rPr>
  </w:style>
  <w:style w:type="paragraph" w:customStyle="1" w:styleId="121">
    <w:name w:val="5正文"/>
    <w:basedOn w:val="1"/>
    <w:link w:val="120"/>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22">
    <w:name w:val="标题 3 字符"/>
    <w:qFormat/>
    <w:uiPriority w:val="0"/>
    <w:rPr>
      <w:b/>
      <w:bCs/>
      <w:kern w:val="2"/>
      <w:sz w:val="32"/>
      <w:szCs w:val="32"/>
    </w:rPr>
  </w:style>
  <w:style w:type="character" w:customStyle="1" w:styleId="123">
    <w:name w:val="样式6 Char"/>
    <w:qFormat/>
    <w:uiPriority w:val="0"/>
    <w:rPr>
      <w:rFonts w:ascii="仿宋_GB2312" w:hAnsi="宋体" w:eastAsia="仿宋_GB2312"/>
      <w:b/>
      <w:bCs/>
      <w:kern w:val="2"/>
      <w:sz w:val="24"/>
      <w:szCs w:val="24"/>
      <w:lang w:val="en-US" w:eastAsia="zh-CN" w:bidi="ar-SA"/>
    </w:rPr>
  </w:style>
  <w:style w:type="character" w:customStyle="1" w:styleId="124">
    <w:name w:val="Char Char14"/>
    <w:qFormat/>
    <w:uiPriority w:val="6"/>
    <w:rPr>
      <w:rFonts w:ascii="黑体" w:hAnsi="黑体" w:eastAsia="黑体"/>
    </w:rPr>
  </w:style>
  <w:style w:type="character" w:customStyle="1" w:styleId="125">
    <w:name w:val="Heading 2 Hidden Char"/>
    <w:qFormat/>
    <w:uiPriority w:val="0"/>
    <w:rPr>
      <w:rFonts w:ascii="仿宋_GB2312" w:eastAsia="仿宋_GB2312"/>
      <w:b/>
      <w:bCs/>
      <w:kern w:val="2"/>
      <w:sz w:val="24"/>
      <w:szCs w:val="24"/>
      <w:lang w:val="zh-CN" w:eastAsia="zh-CN" w:bidi="ar-SA"/>
    </w:rPr>
  </w:style>
  <w:style w:type="character" w:customStyle="1" w:styleId="126">
    <w:name w:val="正文文本首行缩进 2 字符"/>
    <w:link w:val="62"/>
    <w:qFormat/>
    <w:uiPriority w:val="0"/>
    <w:rPr>
      <w:rFonts w:ascii="宋体" w:hAnsi="宋体"/>
      <w:kern w:val="2"/>
      <w:sz w:val="21"/>
      <w:szCs w:val="24"/>
    </w:rPr>
  </w:style>
  <w:style w:type="character" w:customStyle="1" w:styleId="127">
    <w:name w:val="font11"/>
    <w:qFormat/>
    <w:uiPriority w:val="0"/>
    <w:rPr>
      <w:rFonts w:hint="default" w:ascii="Times New Roman" w:hAnsi="Times New Roman" w:cs="Times New Roman"/>
      <w:color w:val="000000"/>
      <w:sz w:val="22"/>
      <w:szCs w:val="22"/>
      <w:u w:val="none"/>
    </w:rPr>
  </w:style>
  <w:style w:type="character" w:customStyle="1" w:styleId="128">
    <w:name w:val="表正文 Char1"/>
    <w:qFormat/>
    <w:uiPriority w:val="0"/>
    <w:rPr>
      <w:rFonts w:ascii="宋体" w:eastAsia="宋体"/>
      <w:snapToGrid w:val="0"/>
      <w:color w:val="000000"/>
      <w:kern w:val="28"/>
      <w:sz w:val="28"/>
    </w:rPr>
  </w:style>
  <w:style w:type="character" w:customStyle="1" w:styleId="129">
    <w:name w:val="blue1"/>
    <w:basedOn w:val="70"/>
    <w:qFormat/>
    <w:uiPriority w:val="0"/>
    <w:rPr>
      <w:rFonts w:ascii="Arial" w:hAnsi="Arial" w:eastAsia="黑体" w:cs="Arial"/>
      <w:snapToGrid w:val="0"/>
      <w:kern w:val="0"/>
      <w:szCs w:val="21"/>
    </w:rPr>
  </w:style>
  <w:style w:type="character" w:customStyle="1" w:styleId="130">
    <w:name w:val="纯文本 字符1"/>
    <w:link w:val="36"/>
    <w:qFormat/>
    <w:uiPriority w:val="0"/>
    <w:rPr>
      <w:rFonts w:ascii="宋体" w:hAnsi="Courier New" w:eastAsia="宋体" w:cs="Arial"/>
      <w:snapToGrid w:val="0"/>
      <w:kern w:val="2"/>
      <w:sz w:val="21"/>
      <w:szCs w:val="21"/>
      <w:lang w:val="en-US" w:eastAsia="zh-CN" w:bidi="ar-SA"/>
    </w:rPr>
  </w:style>
  <w:style w:type="character" w:customStyle="1" w:styleId="131">
    <w:name w:val="标书1 Char"/>
    <w:qFormat/>
    <w:uiPriority w:val="0"/>
    <w:rPr>
      <w:rFonts w:eastAsia="宋体"/>
      <w:b/>
      <w:bCs/>
      <w:kern w:val="44"/>
      <w:sz w:val="44"/>
      <w:szCs w:val="44"/>
      <w:lang w:val="en-US" w:eastAsia="zh-CN" w:bidi="ar-SA"/>
    </w:rPr>
  </w:style>
  <w:style w:type="character" w:customStyle="1" w:styleId="132">
    <w:name w:val="样式5 Char"/>
    <w:qFormat/>
    <w:uiPriority w:val="0"/>
    <w:rPr>
      <w:rFonts w:ascii="仿宋_GB2312" w:hAnsi="仿宋" w:eastAsia="仿宋_GB2312"/>
      <w:kern w:val="2"/>
      <w:sz w:val="24"/>
      <w:szCs w:val="24"/>
    </w:rPr>
  </w:style>
  <w:style w:type="character" w:customStyle="1" w:styleId="133">
    <w:name w:val="样式4 Char"/>
    <w:qFormat/>
    <w:uiPriority w:val="0"/>
    <w:rPr>
      <w:rFonts w:ascii="仿宋_GB2312" w:hAnsi="仿宋" w:eastAsia="仿宋_GB2312"/>
      <w:b/>
      <w:kern w:val="2"/>
      <w:sz w:val="32"/>
      <w:szCs w:val="32"/>
      <w:lang w:bidi="ar-SA"/>
    </w:rPr>
  </w:style>
  <w:style w:type="character" w:customStyle="1" w:styleId="134">
    <w:name w:val="插图说明 Char"/>
    <w:qFormat/>
    <w:uiPriority w:val="0"/>
    <w:rPr>
      <w:rFonts w:eastAsia="黑体"/>
      <w:sz w:val="24"/>
      <w:lang w:val="en-US" w:eastAsia="zh-CN"/>
    </w:rPr>
  </w:style>
  <w:style w:type="character" w:customStyle="1" w:styleId="135">
    <w:name w:val="正文2 Char Char"/>
    <w:link w:val="136"/>
    <w:qFormat/>
    <w:uiPriority w:val="0"/>
    <w:rPr>
      <w:rFonts w:eastAsia="宋体"/>
      <w:kern w:val="2"/>
      <w:sz w:val="24"/>
      <w:lang w:val="en-US" w:eastAsia="zh-CN" w:bidi="ar-SA"/>
    </w:rPr>
  </w:style>
  <w:style w:type="paragraph" w:customStyle="1" w:styleId="136">
    <w:name w:val="正文2"/>
    <w:basedOn w:val="1"/>
    <w:link w:val="135"/>
    <w:qFormat/>
    <w:uiPriority w:val="0"/>
    <w:pPr>
      <w:spacing w:before="156" w:line="360" w:lineRule="auto"/>
      <w:ind w:firstLine="510" w:firstLineChars="200"/>
    </w:pPr>
    <w:rPr>
      <w:sz w:val="24"/>
      <w:szCs w:val="20"/>
    </w:rPr>
  </w:style>
  <w:style w:type="character" w:customStyle="1" w:styleId="137">
    <w:name w:val="Char Char24"/>
    <w:qFormat/>
    <w:uiPriority w:val="6"/>
    <w:rPr>
      <w:kern w:val="1"/>
      <w:sz w:val="21"/>
    </w:rPr>
  </w:style>
  <w:style w:type="character" w:customStyle="1" w:styleId="138">
    <w:name w:val="副标题 字符"/>
    <w:link w:val="49"/>
    <w:qFormat/>
    <w:uiPriority w:val="0"/>
    <w:rPr>
      <w:rFonts w:ascii="Arial" w:hAnsi="Arial" w:eastAsia="隶书"/>
      <w:b/>
      <w:bCs/>
      <w:kern w:val="28"/>
      <w:sz w:val="44"/>
      <w:szCs w:val="32"/>
      <w:lang w:val="en-US" w:eastAsia="zh-CN" w:bidi="ar-SA"/>
    </w:rPr>
  </w:style>
  <w:style w:type="character" w:customStyle="1" w:styleId="139">
    <w:name w:val="普通文字 Char1 Char"/>
    <w:qFormat/>
    <w:uiPriority w:val="0"/>
    <w:rPr>
      <w:rFonts w:ascii="宋体" w:hAnsi="Courier New" w:eastAsia="宋体"/>
      <w:kern w:val="2"/>
      <w:sz w:val="21"/>
      <w:szCs w:val="24"/>
      <w:lang w:val="en-US" w:eastAsia="zh-CN" w:bidi="ar-SA"/>
    </w:rPr>
  </w:style>
  <w:style w:type="character" w:customStyle="1" w:styleId="140">
    <w:name w:val="h3 Char1"/>
    <w:qFormat/>
    <w:uiPriority w:val="0"/>
    <w:rPr>
      <w:rFonts w:eastAsia="宋体"/>
      <w:b/>
      <w:bCs/>
      <w:kern w:val="2"/>
      <w:sz w:val="32"/>
      <w:szCs w:val="32"/>
      <w:lang w:bidi="ar-SA"/>
    </w:rPr>
  </w:style>
  <w:style w:type="character" w:customStyle="1" w:styleId="141">
    <w:name w:val="标题 Char1"/>
    <w:qFormat/>
    <w:uiPriority w:val="0"/>
    <w:rPr>
      <w:rFonts w:ascii="Cambria" w:hAnsi="Cambria" w:eastAsia="宋体" w:cs="Times New Roman"/>
      <w:b/>
      <w:bCs/>
      <w:sz w:val="32"/>
      <w:szCs w:val="32"/>
      <w:lang w:bidi="ar-SA"/>
    </w:rPr>
  </w:style>
  <w:style w:type="character" w:customStyle="1" w:styleId="142">
    <w:name w:val="gf正文1 Char"/>
    <w:qFormat/>
    <w:uiPriority w:val="0"/>
    <w:rPr>
      <w:rFonts w:ascii="宋体" w:hAnsi="宋体" w:eastAsia="宋体" w:cs="宋体"/>
      <w:kern w:val="2"/>
      <w:sz w:val="24"/>
      <w:szCs w:val="24"/>
      <w:lang w:val="en-US" w:eastAsia="zh-CN" w:bidi="ar-SA"/>
    </w:rPr>
  </w:style>
  <w:style w:type="character" w:customStyle="1" w:styleId="143">
    <w:name w:val="正文文本缩进 Char1"/>
    <w:qFormat/>
    <w:uiPriority w:val="0"/>
    <w:rPr>
      <w:rFonts w:ascii="Calibri" w:hAnsi="Calibri"/>
      <w:sz w:val="28"/>
    </w:rPr>
  </w:style>
  <w:style w:type="character" w:customStyle="1" w:styleId="144">
    <w:name w:val="No Spacing Char"/>
    <w:link w:val="145"/>
    <w:qFormat/>
    <w:uiPriority w:val="1"/>
    <w:rPr>
      <w:sz w:val="22"/>
      <w:szCs w:val="22"/>
      <w:lang w:val="en-US" w:eastAsia="zh-CN" w:bidi="ar-SA"/>
    </w:rPr>
  </w:style>
  <w:style w:type="paragraph" w:customStyle="1" w:styleId="145">
    <w:name w:val="无间隔1"/>
    <w:link w:val="144"/>
    <w:qFormat/>
    <w:uiPriority w:val="0"/>
    <w:rPr>
      <w:rFonts w:ascii="Times New Roman" w:hAnsi="Times New Roman" w:eastAsia="宋体" w:cs="Times New Roman"/>
      <w:sz w:val="22"/>
      <w:szCs w:val="22"/>
      <w:lang w:val="en-US" w:eastAsia="zh-CN" w:bidi="ar-SA"/>
    </w:rPr>
  </w:style>
  <w:style w:type="character" w:customStyle="1" w:styleId="146">
    <w:name w:val="样式7 Char"/>
    <w:qFormat/>
    <w:uiPriority w:val="0"/>
    <w:rPr>
      <w:rFonts w:ascii="仿宋_GB2312" w:hAnsi="仿宋" w:eastAsia="仿宋_GB2312"/>
      <w:b/>
      <w:kern w:val="2"/>
      <w:sz w:val="24"/>
      <w:szCs w:val="24"/>
    </w:rPr>
  </w:style>
  <w:style w:type="character" w:customStyle="1" w:styleId="147">
    <w:name w:val="font12gray1"/>
    <w:qFormat/>
    <w:uiPriority w:val="0"/>
    <w:rPr>
      <w:rFonts w:ascii="仿宋_GB2312" w:eastAsia="微软雅黑"/>
      <w:b/>
      <w:spacing w:val="300"/>
      <w:kern w:val="2"/>
      <w:sz w:val="18"/>
      <w:szCs w:val="18"/>
      <w:lang w:val="en-US" w:eastAsia="zh-CN" w:bidi="ar-SA"/>
    </w:rPr>
  </w:style>
  <w:style w:type="character" w:customStyle="1" w:styleId="148">
    <w:name w:val="Char Char7"/>
    <w:semiHidden/>
    <w:qFormat/>
    <w:uiPriority w:val="0"/>
    <w:rPr>
      <w:rFonts w:eastAsia="宋体"/>
      <w:kern w:val="2"/>
      <w:sz w:val="21"/>
      <w:szCs w:val="24"/>
      <w:lang w:val="en-US" w:eastAsia="zh-CN" w:bidi="ar-SA"/>
    </w:rPr>
  </w:style>
  <w:style w:type="character" w:customStyle="1" w:styleId="149">
    <w:name w:val="表名 Char"/>
    <w:qFormat/>
    <w:uiPriority w:val="0"/>
    <w:rPr>
      <w:rFonts w:eastAsia="宋体"/>
      <w:b/>
      <w:bCs/>
      <w:kern w:val="2"/>
      <w:sz w:val="24"/>
      <w:szCs w:val="24"/>
      <w:lang w:val="en-US" w:eastAsia="zh-CN" w:bidi="ar-SA"/>
    </w:rPr>
  </w:style>
  <w:style w:type="character" w:customStyle="1" w:styleId="150">
    <w:name w:val="Document Map Char"/>
    <w:qFormat/>
    <w:locked/>
    <w:uiPriority w:val="0"/>
    <w:rPr>
      <w:rFonts w:eastAsia="宋体"/>
      <w:kern w:val="2"/>
      <w:sz w:val="21"/>
      <w:szCs w:val="24"/>
      <w:lang w:val="en-US" w:eastAsia="zh-CN" w:bidi="ar-SA"/>
    </w:rPr>
  </w:style>
  <w:style w:type="character" w:customStyle="1" w:styleId="151">
    <w:name w:val="font41"/>
    <w:qFormat/>
    <w:uiPriority w:val="0"/>
    <w:rPr>
      <w:rFonts w:hint="eastAsia" w:ascii="仿宋_GB2312" w:eastAsia="仿宋_GB2312" w:cs="仿宋_GB2312"/>
      <w:color w:val="000000"/>
      <w:sz w:val="22"/>
      <w:szCs w:val="22"/>
      <w:u w:val="none"/>
    </w:rPr>
  </w:style>
  <w:style w:type="character" w:customStyle="1" w:styleId="152">
    <w:name w:val="标题 6 字符"/>
    <w:link w:val="8"/>
    <w:qFormat/>
    <w:uiPriority w:val="0"/>
    <w:rPr>
      <w:rFonts w:ascii="Arial" w:hAnsi="Arial" w:eastAsia="黑体"/>
      <w:b/>
      <w:bCs/>
      <w:kern w:val="2"/>
      <w:sz w:val="24"/>
      <w:szCs w:val="24"/>
    </w:rPr>
  </w:style>
  <w:style w:type="character" w:customStyle="1" w:styleId="153">
    <w:name w:val="纯文本 Char_0"/>
    <w:link w:val="154"/>
    <w:qFormat/>
    <w:uiPriority w:val="0"/>
    <w:rPr>
      <w:rFonts w:ascii="宋体" w:hAnsi="Courier New"/>
      <w:kern w:val="2"/>
      <w:sz w:val="21"/>
      <w:szCs w:val="21"/>
      <w:lang w:val="en-US" w:eastAsia="zh-CN"/>
    </w:rPr>
  </w:style>
  <w:style w:type="paragraph" w:customStyle="1" w:styleId="154">
    <w:name w:val="纯文本_0_0"/>
    <w:basedOn w:val="155"/>
    <w:link w:val="153"/>
    <w:qFormat/>
    <w:uiPriority w:val="0"/>
    <w:rPr>
      <w:rFonts w:ascii="宋体" w:hAnsi="Courier New"/>
      <w:szCs w:val="21"/>
    </w:rPr>
  </w:style>
  <w:style w:type="paragraph" w:customStyle="1" w:styleId="155">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6">
    <w:name w:val="Balloon Text Char"/>
    <w:qFormat/>
    <w:locked/>
    <w:uiPriority w:val="0"/>
    <w:rPr>
      <w:rFonts w:eastAsia="宋体"/>
      <w:kern w:val="2"/>
      <w:sz w:val="18"/>
      <w:szCs w:val="18"/>
      <w:lang w:val="en-US" w:eastAsia="zh-CN" w:bidi="ar-SA"/>
    </w:rPr>
  </w:style>
  <w:style w:type="character" w:customStyle="1" w:styleId="157">
    <w:name w:val="正文 项目2 Char"/>
    <w:basedOn w:val="158"/>
    <w:qFormat/>
    <w:uiPriority w:val="0"/>
    <w:rPr>
      <w:rFonts w:ascii="仿宋_GB2312" w:hAnsi="仿宋_GB2312" w:eastAsia="仿宋_GB2312"/>
      <w:kern w:val="2"/>
      <w:sz w:val="24"/>
      <w:lang w:bidi="ar-SA"/>
    </w:rPr>
  </w:style>
  <w:style w:type="character" w:customStyle="1" w:styleId="158">
    <w:name w:val="正文 项目 Char"/>
    <w:qFormat/>
    <w:uiPriority w:val="0"/>
    <w:rPr>
      <w:rFonts w:ascii="仿宋_GB2312" w:hAnsi="仿宋_GB2312" w:eastAsia="仿宋_GB2312"/>
      <w:kern w:val="2"/>
      <w:sz w:val="24"/>
      <w:lang w:bidi="ar-SA"/>
    </w:rPr>
  </w:style>
  <w:style w:type="character" w:customStyle="1" w:styleId="159">
    <w:name w:val="h Char Char1"/>
    <w:qFormat/>
    <w:uiPriority w:val="0"/>
    <w:rPr>
      <w:rFonts w:eastAsia="宋体"/>
      <w:kern w:val="2"/>
      <w:sz w:val="18"/>
      <w:szCs w:val="18"/>
      <w:lang w:val="en-US" w:eastAsia="zh-CN" w:bidi="ar-SA"/>
    </w:rPr>
  </w:style>
  <w:style w:type="character" w:customStyle="1" w:styleId="160">
    <w:name w:val="Char Char27"/>
    <w:qFormat/>
    <w:uiPriority w:val="6"/>
    <w:rPr>
      <w:rFonts w:ascii="宋体" w:hAnsi="宋体" w:eastAsia="宋体"/>
      <w:color w:val="000000"/>
      <w:kern w:val="1"/>
      <w:sz w:val="28"/>
      <w:lang w:val="en-US" w:eastAsia="zh-CN" w:bidi="ar-SA"/>
    </w:rPr>
  </w:style>
  <w:style w:type="character" w:customStyle="1" w:styleId="161">
    <w:name w:val="px14"/>
    <w:qFormat/>
    <w:uiPriority w:val="0"/>
    <w:rPr>
      <w:rFonts w:ascii="仿宋_GB2312" w:eastAsia="微软雅黑" w:cs="Times New Roman"/>
      <w:b/>
      <w:kern w:val="2"/>
      <w:sz w:val="32"/>
      <w:szCs w:val="32"/>
      <w:lang w:val="en-US" w:eastAsia="zh-CN" w:bidi="ar-SA"/>
    </w:rPr>
  </w:style>
  <w:style w:type="character" w:customStyle="1" w:styleId="162">
    <w:name w:val="HTML 预设格式 Char1"/>
    <w:qFormat/>
    <w:uiPriority w:val="0"/>
    <w:rPr>
      <w:rFonts w:ascii="Courier New" w:hAnsi="Courier New" w:eastAsia="宋体" w:cs="Courier New"/>
      <w:sz w:val="20"/>
      <w:szCs w:val="20"/>
    </w:rPr>
  </w:style>
  <w:style w:type="character" w:customStyle="1" w:styleId="163">
    <w:name w:val="普通文字 Char1"/>
    <w:qFormat/>
    <w:uiPriority w:val="0"/>
    <w:rPr>
      <w:rFonts w:ascii="宋体" w:hAnsi="Courier New" w:eastAsia="宋体"/>
      <w:kern w:val="2"/>
      <w:sz w:val="21"/>
      <w:lang w:val="en-US" w:eastAsia="zh-CN"/>
    </w:rPr>
  </w:style>
  <w:style w:type="character" w:customStyle="1" w:styleId="164">
    <w:name w:val="hei16b1"/>
    <w:qFormat/>
    <w:uiPriority w:val="0"/>
    <w:rPr>
      <w:rFonts w:hint="default" w:ascii="Arial" w:hAnsi="Arial" w:cs="Arial"/>
      <w:b/>
      <w:bCs/>
      <w:color w:val="000000"/>
      <w:sz w:val="24"/>
      <w:szCs w:val="24"/>
    </w:rPr>
  </w:style>
  <w:style w:type="character" w:customStyle="1" w:styleId="165">
    <w:name w:val="正文（绿盟科技） Char"/>
    <w:link w:val="166"/>
    <w:qFormat/>
    <w:uiPriority w:val="0"/>
    <w:rPr>
      <w:rFonts w:ascii="Arial" w:hAnsi="Arial"/>
      <w:sz w:val="21"/>
      <w:szCs w:val="21"/>
    </w:rPr>
  </w:style>
  <w:style w:type="paragraph" w:customStyle="1" w:styleId="166">
    <w:name w:val="正文（绿盟科技）"/>
    <w:link w:val="165"/>
    <w:qFormat/>
    <w:uiPriority w:val="0"/>
    <w:pPr>
      <w:spacing w:line="300" w:lineRule="auto"/>
    </w:pPr>
    <w:rPr>
      <w:rFonts w:ascii="Arial" w:hAnsi="Arial" w:eastAsia="宋体" w:cs="Times New Roman"/>
      <w:sz w:val="21"/>
      <w:szCs w:val="21"/>
      <w:lang w:val="en-US" w:eastAsia="zh-CN" w:bidi="ar-SA"/>
    </w:rPr>
  </w:style>
  <w:style w:type="character" w:customStyle="1" w:styleId="167">
    <w:name w:val="Char Char19"/>
    <w:qFormat/>
    <w:uiPriority w:val="6"/>
    <w:rPr>
      <w:rFonts w:ascii="宋体" w:hAnsi="宋体"/>
      <w:i/>
      <w:sz w:val="24"/>
      <w:szCs w:val="24"/>
    </w:rPr>
  </w:style>
  <w:style w:type="character" w:customStyle="1" w:styleId="168">
    <w:name w:val="页脚 Char"/>
    <w:qFormat/>
    <w:uiPriority w:val="0"/>
    <w:rPr>
      <w:rFonts w:eastAsia="仿宋_GB2312"/>
      <w:kern w:val="2"/>
      <w:sz w:val="18"/>
      <w:lang w:val="en-US" w:eastAsia="zh-CN"/>
    </w:rPr>
  </w:style>
  <w:style w:type="character" w:customStyle="1" w:styleId="169">
    <w:name w:val="批注主题 Char"/>
    <w:qFormat/>
    <w:uiPriority w:val="0"/>
    <w:rPr>
      <w:rFonts w:eastAsia="宋体"/>
      <w:b/>
      <w:bCs/>
      <w:kern w:val="2"/>
      <w:sz w:val="21"/>
      <w:szCs w:val="24"/>
      <w:lang w:val="en-US" w:eastAsia="zh-CN" w:bidi="ar-SA"/>
    </w:rPr>
  </w:style>
  <w:style w:type="character" w:customStyle="1" w:styleId="170">
    <w:name w:val="Comment Text Char"/>
    <w:qFormat/>
    <w:locked/>
    <w:uiPriority w:val="0"/>
    <w:rPr>
      <w:rFonts w:ascii="宋体" w:hAnsi="宋体" w:eastAsia="宋体"/>
      <w:kern w:val="2"/>
      <w:sz w:val="24"/>
      <w:lang w:val="en-US" w:eastAsia="zh-CN" w:bidi="ar-SA"/>
    </w:rPr>
  </w:style>
  <w:style w:type="character" w:customStyle="1" w:styleId="171">
    <w:name w:val="标题 2 字符"/>
    <w:qFormat/>
    <w:uiPriority w:val="0"/>
    <w:rPr>
      <w:rFonts w:ascii="仿宋_GB2312" w:hAnsi="Times New Roman" w:eastAsia="仿宋_GB2312" w:cs="Times New Roman"/>
      <w:b/>
      <w:kern w:val="2"/>
      <w:sz w:val="24"/>
      <w:lang w:val="zh-CN"/>
    </w:rPr>
  </w:style>
  <w:style w:type="character" w:customStyle="1" w:styleId="172">
    <w:name w:val="Char Char72"/>
    <w:qFormat/>
    <w:uiPriority w:val="0"/>
    <w:rPr>
      <w:rFonts w:eastAsia="宋体"/>
      <w:kern w:val="2"/>
      <w:sz w:val="21"/>
      <w:szCs w:val="24"/>
      <w:lang w:val="en-US" w:eastAsia="zh-CN" w:bidi="ar-SA"/>
    </w:rPr>
  </w:style>
  <w:style w:type="character" w:customStyle="1" w:styleId="173">
    <w:name w:val="正文文本缩进 Char2"/>
    <w:qFormat/>
    <w:uiPriority w:val="0"/>
    <w:rPr>
      <w:rFonts w:ascii="Times New Roman" w:hAnsi="Times New Roman" w:eastAsia="宋体" w:cs="Times New Roman"/>
      <w:snapToGrid w:val="0"/>
      <w:kern w:val="0"/>
      <w:szCs w:val="24"/>
    </w:rPr>
  </w:style>
  <w:style w:type="character" w:customStyle="1" w:styleId="174">
    <w:name w:val="样式2 Char"/>
    <w:qFormat/>
    <w:uiPriority w:val="0"/>
    <w:rPr>
      <w:rFonts w:ascii="仿宋_GB2312" w:hAnsi="仿宋" w:eastAsia="仿宋_GB2312" w:cs="仿宋_GB2312"/>
      <w:b/>
      <w:bCs/>
      <w:sz w:val="32"/>
      <w:szCs w:val="30"/>
      <w:lang w:val="zh-CN"/>
    </w:rPr>
  </w:style>
  <w:style w:type="character" w:customStyle="1" w:styleId="175">
    <w:name w:val="表格名称[858D7CFB-ED40-4347-BF05-701D383B685F]"/>
    <w:link w:val="176"/>
    <w:qFormat/>
    <w:uiPriority w:val="0"/>
    <w:rPr>
      <w:sz w:val="32"/>
    </w:rPr>
  </w:style>
  <w:style w:type="paragraph" w:customStyle="1" w:styleId="176">
    <w:name w:val="表格名称"/>
    <w:basedOn w:val="4"/>
    <w:link w:val="175"/>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7">
    <w:name w:val="Char Char4"/>
    <w:qFormat/>
    <w:uiPriority w:val="0"/>
    <w:rPr>
      <w:rFonts w:eastAsia="宋体"/>
      <w:b/>
      <w:sz w:val="24"/>
      <w:lang w:val="en-GB" w:eastAsia="zh-CN" w:bidi="ar-SA"/>
    </w:rPr>
  </w:style>
  <w:style w:type="character" w:customStyle="1" w:styleId="178">
    <w:name w:val="c7 style3"/>
    <w:qFormat/>
    <w:uiPriority w:val="0"/>
  </w:style>
  <w:style w:type="character" w:customStyle="1" w:styleId="179">
    <w:name w:val="正文文本 3 Char1"/>
    <w:semiHidden/>
    <w:qFormat/>
    <w:uiPriority w:val="99"/>
    <w:rPr>
      <w:rFonts w:ascii="Times New Roman" w:hAnsi="Times New Roman" w:eastAsia="宋体" w:cs="Times New Roman"/>
      <w:sz w:val="16"/>
      <w:szCs w:val="16"/>
    </w:rPr>
  </w:style>
  <w:style w:type="character" w:customStyle="1" w:styleId="180">
    <w:name w:val="tw4winInternal"/>
    <w:qFormat/>
    <w:uiPriority w:val="0"/>
    <w:rPr>
      <w:rFonts w:ascii="Courier New" w:hAnsi="Courier New" w:cs="Courier New"/>
      <w:color w:val="FF0000"/>
      <w:lang w:val="en-US" w:eastAsia="zh-CN"/>
    </w:rPr>
  </w:style>
  <w:style w:type="character" w:customStyle="1" w:styleId="181">
    <w:name w:val="Char Char10"/>
    <w:semiHidden/>
    <w:qFormat/>
    <w:uiPriority w:val="0"/>
    <w:rPr>
      <w:rFonts w:ascii="宋体" w:hAnsi="宋体"/>
      <w:kern w:val="2"/>
      <w:sz w:val="21"/>
      <w:szCs w:val="24"/>
      <w:lang w:val="en-US" w:eastAsia="zh-CN"/>
    </w:rPr>
  </w:style>
  <w:style w:type="character" w:customStyle="1" w:styleId="182">
    <w:name w:val="shadow11"/>
    <w:qFormat/>
    <w:uiPriority w:val="0"/>
    <w:rPr>
      <w:color w:val="000000"/>
      <w:sz w:val="21"/>
    </w:rPr>
  </w:style>
  <w:style w:type="character" w:customStyle="1" w:styleId="183">
    <w:name w:val="正文非缩进 Char3"/>
    <w:qFormat/>
    <w:uiPriority w:val="0"/>
    <w:rPr>
      <w:rFonts w:ascii="宋体" w:eastAsia="宋体"/>
      <w:snapToGrid w:val="0"/>
      <w:color w:val="000000"/>
      <w:kern w:val="28"/>
      <w:sz w:val="28"/>
      <w:lang w:val="en-US" w:eastAsia="zh-CN" w:bidi="ar-SA"/>
    </w:rPr>
  </w:style>
  <w:style w:type="character" w:customStyle="1" w:styleId="184">
    <w:name w:val="Char Char"/>
    <w:qFormat/>
    <w:uiPriority w:val="0"/>
    <w:rPr>
      <w:rFonts w:ascii="宋体" w:hAnsi="Courier New" w:eastAsia="宋体"/>
      <w:kern w:val="2"/>
      <w:sz w:val="21"/>
      <w:lang w:val="en-US" w:eastAsia="zh-CN" w:bidi="ar-SA"/>
    </w:rPr>
  </w:style>
  <w:style w:type="character" w:customStyle="1" w:styleId="185">
    <w:name w:val="签名 Char1"/>
    <w:qFormat/>
    <w:uiPriority w:val="0"/>
    <w:rPr>
      <w:rFonts w:ascii="Times New Roman" w:hAnsi="Times New Roman" w:eastAsia="宋体" w:cs="Times New Roman"/>
      <w:szCs w:val="24"/>
    </w:rPr>
  </w:style>
  <w:style w:type="character" w:customStyle="1" w:styleId="186">
    <w:name w:val="日期 字符"/>
    <w:link w:val="39"/>
    <w:qFormat/>
    <w:uiPriority w:val="0"/>
    <w:rPr>
      <w:rFonts w:ascii="宋体"/>
      <w:kern w:val="2"/>
      <w:sz w:val="24"/>
      <w:szCs w:val="21"/>
      <w:lang w:val="zh-CN"/>
    </w:rPr>
  </w:style>
  <w:style w:type="character" w:customStyle="1" w:styleId="187">
    <w:name w:val="标题 9 字符"/>
    <w:link w:val="11"/>
    <w:qFormat/>
    <w:uiPriority w:val="0"/>
    <w:rPr>
      <w:rFonts w:ascii="Arial" w:hAnsi="Arial" w:eastAsia="黑体"/>
      <w:kern w:val="2"/>
      <w:sz w:val="21"/>
      <w:szCs w:val="21"/>
    </w:rPr>
  </w:style>
  <w:style w:type="character" w:customStyle="1" w:styleId="188">
    <w:name w:val="Char Char18"/>
    <w:qFormat/>
    <w:uiPriority w:val="6"/>
    <w:rPr>
      <w:rFonts w:ascii="宋体" w:hAnsi="宋体"/>
      <w:sz w:val="28"/>
    </w:rPr>
  </w:style>
  <w:style w:type="character" w:customStyle="1" w:styleId="189">
    <w:name w:val="批注文字 Char"/>
    <w:qFormat/>
    <w:uiPriority w:val="99"/>
    <w:rPr>
      <w:kern w:val="2"/>
      <w:sz w:val="21"/>
      <w:szCs w:val="24"/>
    </w:rPr>
  </w:style>
  <w:style w:type="character" w:customStyle="1" w:styleId="190">
    <w:name w:val="Char Char22"/>
    <w:qFormat/>
    <w:uiPriority w:val="6"/>
    <w:rPr>
      <w:rFonts w:ascii="宋体" w:hAnsi="宋体"/>
      <w:kern w:val="1"/>
      <w:sz w:val="24"/>
      <w:szCs w:val="24"/>
    </w:rPr>
  </w:style>
  <w:style w:type="character" w:customStyle="1" w:styleId="191">
    <w:name w:val="pt141"/>
    <w:qFormat/>
    <w:uiPriority w:val="0"/>
    <w:rPr>
      <w:color w:val="330066"/>
      <w:sz w:val="22"/>
      <w:szCs w:val="22"/>
    </w:rPr>
  </w:style>
  <w:style w:type="character" w:customStyle="1" w:styleId="192">
    <w:name w:val="正文文本缩进 2 Char1"/>
    <w:semiHidden/>
    <w:qFormat/>
    <w:uiPriority w:val="99"/>
    <w:rPr>
      <w:rFonts w:ascii="Times New Roman" w:hAnsi="Times New Roman" w:eastAsia="宋体" w:cs="Times New Roman"/>
      <w:szCs w:val="24"/>
    </w:rPr>
  </w:style>
  <w:style w:type="character" w:customStyle="1" w:styleId="193">
    <w:name w:val="批注框文本 字符1"/>
    <w:link w:val="42"/>
    <w:qFormat/>
    <w:uiPriority w:val="0"/>
    <w:rPr>
      <w:kern w:val="2"/>
      <w:sz w:val="18"/>
      <w:szCs w:val="18"/>
    </w:rPr>
  </w:style>
  <w:style w:type="character" w:customStyle="1" w:styleId="194">
    <w:name w:val="Char Char611"/>
    <w:qFormat/>
    <w:uiPriority w:val="0"/>
    <w:rPr>
      <w:rFonts w:eastAsia="宋体"/>
      <w:kern w:val="2"/>
      <w:sz w:val="21"/>
      <w:szCs w:val="24"/>
      <w:lang w:val="en-US" w:eastAsia="zh-CN" w:bidi="ar-SA"/>
    </w:rPr>
  </w:style>
  <w:style w:type="character" w:customStyle="1" w:styleId="195">
    <w:name w:val="highlight1"/>
    <w:qFormat/>
    <w:uiPriority w:val="0"/>
    <w:rPr>
      <w:rFonts w:ascii="仿宋_GB2312" w:eastAsia="微软雅黑"/>
      <w:b/>
      <w:kern w:val="2"/>
      <w:sz w:val="23"/>
      <w:szCs w:val="23"/>
      <w:lang w:val="en-US" w:eastAsia="zh-CN" w:bidi="ar-SA"/>
    </w:rPr>
  </w:style>
  <w:style w:type="character" w:customStyle="1" w:styleId="196">
    <w:name w:val="my正文 Char"/>
    <w:link w:val="197"/>
    <w:qFormat/>
    <w:locked/>
    <w:uiPriority w:val="0"/>
    <w:rPr>
      <w:rFonts w:ascii="Tahoma" w:hAnsi="Tahoma"/>
      <w:sz w:val="24"/>
      <w:szCs w:val="24"/>
    </w:rPr>
  </w:style>
  <w:style w:type="paragraph" w:customStyle="1" w:styleId="197">
    <w:name w:val="my正文"/>
    <w:basedOn w:val="1"/>
    <w:link w:val="196"/>
    <w:qFormat/>
    <w:uiPriority w:val="0"/>
    <w:pPr>
      <w:adjustRightInd/>
      <w:spacing w:line="360" w:lineRule="auto"/>
      <w:ind w:firstLine="480" w:firstLineChars="200"/>
    </w:pPr>
    <w:rPr>
      <w:rFonts w:ascii="Tahoma" w:hAnsi="Tahoma"/>
      <w:kern w:val="0"/>
      <w:sz w:val="24"/>
    </w:rPr>
  </w:style>
  <w:style w:type="character" w:customStyle="1" w:styleId="198">
    <w:name w:val="正文缩进 字符2"/>
    <w:link w:val="16"/>
    <w:qFormat/>
    <w:uiPriority w:val="0"/>
    <w:rPr>
      <w:rFonts w:ascii="宋体" w:eastAsia="宋体"/>
      <w:snapToGrid w:val="0"/>
      <w:color w:val="000000"/>
      <w:kern w:val="28"/>
      <w:sz w:val="28"/>
      <w:lang w:val="en-US" w:eastAsia="zh-CN" w:bidi="ar-SA"/>
    </w:rPr>
  </w:style>
  <w:style w:type="character" w:customStyle="1" w:styleId="199">
    <w:name w:val="Used by Word for text of Help footnotes Char Char1"/>
    <w:qFormat/>
    <w:uiPriority w:val="0"/>
    <w:rPr>
      <w:color w:val="0000FF"/>
      <w:sz w:val="21"/>
    </w:rPr>
  </w:style>
  <w:style w:type="character" w:customStyle="1" w:styleId="200">
    <w:name w:val="页眉 Char"/>
    <w:qFormat/>
    <w:uiPriority w:val="0"/>
    <w:rPr>
      <w:rFonts w:eastAsia="仿宋_GB2312"/>
      <w:kern w:val="2"/>
      <w:sz w:val="18"/>
      <w:lang w:val="en-US" w:eastAsia="zh-CN"/>
    </w:rPr>
  </w:style>
  <w:style w:type="character" w:customStyle="1" w:styleId="201">
    <w:name w:val="FA正文 Char Char"/>
    <w:qFormat/>
    <w:uiPriority w:val="0"/>
    <w:rPr>
      <w:rFonts w:hAnsi="宋体"/>
      <w:kern w:val="2"/>
      <w:sz w:val="24"/>
      <w:lang w:bidi="ar-SA"/>
    </w:rPr>
  </w:style>
  <w:style w:type="character" w:customStyle="1" w:styleId="202">
    <w:name w:val="纯文本 字符"/>
    <w:qFormat/>
    <w:uiPriority w:val="0"/>
    <w:rPr>
      <w:rFonts w:ascii="宋体" w:hAnsi="Courier New" w:eastAsia="宋体" w:cs="Arial"/>
      <w:snapToGrid w:val="0"/>
      <w:kern w:val="2"/>
      <w:sz w:val="21"/>
      <w:szCs w:val="21"/>
      <w:lang w:val="en-US" w:eastAsia="zh-CN" w:bidi="ar-SA"/>
    </w:rPr>
  </w:style>
  <w:style w:type="character" w:customStyle="1" w:styleId="203">
    <w:name w:val="3级 Char"/>
    <w:link w:val="204"/>
    <w:qFormat/>
    <w:uiPriority w:val="0"/>
    <w:rPr>
      <w:rFonts w:ascii="宋体" w:hAnsi="宋体"/>
      <w:b/>
      <w:bCs/>
      <w:snapToGrid/>
      <w:sz w:val="28"/>
    </w:rPr>
  </w:style>
  <w:style w:type="paragraph" w:customStyle="1" w:styleId="204">
    <w:name w:val="3级"/>
    <w:basedOn w:val="205"/>
    <w:link w:val="203"/>
    <w:qFormat/>
    <w:uiPriority w:val="0"/>
    <w:pPr>
      <w:ind w:left="0" w:right="466" w:firstLine="288"/>
    </w:pPr>
    <w:rPr>
      <w:rFonts w:hAnsi="宋体"/>
      <w:snapToGrid/>
    </w:rPr>
  </w:style>
  <w:style w:type="paragraph" w:customStyle="1" w:styleId="205">
    <w:name w:val="样式 标题 3h33rd level3BOD 0H3l3CTHeading 3 - oldLevel 3 He..."/>
    <w:basedOn w:val="5"/>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6">
    <w:name w:val="myp11"/>
    <w:qFormat/>
    <w:uiPriority w:val="0"/>
    <w:rPr>
      <w:rFonts w:ascii="仿宋_GB2312" w:eastAsia="微软雅黑"/>
      <w:b/>
      <w:kern w:val="2"/>
      <w:sz w:val="32"/>
      <w:szCs w:val="32"/>
      <w:lang w:val="en-US" w:eastAsia="zh-CN" w:bidi="ar-SA"/>
    </w:rPr>
  </w:style>
  <w:style w:type="character" w:customStyle="1" w:styleId="207">
    <w:name w:val="文档结构图 字符"/>
    <w:link w:val="19"/>
    <w:qFormat/>
    <w:uiPriority w:val="0"/>
    <w:rPr>
      <w:kern w:val="2"/>
      <w:sz w:val="21"/>
      <w:szCs w:val="24"/>
      <w:shd w:val="clear" w:color="auto" w:fill="000080"/>
    </w:rPr>
  </w:style>
  <w:style w:type="character" w:customStyle="1" w:styleId="208">
    <w:name w:val="H6 Char"/>
    <w:qFormat/>
    <w:uiPriority w:val="0"/>
    <w:rPr>
      <w:rFonts w:ascii="Arial" w:hAnsi="Arial" w:eastAsia="黑体"/>
      <w:b/>
      <w:bCs/>
      <w:kern w:val="2"/>
      <w:sz w:val="24"/>
      <w:szCs w:val="24"/>
    </w:rPr>
  </w:style>
  <w:style w:type="character" w:customStyle="1" w:styleId="209">
    <w:name w:val="Char Char91"/>
    <w:qFormat/>
    <w:uiPriority w:val="0"/>
    <w:rPr>
      <w:rFonts w:eastAsia="宋体"/>
      <w:kern w:val="2"/>
      <w:sz w:val="18"/>
      <w:szCs w:val="18"/>
      <w:lang w:val="en-US" w:eastAsia="zh-CN" w:bidi="ar-SA"/>
    </w:rPr>
  </w:style>
  <w:style w:type="character" w:customStyle="1" w:styleId="210">
    <w:name w:val="副标题 Char1"/>
    <w:qFormat/>
    <w:uiPriority w:val="0"/>
    <w:rPr>
      <w:rFonts w:ascii="Cambria" w:hAnsi="Cambria" w:eastAsia="宋体" w:cs="Times New Roman"/>
      <w:b/>
      <w:bCs/>
      <w:snapToGrid w:val="0"/>
      <w:kern w:val="28"/>
      <w:sz w:val="32"/>
      <w:szCs w:val="32"/>
    </w:rPr>
  </w:style>
  <w:style w:type="character" w:customStyle="1" w:styleId="211">
    <w:name w:val="font61"/>
    <w:qFormat/>
    <w:uiPriority w:val="0"/>
    <w:rPr>
      <w:rFonts w:hint="eastAsia" w:ascii="仿宋" w:hAnsi="仿宋" w:eastAsia="仿宋" w:cs="仿宋"/>
      <w:color w:val="000000"/>
      <w:sz w:val="20"/>
      <w:szCs w:val="20"/>
      <w:u w:val="none"/>
    </w:rPr>
  </w:style>
  <w:style w:type="character" w:customStyle="1" w:styleId="212">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13">
    <w:name w:val="Char Char211"/>
    <w:qFormat/>
    <w:uiPriority w:val="0"/>
    <w:rPr>
      <w:rFonts w:eastAsia="宋体"/>
      <w:b/>
      <w:bCs/>
      <w:kern w:val="2"/>
      <w:sz w:val="21"/>
      <w:szCs w:val="24"/>
      <w:lang w:val="en-US" w:eastAsia="zh-CN" w:bidi="ar-SA"/>
    </w:rPr>
  </w:style>
  <w:style w:type="character" w:customStyle="1" w:styleId="214">
    <w:name w:val="标题 2 Char"/>
    <w:qFormat/>
    <w:uiPriority w:val="0"/>
    <w:rPr>
      <w:rFonts w:ascii="Arial" w:hAnsi="Arial" w:eastAsia="黑体"/>
      <w:b/>
      <w:kern w:val="2"/>
      <w:sz w:val="32"/>
      <w:lang w:val="en-US" w:eastAsia="zh-CN"/>
    </w:rPr>
  </w:style>
  <w:style w:type="character" w:customStyle="1" w:styleId="215">
    <w:name w:val="maywed421"/>
    <w:qFormat/>
    <w:uiPriority w:val="0"/>
    <w:rPr>
      <w:color w:val="366FB6"/>
      <w:u w:val="none"/>
    </w:rPr>
  </w:style>
  <w:style w:type="character" w:customStyle="1" w:styleId="216">
    <w:name w:val="正文文本缩进 Char"/>
    <w:qFormat/>
    <w:uiPriority w:val="0"/>
    <w:rPr>
      <w:rFonts w:ascii="宋体" w:hAnsi="宋体"/>
      <w:kern w:val="2"/>
      <w:sz w:val="24"/>
      <w:szCs w:val="24"/>
    </w:rPr>
  </w:style>
  <w:style w:type="character" w:customStyle="1" w:styleId="217">
    <w:name w:val="Char Char102"/>
    <w:semiHidden/>
    <w:qFormat/>
    <w:uiPriority w:val="0"/>
    <w:rPr>
      <w:rFonts w:ascii="宋体" w:hAnsi="宋体"/>
      <w:kern w:val="2"/>
      <w:sz w:val="21"/>
      <w:szCs w:val="24"/>
      <w:lang w:val="en-US" w:eastAsia="zh-CN"/>
    </w:rPr>
  </w:style>
  <w:style w:type="character" w:customStyle="1" w:styleId="218">
    <w:name w:val="页眉 Char1"/>
    <w:qFormat/>
    <w:uiPriority w:val="0"/>
    <w:rPr>
      <w:rFonts w:eastAsia="宋体"/>
      <w:kern w:val="2"/>
      <w:sz w:val="18"/>
      <w:szCs w:val="18"/>
      <w:lang w:val="en-US" w:eastAsia="zh-CN" w:bidi="ar-SA"/>
    </w:rPr>
  </w:style>
  <w:style w:type="character" w:customStyle="1" w:styleId="219">
    <w:name w:val="md"/>
    <w:basedOn w:val="70"/>
    <w:qFormat/>
    <w:uiPriority w:val="0"/>
    <w:rPr>
      <w:rFonts w:ascii="Arial" w:hAnsi="Arial" w:eastAsia="黑体" w:cs="Arial"/>
      <w:snapToGrid w:val="0"/>
      <w:kern w:val="0"/>
      <w:szCs w:val="21"/>
    </w:rPr>
  </w:style>
  <w:style w:type="character" w:customStyle="1" w:styleId="220">
    <w:name w:val="big1"/>
    <w:qFormat/>
    <w:uiPriority w:val="0"/>
    <w:rPr>
      <w:rFonts w:hint="eastAsia" w:ascii="宋体" w:hAnsi="宋体" w:eastAsia="宋体"/>
      <w:color w:val="333333"/>
      <w:sz w:val="22"/>
      <w:szCs w:val="22"/>
    </w:rPr>
  </w:style>
  <w:style w:type="character" w:customStyle="1" w:styleId="221">
    <w:name w:val="Char Char311"/>
    <w:qFormat/>
    <w:uiPriority w:val="0"/>
    <w:rPr>
      <w:rFonts w:eastAsia="宋体"/>
      <w:kern w:val="2"/>
      <w:sz w:val="21"/>
      <w:szCs w:val="24"/>
      <w:lang w:val="en-US" w:eastAsia="zh-CN" w:bidi="ar-SA"/>
    </w:rPr>
  </w:style>
  <w:style w:type="character" w:customStyle="1" w:styleId="222">
    <w:name w:val="Char Char81"/>
    <w:qFormat/>
    <w:uiPriority w:val="6"/>
    <w:rPr>
      <w:rFonts w:eastAsia="宋体"/>
      <w:b/>
      <w:sz w:val="24"/>
      <w:lang w:val="en-GB" w:eastAsia="zh-CN"/>
    </w:rPr>
  </w:style>
  <w:style w:type="character" w:customStyle="1" w:styleId="223">
    <w:name w:val="样式3 Char"/>
    <w:basedOn w:val="174"/>
    <w:qFormat/>
    <w:uiPriority w:val="0"/>
    <w:rPr>
      <w:rFonts w:ascii="仿宋_GB2312" w:hAnsi="仿宋" w:eastAsia="仿宋_GB2312" w:cs="仿宋_GB2312"/>
      <w:sz w:val="32"/>
      <w:szCs w:val="30"/>
      <w:lang w:val="zh-CN"/>
    </w:rPr>
  </w:style>
  <w:style w:type="character" w:customStyle="1" w:styleId="224">
    <w:name w:val="HTML 地址 字符"/>
    <w:link w:val="32"/>
    <w:qFormat/>
    <w:uiPriority w:val="0"/>
    <w:rPr>
      <w:rFonts w:ascii="宋体" w:hAnsi="宋体"/>
      <w:i/>
      <w:iCs/>
      <w:sz w:val="24"/>
      <w:szCs w:val="24"/>
    </w:rPr>
  </w:style>
  <w:style w:type="character" w:customStyle="1" w:styleId="225">
    <w:name w:val="正文首行缩进 2 Char1"/>
    <w:qFormat/>
    <w:uiPriority w:val="0"/>
    <w:rPr>
      <w:rFonts w:ascii="Times New Roman" w:hAnsi="Times New Roman" w:eastAsia="宋体" w:cs="Times New Roman"/>
      <w:kern w:val="2"/>
      <w:sz w:val="24"/>
      <w:szCs w:val="24"/>
    </w:rPr>
  </w:style>
  <w:style w:type="character" w:customStyle="1" w:styleId="226">
    <w:name w:val="副标题 Char2"/>
    <w:qFormat/>
    <w:uiPriority w:val="0"/>
    <w:rPr>
      <w:rFonts w:ascii="Cambria" w:hAnsi="Cambria" w:eastAsia="宋体" w:cs="Times New Roman"/>
      <w:b/>
      <w:bCs/>
      <w:snapToGrid w:val="0"/>
      <w:kern w:val="28"/>
      <w:sz w:val="32"/>
      <w:szCs w:val="32"/>
    </w:rPr>
  </w:style>
  <w:style w:type="character" w:customStyle="1" w:styleId="227">
    <w:name w:val="标题4-dyf Char"/>
    <w:link w:val="228"/>
    <w:qFormat/>
    <w:uiPriority w:val="0"/>
    <w:rPr>
      <w:rFonts w:ascii="Cambria" w:hAnsi="Cambria"/>
      <w:b/>
      <w:bCs/>
      <w:color w:val="000000"/>
      <w:kern w:val="2"/>
      <w:sz w:val="21"/>
      <w:szCs w:val="21"/>
    </w:rPr>
  </w:style>
  <w:style w:type="paragraph" w:customStyle="1" w:styleId="228">
    <w:name w:val="标题4-dyf"/>
    <w:basedOn w:val="6"/>
    <w:link w:val="227"/>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9">
    <w:name w:val="dectext1"/>
    <w:qFormat/>
    <w:uiPriority w:val="0"/>
    <w:rPr>
      <w:rFonts w:ascii="宋体" w:hAnsi="宋体" w:eastAsia="宋体"/>
      <w:color w:val="333333"/>
      <w:sz w:val="21"/>
      <w:szCs w:val="21"/>
      <w:u w:val="none"/>
    </w:rPr>
  </w:style>
  <w:style w:type="character" w:customStyle="1" w:styleId="230">
    <w:name w:val="冯 Char"/>
    <w:link w:val="231"/>
    <w:qFormat/>
    <w:uiPriority w:val="0"/>
    <w:rPr>
      <w:rFonts w:ascii="宋体" w:hAnsi="宋体"/>
      <w:color w:val="000000"/>
      <w:sz w:val="24"/>
      <w:szCs w:val="24"/>
    </w:rPr>
  </w:style>
  <w:style w:type="paragraph" w:customStyle="1" w:styleId="231">
    <w:name w:val="冯"/>
    <w:basedOn w:val="1"/>
    <w:link w:val="230"/>
    <w:qFormat/>
    <w:uiPriority w:val="0"/>
    <w:pPr>
      <w:widowControl/>
      <w:adjustRightInd/>
      <w:spacing w:line="360" w:lineRule="auto"/>
      <w:ind w:firstLine="480" w:firstLineChars="200"/>
    </w:pPr>
    <w:rPr>
      <w:rFonts w:ascii="宋体" w:hAnsi="宋体"/>
      <w:color w:val="000000"/>
      <w:kern w:val="0"/>
      <w:sz w:val="24"/>
    </w:rPr>
  </w:style>
  <w:style w:type="character" w:customStyle="1" w:styleId="232">
    <w:name w:val="Header Char"/>
    <w:qFormat/>
    <w:locked/>
    <w:uiPriority w:val="0"/>
    <w:rPr>
      <w:rFonts w:eastAsia="宋体"/>
      <w:kern w:val="2"/>
      <w:sz w:val="18"/>
      <w:szCs w:val="18"/>
      <w:lang w:val="en-US" w:eastAsia="zh-CN" w:bidi="ar-SA"/>
    </w:rPr>
  </w:style>
  <w:style w:type="character" w:customStyle="1" w:styleId="233">
    <w:name w:val="Char Char12"/>
    <w:qFormat/>
    <w:uiPriority w:val="0"/>
    <w:rPr>
      <w:rFonts w:ascii="仿宋_GB2312" w:eastAsia="仿宋_GB2312"/>
      <w:b/>
      <w:bCs/>
      <w:kern w:val="2"/>
      <w:sz w:val="24"/>
      <w:szCs w:val="24"/>
      <w:lang w:val="zh-CN" w:eastAsia="zh-CN" w:bidi="ar-SA"/>
    </w:rPr>
  </w:style>
  <w:style w:type="character" w:customStyle="1" w:styleId="234">
    <w:name w:val="题注 字符"/>
    <w:link w:val="17"/>
    <w:qFormat/>
    <w:uiPriority w:val="0"/>
    <w:rPr>
      <w:b/>
      <w:kern w:val="2"/>
      <w:sz w:val="28"/>
    </w:rPr>
  </w:style>
  <w:style w:type="character" w:customStyle="1" w:styleId="235">
    <w:name w:val="普通文字 Char3"/>
    <w:qFormat/>
    <w:uiPriority w:val="0"/>
    <w:rPr>
      <w:rFonts w:ascii="宋体" w:hAnsi="Courier New" w:eastAsia="宋体"/>
      <w:kern w:val="2"/>
      <w:sz w:val="21"/>
      <w:lang w:val="en-US" w:eastAsia="zh-CN" w:bidi="ar-SA"/>
    </w:rPr>
  </w:style>
  <w:style w:type="character" w:customStyle="1" w:styleId="236">
    <w:name w:val="公文正文 Char"/>
    <w:qFormat/>
    <w:uiPriority w:val="0"/>
    <w:rPr>
      <w:rFonts w:ascii="仿宋_GB2312" w:eastAsia="仿宋_GB2312"/>
      <w:kern w:val="2"/>
      <w:sz w:val="24"/>
      <w:szCs w:val="24"/>
      <w:lang w:val="en-US" w:eastAsia="zh-CN" w:bidi="ar-SA"/>
    </w:rPr>
  </w:style>
  <w:style w:type="character" w:customStyle="1" w:styleId="237">
    <w:name w:val="正文首行缩进 Char Char Char Char Char"/>
    <w:qFormat/>
    <w:uiPriority w:val="0"/>
    <w:rPr>
      <w:rFonts w:ascii="宋体"/>
      <w:kern w:val="2"/>
      <w:sz w:val="24"/>
      <w:lang w:val="zh-CN"/>
    </w:rPr>
  </w:style>
  <w:style w:type="character" w:customStyle="1" w:styleId="238">
    <w:name w:val="PI Char"/>
    <w:qFormat/>
    <w:uiPriority w:val="0"/>
    <w:rPr>
      <w:rFonts w:ascii="宋体" w:hAnsi="宋体" w:eastAsia="宋体"/>
      <w:kern w:val="2"/>
      <w:sz w:val="24"/>
      <w:szCs w:val="24"/>
      <w:lang w:val="en-US" w:eastAsia="zh-CN" w:bidi="ar-SA"/>
    </w:rPr>
  </w:style>
  <w:style w:type="character" w:customStyle="1" w:styleId="239">
    <w:name w:val="Default Char"/>
    <w:link w:val="240"/>
    <w:qFormat/>
    <w:uiPriority w:val="0"/>
    <w:rPr>
      <w:rFonts w:ascii="仿宋_GB2312" w:eastAsia="仿宋_GB2312" w:cs="仿宋_GB2312"/>
      <w:color w:val="000000"/>
      <w:sz w:val="24"/>
      <w:szCs w:val="24"/>
      <w:lang w:val="en-US" w:eastAsia="zh-CN" w:bidi="ar-SA"/>
    </w:rPr>
  </w:style>
  <w:style w:type="paragraph" w:customStyle="1" w:styleId="240">
    <w:name w:val="Default"/>
    <w:next w:val="241"/>
    <w:link w:val="239"/>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41">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242">
    <w:name w:val="style91"/>
    <w:qFormat/>
    <w:uiPriority w:val="0"/>
    <w:rPr>
      <w:color w:val="333333"/>
    </w:rPr>
  </w:style>
  <w:style w:type="character" w:customStyle="1" w:styleId="243">
    <w:name w:val="列出段落 Char2"/>
    <w:qFormat/>
    <w:uiPriority w:val="34"/>
    <w:rPr>
      <w:rFonts w:ascii="Calibri" w:hAnsi="Calibri"/>
      <w:kern w:val="2"/>
      <w:sz w:val="28"/>
    </w:rPr>
  </w:style>
  <w:style w:type="character" w:customStyle="1" w:styleId="244">
    <w:name w:val="mdeck"/>
    <w:qFormat/>
    <w:uiPriority w:val="0"/>
    <w:rPr>
      <w:rFonts w:ascii="仿宋_GB2312" w:eastAsia="微软雅黑"/>
      <w:b/>
      <w:kern w:val="2"/>
      <w:sz w:val="32"/>
      <w:szCs w:val="32"/>
      <w:lang w:val="en-US" w:eastAsia="zh-CN" w:bidi="ar-SA"/>
    </w:rPr>
  </w:style>
  <w:style w:type="character" w:customStyle="1" w:styleId="245">
    <w:name w:val="unnamed11"/>
    <w:qFormat/>
    <w:uiPriority w:val="0"/>
    <w:rPr>
      <w:sz w:val="20"/>
      <w:szCs w:val="20"/>
    </w:rPr>
  </w:style>
  <w:style w:type="character" w:customStyle="1" w:styleId="246">
    <w:name w:val="正文文本 Char2"/>
    <w:semiHidden/>
    <w:qFormat/>
    <w:uiPriority w:val="99"/>
    <w:rPr>
      <w:rFonts w:ascii="Times New Roman" w:hAnsi="Times New Roman" w:eastAsia="宋体" w:cs="Times New Roman"/>
      <w:snapToGrid w:val="0"/>
      <w:kern w:val="0"/>
      <w:szCs w:val="24"/>
    </w:rPr>
  </w:style>
  <w:style w:type="character" w:customStyle="1" w:styleId="247">
    <w:name w:val="标书正文格式 Char"/>
    <w:qFormat/>
    <w:uiPriority w:val="0"/>
    <w:rPr>
      <w:rFonts w:eastAsia="楷体_GB2312"/>
      <w:kern w:val="2"/>
      <w:sz w:val="24"/>
      <w:szCs w:val="24"/>
      <w:lang w:bidi="ar-SA"/>
    </w:rPr>
  </w:style>
  <w:style w:type="character" w:customStyle="1" w:styleId="248">
    <w:name w:val="Char Char11"/>
    <w:qFormat/>
    <w:locked/>
    <w:uiPriority w:val="0"/>
    <w:rPr>
      <w:rFonts w:ascii="宋体" w:hAnsi="宋体" w:eastAsia="宋体"/>
      <w:b/>
      <w:kern w:val="2"/>
      <w:sz w:val="24"/>
      <w:szCs w:val="24"/>
      <w:lang w:val="en-US" w:eastAsia="zh-CN" w:bidi="ar-SA"/>
    </w:rPr>
  </w:style>
  <w:style w:type="character" w:customStyle="1" w:styleId="249">
    <w:name w:val="ca-131"/>
    <w:qFormat/>
    <w:uiPriority w:val="0"/>
    <w:rPr>
      <w:rFonts w:hint="eastAsia" w:ascii="仿宋_GB2312" w:eastAsia="仿宋_GB2312"/>
      <w:b/>
      <w:bCs/>
      <w:color w:val="000000"/>
      <w:spacing w:val="-20"/>
      <w:sz w:val="24"/>
      <w:szCs w:val="24"/>
    </w:rPr>
  </w:style>
  <w:style w:type="character" w:customStyle="1" w:styleId="250">
    <w:name w:val="tw4winMark"/>
    <w:qFormat/>
    <w:uiPriority w:val="0"/>
    <w:rPr>
      <w:rFonts w:ascii="Courier New" w:hAnsi="Courier New" w:cs="Courier New"/>
      <w:vanish/>
      <w:color w:val="800080"/>
      <w:sz w:val="24"/>
      <w:szCs w:val="24"/>
      <w:vertAlign w:val="subscript"/>
    </w:rPr>
  </w:style>
  <w:style w:type="character" w:customStyle="1" w:styleId="251">
    <w:name w:val="正文样式 Char"/>
    <w:link w:val="252"/>
    <w:qFormat/>
    <w:uiPriority w:val="0"/>
    <w:rPr>
      <w:rFonts w:ascii="Calibri" w:hAnsi="Calibri"/>
      <w:sz w:val="24"/>
      <w:szCs w:val="24"/>
    </w:rPr>
  </w:style>
  <w:style w:type="paragraph" w:customStyle="1" w:styleId="252">
    <w:name w:val="正文样式"/>
    <w:basedOn w:val="1"/>
    <w:link w:val="251"/>
    <w:qFormat/>
    <w:uiPriority w:val="0"/>
    <w:pPr>
      <w:adjustRightInd/>
      <w:spacing w:line="360" w:lineRule="auto"/>
      <w:ind w:firstLine="480" w:firstLineChars="200"/>
    </w:pPr>
    <w:rPr>
      <w:kern w:val="0"/>
      <w:sz w:val="24"/>
    </w:rPr>
  </w:style>
  <w:style w:type="character" w:customStyle="1" w:styleId="253">
    <w:name w:val="表正文 Char3"/>
    <w:qFormat/>
    <w:uiPriority w:val="0"/>
    <w:rPr>
      <w:rFonts w:eastAsia="宋体"/>
    </w:rPr>
  </w:style>
  <w:style w:type="character" w:customStyle="1" w:styleId="254">
    <w:name w:val="H5 Char"/>
    <w:qFormat/>
    <w:uiPriority w:val="0"/>
    <w:rPr>
      <w:b/>
      <w:bCs/>
      <w:kern w:val="2"/>
      <w:sz w:val="28"/>
      <w:szCs w:val="28"/>
    </w:rPr>
  </w:style>
  <w:style w:type="character" w:customStyle="1" w:styleId="255">
    <w:name w:val="Char Char3"/>
    <w:qFormat/>
    <w:uiPriority w:val="0"/>
    <w:rPr>
      <w:rFonts w:eastAsia="宋体"/>
      <w:kern w:val="2"/>
      <w:sz w:val="21"/>
      <w:szCs w:val="24"/>
      <w:lang w:val="en-US" w:eastAsia="zh-CN" w:bidi="ar-SA"/>
    </w:rPr>
  </w:style>
  <w:style w:type="character" w:customStyle="1" w:styleId="256">
    <w:name w:val="正文 编号 Char"/>
    <w:qFormat/>
    <w:uiPriority w:val="0"/>
    <w:rPr>
      <w:rFonts w:ascii="仿宋_GB2312" w:hAnsi="仿宋_GB2312" w:eastAsia="仿宋_GB2312"/>
      <w:kern w:val="2"/>
      <w:sz w:val="24"/>
      <w:lang w:bidi="ar-SA"/>
    </w:rPr>
  </w:style>
  <w:style w:type="character" w:customStyle="1" w:styleId="257">
    <w:name w:val="question-title2"/>
    <w:qFormat/>
    <w:uiPriority w:val="6"/>
    <w:rPr>
      <w:rFonts w:ascii="Arial" w:hAnsi="Arial" w:eastAsia="黑体" w:cs="Arial"/>
      <w:snapToGrid w:val="0"/>
      <w:kern w:val="0"/>
      <w:szCs w:val="21"/>
    </w:rPr>
  </w:style>
  <w:style w:type="character" w:customStyle="1" w:styleId="258">
    <w:name w:val="gf正文1 Char Char"/>
    <w:link w:val="259"/>
    <w:qFormat/>
    <w:uiPriority w:val="0"/>
    <w:rPr>
      <w:rFonts w:ascii="宋体" w:hAnsi="宋体" w:cs="宋体"/>
      <w:kern w:val="2"/>
      <w:sz w:val="24"/>
      <w:szCs w:val="24"/>
    </w:rPr>
  </w:style>
  <w:style w:type="paragraph" w:customStyle="1" w:styleId="259">
    <w:name w:val="gf正文1"/>
    <w:basedOn w:val="1"/>
    <w:link w:val="258"/>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60">
    <w:name w:val="Char Char15"/>
    <w:qFormat/>
    <w:uiPriority w:val="6"/>
    <w:rPr>
      <w:rFonts w:ascii="宋体" w:hAnsi="宋体"/>
      <w:kern w:val="1"/>
      <w:sz w:val="21"/>
    </w:rPr>
  </w:style>
  <w:style w:type="character" w:customStyle="1" w:styleId="261">
    <w:name w:val="正文缩进 Char3"/>
    <w:qFormat/>
    <w:uiPriority w:val="0"/>
    <w:rPr>
      <w:rFonts w:ascii="宋体" w:eastAsia="宋体"/>
      <w:snapToGrid w:val="0"/>
      <w:color w:val="000000"/>
      <w:kern w:val="28"/>
      <w:sz w:val="28"/>
      <w:lang w:val="en-US" w:eastAsia="zh-CN" w:bidi="ar-SA"/>
    </w:rPr>
  </w:style>
  <w:style w:type="character" w:customStyle="1" w:styleId="262">
    <w:name w:val="列出段落 Char1"/>
    <w:link w:val="263"/>
    <w:qFormat/>
    <w:uiPriority w:val="0"/>
    <w:rPr>
      <w:rFonts w:ascii="Calibri" w:hAnsi="Calibri"/>
      <w:sz w:val="24"/>
      <w:lang w:eastAsia="en-US"/>
    </w:rPr>
  </w:style>
  <w:style w:type="paragraph" w:customStyle="1" w:styleId="263">
    <w:name w:val="列表1"/>
    <w:basedOn w:val="1"/>
    <w:next w:val="264"/>
    <w:link w:val="262"/>
    <w:qFormat/>
    <w:uiPriority w:val="0"/>
    <w:pPr>
      <w:widowControl/>
      <w:adjustRightInd/>
      <w:spacing w:after="200" w:line="360" w:lineRule="auto"/>
      <w:ind w:left="720" w:firstLine="200" w:firstLineChars="200"/>
      <w:jc w:val="left"/>
    </w:pPr>
    <w:rPr>
      <w:kern w:val="0"/>
      <w:sz w:val="24"/>
      <w:szCs w:val="20"/>
      <w:lang w:eastAsia="en-US"/>
    </w:rPr>
  </w:style>
  <w:style w:type="paragraph" w:customStyle="1" w:styleId="264">
    <w:name w:val="列出段落1"/>
    <w:basedOn w:val="1"/>
    <w:qFormat/>
    <w:uiPriority w:val="34"/>
    <w:pPr>
      <w:spacing w:line="360" w:lineRule="auto"/>
      <w:ind w:firstLine="200" w:firstLineChars="200"/>
    </w:pPr>
    <w:rPr>
      <w:rFonts w:eastAsia="楷体_GB2312" w:cs="Lucida Sans"/>
      <w:sz w:val="24"/>
    </w:rPr>
  </w:style>
  <w:style w:type="character" w:customStyle="1" w:styleId="265">
    <w:name w:val="Char Char8"/>
    <w:qFormat/>
    <w:uiPriority w:val="0"/>
    <w:rPr>
      <w:rFonts w:eastAsia="宋体"/>
      <w:b/>
      <w:sz w:val="24"/>
      <w:lang w:val="en-GB" w:eastAsia="zh-CN"/>
    </w:rPr>
  </w:style>
  <w:style w:type="character" w:customStyle="1" w:styleId="266">
    <w:name w:val="Normal Indent Char Char"/>
    <w:qFormat/>
    <w:uiPriority w:val="0"/>
    <w:rPr>
      <w:rFonts w:eastAsia="宋体"/>
      <w:kern w:val="2"/>
      <w:sz w:val="21"/>
      <w:lang w:val="en-US" w:eastAsia="zh-CN" w:bidi="ar-SA"/>
    </w:rPr>
  </w:style>
  <w:style w:type="character" w:customStyle="1" w:styleId="267">
    <w:name w:val="列表段落 字符"/>
    <w:qFormat/>
    <w:uiPriority w:val="0"/>
  </w:style>
  <w:style w:type="character" w:customStyle="1" w:styleId="268">
    <w:name w:val="Ò³Ã¼ Char Char1"/>
    <w:qFormat/>
    <w:uiPriority w:val="0"/>
    <w:rPr>
      <w:rFonts w:eastAsia="宋体"/>
      <w:kern w:val="2"/>
      <w:sz w:val="18"/>
      <w:szCs w:val="18"/>
      <w:lang w:val="en-US" w:eastAsia="zh-CN" w:bidi="ar-SA"/>
    </w:rPr>
  </w:style>
  <w:style w:type="character" w:customStyle="1" w:styleId="269">
    <w:name w:val="方案正文 Char"/>
    <w:qFormat/>
    <w:uiPriority w:val="0"/>
    <w:rPr>
      <w:rFonts w:ascii="仿宋_GB2312" w:eastAsia="仿宋_GB2312"/>
      <w:b/>
      <w:color w:val="000000"/>
      <w:kern w:val="2"/>
      <w:sz w:val="24"/>
      <w:lang w:val="en-US" w:eastAsia="zh-CN" w:bidi="ar-SA"/>
    </w:rPr>
  </w:style>
  <w:style w:type="character" w:customStyle="1" w:styleId="270">
    <w:name w:val="Char Char30"/>
    <w:qFormat/>
    <w:uiPriority w:val="6"/>
    <w:rPr>
      <w:rFonts w:ascii="Arial" w:hAnsi="Arial" w:eastAsia="黑体"/>
      <w:kern w:val="1"/>
      <w:sz w:val="21"/>
      <w:szCs w:val="21"/>
    </w:rPr>
  </w:style>
  <w:style w:type="character" w:customStyle="1" w:styleId="271">
    <w:name w:val="正文文本缩进 字符1"/>
    <w:link w:val="27"/>
    <w:qFormat/>
    <w:uiPriority w:val="0"/>
    <w:rPr>
      <w:rFonts w:ascii="宋体" w:hAnsi="宋体"/>
      <w:kern w:val="2"/>
      <w:sz w:val="24"/>
      <w:szCs w:val="24"/>
    </w:rPr>
  </w:style>
  <w:style w:type="character" w:customStyle="1" w:styleId="272">
    <w:name w:val="font01"/>
    <w:qFormat/>
    <w:uiPriority w:val="0"/>
    <w:rPr>
      <w:rFonts w:hint="eastAsia" w:ascii="微软雅黑" w:hAnsi="微软雅黑" w:eastAsia="微软雅黑" w:cs="微软雅黑"/>
      <w:color w:val="000000"/>
      <w:sz w:val="20"/>
      <w:szCs w:val="20"/>
      <w:u w:val="none"/>
    </w:rPr>
  </w:style>
  <w:style w:type="character" w:customStyle="1" w:styleId="273">
    <w:name w:val="Char Char20"/>
    <w:qFormat/>
    <w:uiPriority w:val="6"/>
    <w:rPr>
      <w:kern w:val="1"/>
      <w:sz w:val="24"/>
    </w:rPr>
  </w:style>
  <w:style w:type="character" w:customStyle="1" w:styleId="274">
    <w:name w:val="tw4winExternal"/>
    <w:qFormat/>
    <w:uiPriority w:val="0"/>
    <w:rPr>
      <w:rFonts w:ascii="Courier New" w:hAnsi="Courier New" w:cs="Courier New"/>
      <w:color w:val="808080"/>
      <w:lang w:val="en-US" w:eastAsia="zh-CN"/>
    </w:rPr>
  </w:style>
  <w:style w:type="character" w:customStyle="1" w:styleId="275">
    <w:name w:val="标题 4 Char1"/>
    <w:qFormat/>
    <w:uiPriority w:val="9"/>
    <w:rPr>
      <w:rFonts w:ascii="Cambria" w:hAnsi="Cambria" w:eastAsia="宋体" w:cs="Times New Roman"/>
      <w:b/>
      <w:bCs/>
      <w:kern w:val="2"/>
      <w:sz w:val="28"/>
      <w:szCs w:val="28"/>
    </w:rPr>
  </w:style>
  <w:style w:type="character" w:customStyle="1" w:styleId="276">
    <w:name w:val="批注文字 Char2"/>
    <w:qFormat/>
    <w:uiPriority w:val="99"/>
    <w:rPr>
      <w:rFonts w:ascii="Times New Roman" w:hAnsi="Times New Roman" w:eastAsia="宋体" w:cs="Times New Roman"/>
      <w:snapToGrid w:val="0"/>
      <w:kern w:val="0"/>
      <w:szCs w:val="24"/>
    </w:rPr>
  </w:style>
  <w:style w:type="character" w:customStyle="1" w:styleId="277">
    <w:name w:val="正文文本 2 Char"/>
    <w:qFormat/>
    <w:uiPriority w:val="0"/>
    <w:rPr>
      <w:rFonts w:eastAsia="宋体"/>
      <w:kern w:val="2"/>
      <w:sz w:val="21"/>
      <w:szCs w:val="24"/>
      <w:lang w:val="en-US" w:eastAsia="zh-CN" w:bidi="ar-SA"/>
    </w:rPr>
  </w:style>
  <w:style w:type="character" w:customStyle="1" w:styleId="278">
    <w:name w:val="Ò³Ã¼ Char Char"/>
    <w:qFormat/>
    <w:uiPriority w:val="0"/>
    <w:rPr>
      <w:rFonts w:eastAsia="宋体"/>
      <w:kern w:val="2"/>
      <w:sz w:val="18"/>
      <w:lang w:val="en-US" w:eastAsia="zh-CN" w:bidi="ar-SA"/>
    </w:rPr>
  </w:style>
  <w:style w:type="character" w:customStyle="1" w:styleId="279">
    <w:name w:val="message1"/>
    <w:qFormat/>
    <w:uiPriority w:val="0"/>
    <w:rPr>
      <w:rFonts w:hint="default" w:ascii="Tahoma" w:hAnsi="Tahoma" w:cs="Tahoma"/>
      <w:sz w:val="18"/>
      <w:szCs w:val="18"/>
    </w:rPr>
  </w:style>
  <w:style w:type="character" w:customStyle="1" w:styleId="280">
    <w:name w:val="Char Char23"/>
    <w:qFormat/>
    <w:uiPriority w:val="6"/>
    <w:rPr>
      <w:color w:val="0000FF"/>
      <w:sz w:val="21"/>
    </w:rPr>
  </w:style>
  <w:style w:type="character" w:customStyle="1" w:styleId="281">
    <w:name w:val="批注框文本 字符"/>
    <w:qFormat/>
    <w:uiPriority w:val="0"/>
    <w:rPr>
      <w:rFonts w:ascii="Arial" w:hAnsi="Arial" w:eastAsia="黑体" w:cs="Arial"/>
      <w:snapToGrid w:val="0"/>
      <w:kern w:val="0"/>
      <w:sz w:val="18"/>
      <w:szCs w:val="18"/>
    </w:rPr>
  </w:style>
  <w:style w:type="character" w:customStyle="1" w:styleId="282">
    <w:name w:val="纯文本 Char2"/>
    <w:semiHidden/>
    <w:qFormat/>
    <w:uiPriority w:val="99"/>
    <w:rPr>
      <w:rFonts w:ascii="宋体" w:hAnsi="Courier New" w:eastAsia="宋体" w:cs="Courier New"/>
    </w:rPr>
  </w:style>
  <w:style w:type="character" w:customStyle="1" w:styleId="283">
    <w:name w:val="Char Char25"/>
    <w:qFormat/>
    <w:uiPriority w:val="6"/>
    <w:rPr>
      <w:rFonts w:ascii="宋体" w:hAnsi="宋体"/>
      <w:kern w:val="1"/>
      <w:sz w:val="24"/>
      <w:lang w:val="zh-CN"/>
    </w:rPr>
  </w:style>
  <w:style w:type="character" w:customStyle="1" w:styleId="284">
    <w:name w:val="Char Char411"/>
    <w:qFormat/>
    <w:uiPriority w:val="0"/>
    <w:rPr>
      <w:rFonts w:eastAsia="宋体"/>
      <w:b/>
      <w:sz w:val="24"/>
      <w:lang w:val="en-GB" w:eastAsia="zh-CN" w:bidi="ar-SA"/>
    </w:rPr>
  </w:style>
  <w:style w:type="character" w:customStyle="1" w:styleId="285">
    <w:name w:val="Heading 7 Char"/>
    <w:qFormat/>
    <w:locked/>
    <w:uiPriority w:val="0"/>
    <w:rPr>
      <w:rFonts w:ascii="宋体" w:hAnsi="宋体" w:eastAsia="宋体"/>
      <w:b/>
      <w:bCs/>
      <w:kern w:val="2"/>
      <w:sz w:val="24"/>
      <w:szCs w:val="24"/>
      <w:lang w:val="en-US" w:eastAsia="zh-CN" w:bidi="ar-SA"/>
    </w:rPr>
  </w:style>
  <w:style w:type="character" w:customStyle="1" w:styleId="286">
    <w:name w:val="此正文 Char"/>
    <w:link w:val="287"/>
    <w:qFormat/>
    <w:uiPriority w:val="0"/>
    <w:rPr>
      <w:kern w:val="2"/>
      <w:sz w:val="24"/>
      <w:szCs w:val="24"/>
    </w:rPr>
  </w:style>
  <w:style w:type="paragraph" w:customStyle="1" w:styleId="287">
    <w:name w:val="此正文"/>
    <w:basedOn w:val="1"/>
    <w:link w:val="286"/>
    <w:qFormat/>
    <w:uiPriority w:val="0"/>
    <w:pPr>
      <w:adjustRightInd/>
      <w:spacing w:line="360" w:lineRule="auto"/>
      <w:ind w:firstLine="200" w:firstLineChars="200"/>
    </w:pPr>
    <w:rPr>
      <w:sz w:val="24"/>
    </w:rPr>
  </w:style>
  <w:style w:type="character" w:customStyle="1" w:styleId="288">
    <w:name w:val="Char Char2"/>
    <w:qFormat/>
    <w:uiPriority w:val="0"/>
    <w:rPr>
      <w:rFonts w:eastAsia="宋体"/>
      <w:b/>
      <w:bCs/>
      <w:kern w:val="2"/>
      <w:sz w:val="21"/>
      <w:szCs w:val="24"/>
      <w:lang w:val="en-US" w:eastAsia="zh-CN" w:bidi="ar-SA"/>
    </w:rPr>
  </w:style>
  <w:style w:type="character" w:customStyle="1" w:styleId="289">
    <w:name w:val="标题 1 字符1"/>
    <w:link w:val="3"/>
    <w:qFormat/>
    <w:uiPriority w:val="0"/>
    <w:rPr>
      <w:b/>
      <w:bCs/>
      <w:kern w:val="44"/>
      <w:sz w:val="44"/>
      <w:szCs w:val="44"/>
    </w:rPr>
  </w:style>
  <w:style w:type="character" w:customStyle="1" w:styleId="290">
    <w:name w:val="Footer-Even Char1"/>
    <w:qFormat/>
    <w:uiPriority w:val="0"/>
    <w:rPr>
      <w:rFonts w:eastAsia="宋体"/>
      <w:kern w:val="2"/>
      <w:sz w:val="18"/>
      <w:szCs w:val="18"/>
      <w:lang w:val="en-US" w:eastAsia="zh-CN" w:bidi="ar-SA"/>
    </w:rPr>
  </w:style>
  <w:style w:type="character" w:customStyle="1" w:styleId="291">
    <w:name w:val="Char Char29"/>
    <w:qFormat/>
    <w:uiPriority w:val="6"/>
    <w:rPr>
      <w:rFonts w:ascii="Arial" w:hAnsi="Arial" w:eastAsia="微软雅黑"/>
      <w:b/>
      <w:kern w:val="1"/>
      <w:sz w:val="44"/>
      <w:szCs w:val="32"/>
      <w:lang w:val="en-US" w:eastAsia="zh-CN" w:bidi="ar-SA"/>
    </w:rPr>
  </w:style>
  <w:style w:type="character" w:customStyle="1" w:styleId="292">
    <w:name w:val="标题 字符"/>
    <w:link w:val="60"/>
    <w:qFormat/>
    <w:uiPriority w:val="0"/>
    <w:rPr>
      <w:b/>
      <w:sz w:val="24"/>
      <w:lang w:val="en-GB"/>
    </w:rPr>
  </w:style>
  <w:style w:type="character" w:customStyle="1" w:styleId="293">
    <w:name w:val="font81"/>
    <w:qFormat/>
    <w:uiPriority w:val="0"/>
    <w:rPr>
      <w:rFonts w:ascii="微软雅黑" w:hAnsi="微软雅黑" w:eastAsia="微软雅黑" w:cs="微软雅黑"/>
      <w:color w:val="000000"/>
      <w:sz w:val="20"/>
      <w:szCs w:val="20"/>
      <w:u w:val="none"/>
    </w:rPr>
  </w:style>
  <w:style w:type="character" w:customStyle="1" w:styleId="294">
    <w:name w:val="Char Char312"/>
    <w:qFormat/>
    <w:uiPriority w:val="0"/>
    <w:rPr>
      <w:rFonts w:ascii="Times New Roman" w:hAnsi="Times New Roman" w:eastAsia="宋体" w:cs="Times New Roman"/>
      <w:b/>
      <w:kern w:val="2"/>
      <w:sz w:val="32"/>
      <w:szCs w:val="24"/>
      <w:lang w:val="en-US" w:eastAsia="zh-CN" w:bidi="ar-SA"/>
    </w:rPr>
  </w:style>
  <w:style w:type="character" w:customStyle="1" w:styleId="295">
    <w:name w:val="t21"/>
    <w:qFormat/>
    <w:uiPriority w:val="0"/>
    <w:rPr>
      <w:rFonts w:ascii="仿宋_GB2312" w:eastAsia="微软雅黑"/>
      <w:b/>
      <w:kern w:val="2"/>
      <w:sz w:val="23"/>
      <w:szCs w:val="23"/>
      <w:lang w:val="en-US" w:eastAsia="zh-CN" w:bidi="ar-SA"/>
    </w:rPr>
  </w:style>
  <w:style w:type="character" w:customStyle="1" w:styleId="296">
    <w:name w:val="样式8 Char"/>
    <w:qFormat/>
    <w:uiPriority w:val="0"/>
    <w:rPr>
      <w:rFonts w:ascii="仿宋_GB2312" w:hAnsi="宋体" w:eastAsia="仿宋_GB2312"/>
      <w:b/>
      <w:bCs/>
      <w:kern w:val="2"/>
      <w:sz w:val="24"/>
      <w:szCs w:val="24"/>
    </w:rPr>
  </w:style>
  <w:style w:type="character" w:customStyle="1" w:styleId="297">
    <w:name w:val="表格 Char Char"/>
    <w:qFormat/>
    <w:uiPriority w:val="0"/>
    <w:rPr>
      <w:rFonts w:ascii="宋体" w:hAnsi="宋体" w:eastAsia="宋体"/>
      <w:lang w:bidi="ar-SA"/>
    </w:rPr>
  </w:style>
  <w:style w:type="character" w:customStyle="1" w:styleId="298">
    <w:name w:val="正文文本 字符1"/>
    <w:qFormat/>
    <w:uiPriority w:val="0"/>
    <w:rPr>
      <w:rFonts w:ascii="Calibri" w:hAnsi="Calibri" w:eastAsia="黑体" w:cs="Arial"/>
      <w:snapToGrid w:val="0"/>
      <w:kern w:val="2"/>
      <w:sz w:val="28"/>
      <w:szCs w:val="21"/>
    </w:rPr>
  </w:style>
  <w:style w:type="character" w:customStyle="1" w:styleId="299">
    <w:name w:val="标题 5 字符"/>
    <w:link w:val="7"/>
    <w:qFormat/>
    <w:uiPriority w:val="0"/>
    <w:rPr>
      <w:b/>
      <w:bCs/>
      <w:kern w:val="2"/>
      <w:sz w:val="28"/>
      <w:szCs w:val="28"/>
    </w:rPr>
  </w:style>
  <w:style w:type="character" w:customStyle="1" w:styleId="300">
    <w:name w:val="标题 6 Char1"/>
    <w:qFormat/>
    <w:uiPriority w:val="0"/>
    <w:rPr>
      <w:rFonts w:ascii="Arial" w:hAnsi="Arial" w:eastAsia="黑体" w:cs="Times New Roman"/>
      <w:b/>
      <w:sz w:val="24"/>
      <w:szCs w:val="20"/>
      <w:lang w:bidi="ar-SA"/>
    </w:rPr>
  </w:style>
  <w:style w:type="character" w:customStyle="1" w:styleId="301">
    <w:name w:val="带编号样式 Char"/>
    <w:qFormat/>
    <w:uiPriority w:val="0"/>
    <w:rPr>
      <w:rFonts w:ascii="仿宋_GB2312" w:eastAsia="仿宋_GB2312"/>
      <w:color w:val="000000"/>
      <w:sz w:val="24"/>
      <w:lang w:bidi="ar-SA"/>
    </w:rPr>
  </w:style>
  <w:style w:type="character" w:customStyle="1" w:styleId="302">
    <w:name w:val="unnamed31"/>
    <w:qFormat/>
    <w:uiPriority w:val="0"/>
    <w:rPr>
      <w:rFonts w:ascii="Tahoma" w:hAnsi="Tahoma" w:eastAsia="宋体"/>
      <w:b/>
      <w:kern w:val="2"/>
      <w:sz w:val="24"/>
      <w:szCs w:val="32"/>
      <w:u w:val="none"/>
      <w:lang w:val="en-US" w:eastAsia="zh-CN" w:bidi="ar-SA"/>
    </w:rPr>
  </w:style>
  <w:style w:type="character" w:customStyle="1" w:styleId="303">
    <w:name w:val="正文首行缩进 Char Char Char Char Char Char1"/>
    <w:qFormat/>
    <w:uiPriority w:val="0"/>
    <w:rPr>
      <w:rFonts w:ascii="宋体" w:eastAsia="宋体"/>
      <w:kern w:val="2"/>
      <w:sz w:val="24"/>
      <w:szCs w:val="24"/>
      <w:lang w:val="zh-CN" w:bidi="ar-SA"/>
    </w:rPr>
  </w:style>
  <w:style w:type="character" w:customStyle="1" w:styleId="304">
    <w:name w:val="称呼 字符"/>
    <w:link w:val="21"/>
    <w:qFormat/>
    <w:uiPriority w:val="0"/>
    <w:rPr>
      <w:rFonts w:ascii="仿宋_GB2312" w:eastAsia="仿宋_GB2312"/>
      <w:kern w:val="2"/>
      <w:sz w:val="28"/>
    </w:rPr>
  </w:style>
  <w:style w:type="character" w:customStyle="1" w:styleId="305">
    <w:name w:val="文本正文 Char Char"/>
    <w:qFormat/>
    <w:locked/>
    <w:uiPriority w:val="0"/>
    <w:rPr>
      <w:sz w:val="24"/>
      <w:lang w:bidi="ar-SA"/>
    </w:rPr>
  </w:style>
  <w:style w:type="character" w:customStyle="1" w:styleId="306">
    <w:name w:val="正文缩进 字符"/>
    <w:qFormat/>
    <w:uiPriority w:val="0"/>
    <w:rPr>
      <w:rFonts w:ascii="宋体" w:eastAsia="宋体"/>
      <w:snapToGrid w:val="0"/>
      <w:color w:val="000000"/>
      <w:kern w:val="28"/>
      <w:sz w:val="28"/>
      <w:lang w:val="en-US" w:eastAsia="zh-CN" w:bidi="ar-SA"/>
    </w:rPr>
  </w:style>
  <w:style w:type="character" w:customStyle="1" w:styleId="307">
    <w:name w:val="HTML 预设格式 字符"/>
    <w:link w:val="58"/>
    <w:qFormat/>
    <w:uiPriority w:val="0"/>
    <w:rPr>
      <w:rFonts w:ascii="黑体" w:hAnsi="Courier New" w:eastAsia="黑体"/>
    </w:rPr>
  </w:style>
  <w:style w:type="character" w:customStyle="1" w:styleId="308">
    <w:name w:val="正文文本 2 字符1"/>
    <w:link w:val="57"/>
    <w:qFormat/>
    <w:uiPriority w:val="0"/>
    <w:rPr>
      <w:kern w:val="2"/>
      <w:sz w:val="21"/>
      <w:szCs w:val="24"/>
    </w:rPr>
  </w:style>
  <w:style w:type="character" w:customStyle="1" w:styleId="309">
    <w:name w:val="样式 样式 标题 4h4H4Fab-4T5Ref Heading 1rh1Heading sqlsect 1.2.3.... +... Char"/>
    <w:link w:val="310"/>
    <w:qFormat/>
    <w:uiPriority w:val="0"/>
    <w:rPr>
      <w:rFonts w:ascii="微软雅黑" w:hAnsi="微软雅黑" w:eastAsia="微软雅黑"/>
      <w:b/>
      <w:bCs/>
      <w:kern w:val="2"/>
      <w:sz w:val="24"/>
      <w:szCs w:val="28"/>
    </w:rPr>
  </w:style>
  <w:style w:type="paragraph" w:customStyle="1" w:styleId="310">
    <w:name w:val="样式 样式 标题 4h4H4Fab-4T5Ref Heading 1rh1Heading sqlsect 1.2.3.... +..."/>
    <w:basedOn w:val="311"/>
    <w:link w:val="309"/>
    <w:qFormat/>
    <w:uiPriority w:val="0"/>
    <w:pPr>
      <w:tabs>
        <w:tab w:val="left" w:pos="2356"/>
      </w:tabs>
    </w:pPr>
  </w:style>
  <w:style w:type="paragraph" w:customStyle="1" w:styleId="311">
    <w:name w:val="样式 标题 4h4H4Fab-4T5Ref Heading 1rh1Heading sqlsect 1.2.3...."/>
    <w:basedOn w:val="6"/>
    <w:link w:val="419"/>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12">
    <w:name w:val="正文非缩进 Char"/>
    <w:qFormat/>
    <w:uiPriority w:val="0"/>
    <w:rPr>
      <w:rFonts w:ascii="宋体" w:eastAsia="宋体"/>
      <w:snapToGrid w:val="0"/>
      <w:color w:val="000000"/>
      <w:kern w:val="28"/>
      <w:sz w:val="28"/>
      <w:lang w:val="en-US" w:eastAsia="zh-CN" w:bidi="ar-SA"/>
    </w:rPr>
  </w:style>
  <w:style w:type="character" w:customStyle="1" w:styleId="313">
    <w:name w:val="标题 7 字符"/>
    <w:link w:val="9"/>
    <w:qFormat/>
    <w:uiPriority w:val="0"/>
    <w:rPr>
      <w:b/>
      <w:bCs/>
      <w:kern w:val="2"/>
      <w:sz w:val="24"/>
      <w:szCs w:val="24"/>
    </w:rPr>
  </w:style>
  <w:style w:type="character" w:customStyle="1" w:styleId="314">
    <w:name w:val="正文文本缩进 2 字符"/>
    <w:link w:val="40"/>
    <w:qFormat/>
    <w:uiPriority w:val="0"/>
    <w:rPr>
      <w:rFonts w:ascii="宋体"/>
      <w:sz w:val="28"/>
    </w:rPr>
  </w:style>
  <w:style w:type="character" w:customStyle="1" w:styleId="315">
    <w:name w:val="Char Char5"/>
    <w:qFormat/>
    <w:uiPriority w:val="0"/>
    <w:rPr>
      <w:rFonts w:ascii="宋体" w:hAnsi="Courier New" w:eastAsia="宋体"/>
      <w:kern w:val="2"/>
      <w:sz w:val="21"/>
      <w:lang w:val="en-US" w:eastAsia="zh-CN"/>
    </w:rPr>
  </w:style>
  <w:style w:type="character" w:customStyle="1" w:styleId="316">
    <w:name w:val="脚注文本 字符"/>
    <w:link w:val="52"/>
    <w:qFormat/>
    <w:uiPriority w:val="0"/>
    <w:rPr>
      <w:color w:val="0000FF"/>
      <w:sz w:val="21"/>
    </w:rPr>
  </w:style>
  <w:style w:type="character" w:customStyle="1" w:styleId="317">
    <w:name w:val="称呼 Char1"/>
    <w:qFormat/>
    <w:uiPriority w:val="0"/>
    <w:rPr>
      <w:rFonts w:ascii="Times New Roman" w:hAnsi="Times New Roman" w:eastAsia="宋体" w:cs="Times New Roman"/>
      <w:szCs w:val="24"/>
    </w:rPr>
  </w:style>
  <w:style w:type="character" w:customStyle="1" w:styleId="318">
    <w:name w:val="正文1 Char"/>
    <w:qFormat/>
    <w:uiPriority w:val="0"/>
    <w:rPr>
      <w:rFonts w:ascii="宋体" w:eastAsia="宋体"/>
      <w:snapToGrid w:val="0"/>
      <w:color w:val="000000"/>
      <w:kern w:val="28"/>
      <w:sz w:val="28"/>
      <w:lang w:val="en-US" w:eastAsia="zh-CN" w:bidi="ar-SA"/>
    </w:rPr>
  </w:style>
  <w:style w:type="character" w:customStyle="1" w:styleId="319">
    <w:name w:val="正文缩进 Char1"/>
    <w:qFormat/>
    <w:uiPriority w:val="0"/>
    <w:rPr>
      <w:rFonts w:ascii="宋体" w:eastAsia="宋体"/>
      <w:snapToGrid w:val="0"/>
      <w:color w:val="000000"/>
      <w:kern w:val="28"/>
      <w:sz w:val="28"/>
      <w:lang w:val="en-US" w:eastAsia="zh-CN" w:bidi="ar-SA"/>
    </w:rPr>
  </w:style>
  <w:style w:type="character" w:customStyle="1" w:styleId="320">
    <w:name w:val="font21"/>
    <w:qFormat/>
    <w:uiPriority w:val="0"/>
    <w:rPr>
      <w:rFonts w:hint="eastAsia" w:ascii="宋体" w:hAnsi="宋体" w:eastAsia="宋体"/>
      <w:kern w:val="2"/>
      <w:sz w:val="28"/>
      <w:szCs w:val="28"/>
      <w:lang w:val="en-US" w:eastAsia="zh-CN" w:bidi="ar-SA"/>
    </w:rPr>
  </w:style>
  <w:style w:type="character" w:customStyle="1" w:styleId="321">
    <w:name w:val="Char Char26"/>
    <w:qFormat/>
    <w:uiPriority w:val="6"/>
    <w:rPr>
      <w:kern w:val="1"/>
      <w:sz w:val="21"/>
      <w:szCs w:val="24"/>
    </w:rPr>
  </w:style>
  <w:style w:type="character" w:customStyle="1" w:styleId="322">
    <w:name w:val="Item List Char"/>
    <w:link w:val="323"/>
    <w:qFormat/>
    <w:uiPriority w:val="0"/>
    <w:rPr>
      <w:rFonts w:ascii="Arial"/>
      <w:bCs/>
      <w:sz w:val="21"/>
      <w:szCs w:val="21"/>
      <w:lang w:val="en-US" w:eastAsia="zh-CN" w:bidi="ar-SA"/>
    </w:rPr>
  </w:style>
  <w:style w:type="paragraph" w:customStyle="1" w:styleId="323">
    <w:name w:val="Item List"/>
    <w:link w:val="322"/>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24">
    <w:name w:val="批注框文本 Char1"/>
    <w:qFormat/>
    <w:uiPriority w:val="0"/>
    <w:rPr>
      <w:rFonts w:ascii="Times New Roman" w:hAnsi="Times New Roman" w:eastAsia="宋体" w:cs="Times New Roman"/>
      <w:sz w:val="18"/>
      <w:szCs w:val="18"/>
    </w:rPr>
  </w:style>
  <w:style w:type="character" w:customStyle="1" w:styleId="325">
    <w:name w:val="纯文本 Char1"/>
    <w:link w:val="326"/>
    <w:qFormat/>
    <w:uiPriority w:val="0"/>
    <w:rPr>
      <w:rFonts w:ascii="宋体" w:hAnsi="Courier New"/>
    </w:rPr>
  </w:style>
  <w:style w:type="paragraph" w:customStyle="1" w:styleId="326">
    <w:name w:val="纯文本1"/>
    <w:basedOn w:val="1"/>
    <w:link w:val="325"/>
    <w:qFormat/>
    <w:uiPriority w:val="0"/>
    <w:pPr>
      <w:adjustRightInd/>
    </w:pPr>
    <w:rPr>
      <w:rFonts w:ascii="宋体" w:hAnsi="Courier New"/>
      <w:kern w:val="0"/>
      <w:sz w:val="20"/>
      <w:szCs w:val="20"/>
    </w:rPr>
  </w:style>
  <w:style w:type="character" w:customStyle="1" w:styleId="327">
    <w:name w:val="正文文本首行缩进 字符"/>
    <w:link w:val="25"/>
    <w:qFormat/>
    <w:uiPriority w:val="0"/>
    <w:rPr>
      <w:rFonts w:ascii="宋体"/>
      <w:kern w:val="2"/>
      <w:sz w:val="24"/>
      <w:lang w:val="zh-CN"/>
    </w:rPr>
  </w:style>
  <w:style w:type="character" w:customStyle="1" w:styleId="328">
    <w:name w:val="h3 Char"/>
    <w:qFormat/>
    <w:uiPriority w:val="0"/>
    <w:rPr>
      <w:rFonts w:eastAsia="宋体"/>
      <w:b/>
      <w:kern w:val="2"/>
      <w:sz w:val="32"/>
      <w:lang w:val="en-US" w:eastAsia="zh-CN" w:bidi="ar-SA"/>
    </w:rPr>
  </w:style>
  <w:style w:type="character" w:customStyle="1" w:styleId="329">
    <w:name w:val="dandyren_title1"/>
    <w:qFormat/>
    <w:uiPriority w:val="0"/>
    <w:rPr>
      <w:b/>
      <w:bCs/>
      <w:color w:val="FF6633"/>
      <w:sz w:val="18"/>
      <w:szCs w:val="18"/>
    </w:rPr>
  </w:style>
  <w:style w:type="character" w:customStyle="1" w:styleId="330">
    <w:name w:val="Char Char31"/>
    <w:qFormat/>
    <w:uiPriority w:val="6"/>
    <w:rPr>
      <w:rFonts w:ascii="Arial" w:hAnsi="Arial" w:eastAsia="黑体"/>
      <w:kern w:val="1"/>
      <w:sz w:val="24"/>
      <w:szCs w:val="24"/>
    </w:rPr>
  </w:style>
  <w:style w:type="character" w:customStyle="1" w:styleId="331">
    <w:name w:val="h Char1"/>
    <w:qFormat/>
    <w:uiPriority w:val="0"/>
    <w:rPr>
      <w:sz w:val="18"/>
      <w:szCs w:val="18"/>
    </w:rPr>
  </w:style>
  <w:style w:type="character" w:customStyle="1" w:styleId="332">
    <w:name w:val="solutionfonts"/>
    <w:qFormat/>
    <w:uiPriority w:val="0"/>
  </w:style>
  <w:style w:type="character" w:customStyle="1" w:styleId="333">
    <w:name w:val="标题 4 字符1"/>
    <w:link w:val="6"/>
    <w:qFormat/>
    <w:uiPriority w:val="0"/>
    <w:rPr>
      <w:rFonts w:ascii="Arial" w:hAnsi="Arial" w:eastAsia="黑体"/>
      <w:b/>
      <w:bCs/>
      <w:kern w:val="2"/>
      <w:sz w:val="28"/>
      <w:szCs w:val="28"/>
      <w:lang w:val="zh-CN"/>
    </w:rPr>
  </w:style>
  <w:style w:type="character" w:customStyle="1" w:styleId="334">
    <w:name w:val="首行缩进 Char"/>
    <w:qFormat/>
    <w:uiPriority w:val="0"/>
    <w:rPr>
      <w:rFonts w:ascii="宋体" w:eastAsia="宋体"/>
      <w:kern w:val="2"/>
      <w:sz w:val="24"/>
      <w:lang w:val="en-US" w:eastAsia="zh-CN" w:bidi="ar-SA"/>
    </w:rPr>
  </w:style>
  <w:style w:type="character" w:customStyle="1" w:styleId="335">
    <w:name w:val="Char Char52"/>
    <w:qFormat/>
    <w:uiPriority w:val="0"/>
    <w:rPr>
      <w:rFonts w:ascii="宋体" w:hAnsi="Courier New" w:eastAsia="宋体"/>
      <w:kern w:val="2"/>
      <w:sz w:val="21"/>
      <w:lang w:val="en-US" w:eastAsia="zh-CN"/>
    </w:rPr>
  </w:style>
  <w:style w:type="character" w:customStyle="1" w:styleId="336">
    <w:name w:val="正文文本 3 字符"/>
    <w:link w:val="22"/>
    <w:qFormat/>
    <w:uiPriority w:val="0"/>
    <w:rPr>
      <w:kern w:val="2"/>
      <w:sz w:val="21"/>
    </w:rPr>
  </w:style>
  <w:style w:type="character" w:customStyle="1" w:styleId="337">
    <w:name w:val="font31"/>
    <w:qFormat/>
    <w:uiPriority w:val="0"/>
    <w:rPr>
      <w:rFonts w:hint="eastAsia" w:ascii="仿宋" w:hAnsi="仿宋" w:eastAsia="仿宋" w:cs="仿宋"/>
      <w:color w:val="000000"/>
      <w:sz w:val="20"/>
      <w:szCs w:val="20"/>
      <w:u w:val="none"/>
    </w:rPr>
  </w:style>
  <w:style w:type="character" w:customStyle="1" w:styleId="338">
    <w:name w:val="正文说明 Char"/>
    <w:link w:val="339"/>
    <w:qFormat/>
    <w:uiPriority w:val="0"/>
    <w:rPr>
      <w:sz w:val="24"/>
      <w:szCs w:val="24"/>
    </w:rPr>
  </w:style>
  <w:style w:type="paragraph" w:customStyle="1" w:styleId="339">
    <w:name w:val="正文说明"/>
    <w:basedOn w:val="1"/>
    <w:link w:val="338"/>
    <w:qFormat/>
    <w:uiPriority w:val="0"/>
    <w:pPr>
      <w:adjustRightInd/>
      <w:spacing w:line="360" w:lineRule="auto"/>
    </w:pPr>
    <w:rPr>
      <w:kern w:val="0"/>
      <w:sz w:val="24"/>
    </w:rPr>
  </w:style>
  <w:style w:type="character" w:customStyle="1" w:styleId="340">
    <w:name w:val="脚注文本 Char1"/>
    <w:qFormat/>
    <w:uiPriority w:val="0"/>
    <w:rPr>
      <w:rFonts w:ascii="Times New Roman" w:hAnsi="Times New Roman" w:eastAsia="宋体" w:cs="Times New Roman"/>
      <w:sz w:val="18"/>
      <w:szCs w:val="18"/>
    </w:rPr>
  </w:style>
  <w:style w:type="character" w:customStyle="1" w:styleId="341">
    <w:name w:val="Char Char1211"/>
    <w:qFormat/>
    <w:uiPriority w:val="0"/>
    <w:rPr>
      <w:rFonts w:ascii="仿宋_GB2312" w:eastAsia="仿宋_GB2312"/>
      <w:b/>
      <w:bCs/>
      <w:kern w:val="2"/>
      <w:sz w:val="24"/>
      <w:szCs w:val="24"/>
      <w:lang w:val="zh-CN" w:eastAsia="zh-CN" w:bidi="ar-SA"/>
    </w:rPr>
  </w:style>
  <w:style w:type="character" w:customStyle="1" w:styleId="342">
    <w:name w:val="标题 Char"/>
    <w:qFormat/>
    <w:uiPriority w:val="0"/>
    <w:rPr>
      <w:rFonts w:eastAsia="宋体"/>
      <w:b/>
      <w:sz w:val="24"/>
      <w:lang w:val="en-GB" w:eastAsia="zh-CN" w:bidi="ar-SA"/>
    </w:rPr>
  </w:style>
  <w:style w:type="character" w:customStyle="1" w:styleId="343">
    <w:name w:val="Char Char35"/>
    <w:qFormat/>
    <w:uiPriority w:val="6"/>
    <w:rPr>
      <w:rFonts w:ascii="Arial" w:hAnsi="Arial" w:eastAsia="黑体"/>
      <w:b/>
      <w:kern w:val="1"/>
      <w:sz w:val="28"/>
      <w:szCs w:val="28"/>
      <w:lang w:val="zh-CN"/>
    </w:rPr>
  </w:style>
  <w:style w:type="character" w:customStyle="1" w:styleId="344">
    <w:name w:val="纯文本 Char Char Char"/>
    <w:qFormat/>
    <w:uiPriority w:val="0"/>
    <w:rPr>
      <w:rFonts w:ascii="宋体" w:hAnsi="Courier New" w:eastAsia="宋体"/>
      <w:kern w:val="2"/>
      <w:sz w:val="21"/>
      <w:lang w:val="en-US" w:eastAsia="zh-CN" w:bidi="ar-SA"/>
    </w:rPr>
  </w:style>
  <w:style w:type="character" w:customStyle="1" w:styleId="345">
    <w:name w:val="Table Text Char"/>
    <w:link w:val="346"/>
    <w:qFormat/>
    <w:uiPriority w:val="0"/>
    <w:rPr>
      <w:sz w:val="24"/>
      <w:szCs w:val="24"/>
    </w:rPr>
  </w:style>
  <w:style w:type="paragraph" w:customStyle="1" w:styleId="346">
    <w:name w:val="Table Text"/>
    <w:basedOn w:val="1"/>
    <w:link w:val="345"/>
    <w:qFormat/>
    <w:uiPriority w:val="0"/>
    <w:pPr>
      <w:widowControl/>
      <w:spacing w:before="60" w:after="60"/>
      <w:jc w:val="left"/>
    </w:pPr>
    <w:rPr>
      <w:kern w:val="0"/>
      <w:sz w:val="24"/>
    </w:rPr>
  </w:style>
  <w:style w:type="character" w:customStyle="1" w:styleId="347">
    <w:name w:val="正文1 Char1"/>
    <w:qFormat/>
    <w:uiPriority w:val="0"/>
    <w:rPr>
      <w:rFonts w:ascii="仿宋_GB2312" w:hAnsi="Courier New" w:eastAsia="仿宋_GB2312"/>
      <w:kern w:val="28"/>
      <w:sz w:val="24"/>
      <w:szCs w:val="24"/>
      <w:lang w:val="en-US" w:eastAsia="zh-CN"/>
    </w:rPr>
  </w:style>
  <w:style w:type="character" w:customStyle="1" w:styleId="348">
    <w:name w:val="页脚 Char1"/>
    <w:qFormat/>
    <w:uiPriority w:val="0"/>
    <w:rPr>
      <w:rFonts w:eastAsia="宋体"/>
      <w:kern w:val="2"/>
      <w:sz w:val="18"/>
      <w:szCs w:val="18"/>
      <w:lang w:val="en-US" w:eastAsia="zh-CN" w:bidi="ar-SA"/>
    </w:rPr>
  </w:style>
  <w:style w:type="character" w:customStyle="1" w:styleId="349">
    <w:name w:val="Bold"/>
    <w:qFormat/>
    <w:uiPriority w:val="0"/>
    <w:rPr>
      <w:rFonts w:ascii="Arial" w:hAnsi="Arial" w:eastAsia="黑体" w:cs="Times New Roman"/>
      <w:b/>
      <w:kern w:val="2"/>
      <w:sz w:val="32"/>
      <w:szCs w:val="32"/>
      <w:lang w:val="en-US" w:eastAsia="zh-CN" w:bidi="ar-SA"/>
    </w:rPr>
  </w:style>
  <w:style w:type="character" w:customStyle="1" w:styleId="350">
    <w:name w:val="批注文字 字符1"/>
    <w:link w:val="20"/>
    <w:qFormat/>
    <w:uiPriority w:val="0"/>
    <w:rPr>
      <w:kern w:val="2"/>
      <w:sz w:val="21"/>
      <w:szCs w:val="24"/>
    </w:rPr>
  </w:style>
  <w:style w:type="character" w:customStyle="1" w:styleId="351">
    <w:name w:val="签名 字符"/>
    <w:link w:val="45"/>
    <w:qFormat/>
    <w:uiPriority w:val="0"/>
    <w:rPr>
      <w:rFonts w:eastAsia="仿宋_GB2312"/>
      <w:sz w:val="24"/>
    </w:rPr>
  </w:style>
  <w:style w:type="character" w:customStyle="1" w:styleId="352">
    <w:name w:val="hui3"/>
    <w:qFormat/>
    <w:uiPriority w:val="0"/>
    <w:rPr>
      <w:color w:val="333333"/>
    </w:rPr>
  </w:style>
  <w:style w:type="character" w:customStyle="1" w:styleId="353">
    <w:name w:val="Char Char17"/>
    <w:qFormat/>
    <w:uiPriority w:val="6"/>
    <w:rPr>
      <w:rFonts w:eastAsia="仿宋_GB2312"/>
      <w:sz w:val="24"/>
    </w:rPr>
  </w:style>
  <w:style w:type="character" w:customStyle="1" w:styleId="354">
    <w:name w:val="标题 4 字符"/>
    <w:qFormat/>
    <w:uiPriority w:val="0"/>
    <w:rPr>
      <w:rFonts w:ascii="等线 Light" w:hAnsi="等线 Light" w:eastAsia="等线 Light" w:cs="Times New Roman"/>
      <w:b/>
      <w:bCs/>
      <w:snapToGrid w:val="0"/>
      <w:kern w:val="0"/>
      <w:sz w:val="28"/>
      <w:szCs w:val="28"/>
    </w:rPr>
  </w:style>
  <w:style w:type="character" w:customStyle="1" w:styleId="355">
    <w:name w:val="Char Char37"/>
    <w:qFormat/>
    <w:uiPriority w:val="6"/>
    <w:rPr>
      <w:b/>
      <w:kern w:val="1"/>
      <w:sz w:val="44"/>
      <w:szCs w:val="44"/>
    </w:rPr>
  </w:style>
  <w:style w:type="character" w:customStyle="1" w:styleId="356">
    <w:name w:val="列出段落 Char"/>
    <w:qFormat/>
    <w:uiPriority w:val="0"/>
    <w:rPr>
      <w:rFonts w:eastAsia="楷体_GB2312" w:cs="Lucida Sans"/>
      <w:kern w:val="2"/>
      <w:sz w:val="24"/>
      <w:szCs w:val="24"/>
      <w:lang w:val="en-US" w:eastAsia="zh-CN" w:bidi="ar-SA"/>
    </w:rPr>
  </w:style>
  <w:style w:type="character" w:customStyle="1" w:styleId="357">
    <w:name w:val="正文文本缩进 3 Char1"/>
    <w:semiHidden/>
    <w:qFormat/>
    <w:uiPriority w:val="99"/>
    <w:rPr>
      <w:rFonts w:ascii="Times New Roman" w:hAnsi="Times New Roman" w:eastAsia="宋体" w:cs="Times New Roman"/>
      <w:sz w:val="16"/>
      <w:szCs w:val="16"/>
    </w:rPr>
  </w:style>
  <w:style w:type="character" w:customStyle="1" w:styleId="358">
    <w:name w:val="公文正文 Char Char"/>
    <w:link w:val="359"/>
    <w:qFormat/>
    <w:uiPriority w:val="0"/>
    <w:rPr>
      <w:rFonts w:ascii="仿宋_GB2312" w:eastAsia="仿宋_GB2312"/>
      <w:kern w:val="2"/>
      <w:sz w:val="24"/>
      <w:szCs w:val="24"/>
    </w:rPr>
  </w:style>
  <w:style w:type="paragraph" w:customStyle="1" w:styleId="359">
    <w:name w:val="公文正文"/>
    <w:basedOn w:val="1"/>
    <w:link w:val="358"/>
    <w:qFormat/>
    <w:uiPriority w:val="0"/>
    <w:pPr>
      <w:adjustRightInd/>
      <w:spacing w:before="156" w:line="360" w:lineRule="auto"/>
      <w:ind w:firstLine="360" w:firstLineChars="200"/>
    </w:pPr>
    <w:rPr>
      <w:rFonts w:ascii="仿宋_GB2312" w:eastAsia="仿宋_GB2312"/>
      <w:sz w:val="24"/>
    </w:rPr>
  </w:style>
  <w:style w:type="character" w:customStyle="1" w:styleId="360">
    <w:name w:val="Table Text Char1"/>
    <w:qFormat/>
    <w:uiPriority w:val="0"/>
    <w:rPr>
      <w:rFonts w:eastAsia="宋体"/>
      <w:sz w:val="24"/>
      <w:szCs w:val="24"/>
      <w:lang w:val="en-US" w:eastAsia="zh-CN" w:bidi="ar-SA"/>
    </w:rPr>
  </w:style>
  <w:style w:type="character" w:customStyle="1" w:styleId="361">
    <w:name w:val="标题 1 Char Char"/>
    <w:qFormat/>
    <w:uiPriority w:val="0"/>
    <w:rPr>
      <w:rFonts w:hint="eastAsia" w:ascii="宋体" w:hAnsi="宋体" w:eastAsia="宋体"/>
      <w:b/>
      <w:spacing w:val="-2"/>
      <w:sz w:val="24"/>
      <w:lang w:val="en-US" w:eastAsia="zh-CN" w:bidi="ar-SA"/>
    </w:rPr>
  </w:style>
  <w:style w:type="character" w:customStyle="1" w:styleId="362">
    <w:name w:val="正文（缩进2汉字） Char"/>
    <w:link w:val="363"/>
    <w:qFormat/>
    <w:uiPriority w:val="0"/>
    <w:rPr>
      <w:rFonts w:ascii="宋体"/>
    </w:rPr>
  </w:style>
  <w:style w:type="paragraph" w:customStyle="1" w:styleId="363">
    <w:name w:val="正文（缩进2汉字）"/>
    <w:basedOn w:val="1"/>
    <w:link w:val="362"/>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64">
    <w:name w:val="标题 8 字符"/>
    <w:link w:val="10"/>
    <w:qFormat/>
    <w:uiPriority w:val="0"/>
    <w:rPr>
      <w:rFonts w:ascii="Arial" w:hAnsi="Arial" w:eastAsia="黑体"/>
      <w:kern w:val="2"/>
      <w:sz w:val="24"/>
      <w:szCs w:val="24"/>
    </w:rPr>
  </w:style>
  <w:style w:type="character" w:customStyle="1" w:styleId="365">
    <w:name w:val="标书表格字体格式 Char"/>
    <w:qFormat/>
    <w:uiPriority w:val="0"/>
    <w:rPr>
      <w:kern w:val="2"/>
      <w:sz w:val="21"/>
      <w:szCs w:val="24"/>
      <w:lang w:bidi="ar-SA"/>
    </w:rPr>
  </w:style>
  <w:style w:type="character" w:customStyle="1" w:styleId="366">
    <w:name w:val="tw4winError"/>
    <w:qFormat/>
    <w:uiPriority w:val="0"/>
    <w:rPr>
      <w:rFonts w:ascii="Courier New" w:hAnsi="Courier New" w:cs="Courier New"/>
      <w:color w:val="00FF00"/>
      <w:sz w:val="40"/>
      <w:szCs w:val="40"/>
    </w:rPr>
  </w:style>
  <w:style w:type="character" w:customStyle="1" w:styleId="367">
    <w:name w:val="Body Text(ch) Char Char"/>
    <w:qFormat/>
    <w:uiPriority w:val="0"/>
    <w:rPr>
      <w:rFonts w:ascii="宋体"/>
      <w:kern w:val="2"/>
      <w:sz w:val="24"/>
      <w:szCs w:val="21"/>
      <w:lang w:val="zh-CN"/>
    </w:rPr>
  </w:style>
  <w:style w:type="character" w:customStyle="1" w:styleId="368">
    <w:name w:val="正文首行缩进两字 Char"/>
    <w:qFormat/>
    <w:uiPriority w:val="0"/>
    <w:rPr>
      <w:sz w:val="24"/>
      <w:szCs w:val="24"/>
      <w:lang w:val="en-US" w:eastAsia="zh-CN" w:bidi="ar-SA"/>
    </w:rPr>
  </w:style>
  <w:style w:type="character" w:customStyle="1" w:styleId="369">
    <w:name w:val="正文文本 Char"/>
    <w:qFormat/>
    <w:uiPriority w:val="0"/>
    <w:rPr>
      <w:rFonts w:eastAsia="宋体"/>
      <w:kern w:val="2"/>
      <w:sz w:val="24"/>
      <w:szCs w:val="24"/>
      <w:lang w:val="en-US" w:eastAsia="zh-CN" w:bidi="ar-SA"/>
    </w:rPr>
  </w:style>
  <w:style w:type="character" w:customStyle="1" w:styleId="370">
    <w:name w:val="文档结构图 字符1"/>
    <w:qFormat/>
    <w:uiPriority w:val="0"/>
    <w:rPr>
      <w:rFonts w:ascii="宋体" w:hAnsi="Calibri" w:eastAsia="黑体" w:cs="Arial"/>
      <w:snapToGrid w:val="0"/>
      <w:kern w:val="2"/>
      <w:sz w:val="18"/>
      <w:szCs w:val="18"/>
    </w:rPr>
  </w:style>
  <w:style w:type="character" w:customStyle="1" w:styleId="371">
    <w:name w:val="content"/>
    <w:qFormat/>
    <w:uiPriority w:val="0"/>
  </w:style>
  <w:style w:type="character" w:customStyle="1" w:styleId="372">
    <w:name w:val="tw4winPopup"/>
    <w:qFormat/>
    <w:uiPriority w:val="0"/>
    <w:rPr>
      <w:rFonts w:ascii="Courier New" w:hAnsi="Courier New" w:cs="Courier New"/>
      <w:color w:val="008000"/>
      <w:lang w:val="en-US" w:eastAsia="zh-CN"/>
    </w:rPr>
  </w:style>
  <w:style w:type="character" w:customStyle="1" w:styleId="373">
    <w:name w:val="param-name"/>
    <w:qFormat/>
    <w:uiPriority w:val="99"/>
    <w:rPr>
      <w:rFonts w:ascii="Arial" w:hAnsi="Arial" w:eastAsia="黑体" w:cs="Arial"/>
      <w:snapToGrid w:val="0"/>
      <w:kern w:val="0"/>
      <w:szCs w:val="21"/>
    </w:rPr>
  </w:style>
  <w:style w:type="character" w:customStyle="1" w:styleId="374">
    <w:name w:val="标准正文格式 Char"/>
    <w:qFormat/>
    <w:uiPriority w:val="0"/>
    <w:rPr>
      <w:rFonts w:ascii="宋体" w:eastAsia="仿宋_GB2312" w:cs="宋体"/>
      <w:color w:val="000000"/>
      <w:sz w:val="24"/>
      <w:lang w:val="en-US" w:eastAsia="zh-CN" w:bidi="ar-SA"/>
    </w:rPr>
  </w:style>
  <w:style w:type="character" w:customStyle="1" w:styleId="375">
    <w:name w:val="Char Char212"/>
    <w:qFormat/>
    <w:uiPriority w:val="0"/>
    <w:rPr>
      <w:rFonts w:eastAsia="宋体"/>
      <w:b/>
      <w:bCs/>
      <w:kern w:val="2"/>
      <w:sz w:val="21"/>
      <w:szCs w:val="24"/>
      <w:lang w:val="en-US" w:eastAsia="zh-CN" w:bidi="ar-SA"/>
    </w:rPr>
  </w:style>
  <w:style w:type="character" w:customStyle="1" w:styleId="376">
    <w:name w:val="文档结构图 Char"/>
    <w:qFormat/>
    <w:uiPriority w:val="0"/>
    <w:rPr>
      <w:rFonts w:eastAsia="宋体"/>
      <w:kern w:val="2"/>
      <w:sz w:val="21"/>
      <w:szCs w:val="24"/>
      <w:lang w:val="en-US" w:eastAsia="zh-CN" w:bidi="ar-SA"/>
    </w:rPr>
  </w:style>
  <w:style w:type="character" w:customStyle="1" w:styleId="377">
    <w:name w:val="zbggmain style9"/>
    <w:qFormat/>
    <w:uiPriority w:val="0"/>
  </w:style>
  <w:style w:type="character" w:customStyle="1" w:styleId="378">
    <w:name w:val="Char Char16"/>
    <w:qFormat/>
    <w:uiPriority w:val="6"/>
    <w:rPr>
      <w:kern w:val="1"/>
      <w:sz w:val="18"/>
      <w:szCs w:val="18"/>
    </w:rPr>
  </w:style>
  <w:style w:type="character" w:customStyle="1" w:styleId="379">
    <w:name w:val="font51"/>
    <w:qFormat/>
    <w:uiPriority w:val="0"/>
    <w:rPr>
      <w:rFonts w:hint="eastAsia" w:ascii="仿宋" w:hAnsi="仿宋" w:eastAsia="仿宋" w:cs="仿宋"/>
      <w:color w:val="000000"/>
      <w:sz w:val="20"/>
      <w:szCs w:val="20"/>
      <w:u w:val="none"/>
    </w:rPr>
  </w:style>
  <w:style w:type="character" w:customStyle="1" w:styleId="380">
    <w:name w:val="Char Char82"/>
    <w:qFormat/>
    <w:uiPriority w:val="0"/>
    <w:rPr>
      <w:rFonts w:eastAsia="宋体"/>
      <w:b/>
      <w:sz w:val="24"/>
      <w:lang w:val="en-GB" w:eastAsia="zh-CN"/>
    </w:rPr>
  </w:style>
  <w:style w:type="character" w:customStyle="1" w:styleId="381">
    <w:name w:val="正文文本缩进 3 字符"/>
    <w:link w:val="54"/>
    <w:qFormat/>
    <w:uiPriority w:val="0"/>
    <w:rPr>
      <w:kern w:val="2"/>
      <w:sz w:val="24"/>
    </w:rPr>
  </w:style>
  <w:style w:type="character" w:customStyle="1" w:styleId="382">
    <w:name w:val="日期 Char1"/>
    <w:semiHidden/>
    <w:qFormat/>
    <w:uiPriority w:val="99"/>
    <w:rPr>
      <w:rFonts w:ascii="Times New Roman" w:hAnsi="Times New Roman" w:eastAsia="宋体" w:cs="Times New Roman"/>
      <w:szCs w:val="24"/>
    </w:rPr>
  </w:style>
  <w:style w:type="character" w:customStyle="1" w:styleId="383">
    <w:name w:val="页眉 字符"/>
    <w:qFormat/>
    <w:uiPriority w:val="0"/>
    <w:rPr>
      <w:kern w:val="2"/>
      <w:sz w:val="18"/>
      <w:szCs w:val="18"/>
    </w:rPr>
  </w:style>
  <w:style w:type="character" w:customStyle="1" w:styleId="384">
    <w:name w:val="Char Char33"/>
    <w:qFormat/>
    <w:uiPriority w:val="6"/>
    <w:rPr>
      <w:rFonts w:ascii="Arial" w:hAnsi="Arial" w:eastAsia="黑体"/>
      <w:b/>
      <w:kern w:val="1"/>
      <w:sz w:val="24"/>
      <w:szCs w:val="24"/>
    </w:rPr>
  </w:style>
  <w:style w:type="character" w:customStyle="1" w:styleId="385">
    <w:name w:val="b11_01b Char"/>
    <w:link w:val="386"/>
    <w:qFormat/>
    <w:uiPriority w:val="0"/>
    <w:rPr>
      <w:rFonts w:ascii="Verdana" w:hAnsi="Verdana"/>
      <w:b/>
      <w:bCs/>
      <w:color w:val="4A82CA"/>
      <w:sz w:val="17"/>
      <w:szCs w:val="17"/>
    </w:rPr>
  </w:style>
  <w:style w:type="paragraph" w:customStyle="1" w:styleId="386">
    <w:name w:val="b11_01b"/>
    <w:basedOn w:val="1"/>
    <w:next w:val="1"/>
    <w:link w:val="385"/>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7">
    <w:name w:val="Char Char121"/>
    <w:qFormat/>
    <w:uiPriority w:val="6"/>
    <w:rPr>
      <w:rFonts w:ascii="仿宋_GB2312" w:eastAsia="仿宋_GB2312"/>
      <w:b/>
      <w:bCs/>
      <w:kern w:val="2"/>
      <w:sz w:val="24"/>
      <w:szCs w:val="24"/>
      <w:lang w:val="zh-CN" w:eastAsia="zh-CN" w:bidi="ar-SA"/>
    </w:rPr>
  </w:style>
  <w:style w:type="character" w:customStyle="1" w:styleId="388">
    <w:name w:val="Footer-Even Char"/>
    <w:qFormat/>
    <w:uiPriority w:val="0"/>
    <w:rPr>
      <w:rFonts w:eastAsia="宋体"/>
      <w:kern w:val="2"/>
      <w:sz w:val="18"/>
      <w:lang w:val="en-US" w:eastAsia="zh-CN" w:bidi="ar-SA"/>
    </w:rPr>
  </w:style>
  <w:style w:type="character" w:customStyle="1" w:styleId="389">
    <w:name w:val="页脚 字符2"/>
    <w:link w:val="43"/>
    <w:qFormat/>
    <w:locked/>
    <w:uiPriority w:val="99"/>
    <w:rPr>
      <w:kern w:val="2"/>
      <w:sz w:val="18"/>
      <w:szCs w:val="18"/>
    </w:rPr>
  </w:style>
  <w:style w:type="character" w:customStyle="1" w:styleId="390">
    <w:name w:val="Char Char36"/>
    <w:qFormat/>
    <w:uiPriority w:val="6"/>
    <w:rPr>
      <w:rFonts w:ascii="仿宋_GB2312" w:hAnsi="仿宋_GB2312" w:eastAsia="仿宋_GB2312" w:cs="Arial"/>
      <w:b/>
      <w:kern w:val="1"/>
      <w:sz w:val="32"/>
      <w:szCs w:val="32"/>
      <w:lang w:val="zh-CN" w:eastAsia="zh-CN" w:bidi="ar-SA"/>
    </w:rPr>
  </w:style>
  <w:style w:type="character" w:customStyle="1" w:styleId="391">
    <w:name w:val="Char Char61"/>
    <w:qFormat/>
    <w:uiPriority w:val="6"/>
    <w:rPr>
      <w:rFonts w:eastAsia="宋体"/>
      <w:kern w:val="2"/>
      <w:sz w:val="21"/>
      <w:szCs w:val="24"/>
      <w:lang w:val="en-US" w:eastAsia="zh-CN" w:bidi="ar-SA"/>
    </w:rPr>
  </w:style>
  <w:style w:type="character" w:customStyle="1" w:styleId="392">
    <w:name w:val="正文文字缩进 2 Char Char"/>
    <w:qFormat/>
    <w:uiPriority w:val="0"/>
    <w:rPr>
      <w:rFonts w:ascii="宋体"/>
      <w:sz w:val="28"/>
    </w:rPr>
  </w:style>
  <w:style w:type="character" w:customStyle="1" w:styleId="393">
    <w:name w:val="f141"/>
    <w:qFormat/>
    <w:uiPriority w:val="0"/>
    <w:rPr>
      <w:rFonts w:ascii="Tahoma" w:hAnsi="Tahoma" w:eastAsia="宋体"/>
      <w:b/>
      <w:kern w:val="2"/>
      <w:sz w:val="21"/>
      <w:szCs w:val="21"/>
      <w:lang w:val="en-US" w:eastAsia="zh-CN" w:bidi="ar-SA"/>
    </w:rPr>
  </w:style>
  <w:style w:type="character" w:customStyle="1" w:styleId="394">
    <w:name w:val="段落 Char Char"/>
    <w:link w:val="395"/>
    <w:qFormat/>
    <w:uiPriority w:val="0"/>
    <w:rPr>
      <w:rFonts w:ascii="宋体" w:hAnsi="宋体"/>
      <w:sz w:val="24"/>
    </w:rPr>
  </w:style>
  <w:style w:type="paragraph" w:customStyle="1" w:styleId="395">
    <w:name w:val="段落"/>
    <w:basedOn w:val="1"/>
    <w:link w:val="394"/>
    <w:qFormat/>
    <w:uiPriority w:val="0"/>
    <w:pPr>
      <w:adjustRightInd/>
      <w:spacing w:line="360" w:lineRule="auto"/>
      <w:ind w:firstLine="480" w:firstLineChars="200"/>
    </w:pPr>
    <w:rPr>
      <w:rFonts w:ascii="宋体" w:hAnsi="宋体"/>
      <w:kern w:val="0"/>
      <w:sz w:val="24"/>
      <w:szCs w:val="20"/>
    </w:rPr>
  </w:style>
  <w:style w:type="character" w:customStyle="1" w:styleId="396">
    <w:name w:val="标题 3 Char2"/>
    <w:qFormat/>
    <w:uiPriority w:val="0"/>
    <w:rPr>
      <w:rFonts w:eastAsia="宋体"/>
      <w:b/>
      <w:bCs/>
      <w:kern w:val="2"/>
      <w:sz w:val="32"/>
      <w:szCs w:val="32"/>
      <w:lang w:val="en-US" w:eastAsia="zh-CN" w:bidi="ar-SA"/>
    </w:rPr>
  </w:style>
  <w:style w:type="character" w:customStyle="1" w:styleId="397">
    <w:name w:val="apple-converted-space"/>
    <w:qFormat/>
    <w:uiPriority w:val="0"/>
  </w:style>
  <w:style w:type="character" w:customStyle="1" w:styleId="398">
    <w:name w:val="页眉 字符2"/>
    <w:link w:val="44"/>
    <w:qFormat/>
    <w:uiPriority w:val="99"/>
    <w:rPr>
      <w:kern w:val="2"/>
      <w:sz w:val="18"/>
      <w:szCs w:val="18"/>
    </w:rPr>
  </w:style>
  <w:style w:type="character" w:customStyle="1" w:styleId="399">
    <w:name w:val="Char Char9"/>
    <w:qFormat/>
    <w:uiPriority w:val="0"/>
    <w:rPr>
      <w:rFonts w:eastAsia="宋体"/>
      <w:kern w:val="2"/>
      <w:sz w:val="18"/>
      <w:szCs w:val="18"/>
      <w:lang w:val="en-US" w:eastAsia="zh-CN" w:bidi="ar-SA"/>
    </w:rPr>
  </w:style>
  <w:style w:type="character" w:customStyle="1" w:styleId="400">
    <w:name w:val="Char Char41"/>
    <w:qFormat/>
    <w:uiPriority w:val="0"/>
    <w:rPr>
      <w:rFonts w:eastAsia="宋体"/>
      <w:b/>
      <w:sz w:val="24"/>
      <w:lang w:val="en-GB" w:eastAsia="zh-CN" w:bidi="ar-SA"/>
    </w:rPr>
  </w:style>
  <w:style w:type="character" w:customStyle="1" w:styleId="401">
    <w:name w:val="large1"/>
    <w:qFormat/>
    <w:uiPriority w:val="0"/>
    <w:rPr>
      <w:rFonts w:hint="eastAsia" w:ascii="宋体" w:hAnsi="宋体" w:eastAsia="宋体"/>
      <w:sz w:val="21"/>
      <w:szCs w:val="21"/>
    </w:rPr>
  </w:style>
  <w:style w:type="character" w:customStyle="1" w:styleId="402">
    <w:name w:val="正文段 Char"/>
    <w:link w:val="403"/>
    <w:qFormat/>
    <w:uiPriority w:val="0"/>
    <w:rPr>
      <w:sz w:val="24"/>
    </w:rPr>
  </w:style>
  <w:style w:type="paragraph" w:customStyle="1" w:styleId="403">
    <w:name w:val="正文段"/>
    <w:basedOn w:val="1"/>
    <w:link w:val="402"/>
    <w:qFormat/>
    <w:uiPriority w:val="0"/>
    <w:pPr>
      <w:widowControl/>
      <w:snapToGrid w:val="0"/>
      <w:spacing w:after="156" w:afterLines="50"/>
      <w:ind w:firstLine="200" w:firstLineChars="200"/>
    </w:pPr>
    <w:rPr>
      <w:kern w:val="0"/>
      <w:sz w:val="24"/>
      <w:szCs w:val="20"/>
    </w:rPr>
  </w:style>
  <w:style w:type="character" w:customStyle="1" w:styleId="404">
    <w:name w:val="Char Char13"/>
    <w:qFormat/>
    <w:uiPriority w:val="6"/>
    <w:rPr>
      <w:rFonts w:ascii="宋体" w:hAnsi="宋体"/>
      <w:kern w:val="1"/>
      <w:sz w:val="21"/>
      <w:szCs w:val="24"/>
    </w:rPr>
  </w:style>
  <w:style w:type="character" w:customStyle="1" w:styleId="405">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406">
    <w:name w:val="冯广丽 Char"/>
    <w:link w:val="407"/>
    <w:qFormat/>
    <w:uiPriority w:val="0"/>
    <w:rPr>
      <w:rFonts w:ascii="宋体" w:hAnsi="宋体"/>
      <w:kern w:val="2"/>
      <w:sz w:val="24"/>
      <w:szCs w:val="22"/>
    </w:rPr>
  </w:style>
  <w:style w:type="paragraph" w:customStyle="1" w:styleId="407">
    <w:name w:val="冯广丽"/>
    <w:basedOn w:val="1"/>
    <w:link w:val="406"/>
    <w:qFormat/>
    <w:uiPriority w:val="0"/>
    <w:pPr>
      <w:adjustRightInd/>
      <w:spacing w:line="360" w:lineRule="auto"/>
      <w:ind w:firstLine="480" w:firstLineChars="200"/>
    </w:pPr>
    <w:rPr>
      <w:rFonts w:ascii="宋体" w:hAnsi="宋体"/>
      <w:sz w:val="24"/>
      <w:szCs w:val="22"/>
    </w:rPr>
  </w:style>
  <w:style w:type="character" w:customStyle="1" w:styleId="408">
    <w:name w:val="批注文字 字符"/>
    <w:qFormat/>
    <w:uiPriority w:val="0"/>
    <w:rPr>
      <w:rFonts w:ascii="Arial" w:hAnsi="Arial" w:eastAsia="黑体" w:cs="Arial"/>
      <w:snapToGrid w:val="0"/>
      <w:kern w:val="0"/>
      <w:szCs w:val="21"/>
    </w:rPr>
  </w:style>
  <w:style w:type="character" w:customStyle="1" w:styleId="409">
    <w:name w:val="Char Char161"/>
    <w:qFormat/>
    <w:uiPriority w:val="0"/>
    <w:rPr>
      <w:rFonts w:eastAsia="宋体"/>
      <w:b/>
      <w:kern w:val="2"/>
      <w:sz w:val="32"/>
      <w:lang w:val="en-US" w:eastAsia="zh-CN"/>
    </w:rPr>
  </w:style>
  <w:style w:type="character" w:customStyle="1" w:styleId="410">
    <w:name w:val="javascript"/>
    <w:qFormat/>
    <w:uiPriority w:val="0"/>
  </w:style>
  <w:style w:type="character" w:customStyle="1" w:styleId="411">
    <w:name w:val="图名 Char"/>
    <w:qFormat/>
    <w:uiPriority w:val="0"/>
    <w:rPr>
      <w:rFonts w:ascii="Arial" w:hAnsi="Arial" w:eastAsia="黑体"/>
      <w:kern w:val="2"/>
      <w:sz w:val="24"/>
      <w:szCs w:val="24"/>
      <w:lang w:val="en-US" w:eastAsia="zh-CN" w:bidi="ar-SA"/>
    </w:rPr>
  </w:style>
  <w:style w:type="character" w:customStyle="1" w:styleId="412">
    <w:name w:val="Used by Word for text of Help footnotes Char Char"/>
    <w:qFormat/>
    <w:uiPriority w:val="0"/>
    <w:rPr>
      <w:rFonts w:ascii="Times New Roman" w:hAnsi="Times New Roman" w:eastAsia="宋体" w:cs="Times New Roman"/>
      <w:sz w:val="20"/>
      <w:szCs w:val="20"/>
    </w:rPr>
  </w:style>
  <w:style w:type="character" w:customStyle="1" w:styleId="413">
    <w:name w:val="编号，小四 Char"/>
    <w:link w:val="414"/>
    <w:qFormat/>
    <w:uiPriority w:val="0"/>
    <w:rPr>
      <w:rFonts w:ascii="Arial" w:hAnsi="Arial"/>
      <w:sz w:val="24"/>
    </w:rPr>
  </w:style>
  <w:style w:type="paragraph" w:customStyle="1" w:styleId="414">
    <w:name w:val="编号，小四"/>
    <w:basedOn w:val="1"/>
    <w:link w:val="413"/>
    <w:qFormat/>
    <w:uiPriority w:val="0"/>
    <w:pPr>
      <w:tabs>
        <w:tab w:val="left" w:pos="432"/>
      </w:tabs>
      <w:adjustRightInd/>
      <w:spacing w:line="360" w:lineRule="auto"/>
      <w:ind w:left="432" w:hanging="432"/>
    </w:pPr>
    <w:rPr>
      <w:rFonts w:ascii="Arial" w:hAnsi="Arial"/>
      <w:kern w:val="0"/>
      <w:sz w:val="24"/>
      <w:szCs w:val="20"/>
    </w:rPr>
  </w:style>
  <w:style w:type="character" w:customStyle="1" w:styleId="415">
    <w:name w:val="Font Style82"/>
    <w:qFormat/>
    <w:uiPriority w:val="99"/>
    <w:rPr>
      <w:rFonts w:ascii="宋体" w:eastAsia="宋体" w:cs="宋体"/>
      <w:color w:val="000000"/>
      <w:sz w:val="14"/>
      <w:szCs w:val="14"/>
    </w:rPr>
  </w:style>
  <w:style w:type="character" w:customStyle="1" w:styleId="416">
    <w:name w:val="标题 2 Char Char"/>
    <w:qFormat/>
    <w:uiPriority w:val="0"/>
    <w:rPr>
      <w:rFonts w:ascii="楷体_GB2312" w:hAnsi="Arial" w:eastAsia="楷体_GB2312"/>
      <w:b/>
      <w:bCs/>
      <w:kern w:val="2"/>
      <w:sz w:val="24"/>
      <w:szCs w:val="32"/>
      <w:lang w:val="en-US" w:eastAsia="zh-CN" w:bidi="ar-SA"/>
    </w:rPr>
  </w:style>
  <w:style w:type="character" w:customStyle="1" w:styleId="417">
    <w:name w:val="未用 Char"/>
    <w:qFormat/>
    <w:uiPriority w:val="0"/>
    <w:rPr>
      <w:rFonts w:ascii="Arial" w:hAnsi="Arial" w:eastAsia="黑体"/>
      <w:kern w:val="2"/>
      <w:sz w:val="21"/>
      <w:szCs w:val="21"/>
      <w:lang w:val="en-US" w:eastAsia="zh-CN" w:bidi="ar-SA"/>
    </w:rPr>
  </w:style>
  <w:style w:type="character" w:customStyle="1" w:styleId="418">
    <w:name w:val="myp1111"/>
    <w:qFormat/>
    <w:uiPriority w:val="0"/>
    <w:rPr>
      <w:rFonts w:hint="default" w:ascii="ˎ̥" w:hAnsi="ˎ̥"/>
      <w:color w:val="000000"/>
      <w:sz w:val="20"/>
      <w:szCs w:val="20"/>
      <w:u w:val="none"/>
    </w:rPr>
  </w:style>
  <w:style w:type="character" w:customStyle="1" w:styleId="419">
    <w:name w:val="样式 标题 4h4H4Fab-4T5Ref Heading 1rh1Heading sqlsect 1.2.3.... Char"/>
    <w:link w:val="311"/>
    <w:qFormat/>
    <w:uiPriority w:val="0"/>
    <w:rPr>
      <w:rFonts w:ascii="微软雅黑" w:hAnsi="微软雅黑" w:eastAsia="微软雅黑"/>
      <w:b/>
      <w:bCs/>
      <w:kern w:val="2"/>
      <w:sz w:val="24"/>
      <w:szCs w:val="28"/>
    </w:rPr>
  </w:style>
  <w:style w:type="character" w:customStyle="1" w:styleId="420">
    <w:name w:val="h Char Char"/>
    <w:qFormat/>
    <w:uiPriority w:val="0"/>
    <w:rPr>
      <w:rFonts w:eastAsia="宋体"/>
      <w:kern w:val="2"/>
      <w:sz w:val="18"/>
      <w:lang w:val="en-US" w:eastAsia="zh-CN" w:bidi="ar-SA"/>
    </w:rPr>
  </w:style>
  <w:style w:type="character" w:customStyle="1" w:styleId="421">
    <w:name w:val="仿宋正文 Char"/>
    <w:link w:val="422"/>
    <w:qFormat/>
    <w:uiPriority w:val="0"/>
    <w:rPr>
      <w:rFonts w:ascii="仿宋_GB2312" w:eastAsia="仿宋_GB2312"/>
      <w:kern w:val="2"/>
      <w:sz w:val="24"/>
      <w:lang w:val="en-US" w:eastAsia="zh-CN" w:bidi="ar-SA"/>
    </w:rPr>
  </w:style>
  <w:style w:type="paragraph" w:customStyle="1" w:styleId="422">
    <w:name w:val="仿宋正文"/>
    <w:basedOn w:val="1"/>
    <w:link w:val="421"/>
    <w:qFormat/>
    <w:uiPriority w:val="0"/>
    <w:pPr>
      <w:adjustRightInd/>
      <w:spacing w:line="360" w:lineRule="auto"/>
      <w:ind w:firstLine="480" w:firstLineChars="200"/>
    </w:pPr>
    <w:rPr>
      <w:rFonts w:ascii="仿宋_GB2312" w:eastAsia="仿宋_GB2312"/>
      <w:sz w:val="24"/>
      <w:szCs w:val="20"/>
    </w:rPr>
  </w:style>
  <w:style w:type="character" w:customStyle="1" w:styleId="423">
    <w:name w:val="正文首行缩进 Char Char Char Char Char Char"/>
    <w:qFormat/>
    <w:uiPriority w:val="0"/>
    <w:rPr>
      <w:rFonts w:ascii="宋体" w:eastAsia="宋体"/>
      <w:kern w:val="2"/>
      <w:sz w:val="24"/>
      <w:lang w:val="zh-CN" w:bidi="ar-SA"/>
    </w:rPr>
  </w:style>
  <w:style w:type="character" w:customStyle="1" w:styleId="424">
    <w:name w:val="样式 宋体"/>
    <w:qFormat/>
    <w:uiPriority w:val="0"/>
    <w:rPr>
      <w:rFonts w:ascii="宋体" w:hAnsi="宋体"/>
      <w:sz w:val="24"/>
    </w:rPr>
  </w:style>
  <w:style w:type="character" w:customStyle="1" w:styleId="425">
    <w:name w:val="tw4winJump"/>
    <w:qFormat/>
    <w:uiPriority w:val="0"/>
    <w:rPr>
      <w:rFonts w:ascii="Courier New" w:hAnsi="Courier New" w:cs="Courier New"/>
      <w:color w:val="008080"/>
      <w:lang w:val="en-US" w:eastAsia="zh-CN"/>
    </w:rPr>
  </w:style>
  <w:style w:type="character" w:customStyle="1" w:styleId="426">
    <w:name w:val="标题 1 字符"/>
    <w:qFormat/>
    <w:uiPriority w:val="0"/>
    <w:rPr>
      <w:rFonts w:ascii="Arial" w:hAnsi="Arial" w:eastAsia="黑体" w:cs="Arial"/>
      <w:b/>
      <w:bCs/>
      <w:snapToGrid w:val="0"/>
      <w:kern w:val="44"/>
      <w:sz w:val="44"/>
      <w:szCs w:val="44"/>
    </w:rPr>
  </w:style>
  <w:style w:type="character" w:customStyle="1" w:styleId="427">
    <w:name w:val="style36"/>
    <w:basedOn w:val="70"/>
    <w:qFormat/>
    <w:uiPriority w:val="0"/>
    <w:rPr>
      <w:rFonts w:ascii="Arial" w:hAnsi="Arial" w:eastAsia="黑体" w:cs="Arial"/>
      <w:snapToGrid w:val="0"/>
      <w:kern w:val="0"/>
      <w:szCs w:val="21"/>
    </w:rPr>
  </w:style>
  <w:style w:type="character" w:customStyle="1" w:styleId="428">
    <w:name w:val="pt9"/>
    <w:qFormat/>
    <w:uiPriority w:val="0"/>
    <w:rPr>
      <w:rFonts w:ascii="仿宋_GB2312" w:eastAsia="微软雅黑"/>
      <w:b/>
      <w:kern w:val="2"/>
      <w:sz w:val="32"/>
      <w:szCs w:val="32"/>
      <w:lang w:val="en-US" w:eastAsia="zh-CN" w:bidi="ar-SA"/>
    </w:rPr>
  </w:style>
  <w:style w:type="character" w:customStyle="1" w:styleId="429">
    <w:name w:val="DO_NOT_TRANSLATE"/>
    <w:qFormat/>
    <w:uiPriority w:val="0"/>
    <w:rPr>
      <w:rFonts w:ascii="Courier New" w:hAnsi="Courier New" w:cs="Courier New"/>
      <w:color w:val="800000"/>
      <w:lang w:val="en-US" w:eastAsia="zh-CN"/>
    </w:rPr>
  </w:style>
  <w:style w:type="character" w:customStyle="1" w:styleId="430">
    <w:name w:val="标书1 Char1"/>
    <w:qFormat/>
    <w:uiPriority w:val="0"/>
    <w:rPr>
      <w:rFonts w:eastAsia="宋体"/>
      <w:b/>
      <w:bCs/>
      <w:kern w:val="44"/>
      <w:sz w:val="44"/>
      <w:szCs w:val="44"/>
      <w:lang w:val="en-US" w:eastAsia="zh-CN" w:bidi="ar-SA"/>
    </w:rPr>
  </w:style>
  <w:style w:type="character" w:customStyle="1" w:styleId="431">
    <w:name w:val="页脚 字符"/>
    <w:qFormat/>
    <w:uiPriority w:val="0"/>
    <w:rPr>
      <w:kern w:val="2"/>
      <w:sz w:val="18"/>
      <w:szCs w:val="18"/>
    </w:rPr>
  </w:style>
  <w:style w:type="character" w:customStyle="1" w:styleId="432">
    <w:name w:val="正文2 Char"/>
    <w:qFormat/>
    <w:uiPriority w:val="0"/>
    <w:rPr>
      <w:rFonts w:eastAsia="宋体"/>
      <w:kern w:val="2"/>
      <w:sz w:val="24"/>
      <w:lang w:val="en-US" w:eastAsia="zh-CN" w:bidi="ar-SA"/>
    </w:rPr>
  </w:style>
  <w:style w:type="character" w:customStyle="1" w:styleId="433">
    <w:name w:val="Char Char21"/>
    <w:qFormat/>
    <w:uiPriority w:val="6"/>
    <w:rPr>
      <w:rFonts w:ascii="宋体" w:hAnsi="宋体"/>
      <w:kern w:val="1"/>
      <w:sz w:val="24"/>
      <w:szCs w:val="21"/>
      <w:lang w:val="zh-CN"/>
    </w:rPr>
  </w:style>
  <w:style w:type="character" w:customStyle="1" w:styleId="434">
    <w:name w:val="样式 正文缩进 + 首行缩进:  2 字符 Char Char"/>
    <w:link w:val="435"/>
    <w:qFormat/>
    <w:uiPriority w:val="0"/>
    <w:rPr>
      <w:rFonts w:cs="宋体"/>
      <w:kern w:val="2"/>
      <w:sz w:val="24"/>
    </w:rPr>
  </w:style>
  <w:style w:type="paragraph" w:customStyle="1" w:styleId="435">
    <w:name w:val="样式 正文缩进 + 首行缩进:  2 字符"/>
    <w:basedOn w:val="16"/>
    <w:link w:val="434"/>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6">
    <w:name w:val="正文文本 字符"/>
    <w:link w:val="24"/>
    <w:qFormat/>
    <w:uiPriority w:val="0"/>
    <w:rPr>
      <w:rFonts w:ascii="宋体" w:hAnsi="Arial" w:eastAsia="宋体" w:cs="Arial"/>
      <w:snapToGrid w:val="0"/>
      <w:kern w:val="2"/>
      <w:sz w:val="24"/>
      <w:szCs w:val="21"/>
      <w:lang w:val="zh-CN" w:eastAsia="zh-CN" w:bidi="ar-SA"/>
    </w:rPr>
  </w:style>
  <w:style w:type="character" w:customStyle="1" w:styleId="437">
    <w:name w:val="gray6"/>
    <w:basedOn w:val="70"/>
    <w:qFormat/>
    <w:uiPriority w:val="0"/>
    <w:rPr>
      <w:rFonts w:ascii="Arial" w:hAnsi="Arial" w:eastAsia="黑体" w:cs="Arial"/>
      <w:snapToGrid w:val="0"/>
      <w:kern w:val="0"/>
      <w:szCs w:val="21"/>
    </w:rPr>
  </w:style>
  <w:style w:type="character" w:customStyle="1" w:styleId="438">
    <w:name w:val="hui"/>
    <w:basedOn w:val="70"/>
    <w:qFormat/>
    <w:uiPriority w:val="0"/>
    <w:rPr>
      <w:rFonts w:ascii="Arial" w:hAnsi="Arial" w:eastAsia="黑体" w:cs="Arial"/>
      <w:snapToGrid w:val="0"/>
      <w:kern w:val="0"/>
      <w:szCs w:val="21"/>
    </w:rPr>
  </w:style>
  <w:style w:type="character" w:customStyle="1" w:styleId="439">
    <w:name w:val="哈哈正文 Char Char"/>
    <w:qFormat/>
    <w:uiPriority w:val="0"/>
    <w:rPr>
      <w:rFonts w:ascii="宋体" w:hAnsi="宋体" w:eastAsia="宋体" w:cs="宋体"/>
      <w:kern w:val="2"/>
      <w:sz w:val="24"/>
      <w:lang w:val="en-US" w:eastAsia="zh-CN" w:bidi="ar-SA"/>
    </w:rPr>
  </w:style>
  <w:style w:type="paragraph" w:customStyle="1" w:styleId="440">
    <w:name w:val="样式 正文文本缩进 + 左侧:  2 字符 首行缩进:  2 字符"/>
    <w:basedOn w:val="27"/>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41">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42">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43">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44">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45">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46">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47">
    <w:name w:val="标题4_自定义"/>
    <w:basedOn w:val="6"/>
    <w:qFormat/>
    <w:uiPriority w:val="0"/>
    <w:pPr>
      <w:adjustRightInd/>
      <w:spacing w:before="0" w:after="0" w:line="360" w:lineRule="auto"/>
    </w:pPr>
    <w:rPr>
      <w:rFonts w:ascii="Verdana" w:eastAsia="Verdana"/>
      <w:sz w:val="21"/>
      <w:lang w:val="en-US"/>
    </w:rPr>
  </w:style>
  <w:style w:type="paragraph" w:customStyle="1" w:styleId="448">
    <w:name w:val="正文 内标 序号标"/>
    <w:basedOn w:val="449"/>
    <w:qFormat/>
    <w:uiPriority w:val="0"/>
    <w:pPr>
      <w:tabs>
        <w:tab w:val="left" w:pos="0"/>
      </w:tabs>
      <w:adjustRightInd/>
      <w:spacing w:before="0"/>
      <w:ind w:firstLine="482"/>
    </w:pPr>
    <w:rPr>
      <w:rFonts w:ascii="微软雅黑" w:hAnsi="微软雅黑"/>
      <w:sz w:val="24"/>
      <w:szCs w:val="24"/>
    </w:rPr>
  </w:style>
  <w:style w:type="paragraph" w:customStyle="1" w:styleId="449">
    <w:name w:val="My正文"/>
    <w:basedOn w:val="1"/>
    <w:qFormat/>
    <w:uiPriority w:val="0"/>
    <w:pPr>
      <w:spacing w:before="120" w:line="360" w:lineRule="auto"/>
      <w:ind w:firstLine="567"/>
    </w:pPr>
    <w:rPr>
      <w:rFonts w:ascii="Arial" w:hAnsi="Arial"/>
      <w:sz w:val="20"/>
      <w:szCs w:val="20"/>
    </w:rPr>
  </w:style>
  <w:style w:type="paragraph" w:customStyle="1" w:styleId="450">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51">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52">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53">
    <w:name w:val="修订2"/>
    <w:qFormat/>
    <w:uiPriority w:val="0"/>
    <w:rPr>
      <w:rFonts w:ascii="Times New Roman" w:hAnsi="Times New Roman" w:eastAsia="宋体" w:cs="Times New Roman"/>
      <w:kern w:val="2"/>
      <w:sz w:val="21"/>
      <w:lang w:val="en-US" w:eastAsia="zh-CN" w:bidi="ar-SA"/>
    </w:rPr>
  </w:style>
  <w:style w:type="paragraph" w:customStyle="1" w:styleId="454">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55">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6">
    <w:name w:val="文章标题"/>
    <w:next w:val="457"/>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7">
    <w:name w:val="封面公司名"/>
    <w:qFormat/>
    <w:uiPriority w:val="0"/>
    <w:pPr>
      <w:jc w:val="center"/>
    </w:pPr>
    <w:rPr>
      <w:rFonts w:ascii="Arial" w:hAnsi="Arial" w:eastAsia="楷体_GB2312" w:cs="宋体"/>
      <w:bCs/>
      <w:kern w:val="2"/>
      <w:sz w:val="28"/>
      <w:lang w:val="en-US" w:eastAsia="zh-CN" w:bidi="ar-SA"/>
    </w:rPr>
  </w:style>
  <w:style w:type="paragraph" w:customStyle="1" w:styleId="458">
    <w:name w:val="Char1 Char Char Char5"/>
    <w:basedOn w:val="1"/>
    <w:qFormat/>
    <w:uiPriority w:val="0"/>
    <w:pPr>
      <w:adjustRightInd/>
      <w:ind w:firstLine="200" w:firstLineChars="200"/>
    </w:pPr>
    <w:rPr>
      <w:rFonts w:ascii="Tahoma" w:hAnsi="Tahoma"/>
      <w:sz w:val="24"/>
      <w:szCs w:val="20"/>
    </w:rPr>
  </w:style>
  <w:style w:type="paragraph" w:customStyle="1" w:styleId="459">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60">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61">
    <w:name w:val="Char Char Char Char Char Char Char Char"/>
    <w:basedOn w:val="1"/>
    <w:qFormat/>
    <w:uiPriority w:val="0"/>
    <w:pPr>
      <w:tabs>
        <w:tab w:val="left" w:pos="360"/>
      </w:tabs>
    </w:pPr>
    <w:rPr>
      <w:sz w:val="24"/>
      <w:szCs w:val="20"/>
    </w:rPr>
  </w:style>
  <w:style w:type="paragraph" w:customStyle="1" w:styleId="462">
    <w:name w:val="Char Char11 Char Char Char"/>
    <w:basedOn w:val="1"/>
    <w:qFormat/>
    <w:uiPriority w:val="0"/>
    <w:pPr>
      <w:spacing w:line="360" w:lineRule="auto"/>
    </w:pPr>
    <w:rPr>
      <w:szCs w:val="20"/>
    </w:rPr>
  </w:style>
  <w:style w:type="paragraph" w:customStyle="1" w:styleId="463">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64">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65">
    <w:name w:val="样式3"/>
    <w:basedOn w:val="466"/>
    <w:qFormat/>
    <w:uiPriority w:val="0"/>
    <w:pPr>
      <w:tabs>
        <w:tab w:val="left" w:pos="2790"/>
        <w:tab w:val="left" w:pos="4230"/>
      </w:tabs>
      <w:spacing w:before="312" w:beforeLines="100"/>
      <w:jc w:val="left"/>
    </w:pPr>
  </w:style>
  <w:style w:type="paragraph" w:customStyle="1" w:styleId="466">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7">
    <w:name w:val="Char Char1 Char Char1 Char Char1"/>
    <w:basedOn w:val="1"/>
    <w:qFormat/>
    <w:uiPriority w:val="0"/>
    <w:pPr>
      <w:tabs>
        <w:tab w:val="left" w:pos="840"/>
      </w:tabs>
      <w:ind w:left="840" w:hanging="420"/>
    </w:pPr>
    <w:rPr>
      <w:rFonts w:ascii="Tahoma" w:hAnsi="Tahoma"/>
      <w:sz w:val="24"/>
    </w:rPr>
  </w:style>
  <w:style w:type="paragraph" w:customStyle="1" w:styleId="468">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9">
    <w:name w:val="标书标题2"/>
    <w:basedOn w:val="4"/>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70">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71">
    <w:name w:val="正文21"/>
    <w:basedOn w:val="1"/>
    <w:qFormat/>
    <w:uiPriority w:val="0"/>
    <w:pPr>
      <w:adjustRightInd/>
      <w:spacing w:before="156" w:line="360" w:lineRule="auto"/>
      <w:ind w:firstLine="510" w:firstLineChars="200"/>
    </w:pPr>
    <w:rPr>
      <w:sz w:val="24"/>
      <w:szCs w:val="20"/>
    </w:rPr>
  </w:style>
  <w:style w:type="paragraph" w:customStyle="1" w:styleId="472">
    <w:name w:val="Test2"/>
    <w:basedOn w:val="4"/>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73">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74">
    <w:name w:val="Char1"/>
    <w:basedOn w:val="1"/>
    <w:qFormat/>
    <w:uiPriority w:val="0"/>
    <w:rPr>
      <w:rFonts w:ascii="仿宋_GB2312" w:eastAsia="仿宋_GB2312"/>
      <w:b/>
      <w:sz w:val="32"/>
      <w:szCs w:val="32"/>
    </w:rPr>
  </w:style>
  <w:style w:type="paragraph" w:customStyle="1" w:styleId="475">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6">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77">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8">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9">
    <w:name w:val="6级标题"/>
    <w:basedOn w:val="480"/>
    <w:qFormat/>
    <w:uiPriority w:val="0"/>
    <w:pPr>
      <w:keepNext/>
      <w:tabs>
        <w:tab w:val="left" w:pos="360"/>
      </w:tabs>
      <w:spacing w:before="0" w:after="0"/>
      <w:outlineLvl w:val="5"/>
    </w:pPr>
  </w:style>
  <w:style w:type="paragraph" w:customStyle="1" w:styleId="480">
    <w:name w:val="5级标题"/>
    <w:basedOn w:val="481"/>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81">
    <w:name w:val="4级标题"/>
    <w:basedOn w:val="264"/>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82">
    <w:name w:val="样式 正文文本缩进 + 段前: 2 字符"/>
    <w:basedOn w:val="1"/>
    <w:qFormat/>
    <w:uiPriority w:val="0"/>
    <w:pPr>
      <w:adjustRightInd/>
      <w:ind w:left="420" w:leftChars="200"/>
      <w:jc w:val="left"/>
    </w:pPr>
    <w:rPr>
      <w:sz w:val="28"/>
      <w:szCs w:val="20"/>
      <w:lang w:eastAsia="zh-TW"/>
    </w:rPr>
  </w:style>
  <w:style w:type="paragraph" w:customStyle="1" w:styleId="483">
    <w:name w:val="Char2 Char Char"/>
    <w:basedOn w:val="1"/>
    <w:qFormat/>
    <w:uiPriority w:val="0"/>
    <w:pPr>
      <w:adjustRightInd/>
    </w:pPr>
    <w:rPr>
      <w:rFonts w:ascii="Tahoma" w:hAnsi="Tahoma"/>
      <w:sz w:val="24"/>
      <w:szCs w:val="20"/>
    </w:rPr>
  </w:style>
  <w:style w:type="paragraph" w:customStyle="1" w:styleId="484">
    <w:name w:val="_Style 11"/>
    <w:basedOn w:val="1"/>
    <w:qFormat/>
    <w:uiPriority w:val="34"/>
    <w:pPr>
      <w:adjustRightInd/>
      <w:ind w:firstLine="420" w:firstLineChars="200"/>
    </w:pPr>
    <w:rPr>
      <w:rFonts w:eastAsia="仿宋_GB2312"/>
      <w:sz w:val="28"/>
    </w:rPr>
  </w:style>
  <w:style w:type="paragraph" w:customStyle="1" w:styleId="485">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6">
    <w:name w:val="Char Char Char"/>
    <w:basedOn w:val="1"/>
    <w:qFormat/>
    <w:uiPriority w:val="0"/>
    <w:rPr>
      <w:rFonts w:ascii="Tahoma" w:hAnsi="Tahoma"/>
      <w:sz w:val="24"/>
      <w:szCs w:val="20"/>
    </w:rPr>
  </w:style>
  <w:style w:type="paragraph" w:customStyle="1" w:styleId="487">
    <w:name w:val="数字标题6"/>
    <w:basedOn w:val="8"/>
    <w:next w:val="1"/>
    <w:qFormat/>
    <w:uiPriority w:val="0"/>
    <w:pPr>
      <w:tabs>
        <w:tab w:val="left" w:pos="1080"/>
      </w:tabs>
      <w:ind w:left="1080" w:hanging="1080"/>
    </w:pPr>
    <w:rPr>
      <w:rFonts w:ascii="Times New Roman" w:hAnsi="Times New Roman" w:eastAsia="宋体"/>
      <w:i/>
    </w:rPr>
  </w:style>
  <w:style w:type="paragraph" w:customStyle="1" w:styleId="488">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9">
    <w:name w:val="无间隔2"/>
    <w:basedOn w:val="1"/>
    <w:link w:val="939"/>
    <w:qFormat/>
    <w:uiPriority w:val="99"/>
    <w:rPr>
      <w:szCs w:val="22"/>
    </w:rPr>
  </w:style>
  <w:style w:type="paragraph" w:customStyle="1" w:styleId="490">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91">
    <w:name w:val="Char Char Char Char Char Char Char Char Char Char Char Char1 Char1"/>
    <w:basedOn w:val="1"/>
    <w:qFormat/>
    <w:uiPriority w:val="6"/>
    <w:rPr>
      <w:rFonts w:ascii="Tahoma" w:hAnsi="Tahoma" w:cs="仿宋_GB2312"/>
      <w:sz w:val="24"/>
      <w:szCs w:val="20"/>
    </w:rPr>
  </w:style>
  <w:style w:type="paragraph" w:customStyle="1" w:styleId="492">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93">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94">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95">
    <w:name w:val="MM Topic 2"/>
    <w:basedOn w:val="4"/>
    <w:qFormat/>
    <w:uiPriority w:val="0"/>
    <w:pPr>
      <w:tabs>
        <w:tab w:val="left" w:pos="1260"/>
      </w:tabs>
      <w:ind w:left="1260" w:hanging="420"/>
    </w:pPr>
    <w:rPr>
      <w:rFonts w:ascii="Arial" w:hAnsi="Arial" w:eastAsia="黑体"/>
      <w:lang w:val="en-US"/>
    </w:rPr>
  </w:style>
  <w:style w:type="paragraph" w:customStyle="1" w:styleId="496">
    <w:name w:val="五级无标题条"/>
    <w:basedOn w:val="1"/>
    <w:qFormat/>
    <w:uiPriority w:val="0"/>
    <w:pPr>
      <w:adjustRightInd/>
    </w:pPr>
  </w:style>
  <w:style w:type="paragraph" w:customStyle="1" w:styleId="497">
    <w:name w:val="Char5"/>
    <w:basedOn w:val="1"/>
    <w:qFormat/>
    <w:uiPriority w:val="0"/>
    <w:rPr>
      <w:rFonts w:ascii="仿宋_GB2312" w:eastAsia="仿宋_GB2312"/>
      <w:b/>
      <w:sz w:val="32"/>
      <w:szCs w:val="32"/>
    </w:rPr>
  </w:style>
  <w:style w:type="paragraph" w:customStyle="1" w:styleId="498">
    <w:name w:val="TOC 标题1"/>
    <w:basedOn w:val="3"/>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9">
    <w:name w:val="彩色列表 - 强调文字颜色 12"/>
    <w:basedOn w:val="1"/>
    <w:qFormat/>
    <w:uiPriority w:val="0"/>
    <w:pPr>
      <w:adjustRightInd/>
      <w:ind w:firstLine="420" w:firstLineChars="200"/>
    </w:pPr>
    <w:rPr>
      <w:rFonts w:ascii="Calibri" w:hAnsi="Calibri"/>
      <w:szCs w:val="22"/>
    </w:rPr>
  </w:style>
  <w:style w:type="paragraph" w:customStyle="1" w:styleId="500">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501">
    <w:name w:val="Char2"/>
    <w:basedOn w:val="1"/>
    <w:qFormat/>
    <w:uiPriority w:val="0"/>
    <w:rPr>
      <w:rFonts w:ascii="仿宋_GB2312" w:eastAsia="仿宋_GB2312"/>
      <w:b/>
      <w:sz w:val="32"/>
      <w:szCs w:val="32"/>
    </w:rPr>
  </w:style>
  <w:style w:type="paragraph" w:customStyle="1" w:styleId="502">
    <w:name w:val="数字标题3"/>
    <w:basedOn w:val="5"/>
    <w:next w:val="1"/>
    <w:qFormat/>
    <w:uiPriority w:val="0"/>
    <w:pPr>
      <w:spacing w:line="240" w:lineRule="auto"/>
    </w:pPr>
    <w:rPr>
      <w:sz w:val="28"/>
      <w:szCs w:val="28"/>
    </w:rPr>
  </w:style>
  <w:style w:type="paragraph" w:customStyle="1" w:styleId="503">
    <w:name w:val="FA正文"/>
    <w:basedOn w:val="1"/>
    <w:qFormat/>
    <w:uiPriority w:val="0"/>
    <w:pPr>
      <w:spacing w:line="360" w:lineRule="auto"/>
      <w:ind w:firstLine="480" w:firstLineChars="200"/>
    </w:pPr>
    <w:rPr>
      <w:rFonts w:hAnsi="宋体"/>
      <w:sz w:val="24"/>
      <w:szCs w:val="20"/>
    </w:rPr>
  </w:style>
  <w:style w:type="paragraph" w:customStyle="1" w:styleId="504">
    <w:name w:val="MM Topic 5"/>
    <w:basedOn w:val="7"/>
    <w:qFormat/>
    <w:uiPriority w:val="0"/>
    <w:pPr>
      <w:tabs>
        <w:tab w:val="left" w:pos="2520"/>
      </w:tabs>
      <w:adjustRightInd/>
      <w:ind w:left="2520" w:hanging="420"/>
    </w:pPr>
  </w:style>
  <w:style w:type="paragraph" w:customStyle="1" w:styleId="505">
    <w:name w:val="Char Char Char Char Char Char Char Char Char Char1"/>
    <w:basedOn w:val="1"/>
    <w:qFormat/>
    <w:uiPriority w:val="0"/>
    <w:rPr>
      <w:rFonts w:ascii="仿宋_GB2312" w:eastAsia="仿宋_GB2312"/>
      <w:b/>
      <w:sz w:val="32"/>
      <w:szCs w:val="32"/>
    </w:rPr>
  </w:style>
  <w:style w:type="paragraph" w:customStyle="1" w:styleId="506">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7">
    <w:name w:val="修订1"/>
    <w:qFormat/>
    <w:uiPriority w:val="99"/>
    <w:rPr>
      <w:rFonts w:ascii="Times New Roman" w:hAnsi="Times New Roman" w:eastAsia="宋体" w:cs="Times New Roman"/>
      <w:color w:val="000000"/>
      <w:kern w:val="1"/>
      <w:sz w:val="21"/>
      <w:lang w:val="en-US" w:eastAsia="zh-CN" w:bidi="ar-SA"/>
    </w:rPr>
  </w:style>
  <w:style w:type="paragraph" w:customStyle="1" w:styleId="508">
    <w:name w:val="Char2 Char Char Char"/>
    <w:basedOn w:val="1"/>
    <w:qFormat/>
    <w:uiPriority w:val="0"/>
    <w:rPr>
      <w:rFonts w:ascii="仿宋_GB2312" w:eastAsia="仿宋_GB2312"/>
      <w:b/>
      <w:sz w:val="32"/>
      <w:szCs w:val="32"/>
    </w:rPr>
  </w:style>
  <w:style w:type="paragraph" w:customStyle="1" w:styleId="509">
    <w:name w:val="Char2 Char Char Char1"/>
    <w:basedOn w:val="1"/>
    <w:qFormat/>
    <w:uiPriority w:val="6"/>
    <w:rPr>
      <w:rFonts w:ascii="仿宋_GB2312" w:eastAsia="仿宋_GB2312"/>
      <w:b/>
      <w:sz w:val="32"/>
      <w:szCs w:val="32"/>
    </w:rPr>
  </w:style>
  <w:style w:type="paragraph" w:customStyle="1" w:styleId="510">
    <w:name w:val="默认段落样式"/>
    <w:basedOn w:val="136"/>
    <w:qFormat/>
    <w:uiPriority w:val="0"/>
    <w:pPr>
      <w:spacing w:before="0"/>
      <w:ind w:firstLine="480"/>
      <w:outlineLvl w:val="2"/>
    </w:pPr>
    <w:rPr>
      <w:rFonts w:ascii="仿宋_GB2312" w:hAnsi="宋体" w:eastAsia="仿宋_GB2312"/>
      <w:color w:val="000000"/>
      <w:szCs w:val="24"/>
    </w:rPr>
  </w:style>
  <w:style w:type="paragraph" w:customStyle="1" w:styleId="511">
    <w:name w:val="图中文字"/>
    <w:basedOn w:val="1"/>
    <w:qFormat/>
    <w:uiPriority w:val="0"/>
    <w:pPr>
      <w:snapToGrid w:val="0"/>
      <w:spacing w:line="0" w:lineRule="atLeast"/>
      <w:ind w:firstLine="200" w:firstLineChars="200"/>
      <w:jc w:val="center"/>
    </w:pPr>
    <w:rPr>
      <w:sz w:val="24"/>
      <w:szCs w:val="20"/>
    </w:rPr>
  </w:style>
  <w:style w:type="paragraph" w:customStyle="1" w:styleId="512">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13">
    <w:name w:val="MM Topic 3"/>
    <w:basedOn w:val="5"/>
    <w:qFormat/>
    <w:uiPriority w:val="0"/>
    <w:pPr>
      <w:tabs>
        <w:tab w:val="left" w:pos="1680"/>
      </w:tabs>
      <w:adjustRightInd/>
      <w:ind w:left="1680" w:hanging="420"/>
    </w:pPr>
  </w:style>
  <w:style w:type="paragraph" w:customStyle="1" w:styleId="514">
    <w:name w:val="标准小四"/>
    <w:basedOn w:val="1"/>
    <w:qFormat/>
    <w:uiPriority w:val="0"/>
    <w:pPr>
      <w:spacing w:line="360" w:lineRule="auto"/>
      <w:ind w:firstLine="480" w:firstLineChars="200"/>
    </w:pPr>
    <w:rPr>
      <w:rFonts w:ascii="Arial" w:hAnsi="Arial"/>
      <w:sz w:val="24"/>
      <w:szCs w:val="21"/>
    </w:rPr>
  </w:style>
  <w:style w:type="paragraph" w:customStyle="1" w:styleId="515">
    <w:name w:val="样式 标题 2H2h2Underrubrik1prop2l2Chapter Titlesect 1.2DO NO..."/>
    <w:basedOn w:val="4"/>
    <w:qFormat/>
    <w:uiPriority w:val="0"/>
    <w:pPr>
      <w:spacing w:before="120" w:after="120"/>
      <w:ind w:left="425" w:hanging="425"/>
    </w:pPr>
    <w:rPr>
      <w:rFonts w:ascii="微软雅黑" w:hAnsi="微软雅黑" w:eastAsia="微软雅黑" w:cs="宋体"/>
      <w:szCs w:val="20"/>
      <w:lang w:val="en-US"/>
    </w:rPr>
  </w:style>
  <w:style w:type="paragraph" w:customStyle="1" w:styleId="516">
    <w:name w:val="表格（小）"/>
    <w:basedOn w:val="1"/>
    <w:qFormat/>
    <w:uiPriority w:val="0"/>
    <w:pPr>
      <w:adjustRightInd/>
      <w:snapToGrid w:val="0"/>
      <w:spacing w:line="300" w:lineRule="auto"/>
    </w:pPr>
    <w:rPr>
      <w:rFonts w:eastAsia="仿宋"/>
      <w:szCs w:val="21"/>
    </w:rPr>
  </w:style>
  <w:style w:type="paragraph" w:customStyle="1" w:styleId="517">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8">
    <w:name w:val="Char2 Char Char1"/>
    <w:basedOn w:val="1"/>
    <w:qFormat/>
    <w:uiPriority w:val="6"/>
    <w:pPr>
      <w:adjustRightInd/>
    </w:pPr>
    <w:rPr>
      <w:rFonts w:ascii="Tahoma" w:hAnsi="Tahoma"/>
      <w:sz w:val="24"/>
      <w:szCs w:val="20"/>
    </w:rPr>
  </w:style>
  <w:style w:type="paragraph" w:customStyle="1" w:styleId="519">
    <w:name w:val="列出段落5"/>
    <w:basedOn w:val="1"/>
    <w:qFormat/>
    <w:uiPriority w:val="0"/>
    <w:pPr>
      <w:spacing w:line="360" w:lineRule="auto"/>
      <w:ind w:firstLine="200" w:firstLineChars="200"/>
    </w:pPr>
    <w:rPr>
      <w:rFonts w:eastAsia="楷体_GB2312" w:cs="Lucida Sans"/>
      <w:sz w:val="24"/>
    </w:rPr>
  </w:style>
  <w:style w:type="paragraph" w:customStyle="1" w:styleId="520">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21">
    <w:name w:val="表格文字"/>
    <w:basedOn w:val="1"/>
    <w:next w:val="16"/>
    <w:qFormat/>
    <w:uiPriority w:val="0"/>
    <w:pPr>
      <w:adjustRightInd/>
      <w:ind w:firstLine="200" w:firstLineChars="200"/>
    </w:pPr>
    <w:rPr>
      <w:rFonts w:ascii="Arial" w:hAnsi="Arial"/>
      <w:spacing w:val="-5"/>
      <w:kern w:val="0"/>
      <w:sz w:val="24"/>
      <w:szCs w:val="20"/>
    </w:rPr>
  </w:style>
  <w:style w:type="paragraph" w:customStyle="1" w:styleId="522">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23">
    <w:name w:val="TOC 标题111"/>
    <w:basedOn w:val="3"/>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24">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25">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26">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7">
    <w:name w:val="_Style 3"/>
    <w:basedOn w:val="1"/>
    <w:qFormat/>
    <w:uiPriority w:val="0"/>
    <w:pPr>
      <w:adjustRightInd/>
      <w:ind w:firstLine="420" w:firstLineChars="200"/>
    </w:pPr>
    <w:rPr>
      <w:rFonts w:eastAsia="仿宋_GB2312"/>
      <w:sz w:val="28"/>
    </w:rPr>
  </w:style>
  <w:style w:type="paragraph" w:customStyle="1" w:styleId="528">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9">
    <w:name w:val="Bulleting First Indent 1"/>
    <w:basedOn w:val="25"/>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30">
    <w:name w:val="左对齐表格文字"/>
    <w:basedOn w:val="1"/>
    <w:qFormat/>
    <w:uiPriority w:val="0"/>
    <w:pPr>
      <w:adjustRightInd/>
      <w:ind w:firstLine="200" w:firstLineChars="200"/>
      <w:jc w:val="right"/>
    </w:pPr>
  </w:style>
  <w:style w:type="paragraph" w:customStyle="1" w:styleId="531">
    <w:name w:val="Char Char11 Char Char Char Char Char Char Char Char Char"/>
    <w:basedOn w:val="1"/>
    <w:qFormat/>
    <w:uiPriority w:val="0"/>
    <w:pPr>
      <w:spacing w:line="360" w:lineRule="auto"/>
    </w:pPr>
    <w:rPr>
      <w:szCs w:val="20"/>
    </w:rPr>
  </w:style>
  <w:style w:type="paragraph" w:customStyle="1" w:styleId="532">
    <w:name w:val="正文1.25"/>
    <w:basedOn w:val="1"/>
    <w:qFormat/>
    <w:uiPriority w:val="0"/>
    <w:pPr>
      <w:adjustRightInd/>
      <w:spacing w:line="300" w:lineRule="auto"/>
      <w:ind w:firstLine="480" w:firstLineChars="200"/>
    </w:pPr>
    <w:rPr>
      <w:sz w:val="24"/>
      <w:szCs w:val="20"/>
    </w:rPr>
  </w:style>
  <w:style w:type="paragraph" w:customStyle="1" w:styleId="533">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34">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35">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6">
    <w:name w:val="Char Char1 Char Char Char1"/>
    <w:basedOn w:val="1"/>
    <w:qFormat/>
    <w:uiPriority w:val="6"/>
    <w:rPr>
      <w:rFonts w:ascii="仿宋_GB2312" w:eastAsia="仿宋_GB2312"/>
      <w:b/>
      <w:sz w:val="32"/>
      <w:szCs w:val="20"/>
    </w:rPr>
  </w:style>
  <w:style w:type="paragraph" w:customStyle="1" w:styleId="537">
    <w:name w:val="列出段落2"/>
    <w:basedOn w:val="1"/>
    <w:qFormat/>
    <w:uiPriority w:val="0"/>
    <w:pPr>
      <w:adjustRightInd/>
      <w:ind w:firstLine="420" w:firstLineChars="200"/>
    </w:pPr>
    <w:rPr>
      <w:rFonts w:ascii="宋体" w:hAnsi="宋体"/>
      <w:sz w:val="24"/>
    </w:rPr>
  </w:style>
  <w:style w:type="paragraph" w:customStyle="1" w:styleId="538">
    <w:name w:val="默认段落字体 Para Char Char Char Char Char Char Char"/>
    <w:basedOn w:val="1"/>
    <w:qFormat/>
    <w:uiPriority w:val="0"/>
    <w:rPr>
      <w:rFonts w:eastAsia="仿宋_GB2312"/>
      <w:sz w:val="28"/>
      <w:szCs w:val="20"/>
    </w:rPr>
  </w:style>
  <w:style w:type="paragraph" w:customStyle="1" w:styleId="539">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40">
    <w:name w:val="样式 标题 4PIM 4H4h4bulletblbbH41H42H43H44H45H46H47H48...1"/>
    <w:basedOn w:val="6"/>
    <w:qFormat/>
    <w:uiPriority w:val="0"/>
    <w:pPr>
      <w:widowControl/>
      <w:jc w:val="left"/>
    </w:pPr>
    <w:rPr>
      <w:rFonts w:cs="宋体"/>
      <w:sz w:val="24"/>
      <w:szCs w:val="20"/>
    </w:rPr>
  </w:style>
  <w:style w:type="paragraph" w:customStyle="1" w:styleId="541">
    <w:name w:val="彩色列表 - 强调文字颜色 11"/>
    <w:basedOn w:val="1"/>
    <w:link w:val="1015"/>
    <w:qFormat/>
    <w:uiPriority w:val="0"/>
    <w:pPr>
      <w:adjustRightInd/>
      <w:ind w:firstLine="420" w:firstLineChars="200"/>
    </w:pPr>
    <w:rPr>
      <w:rFonts w:ascii="Calibri" w:hAnsi="Calibri"/>
      <w:szCs w:val="22"/>
    </w:rPr>
  </w:style>
  <w:style w:type="paragraph" w:customStyle="1" w:styleId="542">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43">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44">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45">
    <w:name w:val="Char Char Char1 Char1"/>
    <w:basedOn w:val="1"/>
    <w:qFormat/>
    <w:uiPriority w:val="6"/>
    <w:rPr>
      <w:szCs w:val="20"/>
    </w:rPr>
  </w:style>
  <w:style w:type="paragraph" w:customStyle="1" w:styleId="546">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7">
    <w:name w:val="样式 标题 2 + 宋体 左侧:  1.76 厘米 首行缩进:  0 厘米"/>
    <w:basedOn w:val="4"/>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8">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9">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50">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51">
    <w:name w:val="CM14"/>
    <w:basedOn w:val="240"/>
    <w:next w:val="240"/>
    <w:qFormat/>
    <w:uiPriority w:val="0"/>
    <w:pPr>
      <w:spacing w:after="68"/>
    </w:pPr>
    <w:rPr>
      <w:rFonts w:ascii="FHLHE E+ Futura Bk" w:eastAsia="FHLHE E+ Futura Bk" w:cs="Times New Roman"/>
      <w:color w:val="auto"/>
    </w:rPr>
  </w:style>
  <w:style w:type="paragraph" w:customStyle="1" w:styleId="552">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53">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54">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55">
    <w:name w:val="正文文字 2"/>
    <w:basedOn w:val="240"/>
    <w:next w:val="240"/>
    <w:qFormat/>
    <w:uiPriority w:val="0"/>
    <w:rPr>
      <w:rFonts w:ascii="宋体" w:eastAsia="宋体" w:cs="Times New Roman"/>
      <w:color w:val="auto"/>
    </w:rPr>
  </w:style>
  <w:style w:type="paragraph" w:customStyle="1" w:styleId="556">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7">
    <w:name w:val="Char Char1 Char"/>
    <w:basedOn w:val="1"/>
    <w:qFormat/>
    <w:uiPriority w:val="0"/>
    <w:rPr>
      <w:rFonts w:ascii="仿宋_GB2312" w:eastAsia="仿宋_GB2312"/>
      <w:b/>
      <w:sz w:val="32"/>
      <w:szCs w:val="32"/>
    </w:rPr>
  </w:style>
  <w:style w:type="paragraph" w:customStyle="1" w:styleId="558">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9">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60">
    <w:name w:val="Char Char111"/>
    <w:basedOn w:val="1"/>
    <w:qFormat/>
    <w:uiPriority w:val="0"/>
    <w:pPr>
      <w:spacing w:line="360" w:lineRule="auto"/>
    </w:pPr>
    <w:rPr>
      <w:szCs w:val="20"/>
    </w:rPr>
  </w:style>
  <w:style w:type="paragraph" w:customStyle="1" w:styleId="561">
    <w:name w:val="Char"/>
    <w:basedOn w:val="1"/>
    <w:qFormat/>
    <w:uiPriority w:val="0"/>
    <w:rPr>
      <w:rFonts w:ascii="仿宋_GB2312" w:eastAsia="仿宋_GB2312"/>
      <w:b/>
      <w:sz w:val="32"/>
      <w:szCs w:val="32"/>
    </w:rPr>
  </w:style>
  <w:style w:type="paragraph" w:customStyle="1" w:styleId="562">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63">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64">
    <w:name w:val="Char Char Char1 Char"/>
    <w:basedOn w:val="1"/>
    <w:qFormat/>
    <w:uiPriority w:val="0"/>
    <w:rPr>
      <w:szCs w:val="20"/>
    </w:rPr>
  </w:style>
  <w:style w:type="paragraph" w:customStyle="1" w:styleId="565">
    <w:name w:val="正文标准"/>
    <w:basedOn w:val="1"/>
    <w:qFormat/>
    <w:uiPriority w:val="0"/>
    <w:pPr>
      <w:adjustRightInd/>
      <w:spacing w:line="360" w:lineRule="auto"/>
      <w:ind w:firstLine="200" w:firstLineChars="200"/>
    </w:pPr>
    <w:rPr>
      <w:rFonts w:ascii="宋体" w:hAnsi="Calibri"/>
      <w:sz w:val="24"/>
    </w:rPr>
  </w:style>
  <w:style w:type="paragraph" w:customStyle="1" w:styleId="566">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7">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68">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9">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70">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71">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72">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73">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4">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75">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6">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7">
    <w:name w:val="标准有序列表（L1）"/>
    <w:basedOn w:val="16"/>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8">
    <w:name w:val="Char Char Char Char Char Char Char Char Char Char"/>
    <w:basedOn w:val="1"/>
    <w:qFormat/>
    <w:uiPriority w:val="0"/>
    <w:rPr>
      <w:rFonts w:ascii="仿宋_GB2312" w:eastAsia="仿宋_GB2312"/>
      <w:b/>
      <w:sz w:val="32"/>
      <w:szCs w:val="32"/>
    </w:rPr>
  </w:style>
  <w:style w:type="paragraph" w:customStyle="1" w:styleId="579">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80">
    <w:name w:val="_正文段落"/>
    <w:basedOn w:val="1"/>
    <w:qFormat/>
    <w:uiPriority w:val="0"/>
    <w:pPr>
      <w:adjustRightInd/>
      <w:ind w:firstLine="560"/>
    </w:pPr>
    <w:rPr>
      <w:rFonts w:ascii="仿宋_GB2312" w:hAnsi="仿宋" w:eastAsia="仿宋_GB2312"/>
      <w:kern w:val="0"/>
      <w:sz w:val="28"/>
      <w:szCs w:val="28"/>
    </w:rPr>
  </w:style>
  <w:style w:type="paragraph" w:customStyle="1" w:styleId="581">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82">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83">
    <w:name w:val="正文（首行缩进）"/>
    <w:basedOn w:val="27"/>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84">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85">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6">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7">
    <w:name w:val="Char Char Char1 Char2"/>
    <w:basedOn w:val="1"/>
    <w:qFormat/>
    <w:uiPriority w:val="0"/>
    <w:rPr>
      <w:szCs w:val="20"/>
    </w:rPr>
  </w:style>
  <w:style w:type="paragraph" w:customStyle="1" w:styleId="588">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9">
    <w:name w:val="默认段落字体 Para Char"/>
    <w:basedOn w:val="1"/>
    <w:qFormat/>
    <w:uiPriority w:val="0"/>
    <w:rPr>
      <w:rFonts w:ascii="Tahoma" w:hAnsi="Tahoma"/>
      <w:sz w:val="24"/>
      <w:szCs w:val="20"/>
    </w:rPr>
  </w:style>
  <w:style w:type="paragraph" w:customStyle="1" w:styleId="590">
    <w:name w:val="标题五"/>
    <w:basedOn w:val="1"/>
    <w:qFormat/>
    <w:uiPriority w:val="0"/>
    <w:pPr>
      <w:adjustRightInd/>
      <w:spacing w:before="156" w:beforeLines="50" w:line="360" w:lineRule="auto"/>
    </w:pPr>
    <w:rPr>
      <w:b/>
      <w:sz w:val="24"/>
    </w:rPr>
  </w:style>
  <w:style w:type="paragraph" w:customStyle="1" w:styleId="591">
    <w:name w:val="Char Char1101"/>
    <w:basedOn w:val="1"/>
    <w:qFormat/>
    <w:uiPriority w:val="0"/>
    <w:pPr>
      <w:spacing w:line="360" w:lineRule="auto"/>
    </w:pPr>
    <w:rPr>
      <w:rFonts w:ascii="Tahoma" w:hAnsi="Tahoma"/>
      <w:sz w:val="24"/>
      <w:szCs w:val="20"/>
    </w:rPr>
  </w:style>
  <w:style w:type="paragraph" w:customStyle="1" w:styleId="592">
    <w:name w:val="Char Char Char Char Char Char Char Char1"/>
    <w:basedOn w:val="1"/>
    <w:qFormat/>
    <w:uiPriority w:val="0"/>
    <w:pPr>
      <w:tabs>
        <w:tab w:val="left" w:pos="360"/>
      </w:tabs>
    </w:pPr>
    <w:rPr>
      <w:sz w:val="24"/>
      <w:szCs w:val="20"/>
    </w:rPr>
  </w:style>
  <w:style w:type="paragraph" w:customStyle="1" w:styleId="593">
    <w:name w:val="Char Char Char 字元 字元"/>
    <w:basedOn w:val="1"/>
    <w:qFormat/>
    <w:uiPriority w:val="0"/>
    <w:pPr>
      <w:adjustRightInd/>
      <w:spacing w:line="360" w:lineRule="auto"/>
      <w:ind w:firstLine="200" w:firstLineChars="200"/>
    </w:pPr>
    <w:rPr>
      <w:szCs w:val="20"/>
    </w:rPr>
  </w:style>
  <w:style w:type="paragraph" w:customStyle="1" w:styleId="594">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95">
    <w:name w:val="Char Char Char Char Char Char Char"/>
    <w:basedOn w:val="1"/>
    <w:qFormat/>
    <w:uiPriority w:val="0"/>
    <w:rPr>
      <w:rFonts w:ascii="仿宋_GB2312" w:eastAsia="仿宋_GB2312"/>
      <w:b/>
      <w:sz w:val="32"/>
      <w:szCs w:val="32"/>
    </w:rPr>
  </w:style>
  <w:style w:type="paragraph" w:customStyle="1" w:styleId="596">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7">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8">
    <w:name w:val="样式 标题 22h2L1 Heading 2H2sect 1.2H21sect 1.21H22sect 1.2..."/>
    <w:basedOn w:val="4"/>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9">
    <w:name w:val="样式6"/>
    <w:basedOn w:val="36"/>
    <w:qFormat/>
    <w:uiPriority w:val="0"/>
    <w:pPr>
      <w:spacing w:line="460" w:lineRule="exact"/>
      <w:outlineLvl w:val="2"/>
    </w:pPr>
    <w:rPr>
      <w:rFonts w:ascii="仿宋_GB2312" w:hAnsi="宋体" w:eastAsia="仿宋_GB2312"/>
      <w:b/>
      <w:bCs/>
      <w:sz w:val="24"/>
      <w:szCs w:val="24"/>
    </w:rPr>
  </w:style>
  <w:style w:type="paragraph" w:customStyle="1" w:styleId="600">
    <w:name w:val="批注框文本 Char Char"/>
    <w:basedOn w:val="1"/>
    <w:qFormat/>
    <w:uiPriority w:val="0"/>
    <w:pPr>
      <w:adjustRightInd/>
    </w:pPr>
    <w:rPr>
      <w:sz w:val="18"/>
      <w:szCs w:val="20"/>
    </w:rPr>
  </w:style>
  <w:style w:type="paragraph" w:customStyle="1" w:styleId="601">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602">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03">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604">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605">
    <w:name w:val="索引 11"/>
    <w:basedOn w:val="1"/>
    <w:next w:val="1"/>
    <w:qFormat/>
    <w:uiPriority w:val="99"/>
    <w:pPr>
      <w:adjustRightInd/>
      <w:spacing w:line="360" w:lineRule="auto"/>
    </w:pPr>
    <w:rPr>
      <w:rFonts w:ascii="仿宋_GB2312" w:eastAsia="仿宋_GB2312"/>
      <w:sz w:val="24"/>
      <w:szCs w:val="20"/>
    </w:rPr>
  </w:style>
  <w:style w:type="paragraph" w:customStyle="1" w:styleId="606">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7">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8">
    <w:name w:val="正文文字缩进项目"/>
    <w:basedOn w:val="27"/>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9">
    <w:name w:val="文档正文"/>
    <w:basedOn w:val="1"/>
    <w:qFormat/>
    <w:uiPriority w:val="0"/>
    <w:pPr>
      <w:spacing w:line="480" w:lineRule="atLeast"/>
      <w:ind w:firstLine="567"/>
      <w:textAlignment w:val="baseline"/>
    </w:pPr>
    <w:rPr>
      <w:kern w:val="0"/>
      <w:sz w:val="24"/>
      <w:szCs w:val="20"/>
    </w:rPr>
  </w:style>
  <w:style w:type="paragraph" w:customStyle="1" w:styleId="610">
    <w:name w:val="正文文字表格居中"/>
    <w:basedOn w:val="1"/>
    <w:next w:val="57"/>
    <w:qFormat/>
    <w:uiPriority w:val="0"/>
    <w:pPr>
      <w:snapToGrid w:val="0"/>
      <w:spacing w:line="360" w:lineRule="auto"/>
    </w:pPr>
    <w:rPr>
      <w:rFonts w:ascii="宋体"/>
      <w:b/>
      <w:sz w:val="24"/>
      <w:szCs w:val="20"/>
    </w:rPr>
  </w:style>
  <w:style w:type="paragraph" w:customStyle="1" w:styleId="611">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12">
    <w:name w:val="小节"/>
    <w:basedOn w:val="5"/>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13">
    <w:name w:val="Plain Text1"/>
    <w:basedOn w:val="1"/>
    <w:qFormat/>
    <w:uiPriority w:val="7"/>
    <w:pPr>
      <w:adjustRightInd/>
    </w:pPr>
    <w:rPr>
      <w:rFonts w:ascii="宋体" w:hAnsi="Courier New"/>
    </w:rPr>
  </w:style>
  <w:style w:type="paragraph" w:customStyle="1" w:styleId="614">
    <w:name w:val="Char3"/>
    <w:basedOn w:val="1"/>
    <w:qFormat/>
    <w:uiPriority w:val="0"/>
    <w:pPr>
      <w:adjustRightInd/>
    </w:pPr>
    <w:rPr>
      <w:rFonts w:ascii="仿宋_GB2312" w:eastAsia="仿宋_GB2312"/>
      <w:b/>
      <w:sz w:val="32"/>
      <w:szCs w:val="32"/>
    </w:rPr>
  </w:style>
  <w:style w:type="paragraph" w:customStyle="1" w:styleId="615">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6">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7">
    <w:name w:val="标题2"/>
    <w:basedOn w:val="4"/>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8">
    <w:name w:val="List Paragraph1"/>
    <w:basedOn w:val="1"/>
    <w:qFormat/>
    <w:uiPriority w:val="0"/>
    <w:pPr>
      <w:spacing w:line="360" w:lineRule="auto"/>
      <w:ind w:firstLine="200" w:firstLineChars="200"/>
    </w:pPr>
    <w:rPr>
      <w:rFonts w:eastAsia="楷体_GB2312" w:cs="Lucida Sans"/>
      <w:sz w:val="24"/>
    </w:rPr>
  </w:style>
  <w:style w:type="paragraph" w:customStyle="1" w:styleId="619">
    <w:name w:val="样式 标题 3标题 3 Char第二层条h33Bold Headbh章标题1小标题level_3PIM 3..."/>
    <w:basedOn w:val="5"/>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20">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21">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22">
    <w:name w:val="Char3 Char Char Char"/>
    <w:basedOn w:val="1"/>
    <w:qFormat/>
    <w:uiPriority w:val="0"/>
    <w:pPr>
      <w:widowControl/>
      <w:adjustRightInd/>
      <w:spacing w:after="160" w:line="240" w:lineRule="exact"/>
      <w:jc w:val="left"/>
    </w:pPr>
    <w:rPr>
      <w:szCs w:val="20"/>
    </w:rPr>
  </w:style>
  <w:style w:type="paragraph" w:customStyle="1" w:styleId="623">
    <w:name w:val="表格标题2"/>
    <w:basedOn w:val="624"/>
    <w:qFormat/>
    <w:uiPriority w:val="0"/>
    <w:rPr>
      <w:b/>
    </w:rPr>
  </w:style>
  <w:style w:type="paragraph" w:customStyle="1" w:styleId="624">
    <w:name w:val="表格内文"/>
    <w:basedOn w:val="1"/>
    <w:qFormat/>
    <w:uiPriority w:val="0"/>
    <w:pPr>
      <w:adjustRightInd/>
      <w:spacing w:line="360" w:lineRule="auto"/>
    </w:pPr>
    <w:rPr>
      <w:rFonts w:ascii="宋体" w:hAnsi="宋体" w:cs="宋体"/>
      <w:color w:val="000000"/>
      <w:szCs w:val="20"/>
    </w:rPr>
  </w:style>
  <w:style w:type="paragraph" w:customStyle="1" w:styleId="625">
    <w:name w:val="Char Char Char Char Char Char Char Char Char Char2"/>
    <w:basedOn w:val="1"/>
    <w:qFormat/>
    <w:uiPriority w:val="0"/>
    <w:rPr>
      <w:rFonts w:ascii="仿宋_GB2312" w:eastAsia="仿宋_GB2312"/>
      <w:b/>
      <w:sz w:val="32"/>
      <w:szCs w:val="32"/>
    </w:rPr>
  </w:style>
  <w:style w:type="paragraph" w:customStyle="1" w:styleId="626">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7">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8">
    <w:name w:val="Char Char11 Char Char Char Char Char Char Char Char Char11"/>
    <w:basedOn w:val="1"/>
    <w:qFormat/>
    <w:uiPriority w:val="0"/>
    <w:pPr>
      <w:spacing w:line="360" w:lineRule="auto"/>
    </w:pPr>
    <w:rPr>
      <w:szCs w:val="20"/>
    </w:rPr>
  </w:style>
  <w:style w:type="paragraph" w:customStyle="1" w:styleId="629">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30">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31">
    <w:name w:val="MM Topic 1"/>
    <w:basedOn w:val="3"/>
    <w:qFormat/>
    <w:uiPriority w:val="0"/>
    <w:pPr>
      <w:tabs>
        <w:tab w:val="left" w:pos="840"/>
      </w:tabs>
      <w:adjustRightInd/>
      <w:ind w:left="840" w:hanging="420"/>
    </w:pPr>
  </w:style>
  <w:style w:type="paragraph" w:customStyle="1" w:styleId="632">
    <w:name w:val="样式 标题 2标题2H2Heading 2 HiddenHeading 2 CCBSheading 22nd lev..."/>
    <w:basedOn w:val="4"/>
    <w:qFormat/>
    <w:uiPriority w:val="0"/>
    <w:pPr>
      <w:widowControl/>
      <w:spacing w:before="260" w:after="260" w:line="416" w:lineRule="auto"/>
      <w:ind w:left="0" w:firstLine="0"/>
    </w:pPr>
    <w:rPr>
      <w:rFonts w:ascii="Arial" w:hAnsi="Arial" w:eastAsia="黑体"/>
      <w:sz w:val="30"/>
      <w:szCs w:val="21"/>
    </w:rPr>
  </w:style>
  <w:style w:type="paragraph" w:customStyle="1" w:styleId="633">
    <w:name w:val="文本正文 Char"/>
    <w:basedOn w:val="1"/>
    <w:qFormat/>
    <w:uiPriority w:val="0"/>
    <w:pPr>
      <w:spacing w:line="360" w:lineRule="auto"/>
      <w:ind w:firstLine="200" w:firstLineChars="200"/>
    </w:pPr>
    <w:rPr>
      <w:kern w:val="0"/>
      <w:sz w:val="24"/>
      <w:szCs w:val="20"/>
    </w:rPr>
  </w:style>
  <w:style w:type="paragraph" w:customStyle="1" w:styleId="634">
    <w:name w:val="表格"/>
    <w:basedOn w:val="1"/>
    <w:qFormat/>
    <w:uiPriority w:val="0"/>
    <w:pPr>
      <w:snapToGrid w:val="0"/>
      <w:ind w:firstLine="42" w:firstLineChars="21"/>
    </w:pPr>
    <w:rPr>
      <w:rFonts w:ascii="宋体" w:hAnsi="宋体"/>
      <w:kern w:val="0"/>
      <w:sz w:val="20"/>
      <w:szCs w:val="20"/>
    </w:rPr>
  </w:style>
  <w:style w:type="paragraph" w:customStyle="1" w:styleId="635">
    <w:name w:val="标书标题4"/>
    <w:basedOn w:val="6"/>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6">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7">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8">
    <w:name w:val="表格项目符号 2"/>
    <w:basedOn w:val="31"/>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9">
    <w:name w:val="EB_表格"/>
    <w:basedOn w:val="1"/>
    <w:qFormat/>
    <w:uiPriority w:val="0"/>
    <w:pPr>
      <w:adjustRightInd/>
      <w:spacing w:line="300" w:lineRule="auto"/>
      <w:jc w:val="center"/>
    </w:pPr>
  </w:style>
  <w:style w:type="paragraph" w:customStyle="1" w:styleId="640">
    <w:name w:val="_Style 6"/>
    <w:basedOn w:val="1"/>
    <w:qFormat/>
    <w:uiPriority w:val="34"/>
    <w:pPr>
      <w:adjustRightInd/>
      <w:ind w:firstLine="420" w:firstLineChars="200"/>
    </w:pPr>
    <w:rPr>
      <w:rFonts w:eastAsia="仿宋_GB2312"/>
      <w:sz w:val="28"/>
    </w:rPr>
  </w:style>
  <w:style w:type="paragraph" w:customStyle="1" w:styleId="641">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42">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43">
    <w:name w:val="!大节"/>
    <w:basedOn w:val="4"/>
    <w:qFormat/>
    <w:uiPriority w:val="0"/>
    <w:pPr>
      <w:spacing w:before="260" w:after="260" w:line="415" w:lineRule="auto"/>
      <w:ind w:left="420" w:hanging="420"/>
    </w:pPr>
    <w:rPr>
      <w:rFonts w:ascii="Arial" w:hAnsi="Arial" w:eastAsia="微软雅黑"/>
      <w:lang w:val="en-US"/>
    </w:rPr>
  </w:style>
  <w:style w:type="paragraph" w:customStyle="1" w:styleId="644">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45">
    <w:name w:val="正文表标题"/>
    <w:next w:val="646"/>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7">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8">
    <w:name w:val="trademark"/>
    <w:qFormat/>
    <w:uiPriority w:val="0"/>
    <w:pPr>
      <w:spacing w:after="60"/>
    </w:pPr>
    <w:rPr>
      <w:rFonts w:ascii="Futura Bk" w:hAnsi="Futura Bk" w:eastAsia="宋体" w:cs="Times New Roman"/>
      <w:sz w:val="15"/>
      <w:lang w:val="en-US" w:eastAsia="en-US" w:bidi="ar-SA"/>
    </w:rPr>
  </w:style>
  <w:style w:type="paragraph" w:customStyle="1" w:styleId="649">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50">
    <w:name w:val="Char Char1 Char Char Char Char Char Char1"/>
    <w:basedOn w:val="1"/>
    <w:qFormat/>
    <w:uiPriority w:val="0"/>
    <w:rPr>
      <w:rFonts w:ascii="仿宋_GB2312" w:eastAsia="仿宋_GB2312"/>
      <w:b/>
      <w:sz w:val="32"/>
      <w:szCs w:val="20"/>
    </w:rPr>
  </w:style>
  <w:style w:type="paragraph" w:customStyle="1" w:styleId="651">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52">
    <w:name w:val="Char1 Char Char Char1"/>
    <w:basedOn w:val="1"/>
    <w:qFormat/>
    <w:uiPriority w:val="0"/>
    <w:pPr>
      <w:adjustRightInd/>
      <w:ind w:firstLine="200" w:firstLineChars="200"/>
    </w:pPr>
    <w:rPr>
      <w:rFonts w:ascii="Tahoma" w:hAnsi="Tahoma"/>
      <w:sz w:val="24"/>
      <w:szCs w:val="20"/>
    </w:rPr>
  </w:style>
  <w:style w:type="paragraph" w:customStyle="1" w:styleId="653">
    <w:name w:val="a1"/>
    <w:basedOn w:val="1"/>
    <w:qFormat/>
    <w:uiPriority w:val="0"/>
    <w:pPr>
      <w:widowControl/>
      <w:spacing w:line="300" w:lineRule="atLeast"/>
      <w:jc w:val="left"/>
    </w:pPr>
    <w:rPr>
      <w:rFonts w:ascii="宋体" w:hAnsi="宋体"/>
      <w:kern w:val="0"/>
      <w:sz w:val="18"/>
      <w:szCs w:val="20"/>
    </w:rPr>
  </w:style>
  <w:style w:type="paragraph" w:customStyle="1" w:styleId="654">
    <w:name w:val="样式7"/>
    <w:basedOn w:val="655"/>
    <w:next w:val="1"/>
    <w:qFormat/>
    <w:uiPriority w:val="0"/>
    <w:pPr>
      <w:spacing w:after="156" w:afterLines="50"/>
      <w:jc w:val="left"/>
      <w:outlineLvl w:val="3"/>
    </w:pPr>
    <w:rPr>
      <w:sz w:val="24"/>
      <w:szCs w:val="24"/>
    </w:rPr>
  </w:style>
  <w:style w:type="paragraph" w:customStyle="1" w:styleId="655">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56">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57">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8">
    <w:name w:val="样式 样式2 + 左侧:  1 字符 右侧:  1 字符"/>
    <w:basedOn w:val="466"/>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9">
    <w:name w:val="Char2 Char Char2"/>
    <w:basedOn w:val="1"/>
    <w:qFormat/>
    <w:uiPriority w:val="0"/>
    <w:pPr>
      <w:adjustRightInd/>
    </w:pPr>
    <w:rPr>
      <w:rFonts w:ascii="Tahoma" w:hAnsi="Tahoma"/>
      <w:sz w:val="24"/>
      <w:szCs w:val="20"/>
    </w:rPr>
  </w:style>
  <w:style w:type="paragraph" w:customStyle="1" w:styleId="660">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61">
    <w:name w:val="三级条标题"/>
    <w:basedOn w:val="662"/>
    <w:next w:val="646"/>
    <w:qFormat/>
    <w:uiPriority w:val="0"/>
    <w:pPr>
      <w:tabs>
        <w:tab w:val="left" w:pos="1260"/>
        <w:tab w:val="left" w:pos="1680"/>
        <w:tab w:val="left" w:pos="2100"/>
        <w:tab w:val="left" w:pos="2520"/>
      </w:tabs>
      <w:ind w:left="2520"/>
      <w:outlineLvl w:val="4"/>
    </w:pPr>
  </w:style>
  <w:style w:type="paragraph" w:customStyle="1" w:styleId="662">
    <w:name w:val="二级条标题"/>
    <w:basedOn w:val="663"/>
    <w:next w:val="646"/>
    <w:qFormat/>
    <w:uiPriority w:val="0"/>
    <w:pPr>
      <w:tabs>
        <w:tab w:val="left" w:pos="1260"/>
        <w:tab w:val="left" w:pos="1680"/>
        <w:tab w:val="left" w:pos="2100"/>
      </w:tabs>
      <w:ind w:left="0"/>
      <w:outlineLvl w:val="3"/>
    </w:pPr>
  </w:style>
  <w:style w:type="paragraph" w:customStyle="1" w:styleId="663">
    <w:name w:val="一级条标题"/>
    <w:basedOn w:val="664"/>
    <w:next w:val="646"/>
    <w:qFormat/>
    <w:uiPriority w:val="0"/>
    <w:pPr>
      <w:tabs>
        <w:tab w:val="left" w:pos="1260"/>
        <w:tab w:val="left" w:pos="1680"/>
      </w:tabs>
      <w:spacing w:before="0" w:beforeLines="0" w:after="0" w:afterLines="0"/>
      <w:ind w:left="1680"/>
      <w:outlineLvl w:val="2"/>
    </w:pPr>
  </w:style>
  <w:style w:type="paragraph" w:customStyle="1" w:styleId="664">
    <w:name w:val="章标题"/>
    <w:next w:val="646"/>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65">
    <w:name w:val="数字标题2"/>
    <w:basedOn w:val="4"/>
    <w:next w:val="1"/>
    <w:qFormat/>
    <w:uiPriority w:val="0"/>
    <w:pPr>
      <w:tabs>
        <w:tab w:val="left" w:pos="480"/>
      </w:tabs>
      <w:ind w:left="480" w:hanging="480"/>
    </w:pPr>
    <w:rPr>
      <w:rFonts w:ascii="Times New Roman" w:eastAsia="宋体"/>
      <w:i/>
      <w:sz w:val="36"/>
      <w:szCs w:val="36"/>
      <w:lang w:val="en-US"/>
    </w:rPr>
  </w:style>
  <w:style w:type="paragraph" w:customStyle="1" w:styleId="666">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67">
    <w:name w:val="样式 标题 1Level 1 HeadPIM 1Section Headh1l11Heading 0Datash..."/>
    <w:basedOn w:val="3"/>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8">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9">
    <w:name w:val="样式 标题 1章节第一层h1H"/>
    <w:basedOn w:val="3"/>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70">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71">
    <w:name w:val="正文 项目2"/>
    <w:basedOn w:val="672"/>
    <w:qFormat/>
    <w:uiPriority w:val="0"/>
    <w:pPr>
      <w:tabs>
        <w:tab w:val="left" w:pos="840"/>
      </w:tabs>
      <w:spacing w:after="0"/>
      <w:ind w:left="900"/>
    </w:pPr>
  </w:style>
  <w:style w:type="paragraph" w:customStyle="1" w:styleId="672">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73">
    <w:name w:val="Body Text 2*"/>
    <w:basedOn w:val="1"/>
    <w:qFormat/>
    <w:uiPriority w:val="6"/>
    <w:pPr>
      <w:widowControl/>
      <w:adjustRightInd/>
      <w:ind w:left="720" w:hanging="720"/>
    </w:pPr>
    <w:rPr>
      <w:color w:val="000000"/>
      <w:kern w:val="0"/>
      <w:sz w:val="24"/>
      <w:szCs w:val="20"/>
      <w:lang w:val="en-GB"/>
    </w:rPr>
  </w:style>
  <w:style w:type="paragraph" w:customStyle="1" w:styleId="674">
    <w:name w:val="表1"/>
    <w:basedOn w:val="1"/>
    <w:qFormat/>
    <w:uiPriority w:val="0"/>
    <w:pPr>
      <w:tabs>
        <w:tab w:val="left" w:pos="703"/>
      </w:tabs>
      <w:adjustRightInd/>
      <w:spacing w:line="360" w:lineRule="auto"/>
      <w:ind w:left="703"/>
      <w:jc w:val="center"/>
    </w:pPr>
  </w:style>
  <w:style w:type="paragraph" w:customStyle="1" w:styleId="675">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6">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77">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8">
    <w:name w:val="2级标题"/>
    <w:basedOn w:val="679"/>
    <w:qFormat/>
    <w:uiPriority w:val="0"/>
    <w:pPr>
      <w:jc w:val="left"/>
      <w:outlineLvl w:val="1"/>
    </w:pPr>
    <w:rPr>
      <w:rFonts w:ascii="Times New Roman" w:hAnsi="Times New Roman" w:eastAsia="仿宋"/>
      <w:sz w:val="30"/>
    </w:rPr>
  </w:style>
  <w:style w:type="paragraph" w:customStyle="1" w:styleId="679">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80">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81">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82">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83">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84">
    <w:name w:val="bullet"/>
    <w:basedOn w:val="1"/>
    <w:qFormat/>
    <w:uiPriority w:val="0"/>
    <w:pPr>
      <w:tabs>
        <w:tab w:val="left" w:pos="840"/>
      </w:tabs>
      <w:adjustRightInd/>
      <w:ind w:left="840" w:hanging="420"/>
    </w:pPr>
  </w:style>
  <w:style w:type="paragraph" w:customStyle="1" w:styleId="685">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86">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7">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8">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9">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90">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91">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92">
    <w:name w:val="MM Topic 4"/>
    <w:basedOn w:val="6"/>
    <w:qFormat/>
    <w:uiPriority w:val="0"/>
    <w:pPr>
      <w:tabs>
        <w:tab w:val="left" w:pos="2100"/>
      </w:tabs>
      <w:adjustRightInd/>
      <w:ind w:left="2100" w:hanging="420"/>
    </w:pPr>
    <w:rPr>
      <w:lang w:val="en-US"/>
    </w:rPr>
  </w:style>
  <w:style w:type="paragraph" w:customStyle="1" w:styleId="693">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94">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95">
    <w:name w:val="Char Char11 Char Char Char Char Char Char Char Char Char1"/>
    <w:basedOn w:val="1"/>
    <w:qFormat/>
    <w:uiPriority w:val="6"/>
    <w:pPr>
      <w:spacing w:line="360" w:lineRule="auto"/>
    </w:pPr>
    <w:rPr>
      <w:szCs w:val="20"/>
    </w:rPr>
  </w:style>
  <w:style w:type="paragraph" w:customStyle="1" w:styleId="696">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97">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8">
    <w:name w:val="body text bold"/>
    <w:basedOn w:val="24"/>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9">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700">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701">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702">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703">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04">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705">
    <w:name w:val="单元格居中"/>
    <w:basedOn w:val="1"/>
    <w:qFormat/>
    <w:uiPriority w:val="0"/>
    <w:pPr>
      <w:adjustRightInd/>
      <w:spacing w:line="360" w:lineRule="auto"/>
      <w:jc w:val="center"/>
    </w:pPr>
    <w:rPr>
      <w:sz w:val="24"/>
    </w:rPr>
  </w:style>
  <w:style w:type="paragraph" w:customStyle="1" w:styleId="706">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7">
    <w:name w:val="Char Char Char Char Char Char Char1"/>
    <w:basedOn w:val="1"/>
    <w:qFormat/>
    <w:uiPriority w:val="6"/>
    <w:rPr>
      <w:rFonts w:ascii="仿宋_GB2312" w:eastAsia="仿宋_GB2312"/>
      <w:b/>
      <w:sz w:val="32"/>
      <w:szCs w:val="32"/>
    </w:rPr>
  </w:style>
  <w:style w:type="paragraph" w:customStyle="1" w:styleId="708">
    <w:name w:val="正文缩进1"/>
    <w:basedOn w:val="1"/>
    <w:next w:val="27"/>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9">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10">
    <w:name w:val="Char3 Char Char Char11"/>
    <w:basedOn w:val="1"/>
    <w:qFormat/>
    <w:uiPriority w:val="0"/>
    <w:pPr>
      <w:widowControl/>
      <w:adjustRightInd/>
      <w:spacing w:after="160" w:line="240" w:lineRule="exact"/>
      <w:jc w:val="left"/>
    </w:pPr>
    <w:rPr>
      <w:szCs w:val="20"/>
    </w:rPr>
  </w:style>
  <w:style w:type="paragraph" w:customStyle="1" w:styleId="711">
    <w:name w:val="Char Char1121"/>
    <w:basedOn w:val="1"/>
    <w:qFormat/>
    <w:uiPriority w:val="0"/>
    <w:pPr>
      <w:spacing w:line="360" w:lineRule="auto"/>
    </w:pPr>
    <w:rPr>
      <w:szCs w:val="20"/>
    </w:rPr>
  </w:style>
  <w:style w:type="paragraph" w:customStyle="1" w:styleId="712">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13">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14">
    <w:name w:val="Normal0"/>
    <w:qFormat/>
    <w:uiPriority w:val="0"/>
    <w:rPr>
      <w:rFonts w:ascii="Times New Roman" w:hAnsi="Times New Roman" w:eastAsia="宋体" w:cs="Times New Roman"/>
      <w:lang w:val="en-US" w:eastAsia="en-US" w:bidi="ar-SA"/>
    </w:rPr>
  </w:style>
  <w:style w:type="paragraph" w:customStyle="1" w:styleId="715">
    <w:name w:val="带编号样式"/>
    <w:basedOn w:val="633"/>
    <w:qFormat/>
    <w:uiPriority w:val="0"/>
    <w:pPr>
      <w:tabs>
        <w:tab w:val="left" w:pos="840"/>
      </w:tabs>
      <w:snapToGrid w:val="0"/>
      <w:ind w:left="840" w:hanging="420" w:firstLineChars="0"/>
    </w:pPr>
    <w:rPr>
      <w:rFonts w:ascii="仿宋_GB2312" w:eastAsia="仿宋_GB2312"/>
      <w:color w:val="000000"/>
    </w:rPr>
  </w:style>
  <w:style w:type="paragraph" w:customStyle="1" w:styleId="716">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7">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8">
    <w:name w:val="封面"/>
    <w:basedOn w:val="1"/>
    <w:qFormat/>
    <w:uiPriority w:val="0"/>
    <w:pPr>
      <w:spacing w:line="360" w:lineRule="atLeast"/>
      <w:jc w:val="right"/>
      <w:textAlignment w:val="baseline"/>
    </w:pPr>
    <w:rPr>
      <w:rFonts w:ascii="Symbol" w:hAnsi="Symbol"/>
      <w:kern w:val="0"/>
      <w:szCs w:val="20"/>
    </w:rPr>
  </w:style>
  <w:style w:type="paragraph" w:customStyle="1" w:styleId="719">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20">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21">
    <w:name w:val="默认段落字体 Para Char Char Char1 Char"/>
    <w:basedOn w:val="1"/>
    <w:qFormat/>
    <w:uiPriority w:val="0"/>
    <w:pPr>
      <w:spacing w:line="240" w:lineRule="atLeast"/>
      <w:ind w:left="420" w:firstLine="420"/>
    </w:pPr>
    <w:rPr>
      <w:sz w:val="24"/>
    </w:rPr>
  </w:style>
  <w:style w:type="paragraph" w:customStyle="1" w:styleId="722">
    <w:name w:val="WW-正文文字缩进 2"/>
    <w:basedOn w:val="1"/>
    <w:qFormat/>
    <w:uiPriority w:val="0"/>
    <w:pPr>
      <w:suppressAutoHyphens/>
      <w:adjustRightInd/>
      <w:ind w:firstLine="420"/>
    </w:pPr>
    <w:rPr>
      <w:kern w:val="1"/>
      <w:szCs w:val="20"/>
    </w:rPr>
  </w:style>
  <w:style w:type="paragraph" w:customStyle="1" w:styleId="723">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24">
    <w:name w:val="样式 标题 2 + 四号"/>
    <w:basedOn w:val="4"/>
    <w:qFormat/>
    <w:uiPriority w:val="0"/>
    <w:pPr>
      <w:spacing w:before="120" w:after="120"/>
      <w:ind w:left="0" w:firstLine="0"/>
      <w:jc w:val="both"/>
    </w:pPr>
    <w:rPr>
      <w:rFonts w:ascii="宋体" w:hAnsi="Arial" w:eastAsia="宋体"/>
      <w:sz w:val="28"/>
      <w:lang w:val="en-US"/>
    </w:rPr>
  </w:style>
  <w:style w:type="paragraph" w:customStyle="1" w:styleId="725">
    <w:name w:val="有符号正文"/>
    <w:basedOn w:val="1"/>
    <w:qFormat/>
    <w:uiPriority w:val="0"/>
    <w:pPr>
      <w:adjustRightInd/>
      <w:spacing w:line="400" w:lineRule="exact"/>
      <w:ind w:firstLine="200" w:firstLineChars="200"/>
    </w:pPr>
    <w:rPr>
      <w:rFonts w:ascii="Arial" w:hAnsi="Arial"/>
    </w:rPr>
  </w:style>
  <w:style w:type="paragraph" w:customStyle="1" w:styleId="726">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7">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28">
    <w:name w:val="4"/>
    <w:basedOn w:val="1"/>
    <w:next w:val="40"/>
    <w:qFormat/>
    <w:uiPriority w:val="0"/>
    <w:pPr>
      <w:spacing w:after="120" w:line="480" w:lineRule="auto"/>
      <w:ind w:left="420" w:leftChars="200"/>
    </w:pPr>
    <w:rPr>
      <w:sz w:val="24"/>
      <w:szCs w:val="20"/>
    </w:rPr>
  </w:style>
  <w:style w:type="paragraph" w:customStyle="1" w:styleId="729">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30">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31">
    <w:name w:val="样式 标题 3H3 + 两端对齐"/>
    <w:basedOn w:val="5"/>
    <w:qFormat/>
    <w:uiPriority w:val="0"/>
    <w:pPr>
      <w:keepLines w:val="0"/>
      <w:spacing w:before="0" w:after="0" w:line="240" w:lineRule="auto"/>
      <w:jc w:val="left"/>
    </w:pPr>
    <w:rPr>
      <w:rFonts w:cs="宋体"/>
      <w:sz w:val="21"/>
      <w:szCs w:val="20"/>
    </w:rPr>
  </w:style>
  <w:style w:type="paragraph" w:customStyle="1" w:styleId="732">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33">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34">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35">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36">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7">
    <w:name w:val="Char Char1 Char Char Char"/>
    <w:basedOn w:val="1"/>
    <w:qFormat/>
    <w:uiPriority w:val="0"/>
    <w:rPr>
      <w:rFonts w:ascii="仿宋_GB2312" w:eastAsia="仿宋_GB2312"/>
      <w:b/>
      <w:sz w:val="32"/>
      <w:szCs w:val="20"/>
    </w:rPr>
  </w:style>
  <w:style w:type="paragraph" w:customStyle="1" w:styleId="738">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9">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40">
    <w:name w:val="Picture"/>
    <w:basedOn w:val="1"/>
    <w:next w:val="17"/>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41">
    <w:name w:val="Char Char1 Char Char Char2"/>
    <w:basedOn w:val="1"/>
    <w:qFormat/>
    <w:uiPriority w:val="0"/>
    <w:rPr>
      <w:rFonts w:ascii="仿宋_GB2312" w:eastAsia="仿宋_GB2312"/>
      <w:b/>
      <w:sz w:val="32"/>
      <w:szCs w:val="32"/>
    </w:rPr>
  </w:style>
  <w:style w:type="paragraph" w:customStyle="1" w:styleId="742">
    <w:name w:val="Char3 Char Char Char1"/>
    <w:basedOn w:val="1"/>
    <w:qFormat/>
    <w:uiPriority w:val="6"/>
    <w:pPr>
      <w:widowControl/>
      <w:adjustRightInd/>
      <w:spacing w:after="160" w:line="240" w:lineRule="exact"/>
      <w:jc w:val="left"/>
    </w:pPr>
    <w:rPr>
      <w:szCs w:val="20"/>
    </w:rPr>
  </w:style>
  <w:style w:type="paragraph" w:customStyle="1" w:styleId="743">
    <w:name w:val="Char1 Char Char Char21"/>
    <w:basedOn w:val="1"/>
    <w:qFormat/>
    <w:uiPriority w:val="0"/>
    <w:rPr>
      <w:rFonts w:ascii="Tahoma" w:hAnsi="Tahoma"/>
      <w:sz w:val="24"/>
      <w:szCs w:val="20"/>
    </w:rPr>
  </w:style>
  <w:style w:type="paragraph" w:customStyle="1" w:styleId="744">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45">
    <w:name w:val="正文（标题三）"/>
    <w:basedOn w:val="1"/>
    <w:qFormat/>
    <w:uiPriority w:val="0"/>
    <w:pPr>
      <w:spacing w:line="360" w:lineRule="auto"/>
      <w:ind w:firstLine="200" w:firstLineChars="200"/>
    </w:pPr>
    <w:rPr>
      <w:sz w:val="24"/>
    </w:rPr>
  </w:style>
  <w:style w:type="paragraph" w:customStyle="1" w:styleId="746">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47">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8">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9">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50">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51">
    <w:name w:val="Char1 Char Char Char4"/>
    <w:basedOn w:val="1"/>
    <w:qFormat/>
    <w:uiPriority w:val="0"/>
    <w:pPr>
      <w:adjustRightInd/>
      <w:ind w:firstLine="200" w:firstLineChars="200"/>
    </w:pPr>
    <w:rPr>
      <w:rFonts w:ascii="Tahoma" w:hAnsi="Tahoma"/>
      <w:sz w:val="24"/>
      <w:szCs w:val="20"/>
    </w:rPr>
  </w:style>
  <w:style w:type="paragraph" w:customStyle="1" w:styleId="752">
    <w:name w:val="_标题2"/>
    <w:basedOn w:val="719"/>
    <w:next w:val="719"/>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53">
    <w:name w:val="样式1 + (中宋体"/>
    <w:basedOn w:val="730"/>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54">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55">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56">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7">
    <w:name w:val="四号　首行缩进"/>
    <w:basedOn w:val="1"/>
    <w:qFormat/>
    <w:uiPriority w:val="0"/>
    <w:pPr>
      <w:adjustRightInd/>
      <w:spacing w:line="360" w:lineRule="auto"/>
    </w:pPr>
    <w:rPr>
      <w:rFonts w:ascii="宋体" w:hAnsi="宋体"/>
      <w:szCs w:val="20"/>
    </w:rPr>
  </w:style>
  <w:style w:type="paragraph" w:customStyle="1" w:styleId="758">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9">
    <w:name w:val="Char Char Char Char Char Char Char Char Char Char Char1 Char"/>
    <w:basedOn w:val="1"/>
    <w:qFormat/>
    <w:uiPriority w:val="0"/>
    <w:pPr>
      <w:adjustRightInd/>
    </w:pPr>
    <w:rPr>
      <w:rFonts w:ascii="Tahoma" w:hAnsi="Tahoma"/>
      <w:sz w:val="24"/>
    </w:rPr>
  </w:style>
  <w:style w:type="paragraph" w:customStyle="1" w:styleId="760">
    <w:name w:val="Char Char Char Char11"/>
    <w:basedOn w:val="1"/>
    <w:qFormat/>
    <w:uiPriority w:val="0"/>
    <w:rPr>
      <w:rFonts w:ascii="Tahoma" w:hAnsi="Tahoma"/>
      <w:sz w:val="24"/>
      <w:szCs w:val="20"/>
    </w:rPr>
  </w:style>
  <w:style w:type="paragraph" w:customStyle="1" w:styleId="761">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62">
    <w:name w:val="Char Char Char Char"/>
    <w:basedOn w:val="1"/>
    <w:qFormat/>
    <w:uiPriority w:val="0"/>
    <w:rPr>
      <w:rFonts w:ascii="Tahoma" w:hAnsi="Tahoma"/>
      <w:sz w:val="24"/>
      <w:szCs w:val="20"/>
    </w:rPr>
  </w:style>
  <w:style w:type="paragraph" w:customStyle="1" w:styleId="763">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64">
    <w:name w:val="Char19"/>
    <w:basedOn w:val="1"/>
    <w:qFormat/>
    <w:uiPriority w:val="0"/>
    <w:pPr>
      <w:adjustRightInd/>
    </w:pPr>
    <w:rPr>
      <w:szCs w:val="20"/>
    </w:rPr>
  </w:style>
  <w:style w:type="paragraph" w:customStyle="1" w:styleId="765">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66">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7">
    <w:name w:val="_Style 5"/>
    <w:basedOn w:val="1"/>
    <w:qFormat/>
    <w:uiPriority w:val="34"/>
    <w:pPr>
      <w:adjustRightInd/>
      <w:ind w:firstLine="420" w:firstLineChars="200"/>
    </w:pPr>
    <w:rPr>
      <w:rFonts w:eastAsia="仿宋_GB2312"/>
      <w:sz w:val="28"/>
    </w:rPr>
  </w:style>
  <w:style w:type="paragraph" w:customStyle="1" w:styleId="768">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9">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70">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71">
    <w:name w:val="标书表格字体格式"/>
    <w:next w:val="765"/>
    <w:qFormat/>
    <w:uiPriority w:val="0"/>
    <w:rPr>
      <w:rFonts w:ascii="Times New Roman" w:hAnsi="Times New Roman" w:eastAsia="宋体" w:cs="Times New Roman"/>
      <w:kern w:val="2"/>
      <w:sz w:val="21"/>
      <w:szCs w:val="24"/>
      <w:lang w:val="en-US" w:eastAsia="zh-CN" w:bidi="ar-SA"/>
    </w:rPr>
  </w:style>
  <w:style w:type="paragraph" w:customStyle="1" w:styleId="772">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73">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74">
    <w:name w:val="修订3"/>
    <w:qFormat/>
    <w:uiPriority w:val="0"/>
    <w:rPr>
      <w:rFonts w:ascii="Times New Roman" w:hAnsi="Times New Roman" w:eastAsia="宋体" w:cs="Times New Roman"/>
      <w:kern w:val="2"/>
      <w:sz w:val="21"/>
      <w:lang w:val="en-US" w:eastAsia="zh-CN" w:bidi="ar-SA"/>
    </w:rPr>
  </w:style>
  <w:style w:type="paragraph" w:customStyle="1" w:styleId="775">
    <w:name w:val="CSS1级正文 Char"/>
    <w:basedOn w:val="24"/>
    <w:qFormat/>
    <w:uiPriority w:val="0"/>
    <w:pPr>
      <w:autoSpaceDE/>
      <w:autoSpaceDN/>
      <w:snapToGrid w:val="0"/>
      <w:ind w:firstLine="480" w:firstLineChars="200"/>
    </w:pPr>
    <w:rPr>
      <w:rFonts w:ascii="Times New Roman"/>
      <w:szCs w:val="24"/>
      <w:lang w:val="en-US"/>
    </w:rPr>
  </w:style>
  <w:style w:type="paragraph" w:customStyle="1" w:styleId="776">
    <w:name w:val="无间隔2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7">
    <w:name w:val="表文字"/>
    <w:qFormat/>
    <w:uiPriority w:val="0"/>
    <w:rPr>
      <w:rFonts w:ascii="宋体" w:hAnsi="Times New Roman" w:eastAsia="宋体" w:cs="Times New Roman"/>
      <w:kern w:val="2"/>
      <w:lang w:val="en-US" w:eastAsia="zh-CN" w:bidi="ar-SA"/>
    </w:rPr>
  </w:style>
  <w:style w:type="paragraph" w:customStyle="1" w:styleId="778">
    <w:name w:val="MM Title"/>
    <w:basedOn w:val="60"/>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9">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80">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81">
    <w:name w:val="Char Char Char Char Char Char Char Char2"/>
    <w:basedOn w:val="1"/>
    <w:qFormat/>
    <w:uiPriority w:val="0"/>
    <w:pPr>
      <w:tabs>
        <w:tab w:val="left" w:pos="360"/>
      </w:tabs>
    </w:pPr>
    <w:rPr>
      <w:sz w:val="24"/>
      <w:szCs w:val="20"/>
    </w:rPr>
  </w:style>
  <w:style w:type="paragraph" w:customStyle="1" w:styleId="782">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83">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84">
    <w:name w:val="中文标题 3"/>
    <w:basedOn w:val="27"/>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85">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86">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7">
    <w:name w:val="正文－恩普"/>
    <w:basedOn w:val="16"/>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8">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9">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90">
    <w:name w:val="p0"/>
    <w:basedOn w:val="1"/>
    <w:qFormat/>
    <w:uiPriority w:val="0"/>
    <w:pPr>
      <w:widowControl/>
      <w:adjustRightInd/>
    </w:pPr>
    <w:rPr>
      <w:kern w:val="0"/>
      <w:szCs w:val="21"/>
    </w:rPr>
  </w:style>
  <w:style w:type="paragraph" w:customStyle="1" w:styleId="791">
    <w:name w:val="Char6"/>
    <w:basedOn w:val="1"/>
    <w:qFormat/>
    <w:uiPriority w:val="0"/>
    <w:rPr>
      <w:rFonts w:ascii="仿宋_GB2312" w:eastAsia="仿宋_GB2312"/>
      <w:b/>
      <w:sz w:val="32"/>
      <w:szCs w:val="32"/>
    </w:rPr>
  </w:style>
  <w:style w:type="paragraph" w:customStyle="1" w:styleId="792">
    <w:name w:val="Char111"/>
    <w:basedOn w:val="1"/>
    <w:qFormat/>
    <w:uiPriority w:val="0"/>
    <w:rPr>
      <w:rFonts w:ascii="仿宋_GB2312" w:eastAsia="仿宋_GB2312"/>
      <w:b/>
      <w:sz w:val="32"/>
      <w:szCs w:val="32"/>
    </w:rPr>
  </w:style>
  <w:style w:type="paragraph" w:customStyle="1" w:styleId="793">
    <w:name w:val="标题3"/>
    <w:basedOn w:val="5"/>
    <w:next w:val="54"/>
    <w:qFormat/>
    <w:uiPriority w:val="0"/>
    <w:pPr>
      <w:tabs>
        <w:tab w:val="clear" w:pos="900"/>
      </w:tabs>
      <w:spacing w:after="0" w:line="360" w:lineRule="auto"/>
    </w:pPr>
    <w:rPr>
      <w:rFonts w:ascii="仿宋" w:hAnsi="仿宋" w:eastAsia="仿宋" w:cs="仿宋"/>
    </w:rPr>
  </w:style>
  <w:style w:type="paragraph" w:customStyle="1" w:styleId="794">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95">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96">
    <w:name w:val="Char1 Char Char Char2"/>
    <w:basedOn w:val="1"/>
    <w:qFormat/>
    <w:uiPriority w:val="0"/>
    <w:pPr>
      <w:adjustRightInd/>
      <w:ind w:firstLine="200" w:firstLineChars="200"/>
    </w:pPr>
    <w:rPr>
      <w:rFonts w:ascii="Tahoma" w:hAnsi="Tahoma"/>
      <w:sz w:val="24"/>
      <w:szCs w:val="20"/>
    </w:rPr>
  </w:style>
  <w:style w:type="paragraph" w:customStyle="1" w:styleId="797">
    <w:name w:val="列出段落11"/>
    <w:basedOn w:val="1"/>
    <w:qFormat/>
    <w:uiPriority w:val="0"/>
    <w:pPr>
      <w:adjustRightInd/>
      <w:spacing w:line="360" w:lineRule="auto"/>
      <w:ind w:firstLine="420" w:firstLineChars="200"/>
    </w:pPr>
    <w:rPr>
      <w:rFonts w:ascii="Calibri" w:hAnsi="Calibri"/>
      <w:sz w:val="24"/>
      <w:szCs w:val="22"/>
    </w:rPr>
  </w:style>
  <w:style w:type="paragraph" w:customStyle="1" w:styleId="798">
    <w:name w:val="样式 标题 1 + 黑色 段前: 0.5 行 段后: 0.5 行1"/>
    <w:basedOn w:val="3"/>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9">
    <w:name w:val="Char Char Char Char Char Char Char2"/>
    <w:basedOn w:val="1"/>
    <w:qFormat/>
    <w:uiPriority w:val="0"/>
    <w:rPr>
      <w:rFonts w:ascii="仿宋_GB2312" w:eastAsia="仿宋_GB2312"/>
      <w:b/>
      <w:sz w:val="32"/>
      <w:szCs w:val="32"/>
    </w:rPr>
  </w:style>
  <w:style w:type="paragraph" w:customStyle="1" w:styleId="800">
    <w:name w:val="五级条标题"/>
    <w:basedOn w:val="801"/>
    <w:next w:val="646"/>
    <w:qFormat/>
    <w:uiPriority w:val="0"/>
    <w:pPr>
      <w:tabs>
        <w:tab w:val="left" w:pos="1260"/>
        <w:tab w:val="left" w:pos="1680"/>
        <w:tab w:val="left" w:pos="2100"/>
        <w:tab w:val="left" w:pos="2940"/>
        <w:tab w:val="left" w:pos="3360"/>
      </w:tabs>
      <w:ind w:left="3360"/>
      <w:outlineLvl w:val="6"/>
    </w:pPr>
  </w:style>
  <w:style w:type="paragraph" w:customStyle="1" w:styleId="801">
    <w:name w:val="四级条标题"/>
    <w:basedOn w:val="661"/>
    <w:next w:val="646"/>
    <w:qFormat/>
    <w:uiPriority w:val="0"/>
    <w:pPr>
      <w:tabs>
        <w:tab w:val="left" w:pos="2940"/>
        <w:tab w:val="clear" w:pos="2520"/>
      </w:tabs>
      <w:ind w:left="2940"/>
      <w:outlineLvl w:val="5"/>
    </w:pPr>
  </w:style>
  <w:style w:type="paragraph" w:customStyle="1" w:styleId="802">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803">
    <w:name w:val="Char23"/>
    <w:basedOn w:val="1"/>
    <w:qFormat/>
    <w:uiPriority w:val="0"/>
    <w:rPr>
      <w:rFonts w:ascii="仿宋_GB2312" w:eastAsia="仿宋_GB2312"/>
      <w:b/>
      <w:sz w:val="32"/>
      <w:szCs w:val="32"/>
    </w:rPr>
  </w:style>
  <w:style w:type="paragraph" w:customStyle="1" w:styleId="804">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805">
    <w:name w:val="列出段落3"/>
    <w:basedOn w:val="1"/>
    <w:qFormat/>
    <w:uiPriority w:val="0"/>
    <w:pPr>
      <w:adjustRightInd/>
      <w:spacing w:line="360" w:lineRule="auto"/>
      <w:ind w:firstLine="420" w:firstLineChars="200"/>
    </w:pPr>
    <w:rPr>
      <w:rFonts w:ascii="Calibri" w:hAnsi="Calibri"/>
      <w:sz w:val="24"/>
      <w:szCs w:val="22"/>
    </w:rPr>
  </w:style>
  <w:style w:type="paragraph" w:customStyle="1" w:styleId="806">
    <w:name w:val="首行缩进"/>
    <w:basedOn w:val="1"/>
    <w:qFormat/>
    <w:uiPriority w:val="0"/>
    <w:pPr>
      <w:spacing w:line="360" w:lineRule="auto"/>
      <w:ind w:firstLine="480" w:firstLineChars="200"/>
    </w:pPr>
    <w:rPr>
      <w:rFonts w:ascii="宋体"/>
      <w:sz w:val="24"/>
      <w:szCs w:val="20"/>
    </w:rPr>
  </w:style>
  <w:style w:type="paragraph" w:customStyle="1" w:styleId="807">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8">
    <w:name w:val="单元格左对齐"/>
    <w:basedOn w:val="1"/>
    <w:qFormat/>
    <w:uiPriority w:val="0"/>
    <w:pPr>
      <w:adjustRightInd/>
      <w:spacing w:line="360" w:lineRule="auto"/>
    </w:pPr>
    <w:rPr>
      <w:sz w:val="24"/>
    </w:rPr>
  </w:style>
  <w:style w:type="paragraph" w:customStyle="1" w:styleId="809">
    <w:name w:val="正文主体"/>
    <w:basedOn w:val="630"/>
    <w:qFormat/>
    <w:uiPriority w:val="0"/>
  </w:style>
  <w:style w:type="paragraph" w:customStyle="1" w:styleId="810">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11">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12">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13">
    <w:name w:val="正文（首行缩进2字符）"/>
    <w:basedOn w:val="1"/>
    <w:qFormat/>
    <w:uiPriority w:val="0"/>
    <w:pPr>
      <w:adjustRightInd/>
      <w:spacing w:line="360" w:lineRule="auto"/>
      <w:ind w:firstLine="480" w:firstLineChars="200"/>
    </w:pPr>
    <w:rPr>
      <w:sz w:val="24"/>
      <w:szCs w:val="20"/>
    </w:rPr>
  </w:style>
  <w:style w:type="paragraph" w:customStyle="1" w:styleId="814">
    <w:name w:val="P1"/>
    <w:basedOn w:val="1"/>
    <w:qFormat/>
    <w:uiPriority w:val="0"/>
    <w:pPr>
      <w:adjustRightInd/>
      <w:spacing w:line="288" w:lineRule="auto"/>
      <w:ind w:firstLine="425" w:firstLineChars="200"/>
    </w:pPr>
  </w:style>
  <w:style w:type="paragraph" w:customStyle="1" w:styleId="815">
    <w:name w:val="列表内容"/>
    <w:basedOn w:val="1"/>
    <w:next w:val="1"/>
    <w:qFormat/>
    <w:uiPriority w:val="0"/>
    <w:pPr>
      <w:widowControl/>
      <w:tabs>
        <w:tab w:val="left" w:pos="840"/>
      </w:tabs>
      <w:ind w:left="840" w:hanging="420"/>
      <w:jc w:val="left"/>
    </w:pPr>
    <w:rPr>
      <w:kern w:val="0"/>
      <w:sz w:val="18"/>
    </w:rPr>
  </w:style>
  <w:style w:type="paragraph" w:customStyle="1" w:styleId="816">
    <w:name w:val="Char Char11 Char Char Char1"/>
    <w:basedOn w:val="1"/>
    <w:qFormat/>
    <w:uiPriority w:val="6"/>
    <w:pPr>
      <w:spacing w:line="360" w:lineRule="auto"/>
    </w:pPr>
    <w:rPr>
      <w:szCs w:val="20"/>
    </w:rPr>
  </w:style>
  <w:style w:type="paragraph" w:customStyle="1" w:styleId="817">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18">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9">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20">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21">
    <w:name w:val="正文文字缩进2字"/>
    <w:basedOn w:val="24"/>
    <w:qFormat/>
    <w:uiPriority w:val="0"/>
    <w:pPr>
      <w:autoSpaceDE/>
      <w:autoSpaceDN/>
      <w:adjustRightInd/>
      <w:spacing w:before="60" w:after="60"/>
      <w:ind w:firstLine="200" w:firstLineChars="200"/>
    </w:pPr>
    <w:rPr>
      <w:rFonts w:ascii="Times New Roman"/>
      <w:szCs w:val="20"/>
      <w:lang w:val="en-US"/>
    </w:rPr>
  </w:style>
  <w:style w:type="paragraph" w:customStyle="1" w:styleId="822">
    <w:name w:val="默认段落字体 Para Char Char Char Char"/>
    <w:basedOn w:val="1"/>
    <w:qFormat/>
    <w:uiPriority w:val="0"/>
    <w:pPr>
      <w:spacing w:line="360" w:lineRule="auto"/>
    </w:pPr>
    <w:rPr>
      <w:szCs w:val="20"/>
    </w:rPr>
  </w:style>
  <w:style w:type="paragraph" w:customStyle="1" w:styleId="823">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24">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25">
    <w:name w:val="Char2 Char Char Char2"/>
    <w:basedOn w:val="1"/>
    <w:qFormat/>
    <w:uiPriority w:val="0"/>
    <w:rPr>
      <w:rFonts w:ascii="仿宋_GB2312" w:eastAsia="仿宋_GB2312"/>
      <w:b/>
      <w:sz w:val="32"/>
      <w:szCs w:val="32"/>
    </w:rPr>
  </w:style>
  <w:style w:type="paragraph" w:customStyle="1" w:styleId="826">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27">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8">
    <w:name w:val="正文 首行缩进:  2 字符 Char"/>
    <w:basedOn w:val="1"/>
    <w:qFormat/>
    <w:uiPriority w:val="0"/>
    <w:pPr>
      <w:adjustRightInd/>
      <w:spacing w:line="360" w:lineRule="auto"/>
      <w:ind w:firstLine="480"/>
    </w:pPr>
    <w:rPr>
      <w:rFonts w:cs="宋体"/>
      <w:sz w:val="24"/>
      <w:szCs w:val="20"/>
    </w:rPr>
  </w:style>
  <w:style w:type="paragraph" w:customStyle="1" w:styleId="829">
    <w:name w:val="Char Char4 Char Char"/>
    <w:basedOn w:val="1"/>
    <w:qFormat/>
    <w:uiPriority w:val="0"/>
    <w:pPr>
      <w:widowControl/>
      <w:adjustRightInd/>
      <w:spacing w:after="160" w:line="240" w:lineRule="exact"/>
      <w:jc w:val="left"/>
    </w:pPr>
  </w:style>
  <w:style w:type="paragraph" w:customStyle="1" w:styleId="830">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31">
    <w:name w:val="Char Char11 Char Char Char2"/>
    <w:basedOn w:val="1"/>
    <w:qFormat/>
    <w:uiPriority w:val="0"/>
    <w:pPr>
      <w:spacing w:line="360" w:lineRule="auto"/>
    </w:pPr>
    <w:rPr>
      <w:szCs w:val="20"/>
    </w:rPr>
  </w:style>
  <w:style w:type="paragraph" w:customStyle="1" w:styleId="832">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33">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34">
    <w:name w:val="数字标题4"/>
    <w:basedOn w:val="6"/>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35">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36">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37">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8">
    <w:name w:val="Char311"/>
    <w:basedOn w:val="1"/>
    <w:qFormat/>
    <w:uiPriority w:val="0"/>
    <w:pPr>
      <w:adjustRightInd/>
      <w:ind w:firstLine="200" w:firstLineChars="200"/>
    </w:pPr>
    <w:rPr>
      <w:rFonts w:ascii="Tahoma" w:hAnsi="Tahoma"/>
      <w:sz w:val="24"/>
      <w:szCs w:val="20"/>
    </w:rPr>
  </w:style>
  <w:style w:type="paragraph" w:customStyle="1" w:styleId="839">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40">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41">
    <w:name w:val="正文 内标"/>
    <w:basedOn w:val="756"/>
    <w:qFormat/>
    <w:uiPriority w:val="0"/>
    <w:pPr>
      <w:tabs>
        <w:tab w:val="left" w:pos="0"/>
      </w:tabs>
      <w:ind w:left="900" w:firstLine="0" w:firstLineChars="0"/>
    </w:pPr>
  </w:style>
  <w:style w:type="paragraph" w:customStyle="1" w:styleId="842">
    <w:name w:val="Bulleted List"/>
    <w:basedOn w:val="1"/>
    <w:qFormat/>
    <w:uiPriority w:val="0"/>
    <w:pPr>
      <w:tabs>
        <w:tab w:val="left" w:pos="1260"/>
      </w:tabs>
      <w:adjustRightInd/>
      <w:ind w:left="1260" w:hanging="420"/>
    </w:pPr>
  </w:style>
  <w:style w:type="paragraph" w:customStyle="1" w:styleId="843">
    <w:name w:val="样式 正文文本缩进 2 + 仿宋_GB2312 黑色 行距: 1.5 倍行距"/>
    <w:basedOn w:val="40"/>
    <w:qFormat/>
    <w:uiPriority w:val="0"/>
    <w:pPr>
      <w:adjustRightInd/>
      <w:ind w:firstLine="560" w:firstLineChars="200"/>
      <w:textAlignment w:val="auto"/>
    </w:pPr>
    <w:rPr>
      <w:rFonts w:hAnsi="宋体" w:cs="宋体"/>
      <w:color w:val="000000"/>
      <w:kern w:val="2"/>
      <w:sz w:val="24"/>
    </w:rPr>
  </w:style>
  <w:style w:type="paragraph" w:customStyle="1" w:styleId="844">
    <w:name w:val="样式 左侧:  0.85 厘米"/>
    <w:basedOn w:val="1"/>
    <w:qFormat/>
    <w:uiPriority w:val="2"/>
    <w:pPr>
      <w:adjustRightInd/>
      <w:spacing w:line="360" w:lineRule="auto"/>
    </w:pPr>
    <w:rPr>
      <w:rFonts w:cs="宋体"/>
      <w:sz w:val="24"/>
      <w:szCs w:val="20"/>
    </w:rPr>
  </w:style>
  <w:style w:type="paragraph" w:customStyle="1" w:styleId="845">
    <w:name w:val="Char Char Char Char Char Char Char Char Char Char Char Char1 Char"/>
    <w:basedOn w:val="1"/>
    <w:qFormat/>
    <w:uiPriority w:val="0"/>
    <w:rPr>
      <w:rFonts w:ascii="Tahoma" w:hAnsi="Tahoma" w:cs="仿宋_GB2312"/>
      <w:sz w:val="24"/>
      <w:szCs w:val="20"/>
    </w:rPr>
  </w:style>
  <w:style w:type="paragraph" w:customStyle="1" w:styleId="846">
    <w:name w:val="正文1"/>
    <w:basedOn w:val="35"/>
    <w:qFormat/>
    <w:uiPriority w:val="0"/>
    <w:pPr>
      <w:ind w:left="0" w:leftChars="0" w:firstLine="480" w:firstLineChars="200"/>
    </w:pPr>
    <w:rPr>
      <w:rFonts w:ascii="仿宋_GB2312" w:hAnsi="Courier New" w:eastAsia="仿宋_GB2312"/>
      <w:kern w:val="28"/>
      <w:sz w:val="24"/>
    </w:rPr>
  </w:style>
  <w:style w:type="paragraph" w:customStyle="1" w:styleId="847">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48">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9">
    <w:name w:val="模板普通正文"/>
    <w:basedOn w:val="27"/>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50">
    <w:name w:val="Char Char1 Char Char Char Char Char Char"/>
    <w:basedOn w:val="1"/>
    <w:qFormat/>
    <w:uiPriority w:val="0"/>
    <w:rPr>
      <w:rFonts w:ascii="仿宋_GB2312" w:eastAsia="仿宋_GB2312"/>
      <w:b/>
      <w:sz w:val="32"/>
      <w:szCs w:val="20"/>
    </w:rPr>
  </w:style>
  <w:style w:type="paragraph" w:customStyle="1" w:styleId="851">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52">
    <w:name w:val="Char Char1 Char Char Char Char Char Char2"/>
    <w:basedOn w:val="1"/>
    <w:qFormat/>
    <w:uiPriority w:val="0"/>
    <w:rPr>
      <w:rFonts w:ascii="仿宋_GB2312" w:eastAsia="仿宋_GB2312"/>
      <w:b/>
      <w:sz w:val="32"/>
      <w:szCs w:val="20"/>
    </w:rPr>
  </w:style>
  <w:style w:type="paragraph" w:customStyle="1" w:styleId="853">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54">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55">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56">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7">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8">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9">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60">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61">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62">
    <w:name w:val="Char31"/>
    <w:basedOn w:val="1"/>
    <w:qFormat/>
    <w:uiPriority w:val="0"/>
    <w:pPr>
      <w:adjustRightInd/>
    </w:pPr>
    <w:rPr>
      <w:rFonts w:ascii="仿宋_GB2312" w:eastAsia="仿宋_GB2312"/>
      <w:b/>
      <w:sz w:val="32"/>
      <w:szCs w:val="32"/>
    </w:rPr>
  </w:style>
  <w:style w:type="paragraph" w:customStyle="1" w:styleId="863">
    <w:name w:val="样式 标题 3h33rd level3Heading 3 - oldH3l3CTheading 3Headin..."/>
    <w:basedOn w:val="5"/>
    <w:qFormat/>
    <w:uiPriority w:val="0"/>
    <w:pPr>
      <w:snapToGrid w:val="0"/>
      <w:ind w:left="0" w:firstLine="0"/>
      <w:jc w:val="left"/>
    </w:pPr>
    <w:rPr>
      <w:rFonts w:eastAsia="黑体" w:cs="宋体"/>
      <w:sz w:val="28"/>
      <w:szCs w:val="20"/>
    </w:rPr>
  </w:style>
  <w:style w:type="paragraph" w:customStyle="1" w:styleId="864">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65">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66">
    <w:name w:val="Char Char1"/>
    <w:basedOn w:val="1"/>
    <w:qFormat/>
    <w:uiPriority w:val="0"/>
    <w:pPr>
      <w:widowControl/>
      <w:spacing w:after="160" w:line="240" w:lineRule="exact"/>
      <w:jc w:val="left"/>
    </w:pPr>
    <w:rPr>
      <w:rFonts w:eastAsia="仿宋_GB2312"/>
      <w:sz w:val="28"/>
    </w:rPr>
  </w:style>
  <w:style w:type="paragraph" w:customStyle="1" w:styleId="867">
    <w:name w:val="Char21"/>
    <w:basedOn w:val="1"/>
    <w:qFormat/>
    <w:uiPriority w:val="0"/>
    <w:pPr>
      <w:adjustRightInd/>
      <w:ind w:firstLine="200" w:firstLineChars="200"/>
    </w:pPr>
    <w:rPr>
      <w:rFonts w:ascii="仿宋_GB2312" w:eastAsia="仿宋_GB2312"/>
      <w:b/>
      <w:sz w:val="32"/>
      <w:szCs w:val="32"/>
    </w:rPr>
  </w:style>
  <w:style w:type="paragraph" w:customStyle="1" w:styleId="868">
    <w:name w:val="列表段落1"/>
    <w:basedOn w:val="1"/>
    <w:qFormat/>
    <w:uiPriority w:val="0"/>
    <w:pPr>
      <w:adjustRightInd/>
      <w:ind w:right="238" w:firstLine="420"/>
    </w:pPr>
    <w:rPr>
      <w:rFonts w:ascii="Calibri" w:hAnsi="Calibri"/>
      <w:sz w:val="24"/>
    </w:rPr>
  </w:style>
  <w:style w:type="paragraph" w:customStyle="1" w:styleId="869">
    <w:name w:val="Char Char110"/>
    <w:basedOn w:val="1"/>
    <w:qFormat/>
    <w:uiPriority w:val="6"/>
    <w:pPr>
      <w:spacing w:line="360" w:lineRule="auto"/>
    </w:pPr>
    <w:rPr>
      <w:rFonts w:ascii="Tahoma" w:hAnsi="Tahoma"/>
      <w:sz w:val="24"/>
      <w:szCs w:val="20"/>
    </w:rPr>
  </w:style>
  <w:style w:type="paragraph" w:customStyle="1" w:styleId="870">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71">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72">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73">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74">
    <w:name w:val="Char Char Char Char Char Char Char Char Char Char Char Char1 Char2"/>
    <w:basedOn w:val="1"/>
    <w:qFormat/>
    <w:uiPriority w:val="0"/>
    <w:rPr>
      <w:rFonts w:ascii="Tahoma" w:hAnsi="Tahoma" w:cs="仿宋_GB2312"/>
      <w:sz w:val="24"/>
      <w:szCs w:val="20"/>
    </w:rPr>
  </w:style>
  <w:style w:type="paragraph" w:customStyle="1" w:styleId="875">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76">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77">
    <w:name w:val="样式 列表编号 + 段后: 0.5 行"/>
    <w:basedOn w:val="15"/>
    <w:qFormat/>
    <w:uiPriority w:val="2"/>
    <w:pPr>
      <w:tabs>
        <w:tab w:val="clear" w:pos="390"/>
        <w:tab w:val="clear" w:pos="454"/>
      </w:tabs>
      <w:spacing w:after="0"/>
      <w:ind w:left="840" w:hanging="420"/>
      <w:contextualSpacing/>
    </w:pPr>
    <w:rPr>
      <w:rFonts w:cs="宋体"/>
    </w:rPr>
  </w:style>
  <w:style w:type="paragraph" w:customStyle="1" w:styleId="878">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9">
    <w:name w:val="_Style 12"/>
    <w:basedOn w:val="19"/>
    <w:qFormat/>
    <w:uiPriority w:val="0"/>
    <w:pPr>
      <w:snapToGrid w:val="0"/>
      <w:spacing w:line="360" w:lineRule="auto"/>
    </w:pPr>
  </w:style>
  <w:style w:type="paragraph" w:customStyle="1" w:styleId="880">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81">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82">
    <w:name w:val="_Style 94"/>
    <w:basedOn w:val="1"/>
    <w:next w:val="264"/>
    <w:qFormat/>
    <w:uiPriority w:val="34"/>
    <w:pPr>
      <w:adjustRightInd/>
      <w:spacing w:line="360" w:lineRule="auto"/>
      <w:ind w:firstLine="200" w:firstLineChars="200"/>
    </w:pPr>
    <w:rPr>
      <w:rFonts w:ascii="Calibri" w:hAnsi="Calibri"/>
      <w:sz w:val="28"/>
      <w:szCs w:val="20"/>
    </w:rPr>
  </w:style>
  <w:style w:type="paragraph" w:customStyle="1" w:styleId="883">
    <w:name w:val="方案正文"/>
    <w:basedOn w:val="1"/>
    <w:link w:val="1007"/>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84">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85">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86">
    <w:name w:val="3级标题"/>
    <w:basedOn w:val="678"/>
    <w:qFormat/>
    <w:uiPriority w:val="0"/>
    <w:pPr>
      <w:outlineLvl w:val="2"/>
    </w:pPr>
  </w:style>
  <w:style w:type="paragraph" w:customStyle="1" w:styleId="887">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8">
    <w:name w:val="Char1 Char Char Char3"/>
    <w:basedOn w:val="1"/>
    <w:qFormat/>
    <w:uiPriority w:val="0"/>
    <w:pPr>
      <w:adjustRightInd/>
      <w:ind w:firstLine="200" w:firstLineChars="200"/>
    </w:pPr>
    <w:rPr>
      <w:rFonts w:ascii="Tahoma" w:hAnsi="Tahoma"/>
      <w:sz w:val="24"/>
      <w:szCs w:val="20"/>
    </w:rPr>
  </w:style>
  <w:style w:type="paragraph" w:customStyle="1" w:styleId="889">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90">
    <w:name w:val="MM Empty"/>
    <w:basedOn w:val="1"/>
    <w:qFormat/>
    <w:uiPriority w:val="0"/>
    <w:pPr>
      <w:adjustRightInd/>
    </w:pPr>
  </w:style>
  <w:style w:type="paragraph" w:customStyle="1" w:styleId="891">
    <w:name w:val="Char24"/>
    <w:basedOn w:val="1"/>
    <w:qFormat/>
    <w:uiPriority w:val="0"/>
    <w:rPr>
      <w:rFonts w:ascii="仿宋_GB2312" w:eastAsia="仿宋_GB2312"/>
      <w:b/>
      <w:sz w:val="32"/>
      <w:szCs w:val="32"/>
    </w:rPr>
  </w:style>
  <w:style w:type="paragraph" w:customStyle="1" w:styleId="892">
    <w:name w:val="正文箭头"/>
    <w:basedOn w:val="544"/>
    <w:qFormat/>
    <w:uiPriority w:val="0"/>
  </w:style>
  <w:style w:type="paragraph" w:customStyle="1" w:styleId="893">
    <w:name w:val="U_编号2"/>
    <w:basedOn w:val="1"/>
    <w:qFormat/>
    <w:uiPriority w:val="0"/>
    <w:pPr>
      <w:tabs>
        <w:tab w:val="left" w:pos="785"/>
      </w:tabs>
      <w:adjustRightInd/>
      <w:spacing w:beforeLines="10" w:afterLines="10" w:line="300" w:lineRule="auto"/>
    </w:pPr>
    <w:rPr>
      <w:sz w:val="24"/>
    </w:rPr>
  </w:style>
  <w:style w:type="paragraph" w:customStyle="1" w:styleId="894">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95">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96">
    <w:name w:val="标书标题3"/>
    <w:basedOn w:val="5"/>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7">
    <w:name w:val="TOC 标题11"/>
    <w:basedOn w:val="3"/>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8">
    <w:name w:val="_Style 1"/>
    <w:basedOn w:val="1"/>
    <w:qFormat/>
    <w:uiPriority w:val="34"/>
    <w:pPr>
      <w:adjustRightInd/>
      <w:ind w:firstLine="420" w:firstLineChars="200"/>
    </w:pPr>
    <w:rPr>
      <w:rFonts w:eastAsia="仿宋_GB2312"/>
      <w:sz w:val="28"/>
    </w:rPr>
  </w:style>
  <w:style w:type="paragraph" w:customStyle="1" w:styleId="899">
    <w:name w:val="表格 内容"/>
    <w:basedOn w:val="735"/>
    <w:qFormat/>
    <w:uiPriority w:val="0"/>
    <w:rPr>
      <w:b w:val="0"/>
      <w:sz w:val="20"/>
    </w:rPr>
  </w:style>
  <w:style w:type="paragraph" w:customStyle="1" w:styleId="900">
    <w:name w:val="正文首行缩进1"/>
    <w:basedOn w:val="24"/>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901">
    <w:name w:val="标准正文"/>
    <w:basedOn w:val="1"/>
    <w:link w:val="1023"/>
    <w:qFormat/>
    <w:uiPriority w:val="0"/>
    <w:pPr>
      <w:tabs>
        <w:tab w:val="left" w:pos="780"/>
      </w:tabs>
      <w:adjustRightInd/>
      <w:spacing w:line="360" w:lineRule="auto"/>
      <w:ind w:left="200" w:leftChars="200" w:firstLine="200" w:firstLineChars="200"/>
    </w:pPr>
    <w:rPr>
      <w:sz w:val="24"/>
    </w:rPr>
  </w:style>
  <w:style w:type="paragraph" w:customStyle="1" w:styleId="902">
    <w:name w:val="数字标题5"/>
    <w:basedOn w:val="7"/>
    <w:next w:val="1"/>
    <w:qFormat/>
    <w:uiPriority w:val="0"/>
    <w:pPr>
      <w:tabs>
        <w:tab w:val="left" w:pos="1080"/>
      </w:tabs>
      <w:ind w:left="1080" w:hanging="1080"/>
    </w:pPr>
  </w:style>
  <w:style w:type="paragraph" w:customStyle="1" w:styleId="903">
    <w:name w:val="数字标题1"/>
    <w:basedOn w:val="3"/>
    <w:next w:val="1"/>
    <w:qFormat/>
    <w:uiPriority w:val="0"/>
    <w:pPr>
      <w:tabs>
        <w:tab w:val="left" w:pos="480"/>
      </w:tabs>
      <w:ind w:left="480" w:hanging="480"/>
    </w:pPr>
  </w:style>
  <w:style w:type="paragraph" w:customStyle="1" w:styleId="904">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905">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06">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7">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8">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9">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10">
    <w:name w:val="0"/>
    <w:basedOn w:val="1"/>
    <w:qFormat/>
    <w:uiPriority w:val="0"/>
    <w:pPr>
      <w:widowControl/>
    </w:pPr>
    <w:rPr>
      <w:kern w:val="0"/>
      <w:sz w:val="24"/>
      <w:szCs w:val="20"/>
    </w:rPr>
  </w:style>
  <w:style w:type="paragraph" w:customStyle="1" w:styleId="911">
    <w:name w:val="Char Char113"/>
    <w:basedOn w:val="1"/>
    <w:qFormat/>
    <w:uiPriority w:val="0"/>
    <w:pPr>
      <w:widowControl/>
      <w:spacing w:after="160" w:line="240" w:lineRule="exact"/>
      <w:jc w:val="left"/>
    </w:pPr>
    <w:rPr>
      <w:rFonts w:eastAsia="仿宋_GB2312"/>
      <w:sz w:val="28"/>
    </w:rPr>
  </w:style>
  <w:style w:type="paragraph" w:customStyle="1" w:styleId="912">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13">
    <w:name w:val="_Style 8"/>
    <w:basedOn w:val="1"/>
    <w:qFormat/>
    <w:uiPriority w:val="34"/>
    <w:pPr>
      <w:adjustRightInd/>
      <w:ind w:firstLine="420" w:firstLineChars="200"/>
    </w:pPr>
    <w:rPr>
      <w:rFonts w:eastAsia="仿宋_GB2312"/>
      <w:sz w:val="28"/>
    </w:rPr>
  </w:style>
  <w:style w:type="paragraph" w:customStyle="1" w:styleId="914">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15">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16">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7">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18">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9">
    <w:name w:val="Char Char112"/>
    <w:basedOn w:val="1"/>
    <w:qFormat/>
    <w:uiPriority w:val="6"/>
    <w:pPr>
      <w:widowControl/>
      <w:spacing w:after="160" w:line="240" w:lineRule="exact"/>
      <w:jc w:val="left"/>
    </w:pPr>
    <w:rPr>
      <w:rFonts w:eastAsia="仿宋_GB2312"/>
      <w:sz w:val="28"/>
    </w:rPr>
  </w:style>
  <w:style w:type="paragraph" w:customStyle="1" w:styleId="920">
    <w:name w:val="正文 图"/>
    <w:basedOn w:val="449"/>
    <w:qFormat/>
    <w:uiPriority w:val="0"/>
    <w:pPr>
      <w:adjustRightInd/>
      <w:spacing w:before="0"/>
      <w:ind w:firstLine="0"/>
      <w:jc w:val="center"/>
    </w:pPr>
    <w:rPr>
      <w:rFonts w:ascii="微软雅黑" w:hAnsi="微软雅黑"/>
    </w:rPr>
  </w:style>
  <w:style w:type="paragraph" w:customStyle="1" w:styleId="921">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22">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23">
    <w:name w:val="Thf"/>
    <w:basedOn w:val="568"/>
    <w:qFormat/>
    <w:uiPriority w:val="0"/>
    <w:pPr>
      <w:ind w:left="0"/>
    </w:pPr>
  </w:style>
  <w:style w:type="paragraph" w:customStyle="1" w:styleId="924">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25">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26">
    <w:name w:val="注释"/>
    <w:basedOn w:val="1"/>
    <w:qFormat/>
    <w:uiPriority w:val="0"/>
    <w:pPr>
      <w:adjustRightInd/>
      <w:spacing w:line="360" w:lineRule="auto"/>
      <w:ind w:firstLine="480"/>
    </w:pPr>
    <w:rPr>
      <w:sz w:val="24"/>
    </w:rPr>
  </w:style>
  <w:style w:type="table" w:customStyle="1" w:styleId="927">
    <w:name w:val="网格型2"/>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1"/>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网格型6"/>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网格型3"/>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4"/>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5"/>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33">
    <w:name w:val="列出段落111"/>
    <w:basedOn w:val="1"/>
    <w:qFormat/>
    <w:uiPriority w:val="34"/>
    <w:pPr>
      <w:ind w:firstLine="420" w:firstLineChars="200"/>
    </w:pPr>
  </w:style>
  <w:style w:type="character" w:customStyle="1" w:styleId="934">
    <w:name w:val="交叉引用"/>
    <w:qFormat/>
    <w:uiPriority w:val="1"/>
    <w:rPr>
      <w:rFonts w:ascii="Arial" w:hAnsi="Arial" w:eastAsia="黑体"/>
      <w:snapToGrid w:val="0"/>
      <w:color w:val="0000FF"/>
      <w:kern w:val="0"/>
      <w:sz w:val="20"/>
      <w:szCs w:val="21"/>
      <w:u w:val="single"/>
      <w:lang w:val="en-US" w:eastAsia="zh-CN"/>
    </w:rPr>
  </w:style>
  <w:style w:type="character" w:customStyle="1" w:styleId="935">
    <w:name w:val="正文缩进 字符1"/>
    <w:qFormat/>
    <w:uiPriority w:val="0"/>
    <w:rPr>
      <w:rFonts w:ascii="宋体" w:eastAsia="宋体"/>
      <w:snapToGrid w:val="0"/>
      <w:color w:val="000000"/>
      <w:kern w:val="28"/>
      <w:sz w:val="28"/>
      <w:lang w:val="en-US" w:eastAsia="zh-CN" w:bidi="ar-SA"/>
    </w:rPr>
  </w:style>
  <w:style w:type="character" w:customStyle="1" w:styleId="936">
    <w:name w:val="页脚 字符1"/>
    <w:qFormat/>
    <w:locked/>
    <w:uiPriority w:val="0"/>
    <w:rPr>
      <w:kern w:val="2"/>
      <w:sz w:val="18"/>
      <w:szCs w:val="18"/>
    </w:rPr>
  </w:style>
  <w:style w:type="character" w:customStyle="1" w:styleId="937">
    <w:name w:val="页眉 字符1"/>
    <w:qFormat/>
    <w:uiPriority w:val="0"/>
    <w:rPr>
      <w:kern w:val="2"/>
      <w:sz w:val="18"/>
      <w:szCs w:val="18"/>
    </w:rPr>
  </w:style>
  <w:style w:type="character" w:customStyle="1" w:styleId="938">
    <w:name w:val="尾注文本 字符"/>
    <w:link w:val="41"/>
    <w:qFormat/>
    <w:uiPriority w:val="0"/>
    <w:rPr>
      <w:kern w:val="2"/>
      <w:sz w:val="21"/>
      <w:szCs w:val="24"/>
      <w:lang w:val="zh-CN"/>
    </w:rPr>
  </w:style>
  <w:style w:type="character" w:customStyle="1" w:styleId="939">
    <w:name w:val="无间隔 字符"/>
    <w:link w:val="489"/>
    <w:qFormat/>
    <w:uiPriority w:val="0"/>
    <w:rPr>
      <w:kern w:val="2"/>
      <w:sz w:val="21"/>
      <w:szCs w:val="22"/>
    </w:rPr>
  </w:style>
  <w:style w:type="character" w:customStyle="1" w:styleId="940">
    <w:name w:val="标准文本 Char Char"/>
    <w:link w:val="941"/>
    <w:qFormat/>
    <w:uiPriority w:val="0"/>
    <w:rPr>
      <w:rFonts w:cs="宋体"/>
      <w:kern w:val="2"/>
      <w:sz w:val="24"/>
    </w:rPr>
  </w:style>
  <w:style w:type="paragraph" w:customStyle="1" w:styleId="941">
    <w:name w:val="标准文本"/>
    <w:basedOn w:val="1"/>
    <w:link w:val="940"/>
    <w:qFormat/>
    <w:uiPriority w:val="0"/>
    <w:pPr>
      <w:adjustRightInd/>
      <w:spacing w:line="360" w:lineRule="auto"/>
      <w:ind w:firstLine="480" w:firstLineChars="200"/>
    </w:pPr>
    <w:rPr>
      <w:rFonts w:cs="宋体"/>
      <w:sz w:val="24"/>
      <w:szCs w:val="20"/>
    </w:rPr>
  </w:style>
  <w:style w:type="character" w:customStyle="1" w:styleId="942">
    <w:name w:val="Char Char213"/>
    <w:qFormat/>
    <w:uiPriority w:val="0"/>
    <w:rPr>
      <w:rFonts w:eastAsia="Century Gothic"/>
      <w:b/>
      <w:bCs/>
      <w:kern w:val="44"/>
      <w:sz w:val="32"/>
      <w:szCs w:val="44"/>
      <w:lang w:val="en-US" w:eastAsia="zh-CN" w:bidi="ar-SA"/>
    </w:rPr>
  </w:style>
  <w:style w:type="character" w:customStyle="1" w:styleId="943">
    <w:name w:val="apple-style-span"/>
    <w:qFormat/>
    <w:uiPriority w:val="0"/>
    <w:rPr>
      <w:rFonts w:ascii="Arial" w:hAnsi="Arial" w:eastAsia="黑体" w:cs="Arial"/>
      <w:snapToGrid w:val="0"/>
      <w:kern w:val="0"/>
      <w:szCs w:val="21"/>
    </w:rPr>
  </w:style>
  <w:style w:type="character" w:customStyle="1" w:styleId="944">
    <w:name w:val="15"/>
    <w:qFormat/>
    <w:uiPriority w:val="0"/>
    <w:rPr>
      <w:rFonts w:hint="default" w:ascii="Calibri" w:hAnsi="Calibri"/>
      <w:color w:val="0000FF"/>
      <w:u w:val="single"/>
    </w:rPr>
  </w:style>
  <w:style w:type="character" w:customStyle="1" w:styleId="945">
    <w:name w:val="16"/>
    <w:qFormat/>
    <w:uiPriority w:val="0"/>
    <w:rPr>
      <w:rFonts w:hint="eastAsia" w:ascii="宋体" w:hAnsi="宋体" w:eastAsia="宋体"/>
      <w:color w:val="000000"/>
      <w:sz w:val="20"/>
      <w:szCs w:val="20"/>
    </w:rPr>
  </w:style>
  <w:style w:type="character" w:customStyle="1" w:styleId="946">
    <w:name w:val="edui-unclickable"/>
    <w:qFormat/>
    <w:uiPriority w:val="0"/>
    <w:rPr>
      <w:color w:val="808080"/>
    </w:rPr>
  </w:style>
  <w:style w:type="character" w:customStyle="1" w:styleId="947">
    <w:name w:val="tpc_content1"/>
    <w:qFormat/>
    <w:uiPriority w:val="0"/>
    <w:rPr>
      <w:sz w:val="20"/>
      <w:szCs w:val="20"/>
    </w:rPr>
  </w:style>
  <w:style w:type="character" w:customStyle="1" w:styleId="948">
    <w:name w:val="正文文本缩进 字符"/>
    <w:qFormat/>
    <w:uiPriority w:val="0"/>
    <w:rPr>
      <w:rFonts w:ascii="Century Gothic" w:hAnsi="Century Gothic" w:eastAsia="Century Gothic"/>
      <w:kern w:val="2"/>
      <w:sz w:val="24"/>
      <w:lang w:val="en-US" w:eastAsia="zh-CN" w:bidi="ar-SA"/>
    </w:rPr>
  </w:style>
  <w:style w:type="character" w:customStyle="1" w:styleId="949">
    <w:name w:val="正文文本 2 字符"/>
    <w:qFormat/>
    <w:uiPriority w:val="0"/>
    <w:rPr>
      <w:rFonts w:ascii="Arial" w:hAnsi="Arial" w:eastAsia="宋体"/>
      <w:kern w:val="2"/>
      <w:sz w:val="24"/>
      <w:szCs w:val="24"/>
      <w:lang w:val="en-US" w:eastAsia="zh-CN" w:bidi="ar-SA"/>
    </w:rPr>
  </w:style>
  <w:style w:type="character" w:customStyle="1" w:styleId="950">
    <w:name w:val="edui-clickable2"/>
    <w:qFormat/>
    <w:uiPriority w:val="0"/>
    <w:rPr>
      <w:color w:val="0000FF"/>
      <w:u w:val="single"/>
    </w:rPr>
  </w:style>
  <w:style w:type="character" w:customStyle="1" w:styleId="951">
    <w:name w:val="style1"/>
    <w:qFormat/>
    <w:uiPriority w:val="0"/>
    <w:rPr>
      <w:rFonts w:ascii="Arial" w:hAnsi="Arial" w:eastAsia="黑体" w:cs="Arial"/>
      <w:snapToGrid w:val="0"/>
      <w:kern w:val="0"/>
      <w:szCs w:val="21"/>
    </w:rPr>
  </w:style>
  <w:style w:type="character" w:customStyle="1" w:styleId="952">
    <w:name w:val="zbggtop11 style5"/>
    <w:qFormat/>
    <w:uiPriority w:val="0"/>
    <w:rPr>
      <w:rFonts w:ascii="Arial" w:hAnsi="Arial" w:eastAsia="黑体" w:cs="Arial"/>
      <w:snapToGrid w:val="0"/>
      <w:kern w:val="0"/>
      <w:szCs w:val="21"/>
    </w:rPr>
  </w:style>
  <w:style w:type="character" w:customStyle="1" w:styleId="953">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54">
    <w:name w:val="bulletintext1"/>
    <w:qFormat/>
    <w:uiPriority w:val="0"/>
    <w:rPr>
      <w:color w:val="000000"/>
      <w:sz w:val="18"/>
    </w:rPr>
  </w:style>
  <w:style w:type="paragraph" w:customStyle="1" w:styleId="955">
    <w:name w:val="_Style 947"/>
    <w:basedOn w:val="1"/>
    <w:next w:val="264"/>
    <w:qFormat/>
    <w:uiPriority w:val="34"/>
    <w:pPr>
      <w:adjustRightInd/>
      <w:ind w:firstLine="420" w:firstLineChars="200"/>
    </w:pPr>
  </w:style>
  <w:style w:type="paragraph" w:customStyle="1" w:styleId="956">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57">
    <w:name w:val="纯文本2"/>
    <w:basedOn w:val="1"/>
    <w:qFormat/>
    <w:uiPriority w:val="0"/>
    <w:pPr>
      <w:adjustRightInd/>
      <w:snapToGrid w:val="0"/>
      <w:jc w:val="left"/>
    </w:pPr>
    <w:rPr>
      <w:rFonts w:ascii="Century Gothic" w:hAnsi="楷体_GB2312" w:eastAsia="Century Gothic"/>
      <w:szCs w:val="20"/>
    </w:rPr>
  </w:style>
  <w:style w:type="paragraph" w:customStyle="1" w:styleId="958">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9">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60">
    <w:name w:val="节"/>
    <w:basedOn w:val="4"/>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61">
    <w:name w:val="Blockquote"/>
    <w:basedOn w:val="1"/>
    <w:link w:val="1011"/>
    <w:qFormat/>
    <w:uiPriority w:val="0"/>
    <w:pPr>
      <w:autoSpaceDE w:val="0"/>
      <w:autoSpaceDN w:val="0"/>
      <w:spacing w:before="100" w:after="100"/>
      <w:ind w:left="360" w:right="360"/>
      <w:jc w:val="left"/>
    </w:pPr>
    <w:rPr>
      <w:kern w:val="0"/>
      <w:sz w:val="24"/>
      <w:szCs w:val="20"/>
    </w:rPr>
  </w:style>
  <w:style w:type="paragraph" w:customStyle="1" w:styleId="962">
    <w:name w:val="p1"/>
    <w:basedOn w:val="1"/>
    <w:qFormat/>
    <w:uiPriority w:val="0"/>
    <w:pPr>
      <w:widowControl/>
      <w:adjustRightInd/>
      <w:jc w:val="left"/>
    </w:pPr>
    <w:rPr>
      <w:rFonts w:ascii=".PingFang SC" w:eastAsia=".PingFang SC"/>
      <w:color w:val="454545"/>
      <w:kern w:val="0"/>
      <w:sz w:val="18"/>
      <w:szCs w:val="18"/>
    </w:rPr>
  </w:style>
  <w:style w:type="paragraph" w:customStyle="1" w:styleId="963">
    <w:name w:val="Table Paragraph"/>
    <w:basedOn w:val="1"/>
    <w:qFormat/>
    <w:uiPriority w:val="0"/>
    <w:pPr>
      <w:adjustRightInd/>
      <w:jc w:val="left"/>
    </w:pPr>
    <w:rPr>
      <w:rFonts w:ascii="Calibri" w:hAnsi="Calibri"/>
      <w:kern w:val="0"/>
      <w:sz w:val="22"/>
      <w:szCs w:val="22"/>
      <w:lang w:eastAsia="en-US"/>
    </w:rPr>
  </w:style>
  <w:style w:type="paragraph" w:customStyle="1" w:styleId="964">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65">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66">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7">
    <w:name w:val="ksfind_class_select1"/>
    <w:basedOn w:val="70"/>
    <w:qFormat/>
    <w:uiPriority w:val="0"/>
    <w:rPr>
      <w:color w:val="000000"/>
      <w:shd w:val="clear" w:color="auto" w:fill="EFD200"/>
    </w:rPr>
  </w:style>
  <w:style w:type="character" w:customStyle="1" w:styleId="968">
    <w:name w:val="font71"/>
    <w:qFormat/>
    <w:uiPriority w:val="0"/>
    <w:rPr>
      <w:rFonts w:hint="eastAsia" w:ascii="宋体" w:hAnsi="宋体" w:eastAsia="宋体" w:cs="宋体"/>
      <w:color w:val="000000"/>
      <w:sz w:val="22"/>
      <w:szCs w:val="22"/>
      <w:u w:val="none"/>
    </w:rPr>
  </w:style>
  <w:style w:type="character" w:customStyle="1" w:styleId="969">
    <w:name w:val="font91"/>
    <w:qFormat/>
    <w:uiPriority w:val="0"/>
    <w:rPr>
      <w:rFonts w:hint="eastAsia" w:ascii="仿宋" w:hAnsi="仿宋" w:eastAsia="仿宋" w:cs="仿宋"/>
      <w:color w:val="000000"/>
      <w:sz w:val="22"/>
      <w:szCs w:val="22"/>
      <w:u w:val="none"/>
    </w:rPr>
  </w:style>
  <w:style w:type="paragraph" w:customStyle="1" w:styleId="970">
    <w:name w:val="样式 标题 2 + Times New Roman 四号 非加粗 段前: 5 磅 段后: 0 磅 行距: 固定值 20..."/>
    <w:basedOn w:val="4"/>
    <w:qFormat/>
    <w:uiPriority w:val="0"/>
    <w:pPr>
      <w:tabs>
        <w:tab w:val="left" w:pos="1080"/>
        <w:tab w:val="clear" w:pos="432"/>
      </w:tabs>
      <w:spacing w:before="100" w:line="400" w:lineRule="exact"/>
    </w:pPr>
    <w:rPr>
      <w:rFonts w:ascii="Times New Roman" w:hAnsi="Times New Roman" w:eastAsia="黑体" w:cs="宋体"/>
      <w:b w:val="0"/>
      <w:sz w:val="28"/>
      <w:szCs w:val="20"/>
    </w:rPr>
  </w:style>
  <w:style w:type="paragraph" w:customStyle="1" w:styleId="971">
    <w:name w:val="p16"/>
    <w:basedOn w:val="1"/>
    <w:qFormat/>
    <w:uiPriority w:val="0"/>
    <w:pPr>
      <w:widowControl/>
      <w:spacing w:before="100" w:after="100"/>
      <w:jc w:val="left"/>
    </w:pPr>
    <w:rPr>
      <w:rFonts w:ascii="宋体" w:hAnsi="宋体" w:cs="宋体"/>
      <w:color w:val="000000"/>
      <w:kern w:val="0"/>
      <w:sz w:val="24"/>
    </w:rPr>
  </w:style>
  <w:style w:type="paragraph" w:customStyle="1" w:styleId="972">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973">
    <w:name w:val="内文正文"/>
    <w:basedOn w:val="36"/>
    <w:link w:val="1050"/>
    <w:qFormat/>
    <w:uiPriority w:val="0"/>
    <w:pPr>
      <w:snapToGrid w:val="0"/>
      <w:spacing w:line="400" w:lineRule="exact"/>
      <w:ind w:firstLine="200" w:firstLineChars="200"/>
    </w:pPr>
    <w:rPr>
      <w:rFonts w:ascii="Arial" w:hAnsi="Arial" w:cs="Courier New"/>
      <w:b/>
      <w:color w:val="000000"/>
      <w:kern w:val="0"/>
    </w:rPr>
  </w:style>
  <w:style w:type="paragraph" w:styleId="974">
    <w:name w:val="List Paragraph"/>
    <w:basedOn w:val="1"/>
    <w:unhideWhenUsed/>
    <w:qFormat/>
    <w:uiPriority w:val="0"/>
    <w:pPr>
      <w:ind w:firstLine="420" w:firstLineChars="200"/>
    </w:pPr>
  </w:style>
  <w:style w:type="table" w:customStyle="1" w:styleId="975">
    <w:name w:val="Table Normal"/>
    <w:semiHidden/>
    <w:unhideWhenUsed/>
    <w:qFormat/>
    <w:uiPriority w:val="0"/>
    <w:tblPr>
      <w:tblCellMar>
        <w:top w:w="0" w:type="dxa"/>
        <w:left w:w="0" w:type="dxa"/>
        <w:bottom w:w="0" w:type="dxa"/>
        <w:right w:w="0" w:type="dxa"/>
      </w:tblCellMar>
    </w:tblPr>
  </w:style>
  <w:style w:type="character" w:customStyle="1" w:styleId="976">
    <w:name w:val="标题 2 字符1"/>
    <w:basedOn w:val="70"/>
    <w:link w:val="4"/>
    <w:qFormat/>
    <w:uiPriority w:val="0"/>
    <w:rPr>
      <w:rFonts w:ascii="仿宋_GB2312" w:hAnsi="仿宋" w:eastAsia="仿宋_GB2312"/>
      <w:b/>
      <w:bCs/>
      <w:kern w:val="2"/>
      <w:sz w:val="32"/>
      <w:szCs w:val="32"/>
      <w:lang w:val="zh-CN"/>
    </w:rPr>
  </w:style>
  <w:style w:type="character" w:customStyle="1" w:styleId="977">
    <w:name w:val="标题 3 字符1"/>
    <w:basedOn w:val="70"/>
    <w:link w:val="5"/>
    <w:qFormat/>
    <w:uiPriority w:val="0"/>
    <w:rPr>
      <w:b/>
      <w:bCs/>
      <w:kern w:val="2"/>
      <w:sz w:val="32"/>
      <w:szCs w:val="32"/>
    </w:rPr>
  </w:style>
  <w:style w:type="character" w:customStyle="1" w:styleId="978">
    <w:name w:val="标题 5 字符1"/>
    <w:basedOn w:val="70"/>
    <w:qFormat/>
    <w:uiPriority w:val="0"/>
    <w:rPr>
      <w:rFonts w:ascii="Calibri" w:hAnsi="Calibri"/>
      <w:b/>
      <w:bCs/>
      <w:kern w:val="2"/>
      <w:sz w:val="28"/>
      <w:szCs w:val="28"/>
    </w:rPr>
  </w:style>
  <w:style w:type="character" w:customStyle="1" w:styleId="979">
    <w:name w:val="标题 6 字符1"/>
    <w:basedOn w:val="70"/>
    <w:qFormat/>
    <w:uiPriority w:val="0"/>
    <w:rPr>
      <w:rFonts w:ascii="Cambria" w:hAnsi="Cambria"/>
      <w:b/>
      <w:bCs/>
      <w:kern w:val="2"/>
      <w:sz w:val="24"/>
      <w:szCs w:val="24"/>
    </w:rPr>
  </w:style>
  <w:style w:type="character" w:customStyle="1" w:styleId="980">
    <w:name w:val="标题 7 字符1"/>
    <w:basedOn w:val="70"/>
    <w:qFormat/>
    <w:uiPriority w:val="0"/>
    <w:rPr>
      <w:rFonts w:ascii="Calibri" w:hAnsi="Calibri"/>
      <w:b/>
      <w:bCs/>
      <w:kern w:val="2"/>
      <w:sz w:val="24"/>
      <w:szCs w:val="24"/>
    </w:rPr>
  </w:style>
  <w:style w:type="character" w:customStyle="1" w:styleId="981">
    <w:name w:val="标题 8 字符1"/>
    <w:basedOn w:val="70"/>
    <w:qFormat/>
    <w:uiPriority w:val="0"/>
    <w:rPr>
      <w:rFonts w:ascii="Cambria" w:hAnsi="Cambria"/>
      <w:kern w:val="2"/>
      <w:sz w:val="24"/>
      <w:szCs w:val="24"/>
    </w:rPr>
  </w:style>
  <w:style w:type="character" w:customStyle="1" w:styleId="982">
    <w:name w:val="标题 9 字符1"/>
    <w:basedOn w:val="70"/>
    <w:qFormat/>
    <w:uiPriority w:val="0"/>
    <w:rPr>
      <w:rFonts w:ascii="Cambria" w:hAnsi="Cambria"/>
      <w:kern w:val="2"/>
      <w:sz w:val="21"/>
      <w:szCs w:val="21"/>
    </w:rPr>
  </w:style>
  <w:style w:type="character" w:customStyle="1" w:styleId="983">
    <w:name w:val="日期 字符1"/>
    <w:basedOn w:val="70"/>
    <w:qFormat/>
    <w:uiPriority w:val="0"/>
    <w:rPr>
      <w:kern w:val="2"/>
      <w:sz w:val="21"/>
      <w:szCs w:val="24"/>
    </w:rPr>
  </w:style>
  <w:style w:type="character" w:customStyle="1" w:styleId="984">
    <w:name w:val="正文文本缩进 2 字符1"/>
    <w:basedOn w:val="70"/>
    <w:qFormat/>
    <w:uiPriority w:val="0"/>
    <w:rPr>
      <w:kern w:val="2"/>
      <w:sz w:val="21"/>
      <w:szCs w:val="24"/>
    </w:rPr>
  </w:style>
  <w:style w:type="character" w:customStyle="1" w:styleId="985">
    <w:name w:val="副标题 字符1"/>
    <w:basedOn w:val="70"/>
    <w:qFormat/>
    <w:uiPriority w:val="0"/>
    <w:rPr>
      <w:rFonts w:ascii="Cambria" w:hAnsi="Cambria" w:cs="Arial"/>
      <w:b/>
      <w:bCs/>
      <w:kern w:val="28"/>
      <w:sz w:val="32"/>
      <w:szCs w:val="32"/>
    </w:rPr>
  </w:style>
  <w:style w:type="character" w:customStyle="1" w:styleId="986">
    <w:name w:val="脚注文本 字符1"/>
    <w:basedOn w:val="70"/>
    <w:qFormat/>
    <w:uiPriority w:val="0"/>
    <w:rPr>
      <w:rFonts w:ascii="Verdana" w:hAnsi="Verdana" w:eastAsia="仿宋_GB2312" w:cs="Arial"/>
      <w:kern w:val="2"/>
      <w:sz w:val="18"/>
      <w:lang w:eastAsia="en-US"/>
    </w:rPr>
  </w:style>
  <w:style w:type="character" w:customStyle="1" w:styleId="987">
    <w:name w:val="正文文本缩进 3 字符1"/>
    <w:basedOn w:val="70"/>
    <w:qFormat/>
    <w:uiPriority w:val="0"/>
    <w:rPr>
      <w:rFonts w:ascii="仿宋_GB2312" w:hAnsi="新宋体" w:eastAsia="仿宋_GB2312"/>
      <w:kern w:val="2"/>
      <w:sz w:val="28"/>
      <w:szCs w:val="28"/>
    </w:rPr>
  </w:style>
  <w:style w:type="character" w:customStyle="1" w:styleId="988">
    <w:name w:val="HTML 预设格式 字符1"/>
    <w:basedOn w:val="70"/>
    <w:qFormat/>
    <w:uiPriority w:val="0"/>
    <w:rPr>
      <w:rFonts w:ascii="Arial" w:hAnsi="Arial" w:cs="Arial"/>
      <w:b/>
      <w:kern w:val="2"/>
      <w:sz w:val="21"/>
      <w:szCs w:val="21"/>
      <w:lang w:eastAsia="en-US"/>
    </w:rPr>
  </w:style>
  <w:style w:type="character" w:customStyle="1" w:styleId="989">
    <w:name w:val="标题 字符1"/>
    <w:basedOn w:val="70"/>
    <w:qFormat/>
    <w:uiPriority w:val="0"/>
    <w:rPr>
      <w:rFonts w:ascii="Cambria" w:hAnsi="Cambria" w:cs="Arial"/>
      <w:b/>
      <w:bCs/>
      <w:kern w:val="2"/>
      <w:sz w:val="32"/>
      <w:szCs w:val="32"/>
    </w:rPr>
  </w:style>
  <w:style w:type="character" w:customStyle="1" w:styleId="990">
    <w:name w:val="批注主题 字符1"/>
    <w:basedOn w:val="350"/>
    <w:qFormat/>
    <w:uiPriority w:val="0"/>
    <w:rPr>
      <w:rFonts w:ascii="宋体" w:hAnsi="宋体" w:cs="Arial"/>
      <w:b/>
      <w:bCs/>
      <w:kern w:val="2"/>
      <w:sz w:val="28"/>
      <w:szCs w:val="24"/>
    </w:rPr>
  </w:style>
  <w:style w:type="character" w:customStyle="1" w:styleId="991">
    <w:name w:val="hour_am"/>
    <w:qFormat/>
    <w:uiPriority w:val="0"/>
  </w:style>
  <w:style w:type="character" w:customStyle="1" w:styleId="992">
    <w:name w:val="switch-danger"/>
    <w:qFormat/>
    <w:uiPriority w:val="0"/>
    <w:rPr>
      <w:color w:val="FFFFFF"/>
      <w:shd w:val="clear" w:color="auto" w:fill="D14641"/>
    </w:rPr>
  </w:style>
  <w:style w:type="character" w:customStyle="1" w:styleId="993">
    <w:name w:val="彩色网格 - 强调文字颜色 1 Char"/>
    <w:link w:val="994"/>
    <w:qFormat/>
    <w:uiPriority w:val="0"/>
    <w:rPr>
      <w:i/>
      <w:iCs/>
      <w:color w:val="000000"/>
      <w:sz w:val="21"/>
      <w:szCs w:val="22"/>
    </w:rPr>
  </w:style>
  <w:style w:type="paragraph" w:customStyle="1" w:styleId="994">
    <w:name w:val="彩色网格 - 强调文字颜色 11"/>
    <w:basedOn w:val="1"/>
    <w:next w:val="1"/>
    <w:link w:val="993"/>
    <w:qFormat/>
    <w:uiPriority w:val="0"/>
    <w:pPr>
      <w:adjustRightInd/>
    </w:pPr>
    <w:rPr>
      <w:i/>
      <w:iCs/>
      <w:color w:val="000000"/>
      <w:kern w:val="0"/>
      <w:szCs w:val="22"/>
    </w:rPr>
  </w:style>
  <w:style w:type="character" w:customStyle="1" w:styleId="995">
    <w:name w:val="浅色底纹 - 强调文字颜色 2 Char"/>
    <w:link w:val="996"/>
    <w:qFormat/>
    <w:uiPriority w:val="0"/>
    <w:rPr>
      <w:b/>
      <w:bCs/>
      <w:i/>
      <w:iCs/>
      <w:color w:val="4F81BD"/>
      <w:sz w:val="21"/>
      <w:szCs w:val="22"/>
    </w:rPr>
  </w:style>
  <w:style w:type="paragraph" w:customStyle="1" w:styleId="996">
    <w:name w:val="浅色底纹 - 强调文字颜色 21"/>
    <w:basedOn w:val="1"/>
    <w:next w:val="1"/>
    <w:link w:val="995"/>
    <w:qFormat/>
    <w:uiPriority w:val="0"/>
    <w:pPr>
      <w:pBdr>
        <w:bottom w:val="single" w:color="4F81BD" w:sz="4" w:space="4"/>
      </w:pBdr>
      <w:adjustRightInd/>
      <w:spacing w:before="200" w:after="280"/>
      <w:ind w:left="936" w:right="936"/>
    </w:pPr>
    <w:rPr>
      <w:b/>
      <w:bCs/>
      <w:i/>
      <w:iCs/>
      <w:color w:val="4F81BD"/>
      <w:kern w:val="0"/>
      <w:szCs w:val="22"/>
    </w:rPr>
  </w:style>
  <w:style w:type="character" w:customStyle="1" w:styleId="997">
    <w:name w:val="标题4 Char Char"/>
    <w:link w:val="998"/>
    <w:qFormat/>
    <w:uiPriority w:val="0"/>
    <w:rPr>
      <w:rFonts w:ascii="Arial" w:hAnsi="Arial"/>
      <w:b/>
      <w:bCs/>
      <w:sz w:val="24"/>
      <w:szCs w:val="32"/>
    </w:rPr>
  </w:style>
  <w:style w:type="paragraph" w:customStyle="1" w:styleId="998">
    <w:name w:val="标题4"/>
    <w:basedOn w:val="4"/>
    <w:next w:val="33"/>
    <w:link w:val="997"/>
    <w:qFormat/>
    <w:uiPriority w:val="0"/>
    <w:pPr>
      <w:tabs>
        <w:tab w:val="clear" w:pos="432"/>
      </w:tabs>
      <w:spacing w:before="260" w:after="260" w:line="413" w:lineRule="auto"/>
      <w:ind w:left="0" w:firstLine="0"/>
      <w:jc w:val="both"/>
    </w:pPr>
    <w:rPr>
      <w:rFonts w:ascii="Arial" w:hAnsi="Arial" w:eastAsia="宋体"/>
      <w:kern w:val="0"/>
      <w:sz w:val="24"/>
      <w:lang w:val="en-US"/>
    </w:rPr>
  </w:style>
  <w:style w:type="character" w:customStyle="1" w:styleId="999">
    <w:name w:val="个人答复风格"/>
    <w:qFormat/>
    <w:uiPriority w:val="0"/>
    <w:rPr>
      <w:rFonts w:ascii="Arial" w:hAnsi="Arial" w:eastAsia="宋体" w:cs="Arial"/>
      <w:color w:val="auto"/>
      <w:sz w:val="20"/>
    </w:rPr>
  </w:style>
  <w:style w:type="character" w:customStyle="1" w:styleId="1000">
    <w:name w:val="内文 Char"/>
    <w:link w:val="1001"/>
    <w:qFormat/>
    <w:uiPriority w:val="0"/>
    <w:rPr>
      <w:rFonts w:ascii="Arial" w:hAnsi="Arial"/>
      <w:sz w:val="21"/>
    </w:rPr>
  </w:style>
  <w:style w:type="paragraph" w:customStyle="1" w:styleId="1001">
    <w:name w:val="内文"/>
    <w:link w:val="1000"/>
    <w:qFormat/>
    <w:uiPriority w:val="0"/>
    <w:pPr>
      <w:adjustRightInd w:val="0"/>
      <w:snapToGrid w:val="0"/>
      <w:spacing w:line="400" w:lineRule="exact"/>
      <w:ind w:firstLine="200" w:firstLineChars="200"/>
      <w:jc w:val="both"/>
    </w:pPr>
    <w:rPr>
      <w:rFonts w:ascii="Arial" w:hAnsi="Arial" w:eastAsia="宋体" w:cs="Times New Roman"/>
      <w:sz w:val="21"/>
      <w:lang w:val="en-US" w:eastAsia="zh-CN" w:bidi="ar-SA"/>
    </w:rPr>
  </w:style>
  <w:style w:type="character" w:customStyle="1" w:styleId="1002">
    <w:name w:val="明显引用 字符"/>
    <w:link w:val="1003"/>
    <w:qFormat/>
    <w:uiPriority w:val="0"/>
    <w:rPr>
      <w:b/>
      <w:bCs/>
      <w:i/>
      <w:iCs/>
      <w:color w:val="4F81BD"/>
      <w:sz w:val="21"/>
      <w:szCs w:val="22"/>
    </w:rPr>
  </w:style>
  <w:style w:type="paragraph" w:styleId="1003">
    <w:name w:val="Intense Quote"/>
    <w:basedOn w:val="1"/>
    <w:next w:val="1"/>
    <w:link w:val="1002"/>
    <w:qFormat/>
    <w:uiPriority w:val="0"/>
    <w:pPr>
      <w:pBdr>
        <w:bottom w:val="single" w:color="4F81BD" w:sz="4" w:space="4"/>
      </w:pBdr>
      <w:adjustRightInd/>
      <w:spacing w:before="200" w:after="280"/>
      <w:ind w:left="936" w:right="936"/>
    </w:pPr>
    <w:rPr>
      <w:b/>
      <w:bCs/>
      <w:i/>
      <w:iCs/>
      <w:color w:val="4F81BD"/>
      <w:kern w:val="0"/>
      <w:szCs w:val="22"/>
    </w:rPr>
  </w:style>
  <w:style w:type="character" w:customStyle="1" w:styleId="1004">
    <w:name w:val="明显引用 字符1"/>
    <w:basedOn w:val="70"/>
    <w:semiHidden/>
    <w:uiPriority w:val="99"/>
    <w:rPr>
      <w:i/>
      <w:iCs/>
      <w:color w:val="4F81BD" w:themeColor="accent1"/>
      <w:kern w:val="2"/>
      <w:sz w:val="21"/>
      <w:szCs w:val="24"/>
      <w14:textFill>
        <w14:solidFill>
          <w14:schemeClr w14:val="accent1"/>
        </w14:solidFill>
      </w14:textFill>
    </w:rPr>
  </w:style>
  <w:style w:type="character" w:customStyle="1" w:styleId="1005">
    <w:name w:val="明显引用 Char1"/>
    <w:basedOn w:val="70"/>
    <w:qFormat/>
    <w:uiPriority w:val="30"/>
    <w:rPr>
      <w:b/>
      <w:bCs/>
      <w:i/>
      <w:iCs/>
      <w:color w:val="4F81BD" w:themeColor="accent1"/>
      <w:kern w:val="2"/>
      <w:sz w:val="21"/>
      <w:szCs w:val="22"/>
      <w14:textFill>
        <w14:solidFill>
          <w14:schemeClr w14:val="accent1"/>
        </w14:solidFill>
      </w14:textFill>
    </w:rPr>
  </w:style>
  <w:style w:type="character" w:customStyle="1" w:styleId="1006">
    <w:name w:val="ui-icon40"/>
    <w:qFormat/>
    <w:uiPriority w:val="0"/>
  </w:style>
  <w:style w:type="character" w:customStyle="1" w:styleId="1007">
    <w:name w:val="方案正文 Char Char"/>
    <w:link w:val="883"/>
    <w:qFormat/>
    <w:locked/>
    <w:uiPriority w:val="0"/>
    <w:rPr>
      <w:rFonts w:ascii="仿宋_GB2312" w:eastAsia="仿宋_GB2312"/>
      <w:b/>
      <w:color w:val="000000"/>
      <w:kern w:val="2"/>
      <w:sz w:val="24"/>
    </w:rPr>
  </w:style>
  <w:style w:type="character" w:customStyle="1" w:styleId="1008">
    <w:name w:val="size-l"/>
    <w:qFormat/>
    <w:uiPriority w:val="0"/>
    <w:rPr>
      <w:sz w:val="24"/>
      <w:szCs w:val="24"/>
    </w:rPr>
  </w:style>
  <w:style w:type="character" w:customStyle="1" w:styleId="1009">
    <w:name w:val="htd01"/>
    <w:qFormat/>
    <w:uiPriority w:val="0"/>
  </w:style>
  <w:style w:type="character" w:customStyle="1" w:styleId="1010">
    <w:name w:val="hover17"/>
    <w:qFormat/>
    <w:uiPriority w:val="0"/>
    <w:rPr>
      <w:sz w:val="19"/>
      <w:szCs w:val="19"/>
    </w:rPr>
  </w:style>
  <w:style w:type="character" w:customStyle="1" w:styleId="1011">
    <w:name w:val="Blockquote Char"/>
    <w:link w:val="961"/>
    <w:qFormat/>
    <w:uiPriority w:val="0"/>
    <w:rPr>
      <w:sz w:val="24"/>
    </w:rPr>
  </w:style>
  <w:style w:type="character" w:customStyle="1" w:styleId="1012">
    <w:name w:val="ui-icon37"/>
    <w:qFormat/>
    <w:uiPriority w:val="0"/>
  </w:style>
  <w:style w:type="character" w:customStyle="1" w:styleId="1013">
    <w:name w:val="size-s"/>
    <w:qFormat/>
    <w:uiPriority w:val="0"/>
    <w:rPr>
      <w:sz w:val="18"/>
      <w:szCs w:val="18"/>
    </w:rPr>
  </w:style>
  <w:style w:type="character" w:customStyle="1" w:styleId="1014">
    <w:name w:val="switch-success"/>
    <w:qFormat/>
    <w:uiPriority w:val="0"/>
    <w:rPr>
      <w:color w:val="FFFFFF"/>
      <w:shd w:val="clear" w:color="auto" w:fill="58B058"/>
    </w:rPr>
  </w:style>
  <w:style w:type="character" w:customStyle="1" w:styleId="1015">
    <w:name w:val="彩色列表 - 强调文字颜色 1 Char"/>
    <w:link w:val="541"/>
    <w:qFormat/>
    <w:locked/>
    <w:uiPriority w:val="0"/>
    <w:rPr>
      <w:rFonts w:ascii="Calibri" w:hAnsi="Calibri"/>
      <w:kern w:val="2"/>
      <w:sz w:val="21"/>
      <w:szCs w:val="22"/>
    </w:rPr>
  </w:style>
  <w:style w:type="paragraph" w:styleId="1016">
    <w:name w:val="No Spacing"/>
    <w:qFormat/>
    <w:uiPriority w:val="0"/>
    <w:pPr>
      <w:widowControl w:val="0"/>
      <w:jc w:val="both"/>
    </w:pPr>
    <w:rPr>
      <w:rFonts w:ascii="Times New Roman" w:hAnsi="Times New Roman" w:eastAsia="宋体" w:cs="Times New Roman"/>
      <w:sz w:val="21"/>
      <w:szCs w:val="22"/>
      <w:lang w:val="en-US" w:eastAsia="zh-CN" w:bidi="ar-SA"/>
    </w:rPr>
  </w:style>
  <w:style w:type="character" w:customStyle="1" w:styleId="1017">
    <w:name w:val="无间距字符"/>
    <w:link w:val="1018"/>
    <w:qFormat/>
    <w:uiPriority w:val="0"/>
    <w:rPr>
      <w:sz w:val="22"/>
      <w:szCs w:val="22"/>
    </w:rPr>
  </w:style>
  <w:style w:type="paragraph" w:customStyle="1" w:styleId="1018">
    <w:name w:val="无间距"/>
    <w:link w:val="1017"/>
    <w:qFormat/>
    <w:uiPriority w:val="0"/>
    <w:rPr>
      <w:rFonts w:ascii="Times New Roman" w:hAnsi="Times New Roman" w:eastAsia="宋体" w:cs="Times New Roman"/>
      <w:sz w:val="22"/>
      <w:szCs w:val="22"/>
      <w:lang w:val="en-US" w:eastAsia="zh-CN" w:bidi="ar-SA"/>
    </w:rPr>
  </w:style>
  <w:style w:type="character" w:customStyle="1" w:styleId="1019">
    <w:name w:val="引用 字符"/>
    <w:link w:val="1020"/>
    <w:qFormat/>
    <w:uiPriority w:val="0"/>
    <w:rPr>
      <w:i/>
      <w:iCs/>
      <w:color w:val="000000"/>
      <w:sz w:val="21"/>
      <w:szCs w:val="22"/>
    </w:rPr>
  </w:style>
  <w:style w:type="paragraph" w:styleId="1020">
    <w:name w:val="Quote"/>
    <w:basedOn w:val="1"/>
    <w:next w:val="1"/>
    <w:link w:val="1019"/>
    <w:qFormat/>
    <w:uiPriority w:val="0"/>
    <w:pPr>
      <w:adjustRightInd/>
    </w:pPr>
    <w:rPr>
      <w:i/>
      <w:iCs/>
      <w:color w:val="000000"/>
      <w:kern w:val="0"/>
      <w:szCs w:val="22"/>
    </w:rPr>
  </w:style>
  <w:style w:type="character" w:customStyle="1" w:styleId="1021">
    <w:name w:val="引用 字符1"/>
    <w:basedOn w:val="70"/>
    <w:semiHidden/>
    <w:uiPriority w:val="99"/>
    <w:rPr>
      <w:i/>
      <w:iCs/>
      <w:color w:val="404040" w:themeColor="text1" w:themeTint="BF"/>
      <w:kern w:val="2"/>
      <w:sz w:val="21"/>
      <w:szCs w:val="24"/>
      <w14:textFill>
        <w14:solidFill>
          <w14:schemeClr w14:val="tx1">
            <w14:lumMod w14:val="75000"/>
            <w14:lumOff w14:val="25000"/>
          </w14:schemeClr>
        </w14:solidFill>
      </w14:textFill>
    </w:rPr>
  </w:style>
  <w:style w:type="character" w:customStyle="1" w:styleId="1022">
    <w:name w:val="引用 Char1"/>
    <w:basedOn w:val="70"/>
    <w:qFormat/>
    <w:uiPriority w:val="29"/>
    <w:rPr>
      <w:i/>
      <w:iCs/>
      <w:color w:val="000000" w:themeColor="text1"/>
      <w:kern w:val="2"/>
      <w:sz w:val="21"/>
      <w:szCs w:val="22"/>
      <w14:textFill>
        <w14:solidFill>
          <w14:schemeClr w14:val="tx1"/>
        </w14:solidFill>
      </w14:textFill>
    </w:rPr>
  </w:style>
  <w:style w:type="character" w:customStyle="1" w:styleId="1023">
    <w:name w:val="标准正文 Char"/>
    <w:link w:val="901"/>
    <w:qFormat/>
    <w:locked/>
    <w:uiPriority w:val="0"/>
    <w:rPr>
      <w:kern w:val="2"/>
      <w:sz w:val="24"/>
      <w:szCs w:val="24"/>
    </w:rPr>
  </w:style>
  <w:style w:type="character" w:customStyle="1" w:styleId="1024">
    <w:name w:val="正文文本 2 Char1"/>
    <w:qFormat/>
    <w:uiPriority w:val="0"/>
    <w:rPr>
      <w:rFonts w:hAnsi="Times New Roman" w:cs="Times New Roman"/>
      <w:sz w:val="28"/>
    </w:rPr>
  </w:style>
  <w:style w:type="character" w:customStyle="1" w:styleId="1025">
    <w:name w:val="文档结构图 Char1"/>
    <w:qFormat/>
    <w:uiPriority w:val="99"/>
    <w:rPr>
      <w:rFonts w:ascii="宋体"/>
      <w:kern w:val="2"/>
      <w:sz w:val="18"/>
      <w:szCs w:val="18"/>
    </w:rPr>
  </w:style>
  <w:style w:type="character" w:customStyle="1" w:styleId="1026">
    <w:name w:val="switch-info"/>
    <w:qFormat/>
    <w:uiPriority w:val="0"/>
    <w:rPr>
      <w:color w:val="FFFFFF"/>
      <w:shd w:val="clear" w:color="auto" w:fill="41A7C5"/>
    </w:rPr>
  </w:style>
  <w:style w:type="character" w:customStyle="1" w:styleId="1027">
    <w:name w:val="hour_pm"/>
    <w:qFormat/>
    <w:uiPriority w:val="0"/>
  </w:style>
  <w:style w:type="character" w:customStyle="1" w:styleId="1028">
    <w:name w:val="size-mini"/>
    <w:qFormat/>
    <w:uiPriority w:val="0"/>
    <w:rPr>
      <w:sz w:val="15"/>
      <w:szCs w:val="15"/>
    </w:rPr>
  </w:style>
  <w:style w:type="character" w:customStyle="1" w:styleId="1029">
    <w:name w:val="switch-right"/>
    <w:qFormat/>
    <w:uiPriority w:val="0"/>
    <w:rPr>
      <w:color w:val="333333"/>
      <w:shd w:val="clear" w:color="auto" w:fill="F0F0F0"/>
    </w:rPr>
  </w:style>
  <w:style w:type="character" w:customStyle="1" w:styleId="1030">
    <w:name w:val="个人撰写风格"/>
    <w:qFormat/>
    <w:uiPriority w:val="0"/>
    <w:rPr>
      <w:rFonts w:ascii="Arial" w:hAnsi="Arial" w:eastAsia="宋体" w:cs="Arial"/>
      <w:color w:val="auto"/>
      <w:sz w:val="20"/>
    </w:rPr>
  </w:style>
  <w:style w:type="character" w:customStyle="1" w:styleId="1031">
    <w:name w:val="hover12"/>
    <w:qFormat/>
    <w:uiPriority w:val="0"/>
    <w:rPr>
      <w:color w:val="000000"/>
    </w:rPr>
  </w:style>
  <w:style w:type="character" w:customStyle="1" w:styleId="1032">
    <w:name w:val="样式 标题 2 + 小四 Char Char"/>
    <w:link w:val="1033"/>
    <w:qFormat/>
    <w:uiPriority w:val="0"/>
    <w:rPr>
      <w:rFonts w:ascii="Arial" w:hAnsi="Arial"/>
      <w:b/>
      <w:bCs/>
      <w:sz w:val="36"/>
      <w:szCs w:val="32"/>
    </w:rPr>
  </w:style>
  <w:style w:type="paragraph" w:customStyle="1" w:styleId="1033">
    <w:name w:val="样式 标题 2 + 小四"/>
    <w:basedOn w:val="4"/>
    <w:link w:val="1032"/>
    <w:qFormat/>
    <w:uiPriority w:val="0"/>
    <w:pPr>
      <w:tabs>
        <w:tab w:val="left" w:pos="420"/>
        <w:tab w:val="left" w:pos="480"/>
        <w:tab w:val="left" w:pos="1080"/>
        <w:tab w:val="left" w:pos="1280"/>
        <w:tab w:val="clear" w:pos="432"/>
      </w:tabs>
      <w:spacing w:before="260" w:after="260" w:line="416" w:lineRule="auto"/>
      <w:ind w:left="1080" w:hanging="360"/>
      <w:jc w:val="center"/>
    </w:pPr>
    <w:rPr>
      <w:rFonts w:ascii="Arial" w:hAnsi="Arial" w:eastAsia="宋体"/>
      <w:kern w:val="0"/>
      <w:sz w:val="36"/>
      <w:lang w:val="en-US"/>
    </w:rPr>
  </w:style>
  <w:style w:type="character" w:customStyle="1" w:styleId="1034">
    <w:name w:val="标题5 Char Char"/>
    <w:link w:val="1035"/>
    <w:qFormat/>
    <w:uiPriority w:val="0"/>
    <w:rPr>
      <w:rFonts w:ascii="Arial" w:hAnsi="Arial"/>
      <w:b/>
      <w:bCs/>
      <w:sz w:val="24"/>
      <w:szCs w:val="32"/>
    </w:rPr>
  </w:style>
  <w:style w:type="paragraph" w:customStyle="1" w:styleId="1035">
    <w:name w:val="标题5"/>
    <w:basedOn w:val="5"/>
    <w:link w:val="1034"/>
    <w:qFormat/>
    <w:uiPriority w:val="0"/>
    <w:pPr>
      <w:tabs>
        <w:tab w:val="clear" w:pos="900"/>
      </w:tabs>
      <w:adjustRightInd/>
      <w:spacing w:line="413" w:lineRule="auto"/>
      <w:ind w:left="0" w:firstLine="0"/>
    </w:pPr>
    <w:rPr>
      <w:rFonts w:ascii="Arial" w:hAnsi="Arial"/>
      <w:kern w:val="0"/>
      <w:sz w:val="24"/>
    </w:rPr>
  </w:style>
  <w:style w:type="character" w:customStyle="1" w:styleId="1036">
    <w:name w:val="old"/>
    <w:qFormat/>
    <w:uiPriority w:val="0"/>
    <w:rPr>
      <w:color w:val="999999"/>
    </w:rPr>
  </w:style>
  <w:style w:type="character" w:customStyle="1" w:styleId="1037">
    <w:name w:val="样式 正文文本 Char"/>
    <w:link w:val="1038"/>
    <w:qFormat/>
    <w:uiPriority w:val="0"/>
    <w:rPr>
      <w:rFonts w:ascii="Arial" w:hAnsi="Arial" w:cs="Arial"/>
      <w:color w:val="000000"/>
      <w:kern w:val="2"/>
      <w:sz w:val="21"/>
      <w:szCs w:val="24"/>
    </w:rPr>
  </w:style>
  <w:style w:type="paragraph" w:customStyle="1" w:styleId="1038">
    <w:name w:val="样式 正文文本"/>
    <w:basedOn w:val="1"/>
    <w:link w:val="1037"/>
    <w:qFormat/>
    <w:uiPriority w:val="0"/>
    <w:pPr>
      <w:snapToGrid w:val="0"/>
      <w:spacing w:line="400" w:lineRule="exact"/>
      <w:ind w:firstLine="200" w:firstLineChars="200"/>
    </w:pPr>
    <w:rPr>
      <w:rFonts w:ascii="Arial" w:hAnsi="Arial" w:cs="Arial"/>
      <w:color w:val="000000"/>
    </w:rPr>
  </w:style>
  <w:style w:type="character" w:customStyle="1" w:styleId="1039">
    <w:name w:val="first-child"/>
    <w:qFormat/>
    <w:uiPriority w:val="0"/>
  </w:style>
  <w:style w:type="character" w:customStyle="1" w:styleId="1040">
    <w:name w:val="htd0"/>
    <w:uiPriority w:val="0"/>
  </w:style>
  <w:style w:type="character" w:customStyle="1" w:styleId="1041">
    <w:name w:val="layui-layer-tabnow"/>
    <w:qFormat/>
    <w:uiPriority w:val="0"/>
    <w:rPr>
      <w:bdr w:val="single" w:color="CCCCCC" w:sz="6" w:space="0"/>
      <w:shd w:val="clear" w:color="auto" w:fill="FFFFFF"/>
    </w:rPr>
  </w:style>
  <w:style w:type="character" w:customStyle="1" w:styleId="1042">
    <w:name w:val="current"/>
    <w:qFormat/>
    <w:uiPriority w:val="0"/>
    <w:rPr>
      <w:shd w:val="clear" w:color="auto" w:fill="E5E5E5"/>
    </w:rPr>
  </w:style>
  <w:style w:type="character" w:customStyle="1" w:styleId="1043">
    <w:name w:val="glyphicon"/>
    <w:qFormat/>
    <w:uiPriority w:val="0"/>
  </w:style>
  <w:style w:type="character" w:customStyle="1" w:styleId="1044">
    <w:name w:val="正文首缩两字 Char Char"/>
    <w:link w:val="1045"/>
    <w:qFormat/>
    <w:locked/>
    <w:uiPriority w:val="0"/>
    <w:rPr>
      <w:sz w:val="24"/>
      <w:szCs w:val="24"/>
    </w:rPr>
  </w:style>
  <w:style w:type="paragraph" w:customStyle="1" w:styleId="1045">
    <w:name w:val="正文首缩两字"/>
    <w:basedOn w:val="1"/>
    <w:link w:val="1044"/>
    <w:qFormat/>
    <w:uiPriority w:val="0"/>
    <w:pPr>
      <w:adjustRightInd/>
      <w:spacing w:line="360" w:lineRule="auto"/>
      <w:ind w:left="210" w:right="210" w:firstLine="480" w:firstLineChars="200"/>
      <w:jc w:val="left"/>
    </w:pPr>
    <w:rPr>
      <w:kern w:val="0"/>
      <w:sz w:val="24"/>
    </w:rPr>
  </w:style>
  <w:style w:type="character" w:customStyle="1" w:styleId="1046">
    <w:name w:val="hover16"/>
    <w:qFormat/>
    <w:uiPriority w:val="0"/>
    <w:rPr>
      <w:color w:val="000000"/>
    </w:rPr>
  </w:style>
  <w:style w:type="character" w:customStyle="1" w:styleId="1047">
    <w:name w:val="ui-icon38"/>
    <w:qFormat/>
    <w:uiPriority w:val="0"/>
  </w:style>
  <w:style w:type="character" w:customStyle="1" w:styleId="1048">
    <w:name w:val="ui-icon41"/>
    <w:qFormat/>
    <w:uiPriority w:val="0"/>
  </w:style>
  <w:style w:type="character" w:customStyle="1" w:styleId="1049">
    <w:name w:val="current1"/>
    <w:qFormat/>
    <w:uiPriority w:val="0"/>
    <w:rPr>
      <w:shd w:val="clear" w:color="auto" w:fill="E5E5E5"/>
    </w:rPr>
  </w:style>
  <w:style w:type="character" w:customStyle="1" w:styleId="1050">
    <w:name w:val="内文正文 Char Char"/>
    <w:link w:val="973"/>
    <w:qFormat/>
    <w:uiPriority w:val="0"/>
    <w:rPr>
      <w:rFonts w:ascii="Arial" w:hAnsi="Arial" w:cs="Courier New"/>
      <w:b/>
      <w:snapToGrid w:val="0"/>
      <w:color w:val="000000"/>
      <w:sz w:val="21"/>
      <w:szCs w:val="21"/>
    </w:rPr>
  </w:style>
  <w:style w:type="character" w:customStyle="1" w:styleId="1051">
    <w:name w:val="样式 样式 样式1 + 首行缩进:  2 字符 + 五号 Char Char"/>
    <w:link w:val="1052"/>
    <w:qFormat/>
    <w:uiPriority w:val="0"/>
    <w:rPr>
      <w:rFonts w:ascii="Arial" w:hAnsi="Arial"/>
      <w:sz w:val="21"/>
    </w:rPr>
  </w:style>
  <w:style w:type="paragraph" w:customStyle="1" w:styleId="1052">
    <w:name w:val="样式 样式 样式1 + 首行缩进:  2 字符 + 五号"/>
    <w:basedOn w:val="1053"/>
    <w:link w:val="1051"/>
    <w:qFormat/>
    <w:uiPriority w:val="0"/>
    <w:pPr>
      <w:widowControl/>
      <w:tabs>
        <w:tab w:val="left" w:pos="735"/>
        <w:tab w:val="left" w:pos="1140"/>
      </w:tabs>
      <w:adjustRightInd w:val="0"/>
      <w:snapToGrid w:val="0"/>
      <w:spacing w:line="360" w:lineRule="auto"/>
      <w:ind w:left="1140" w:hanging="720" w:firstLineChars="0"/>
    </w:pPr>
    <w:rPr>
      <w:kern w:val="0"/>
    </w:rPr>
  </w:style>
  <w:style w:type="paragraph" w:customStyle="1" w:styleId="1053">
    <w:name w:val="样式 样式1 + 首行缩进:  2 字符"/>
    <w:basedOn w:val="1"/>
    <w:qFormat/>
    <w:uiPriority w:val="0"/>
    <w:pPr>
      <w:adjustRightInd/>
      <w:spacing w:line="360" w:lineRule="exact"/>
      <w:ind w:firstLine="420" w:firstLineChars="200"/>
    </w:pPr>
    <w:rPr>
      <w:rFonts w:ascii="Arial" w:hAnsi="Arial"/>
      <w:szCs w:val="20"/>
    </w:rPr>
  </w:style>
  <w:style w:type="character" w:customStyle="1" w:styleId="1054">
    <w:name w:val="switch-left"/>
    <w:qFormat/>
    <w:uiPriority w:val="0"/>
    <w:rPr>
      <w:color w:val="FFFFFF"/>
      <w:shd w:val="clear" w:color="auto" w:fill="005FCC"/>
    </w:rPr>
  </w:style>
  <w:style w:type="character" w:customStyle="1" w:styleId="1055">
    <w:name w:val="hover13"/>
    <w:qFormat/>
    <w:uiPriority w:val="0"/>
    <w:rPr>
      <w:sz w:val="19"/>
      <w:szCs w:val="19"/>
    </w:rPr>
  </w:style>
  <w:style w:type="character" w:customStyle="1" w:styleId="1056">
    <w:name w:val="xiangxi_title"/>
    <w:uiPriority w:val="0"/>
  </w:style>
  <w:style w:type="character" w:customStyle="1" w:styleId="1057">
    <w:name w:val="hover15"/>
    <w:qFormat/>
    <w:uiPriority w:val="0"/>
    <w:rPr>
      <w:shd w:val="clear" w:color="auto" w:fill="EEEEEE"/>
    </w:rPr>
  </w:style>
  <w:style w:type="character" w:customStyle="1" w:styleId="1058">
    <w:name w:val="switch-warning"/>
    <w:qFormat/>
    <w:uiPriority w:val="0"/>
    <w:rPr>
      <w:color w:val="FFFFFF"/>
      <w:shd w:val="clear" w:color="auto" w:fill="F9A123"/>
    </w:rPr>
  </w:style>
  <w:style w:type="character" w:customStyle="1" w:styleId="1059">
    <w:name w:val="样式 纯文本普通文字 Char纯文本 Char Char普通文字纯文本 Char Char Char Char Char...6 Char"/>
    <w:link w:val="1060"/>
    <w:qFormat/>
    <w:uiPriority w:val="0"/>
    <w:rPr>
      <w:rFonts w:hAnsi="Courier New" w:cs="Courier New"/>
      <w:color w:val="000000"/>
      <w:sz w:val="21"/>
      <w:szCs w:val="21"/>
    </w:rPr>
  </w:style>
  <w:style w:type="paragraph" w:customStyle="1" w:styleId="1060">
    <w:name w:val="样式 纯文本普通文字 Char纯文本 Char Char普通文字纯文本 Char Char Char Char Char...6"/>
    <w:basedOn w:val="36"/>
    <w:link w:val="1059"/>
    <w:qFormat/>
    <w:uiPriority w:val="0"/>
    <w:pPr>
      <w:adjustRightInd/>
    </w:pPr>
    <w:rPr>
      <w:rFonts w:ascii="Times New Roman" w:cs="Courier New"/>
      <w:snapToGrid/>
      <w:color w:val="000000"/>
      <w:kern w:val="0"/>
    </w:rPr>
  </w:style>
  <w:style w:type="character" w:customStyle="1" w:styleId="1061">
    <w:name w:val="switch-primary"/>
    <w:qFormat/>
    <w:uiPriority w:val="0"/>
    <w:rPr>
      <w:color w:val="FFFFFF"/>
      <w:shd w:val="clear" w:color="auto" w:fill="005FCC"/>
    </w:rPr>
  </w:style>
  <w:style w:type="paragraph" w:customStyle="1" w:styleId="1062">
    <w:name w:val="p15"/>
    <w:basedOn w:val="1"/>
    <w:qFormat/>
    <w:uiPriority w:val="0"/>
    <w:pPr>
      <w:widowControl/>
      <w:adjustRightInd/>
      <w:ind w:firstLine="420"/>
    </w:pPr>
    <w:rPr>
      <w:rFonts w:ascii="Calibri" w:hAnsi="Calibri" w:cs="宋体"/>
      <w:kern w:val="0"/>
      <w:sz w:val="28"/>
      <w:szCs w:val="21"/>
    </w:rPr>
  </w:style>
  <w:style w:type="paragraph" w:customStyle="1" w:styleId="1063">
    <w:name w:val="样式 标题 3 + 段前: 7.8 磅"/>
    <w:basedOn w:val="5"/>
    <w:qFormat/>
    <w:uiPriority w:val="0"/>
    <w:pPr>
      <w:keepNext w:val="0"/>
      <w:keepLines w:val="0"/>
      <w:numPr>
        <w:ilvl w:val="0"/>
        <w:numId w:val="1"/>
      </w:numPr>
      <w:tabs>
        <w:tab w:val="left" w:pos="1280"/>
        <w:tab w:val="clear" w:pos="900"/>
      </w:tabs>
      <w:adjustRightInd/>
      <w:spacing w:before="156" w:after="0" w:line="360" w:lineRule="auto"/>
      <w:ind w:firstLine="0"/>
    </w:pPr>
    <w:rPr>
      <w:rFonts w:cs="宋体"/>
      <w:b w:val="0"/>
      <w:bCs w:val="0"/>
      <w:sz w:val="24"/>
      <w:szCs w:val="20"/>
    </w:rPr>
  </w:style>
  <w:style w:type="paragraph" w:customStyle="1" w:styleId="1064">
    <w:name w:val="保留正文"/>
    <w:basedOn w:val="24"/>
    <w:uiPriority w:val="0"/>
    <w:pPr>
      <w:keepNext/>
      <w:autoSpaceDE/>
      <w:autoSpaceDN/>
      <w:adjustRightInd/>
      <w:spacing w:after="160" w:line="240" w:lineRule="auto"/>
    </w:pPr>
    <w:rPr>
      <w:rFonts w:ascii="Times New Roman" w:hAnsi="Times New Roman" w:cs="Times New Roman"/>
      <w:snapToGrid/>
      <w:sz w:val="21"/>
      <w:szCs w:val="20"/>
      <w:lang w:val="en-US"/>
    </w:rPr>
  </w:style>
  <w:style w:type="paragraph" w:customStyle="1" w:styleId="1065">
    <w:name w:val="CM25"/>
    <w:basedOn w:val="240"/>
    <w:next w:val="240"/>
    <w:qFormat/>
    <w:uiPriority w:val="0"/>
    <w:pPr>
      <w:spacing w:line="440" w:lineRule="atLeast"/>
    </w:pPr>
    <w:rPr>
      <w:rFonts w:ascii="宋体" w:hAnsi="Calibri" w:eastAsia="宋体" w:cs="宋体"/>
      <w:color w:val="auto"/>
    </w:rPr>
  </w:style>
  <w:style w:type="paragraph" w:customStyle="1" w:styleId="1066">
    <w:name w:val="CM24"/>
    <w:basedOn w:val="240"/>
    <w:next w:val="240"/>
    <w:qFormat/>
    <w:uiPriority w:val="0"/>
    <w:pPr>
      <w:spacing w:line="440" w:lineRule="atLeast"/>
    </w:pPr>
    <w:rPr>
      <w:rFonts w:ascii="宋体" w:hAnsi="Calibri" w:eastAsia="宋体" w:cs="宋体"/>
      <w:color w:val="auto"/>
    </w:rPr>
  </w:style>
  <w:style w:type="paragraph" w:customStyle="1" w:styleId="1067">
    <w:name w:val="样式 标题 1 + Arial 黑色"/>
    <w:basedOn w:val="3"/>
    <w:qFormat/>
    <w:uiPriority w:val="0"/>
    <w:pPr>
      <w:tabs>
        <w:tab w:val="clear" w:pos="432"/>
      </w:tabs>
      <w:snapToGrid w:val="0"/>
      <w:spacing w:line="480" w:lineRule="auto"/>
      <w:ind w:left="0" w:firstLine="0"/>
      <w:jc w:val="center"/>
    </w:pPr>
    <w:rPr>
      <w:rFonts w:ascii="Arial" w:hAnsi="Arial"/>
      <w:color w:val="000000"/>
      <w:sz w:val="36"/>
      <w:lang w:val="zh-CN"/>
    </w:rPr>
  </w:style>
  <w:style w:type="paragraph" w:customStyle="1" w:styleId="1068">
    <w:name w:val="_Style 4"/>
    <w:basedOn w:val="3"/>
    <w:next w:val="1"/>
    <w:qFormat/>
    <w:uiPriority w:val="0"/>
    <w:pPr>
      <w:tabs>
        <w:tab w:val="clear" w:pos="432"/>
      </w:tabs>
      <w:adjustRightInd/>
      <w:spacing w:before="480" w:line="276" w:lineRule="auto"/>
      <w:ind w:left="0" w:firstLine="0"/>
      <w:jc w:val="left"/>
      <w:outlineLvl w:val="9"/>
    </w:pPr>
    <w:rPr>
      <w:rFonts w:ascii="Cambria" w:hAnsi="Cambria"/>
      <w:color w:val="365F91"/>
      <w:sz w:val="28"/>
      <w:szCs w:val="28"/>
    </w:rPr>
  </w:style>
  <w:style w:type="paragraph" w:customStyle="1" w:styleId="1069">
    <w:name w:val="[Normal]"/>
    <w:qFormat/>
    <w:uiPriority w:val="0"/>
    <w:rPr>
      <w:rFonts w:ascii="宋体" w:hAnsi="宋体" w:eastAsia="宋体" w:cs="Times New Roman"/>
      <w:sz w:val="24"/>
      <w:szCs w:val="22"/>
      <w:lang w:val="zh-CN" w:eastAsia="zh-CN" w:bidi="ar-SA"/>
    </w:rPr>
  </w:style>
  <w:style w:type="paragraph" w:customStyle="1" w:styleId="1070">
    <w:name w:val="_Style 181"/>
    <w:basedOn w:val="1"/>
    <w:next w:val="1"/>
    <w:qFormat/>
    <w:uiPriority w:val="0"/>
    <w:pPr>
      <w:pBdr>
        <w:bottom w:val="single" w:color="auto" w:sz="6" w:space="1"/>
      </w:pBdr>
      <w:adjustRightInd/>
      <w:jc w:val="center"/>
    </w:pPr>
    <w:rPr>
      <w:rFonts w:ascii="Arial"/>
      <w:vanish/>
      <w:sz w:val="16"/>
      <w:szCs w:val="20"/>
    </w:rPr>
  </w:style>
  <w:style w:type="paragraph" w:customStyle="1" w:styleId="1071">
    <w:name w:val="_Style 145"/>
    <w:basedOn w:val="1"/>
    <w:next w:val="1"/>
    <w:qFormat/>
    <w:uiPriority w:val="0"/>
    <w:pPr>
      <w:pBdr>
        <w:top w:val="single" w:color="auto" w:sz="6" w:space="1"/>
      </w:pBdr>
      <w:adjustRightInd/>
      <w:jc w:val="center"/>
    </w:pPr>
    <w:rPr>
      <w:rFonts w:ascii="Arial"/>
      <w:vanish/>
      <w:sz w:val="16"/>
      <w:szCs w:val="20"/>
    </w:rPr>
  </w:style>
  <w:style w:type="paragraph" w:customStyle="1" w:styleId="1072">
    <w:name w:val="_Style 182"/>
    <w:basedOn w:val="1"/>
    <w:next w:val="1"/>
    <w:qFormat/>
    <w:uiPriority w:val="0"/>
    <w:pPr>
      <w:pBdr>
        <w:top w:val="single" w:color="auto" w:sz="6" w:space="1"/>
      </w:pBdr>
      <w:adjustRightInd/>
      <w:jc w:val="center"/>
    </w:pPr>
    <w:rPr>
      <w:rFonts w:ascii="Arial"/>
      <w:vanish/>
      <w:sz w:val="16"/>
      <w:szCs w:val="20"/>
    </w:rPr>
  </w:style>
  <w:style w:type="paragraph" w:customStyle="1" w:styleId="1073">
    <w:name w:val="Char Char Char Char Char Char Char Char Char Char Char Char Char Char Char Char Char Char Char Char Char Char Char Char Char Char Char Char Char Char Char Char Char"/>
    <w:basedOn w:val="1"/>
    <w:qFormat/>
    <w:uiPriority w:val="0"/>
    <w:pPr>
      <w:widowControl/>
      <w:adjustRightInd/>
      <w:spacing w:after="160" w:line="240" w:lineRule="exact"/>
      <w:jc w:val="left"/>
    </w:pPr>
    <w:rPr>
      <w:rFonts w:ascii="Verdana" w:hAnsi="Verdana" w:eastAsia="仿宋_GB2312"/>
      <w:kern w:val="0"/>
      <w:sz w:val="24"/>
      <w:szCs w:val="20"/>
      <w:lang w:eastAsia="en-US"/>
    </w:rPr>
  </w:style>
  <w:style w:type="paragraph" w:customStyle="1" w:styleId="1074">
    <w:name w:val="样式 正文文本 + 首行缩进:  2 字符1"/>
    <w:basedOn w:val="24"/>
    <w:qFormat/>
    <w:uiPriority w:val="0"/>
    <w:pPr>
      <w:autoSpaceDE/>
      <w:autoSpaceDN/>
      <w:snapToGrid w:val="0"/>
      <w:spacing w:line="400" w:lineRule="exact"/>
      <w:ind w:firstLine="200" w:firstLineChars="200"/>
    </w:pPr>
    <w:rPr>
      <w:rFonts w:ascii="Arial" w:cs="宋体"/>
      <w:snapToGrid/>
      <w:sz w:val="21"/>
      <w:szCs w:val="20"/>
      <w:lang w:val="en-US"/>
    </w:rPr>
  </w:style>
  <w:style w:type="paragraph" w:customStyle="1" w:styleId="1075">
    <w:name w:val="1"/>
    <w:basedOn w:val="1"/>
    <w:qFormat/>
    <w:uiPriority w:val="0"/>
    <w:pPr>
      <w:widowControl/>
      <w:adjustRightInd/>
      <w:spacing w:before="80"/>
    </w:pPr>
    <w:rPr>
      <w:rFonts w:ascii="宋体" w:hAnsi="宋体" w:cs="Courier New"/>
      <w:color w:val="000000"/>
      <w:spacing w:val="-10"/>
      <w:kern w:val="16"/>
      <w:sz w:val="32"/>
      <w:szCs w:val="32"/>
    </w:rPr>
  </w:style>
  <w:style w:type="paragraph" w:customStyle="1" w:styleId="1076">
    <w:name w:val="_Style 16"/>
    <w:basedOn w:val="1"/>
    <w:uiPriority w:val="0"/>
    <w:pPr>
      <w:tabs>
        <w:tab w:val="left" w:pos="480"/>
      </w:tabs>
      <w:adjustRightInd/>
      <w:ind w:left="480" w:hanging="480"/>
    </w:pPr>
  </w:style>
  <w:style w:type="paragraph" w:customStyle="1" w:styleId="1077">
    <w:name w:val="_Style 10"/>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1078">
    <w:name w:val="CM44"/>
    <w:basedOn w:val="240"/>
    <w:next w:val="240"/>
    <w:qFormat/>
    <w:uiPriority w:val="0"/>
    <w:pPr>
      <w:spacing w:line="440" w:lineRule="atLeast"/>
    </w:pPr>
    <w:rPr>
      <w:rFonts w:ascii="宋体" w:hAnsi="Calibri" w:eastAsia="宋体" w:cs="宋体"/>
      <w:color w:val="auto"/>
    </w:rPr>
  </w:style>
  <w:style w:type="paragraph" w:customStyle="1" w:styleId="1079">
    <w:name w:val="样式 正文文本 + 首行缩进:  2 字符"/>
    <w:basedOn w:val="24"/>
    <w:qFormat/>
    <w:uiPriority w:val="0"/>
    <w:pPr>
      <w:autoSpaceDE/>
      <w:autoSpaceDN/>
      <w:snapToGrid w:val="0"/>
      <w:spacing w:line="400" w:lineRule="exact"/>
      <w:ind w:firstLine="200" w:firstLineChars="200"/>
    </w:pPr>
    <w:rPr>
      <w:rFonts w:ascii="Arial" w:cs="宋体"/>
      <w:snapToGrid/>
      <w:sz w:val="21"/>
      <w:szCs w:val="20"/>
      <w:lang w:val="en-US"/>
    </w:rPr>
  </w:style>
  <w:style w:type="paragraph" w:customStyle="1" w:styleId="1080">
    <w:name w:val="CM99"/>
    <w:basedOn w:val="240"/>
    <w:next w:val="240"/>
    <w:qFormat/>
    <w:uiPriority w:val="0"/>
    <w:rPr>
      <w:rFonts w:ascii="宋体" w:hAnsi="Calibri" w:eastAsia="宋体" w:cs="宋体"/>
      <w:color w:val="auto"/>
    </w:rPr>
  </w:style>
  <w:style w:type="paragraph" w:customStyle="1" w:styleId="1081">
    <w:name w:val="_Style 144"/>
    <w:basedOn w:val="1"/>
    <w:next w:val="1"/>
    <w:qFormat/>
    <w:uiPriority w:val="0"/>
    <w:pPr>
      <w:pBdr>
        <w:bottom w:val="single" w:color="auto" w:sz="6" w:space="1"/>
      </w:pBdr>
      <w:adjustRightInd/>
      <w:jc w:val="center"/>
    </w:pPr>
    <w:rPr>
      <w:rFonts w:ascii="Arial"/>
      <w:vanish/>
      <w:sz w:val="16"/>
      <w:szCs w:val="20"/>
    </w:rPr>
  </w:style>
  <w:style w:type="paragraph" w:customStyle="1" w:styleId="1082">
    <w:name w:val="引用1"/>
    <w:basedOn w:val="1"/>
    <w:next w:val="1"/>
    <w:link w:val="1086"/>
    <w:qFormat/>
    <w:uiPriority w:val="0"/>
    <w:pPr>
      <w:adjustRightInd/>
    </w:pPr>
    <w:rPr>
      <w:rFonts w:ascii="宋体" w:hAnsi="宋体" w:cs="Arial"/>
      <w:i/>
      <w:iCs/>
      <w:color w:val="000000"/>
      <w:szCs w:val="22"/>
    </w:rPr>
  </w:style>
  <w:style w:type="paragraph" w:customStyle="1" w:styleId="1083">
    <w:name w:val="明显引用1"/>
    <w:basedOn w:val="1"/>
    <w:next w:val="1"/>
    <w:link w:val="1087"/>
    <w:qFormat/>
    <w:uiPriority w:val="0"/>
    <w:pPr>
      <w:pBdr>
        <w:bottom w:val="single" w:color="4F81BD" w:sz="4" w:space="4"/>
      </w:pBdr>
      <w:adjustRightInd/>
      <w:spacing w:before="200" w:after="280"/>
      <w:ind w:left="936" w:right="936"/>
    </w:pPr>
    <w:rPr>
      <w:rFonts w:ascii="宋体" w:hAnsi="宋体" w:cs="Arial"/>
      <w:b/>
      <w:bCs/>
      <w:i/>
      <w:iCs/>
      <w:color w:val="4F81BD"/>
      <w:szCs w:val="22"/>
    </w:rPr>
  </w:style>
  <w:style w:type="character" w:customStyle="1" w:styleId="1084">
    <w:name w:val="批注文字 Char1"/>
    <w:semiHidden/>
    <w:qFormat/>
    <w:uiPriority w:val="99"/>
    <w:rPr>
      <w:rFonts w:hAnsi="Times New Roman" w:cs="Times New Roman"/>
      <w:sz w:val="28"/>
    </w:rPr>
  </w:style>
  <w:style w:type="paragraph" w:customStyle="1" w:styleId="1085">
    <w:name w:val="Revision"/>
    <w:unhideWhenUsed/>
    <w:uiPriority w:val="99"/>
    <w:rPr>
      <w:rFonts w:ascii="宋体" w:hAnsi="Times New Roman" w:eastAsia="宋体" w:cs="Times New Roman"/>
      <w:kern w:val="2"/>
      <w:sz w:val="28"/>
      <w:lang w:val="en-US" w:eastAsia="zh-CN" w:bidi="ar-SA"/>
    </w:rPr>
  </w:style>
  <w:style w:type="character" w:customStyle="1" w:styleId="1086">
    <w:name w:val="引用 Char"/>
    <w:link w:val="1082"/>
    <w:qFormat/>
    <w:uiPriority w:val="0"/>
    <w:rPr>
      <w:rFonts w:ascii="宋体" w:hAnsi="宋体" w:cs="Arial"/>
      <w:i/>
      <w:iCs/>
      <w:color w:val="000000"/>
      <w:kern w:val="2"/>
      <w:sz w:val="21"/>
      <w:szCs w:val="22"/>
    </w:rPr>
  </w:style>
  <w:style w:type="character" w:customStyle="1" w:styleId="1087">
    <w:name w:val="明显引用 Char"/>
    <w:link w:val="1083"/>
    <w:qFormat/>
    <w:uiPriority w:val="0"/>
    <w:rPr>
      <w:rFonts w:ascii="宋体" w:hAnsi="宋体" w:cs="Arial"/>
      <w:b/>
      <w:bCs/>
      <w:i/>
      <w:iCs/>
      <w:color w:val="4F81BD"/>
      <w:kern w:val="2"/>
      <w:sz w:val="21"/>
      <w:szCs w:val="22"/>
    </w:rPr>
  </w:style>
  <w:style w:type="character" w:customStyle="1" w:styleId="1088">
    <w:name w:val="无间隔 Char"/>
    <w:qFormat/>
    <w:uiPriority w:val="0"/>
    <w:rPr>
      <w:rFonts w:ascii="Calibri" w:hAnsi="Calibri" w:cs="Arial"/>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theme" Target="theme/theme1.xml"/><Relationship Id="rId25" Type="http://schemas.openxmlformats.org/officeDocument/2006/relationships/footer" Target="footer16.xml"/><Relationship Id="rId24" Type="http://schemas.openxmlformats.org/officeDocument/2006/relationships/footer" Target="footer15.xml"/><Relationship Id="rId23" Type="http://schemas.openxmlformats.org/officeDocument/2006/relationships/footer" Target="footer14.xml"/><Relationship Id="rId22" Type="http://schemas.openxmlformats.org/officeDocument/2006/relationships/header" Target="header7.xml"/><Relationship Id="rId21" Type="http://schemas.openxmlformats.org/officeDocument/2006/relationships/footer" Target="footer13.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header" Target="header6.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129</Pages>
  <Words>18064</Words>
  <Characters>19295</Characters>
  <Lines>598</Lines>
  <Paragraphs>168</Paragraphs>
  <TotalTime>250</TotalTime>
  <ScaleCrop>false</ScaleCrop>
  <LinksUpToDate>false</LinksUpToDate>
  <CharactersWithSpaces>19475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2022-05-07T07:35:00Z</dcterms:created>
  <dc:creator>玥</dc:creator>
  <cp:lastModifiedBy>wangchen172121</cp:lastModifiedBy>
  <cp:lastPrinted>2021-12-27T11:06:00Z</cp:lastPrinted>
  <dcterms:modified xsi:type="dcterms:W3CDTF">2025-07-02T10:55:58Z</dcterms:modified>
  <dc:title>杭州市市民卡扩大发卡工程</dc:title>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855B7432850E4509BA46C656CC095026</vt:lpwstr>
  </property>
  <property fmtid="{D5CDD505-2E9C-101B-9397-08002B2CF9AE}" pid="5" name="commondata">
    <vt:lpwstr>eyJoZGlkIjoiNGNlMmFkMDQ1NDY0ZmRiM2Q0NjY4NTFjN2IwMTllYjMifQ==</vt:lpwstr>
  </property>
  <property fmtid="{D5CDD505-2E9C-101B-9397-08002B2CF9AE}" pid="6" name="KSOTemplateDocerSaveRecord">
    <vt:lpwstr>eyJoZGlkIjoiY2YzMjA2MTE2MzYzNzg5MWExZWNmMzdjYWVmMGU4OTgiLCJ1c2VySWQiOiIzMTAxNDQ3NzAifQ==</vt:lpwstr>
  </property>
</Properties>
</file>