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9"/>
        <w:tblW w:w="93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6" w:hRule="atLeast"/>
        </w:trPr>
        <w:tc>
          <w:tcPr>
            <w:tcW w:w="9349" w:type="dxa"/>
          </w:tcPr>
          <w:p>
            <w:pPr>
              <w:tabs>
                <w:tab w:val="left" w:pos="6477"/>
              </w:tabs>
              <w:jc w:val="center"/>
              <w:rPr>
                <w:rFonts w:hint="eastAsia"/>
                <w:b/>
                <w:color w:val="auto"/>
                <w:sz w:val="36"/>
              </w:rPr>
            </w:pPr>
          </w:p>
          <w:p>
            <w:pPr>
              <w:jc w:val="center"/>
              <w:rPr>
                <w:rFonts w:hint="eastAsia"/>
                <w:color w:val="auto"/>
                <w:sz w:val="84"/>
                <w:szCs w:val="84"/>
              </w:rPr>
            </w:pPr>
          </w:p>
          <w:p>
            <w:pPr>
              <w:jc w:val="center"/>
              <w:rPr>
                <w:rFonts w:ascii="宋体" w:hAnsi="宋体"/>
                <w:b/>
                <w:color w:val="auto"/>
                <w:sz w:val="72"/>
              </w:rPr>
            </w:pPr>
            <w:r>
              <w:rPr>
                <w:rFonts w:hint="eastAsia" w:ascii="宋体" w:hAnsi="宋体"/>
                <w:b/>
                <w:color w:val="auto"/>
                <w:sz w:val="72"/>
              </w:rPr>
              <w:t>龙 港 市 政 府 采 购</w:t>
            </w:r>
          </w:p>
          <w:p>
            <w:pPr>
              <w:jc w:val="center"/>
              <w:rPr>
                <w:rFonts w:hint="eastAsia"/>
                <w:b/>
                <w:bCs/>
                <w:color w:val="auto"/>
                <w:sz w:val="52"/>
                <w:szCs w:val="52"/>
              </w:rPr>
            </w:pPr>
            <w:r>
              <w:rPr>
                <w:rFonts w:hint="eastAsia" w:ascii="宋体" w:hAnsi="宋体"/>
                <w:b/>
                <w:color w:val="auto"/>
                <w:sz w:val="72"/>
              </w:rPr>
              <w:t>招 标 文 件</w:t>
            </w:r>
          </w:p>
          <w:p>
            <w:pPr>
              <w:spacing w:line="440" w:lineRule="exact"/>
              <w:ind w:left="1148" w:firstLine="1680" w:firstLineChars="600"/>
              <w:jc w:val="both"/>
              <w:rPr>
                <w:rFonts w:hint="eastAsia"/>
                <w:bCs/>
                <w:color w:val="auto"/>
                <w:sz w:val="28"/>
              </w:rPr>
            </w:pPr>
          </w:p>
          <w:p>
            <w:pPr>
              <w:spacing w:line="440" w:lineRule="exact"/>
              <w:ind w:left="1148"/>
              <w:jc w:val="center"/>
              <w:rPr>
                <w:rFonts w:hint="eastAsia"/>
                <w:bCs/>
                <w:color w:val="auto"/>
                <w:sz w:val="28"/>
              </w:rPr>
            </w:pPr>
          </w:p>
          <w:p>
            <w:pPr>
              <w:spacing w:line="440" w:lineRule="exact"/>
              <w:rPr>
                <w:rFonts w:hint="eastAsia"/>
                <w:b/>
                <w:bCs/>
                <w:color w:val="auto"/>
                <w:sz w:val="28"/>
              </w:rPr>
            </w:pPr>
            <w:r>
              <w:rPr>
                <w:rFonts w:hint="eastAsia"/>
                <w:b/>
                <w:bCs/>
                <w:color w:val="auto"/>
                <w:sz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2664" w:leftChars="834" w:hanging="913" w:hangingChars="303"/>
              <w:textAlignment w:val="auto"/>
              <w:rPr>
                <w:rFonts w:hint="default" w:ascii="宋体" w:hAnsi="宋体"/>
                <w:b/>
                <w:color w:val="auto"/>
                <w:sz w:val="30"/>
                <w:szCs w:val="30"/>
                <w:lang w:val="en-US" w:eastAsia="zh-CN"/>
              </w:rPr>
            </w:pPr>
            <w:r>
              <w:rPr>
                <w:rFonts w:hint="eastAsia" w:ascii="宋体" w:hAnsi="宋体"/>
                <w:b/>
                <w:color w:val="auto"/>
                <w:sz w:val="30"/>
                <w:szCs w:val="30"/>
              </w:rPr>
              <w:t>项目名称：</w:t>
            </w:r>
            <w:r>
              <w:rPr>
                <w:rFonts w:hint="eastAsia" w:ascii="宋体" w:hAnsi="宋体" w:eastAsia="宋体" w:cs="宋体"/>
                <w:b/>
                <w:color w:val="auto"/>
                <w:sz w:val="30"/>
                <w:szCs w:val="30"/>
                <w:lang w:val="en-US" w:eastAsia="zh-CN"/>
              </w:rPr>
              <w:t>龙港市农村消防应急取水点建设</w:t>
            </w:r>
            <w:r>
              <w:rPr>
                <w:rFonts w:hint="eastAsia" w:ascii="宋体" w:hAnsi="宋体" w:cs="宋体"/>
                <w:b/>
                <w:color w:val="auto"/>
                <w:sz w:val="30"/>
                <w:szCs w:val="30"/>
                <w:lang w:val="en-US" w:eastAsia="zh-CN"/>
              </w:rPr>
              <w:t>项目</w:t>
            </w:r>
          </w:p>
          <w:p>
            <w:pPr>
              <w:keepNext w:val="0"/>
              <w:keepLines w:val="0"/>
              <w:pageBreakBefore w:val="0"/>
              <w:widowControl w:val="0"/>
              <w:kinsoku/>
              <w:wordWrap/>
              <w:overflowPunct/>
              <w:topLinePunct w:val="0"/>
              <w:autoSpaceDE/>
              <w:autoSpaceDN/>
              <w:bidi w:val="0"/>
              <w:adjustRightInd/>
              <w:snapToGrid/>
              <w:spacing w:line="360" w:lineRule="auto"/>
              <w:ind w:left="2664" w:leftChars="834" w:hanging="913" w:hangingChars="303"/>
              <w:textAlignment w:val="auto"/>
              <w:rPr>
                <w:rFonts w:hint="eastAsia" w:ascii="宋体" w:hAnsi="宋体"/>
                <w:b/>
                <w:color w:val="auto"/>
                <w:sz w:val="30"/>
                <w:szCs w:val="30"/>
              </w:rPr>
            </w:pPr>
            <w:r>
              <w:rPr>
                <w:rFonts w:hint="eastAsia" w:ascii="宋体" w:hAnsi="宋体"/>
                <w:b/>
                <w:color w:val="auto"/>
                <w:sz w:val="30"/>
                <w:szCs w:val="30"/>
              </w:rPr>
              <w:t>采购方式：公开招标</w:t>
            </w:r>
          </w:p>
          <w:p>
            <w:pPr>
              <w:keepNext w:val="0"/>
              <w:keepLines w:val="0"/>
              <w:pageBreakBefore w:val="0"/>
              <w:widowControl w:val="0"/>
              <w:kinsoku/>
              <w:wordWrap/>
              <w:overflowPunct/>
              <w:topLinePunct w:val="0"/>
              <w:autoSpaceDE/>
              <w:autoSpaceDN/>
              <w:bidi w:val="0"/>
              <w:adjustRightInd/>
              <w:snapToGrid/>
              <w:spacing w:line="360" w:lineRule="auto"/>
              <w:ind w:left="2664" w:leftChars="834" w:hanging="913" w:hangingChars="303"/>
              <w:textAlignment w:val="auto"/>
              <w:rPr>
                <w:rFonts w:hint="eastAsia" w:ascii="宋体" w:hAnsi="宋体"/>
                <w:b/>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left="2664" w:leftChars="834" w:hanging="913" w:hangingChars="303"/>
              <w:textAlignment w:val="auto"/>
              <w:rPr>
                <w:rFonts w:hint="default" w:ascii="宋体" w:hAnsi="宋体"/>
                <w:b/>
                <w:color w:val="auto"/>
                <w:sz w:val="30"/>
                <w:szCs w:val="30"/>
                <w:lang w:val="en-US" w:eastAsia="zh-CN"/>
              </w:rPr>
            </w:pPr>
            <w:r>
              <w:rPr>
                <w:rFonts w:hint="eastAsia" w:ascii="宋体" w:hAnsi="宋体"/>
                <w:b/>
                <w:color w:val="auto"/>
                <w:sz w:val="30"/>
                <w:szCs w:val="30"/>
              </w:rPr>
              <w:t>采 购 人：</w:t>
            </w:r>
            <w:r>
              <w:rPr>
                <w:rFonts w:hint="eastAsia" w:ascii="宋体" w:hAnsi="宋体"/>
                <w:b/>
                <w:color w:val="auto"/>
                <w:sz w:val="30"/>
                <w:szCs w:val="30"/>
                <w:lang w:eastAsia="zh-CN"/>
              </w:rPr>
              <w:t>龙港市</w:t>
            </w:r>
            <w:r>
              <w:rPr>
                <w:rFonts w:hint="eastAsia" w:ascii="宋体" w:hAnsi="宋体"/>
                <w:b/>
                <w:color w:val="auto"/>
                <w:sz w:val="30"/>
                <w:szCs w:val="30"/>
                <w:lang w:val="en-US" w:eastAsia="zh-CN"/>
              </w:rPr>
              <w:t>应急管理局</w:t>
            </w:r>
          </w:p>
          <w:p>
            <w:pPr>
              <w:keepNext w:val="0"/>
              <w:keepLines w:val="0"/>
              <w:pageBreakBefore w:val="0"/>
              <w:widowControl w:val="0"/>
              <w:kinsoku/>
              <w:wordWrap/>
              <w:overflowPunct/>
              <w:topLinePunct w:val="0"/>
              <w:autoSpaceDE/>
              <w:autoSpaceDN/>
              <w:bidi w:val="0"/>
              <w:adjustRightInd/>
              <w:snapToGrid/>
              <w:spacing w:line="360" w:lineRule="auto"/>
              <w:ind w:left="2664" w:leftChars="834" w:hanging="913" w:hangingChars="303"/>
              <w:textAlignment w:val="auto"/>
              <w:rPr>
                <w:rFonts w:hint="eastAsia" w:ascii="宋体" w:hAnsi="宋体"/>
                <w:b/>
                <w:color w:val="auto"/>
                <w:sz w:val="30"/>
                <w:szCs w:val="30"/>
                <w:lang w:val="en-US" w:eastAsia="zh-CN"/>
              </w:rPr>
            </w:pPr>
            <w:r>
              <w:rPr>
                <w:rFonts w:hint="eastAsia" w:ascii="宋体" w:hAnsi="宋体"/>
                <w:b/>
                <w:color w:val="auto"/>
                <w:sz w:val="30"/>
                <w:szCs w:val="30"/>
              </w:rPr>
              <w:t>联 系 人：</w:t>
            </w:r>
            <w:r>
              <w:rPr>
                <w:rFonts w:hint="eastAsia" w:ascii="宋体" w:hAnsi="宋体"/>
                <w:b/>
                <w:color w:val="auto"/>
                <w:sz w:val="30"/>
                <w:szCs w:val="30"/>
                <w:lang w:val="en-US" w:eastAsia="zh-CN"/>
              </w:rPr>
              <w:t>项女士</w:t>
            </w:r>
          </w:p>
          <w:p>
            <w:pPr>
              <w:keepNext w:val="0"/>
              <w:keepLines w:val="0"/>
              <w:pageBreakBefore w:val="0"/>
              <w:widowControl w:val="0"/>
              <w:kinsoku/>
              <w:wordWrap/>
              <w:overflowPunct/>
              <w:topLinePunct w:val="0"/>
              <w:autoSpaceDE/>
              <w:autoSpaceDN/>
              <w:bidi w:val="0"/>
              <w:adjustRightInd/>
              <w:snapToGrid/>
              <w:spacing w:line="360" w:lineRule="auto"/>
              <w:ind w:left="2664" w:leftChars="834" w:hanging="913" w:hangingChars="303"/>
              <w:textAlignment w:val="auto"/>
              <w:rPr>
                <w:rFonts w:hint="default" w:ascii="宋体" w:hAnsi="宋体"/>
                <w:b/>
                <w:color w:val="auto"/>
                <w:sz w:val="30"/>
                <w:szCs w:val="30"/>
                <w:lang w:val="en-US" w:eastAsia="zh-CN"/>
              </w:rPr>
            </w:pPr>
            <w:r>
              <w:rPr>
                <w:rFonts w:hint="eastAsia" w:ascii="宋体" w:hAnsi="宋体"/>
                <w:b/>
                <w:color w:val="auto"/>
                <w:sz w:val="30"/>
                <w:szCs w:val="30"/>
                <w:lang w:val="en-US" w:eastAsia="zh-CN"/>
              </w:rPr>
              <w:t>联系电话：18867769069</w:t>
            </w:r>
          </w:p>
          <w:p>
            <w:pPr>
              <w:keepNext w:val="0"/>
              <w:keepLines w:val="0"/>
              <w:pageBreakBefore w:val="0"/>
              <w:widowControl w:val="0"/>
              <w:kinsoku/>
              <w:wordWrap/>
              <w:overflowPunct/>
              <w:topLinePunct w:val="0"/>
              <w:autoSpaceDE/>
              <w:autoSpaceDN/>
              <w:bidi w:val="0"/>
              <w:adjustRightInd/>
              <w:snapToGrid/>
              <w:spacing w:line="360" w:lineRule="auto"/>
              <w:ind w:left="2664" w:leftChars="834" w:hanging="913" w:hangingChars="303"/>
              <w:textAlignment w:val="auto"/>
              <w:rPr>
                <w:rFonts w:hint="eastAsia" w:ascii="宋体" w:hAnsi="宋体"/>
                <w:b/>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left="2664" w:leftChars="834" w:hanging="913" w:hangingChars="303"/>
              <w:textAlignment w:val="auto"/>
              <w:rPr>
                <w:rFonts w:hint="eastAsia" w:ascii="宋体" w:hAnsi="宋体"/>
                <w:b/>
                <w:color w:val="auto"/>
                <w:sz w:val="30"/>
                <w:szCs w:val="30"/>
                <w:lang w:eastAsia="zh-CN"/>
              </w:rPr>
            </w:pPr>
            <w:r>
              <w:rPr>
                <w:rFonts w:hint="eastAsia" w:ascii="宋体" w:hAnsi="宋体"/>
                <w:b/>
                <w:color w:val="auto"/>
                <w:sz w:val="30"/>
                <w:szCs w:val="30"/>
              </w:rPr>
              <w:t>代理机构：</w:t>
            </w:r>
            <w:r>
              <w:rPr>
                <w:rFonts w:hint="eastAsia" w:ascii="宋体" w:hAnsi="宋体"/>
                <w:b/>
                <w:color w:val="auto"/>
                <w:sz w:val="30"/>
                <w:szCs w:val="30"/>
                <w:lang w:eastAsia="zh-CN"/>
              </w:rPr>
              <w:t>浙江之信工程项目管理有限公司</w:t>
            </w:r>
          </w:p>
          <w:p>
            <w:pPr>
              <w:keepNext w:val="0"/>
              <w:keepLines w:val="0"/>
              <w:pageBreakBefore w:val="0"/>
              <w:widowControl w:val="0"/>
              <w:kinsoku/>
              <w:wordWrap/>
              <w:overflowPunct/>
              <w:topLinePunct w:val="0"/>
              <w:autoSpaceDE/>
              <w:autoSpaceDN/>
              <w:bidi w:val="0"/>
              <w:adjustRightInd/>
              <w:snapToGrid/>
              <w:spacing w:line="360" w:lineRule="auto"/>
              <w:ind w:left="2664" w:leftChars="834" w:hanging="913" w:hangingChars="303"/>
              <w:textAlignment w:val="auto"/>
              <w:rPr>
                <w:rFonts w:hint="eastAsia" w:ascii="宋体" w:hAnsi="宋体"/>
                <w:b/>
                <w:color w:val="auto"/>
                <w:sz w:val="30"/>
                <w:szCs w:val="30"/>
                <w:lang w:eastAsia="zh-CN"/>
              </w:rPr>
            </w:pPr>
            <w:r>
              <w:rPr>
                <w:rFonts w:hint="eastAsia" w:ascii="宋体" w:hAnsi="宋体"/>
                <w:b/>
                <w:color w:val="auto"/>
                <w:sz w:val="30"/>
                <w:szCs w:val="30"/>
              </w:rPr>
              <w:t>联 系 人：</w:t>
            </w:r>
            <w:r>
              <w:rPr>
                <w:rFonts w:hint="eastAsia" w:ascii="宋体" w:hAnsi="宋体"/>
                <w:b/>
                <w:color w:val="auto"/>
                <w:sz w:val="30"/>
                <w:szCs w:val="30"/>
                <w:lang w:val="en-US" w:eastAsia="zh-CN"/>
              </w:rPr>
              <w:t>陈</w:t>
            </w:r>
            <w:r>
              <w:rPr>
                <w:rFonts w:hint="eastAsia" w:ascii="宋体" w:hAnsi="宋体"/>
                <w:b/>
                <w:color w:val="auto"/>
                <w:sz w:val="30"/>
                <w:szCs w:val="30"/>
                <w:lang w:eastAsia="zh-CN"/>
              </w:rPr>
              <w:t>先生</w:t>
            </w:r>
          </w:p>
          <w:p>
            <w:pPr>
              <w:keepNext w:val="0"/>
              <w:keepLines w:val="0"/>
              <w:pageBreakBefore w:val="0"/>
              <w:widowControl w:val="0"/>
              <w:kinsoku/>
              <w:wordWrap/>
              <w:overflowPunct/>
              <w:topLinePunct w:val="0"/>
              <w:autoSpaceDE/>
              <w:autoSpaceDN/>
              <w:bidi w:val="0"/>
              <w:adjustRightInd/>
              <w:snapToGrid/>
              <w:spacing w:line="360" w:lineRule="auto"/>
              <w:ind w:left="2664" w:leftChars="834" w:hanging="913" w:hangingChars="303"/>
              <w:textAlignment w:val="auto"/>
              <w:rPr>
                <w:rFonts w:hint="default" w:ascii="宋体" w:hAnsi="宋体" w:eastAsia="宋体"/>
                <w:b/>
                <w:color w:val="auto"/>
                <w:sz w:val="30"/>
                <w:szCs w:val="30"/>
                <w:lang w:val="en-US" w:eastAsia="zh-CN"/>
              </w:rPr>
            </w:pPr>
            <w:r>
              <w:rPr>
                <w:rFonts w:hint="eastAsia" w:ascii="宋体" w:hAnsi="宋体"/>
                <w:b/>
                <w:color w:val="auto"/>
                <w:sz w:val="30"/>
                <w:szCs w:val="30"/>
              </w:rPr>
              <w:t>联系电话：0577-</w:t>
            </w:r>
            <w:r>
              <w:rPr>
                <w:rFonts w:hint="eastAsia" w:ascii="宋体" w:hAnsi="宋体"/>
                <w:b/>
                <w:color w:val="auto"/>
                <w:sz w:val="30"/>
                <w:szCs w:val="30"/>
                <w:lang w:val="en-US" w:eastAsia="zh-CN"/>
              </w:rPr>
              <w:t>59966220</w:t>
            </w:r>
          </w:p>
          <w:p>
            <w:pPr>
              <w:keepNext w:val="0"/>
              <w:keepLines w:val="0"/>
              <w:pageBreakBefore w:val="0"/>
              <w:widowControl w:val="0"/>
              <w:kinsoku/>
              <w:wordWrap/>
              <w:overflowPunct/>
              <w:topLinePunct w:val="0"/>
              <w:autoSpaceDE/>
              <w:autoSpaceDN/>
              <w:bidi w:val="0"/>
              <w:adjustRightInd/>
              <w:snapToGrid/>
              <w:spacing w:line="360" w:lineRule="auto"/>
              <w:ind w:left="2664" w:leftChars="834" w:hanging="913" w:hangingChars="303"/>
              <w:textAlignment w:val="auto"/>
              <w:rPr>
                <w:rFonts w:hint="eastAsia" w:ascii="宋体" w:hAnsi="宋体"/>
                <w:b/>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left="2664" w:leftChars="834" w:hanging="913" w:hangingChars="303"/>
              <w:textAlignment w:val="auto"/>
              <w:rPr>
                <w:rFonts w:hint="eastAsia" w:ascii="宋体" w:hAnsi="宋体"/>
                <w:b/>
                <w:color w:val="auto"/>
                <w:sz w:val="30"/>
                <w:szCs w:val="30"/>
              </w:rPr>
            </w:pPr>
            <w:r>
              <w:rPr>
                <w:rFonts w:hint="eastAsia" w:ascii="宋体" w:hAnsi="宋体"/>
                <w:b/>
                <w:color w:val="auto"/>
                <w:sz w:val="30"/>
                <w:szCs w:val="30"/>
              </w:rPr>
              <w:t>备案机构：龙港市财政局财政督查科</w:t>
            </w:r>
          </w:p>
          <w:p>
            <w:pPr>
              <w:keepNext w:val="0"/>
              <w:keepLines w:val="0"/>
              <w:pageBreakBefore w:val="0"/>
              <w:widowControl w:val="0"/>
              <w:kinsoku/>
              <w:wordWrap/>
              <w:overflowPunct/>
              <w:topLinePunct w:val="0"/>
              <w:autoSpaceDE/>
              <w:autoSpaceDN/>
              <w:bidi w:val="0"/>
              <w:adjustRightInd/>
              <w:snapToGrid/>
              <w:spacing w:line="360" w:lineRule="auto"/>
              <w:ind w:left="2664" w:leftChars="834" w:hanging="913" w:hangingChars="303"/>
              <w:textAlignment w:val="auto"/>
              <w:rPr>
                <w:rFonts w:hint="eastAsia" w:ascii="宋体" w:hAnsi="宋体"/>
                <w:b/>
                <w:color w:val="auto"/>
                <w:sz w:val="30"/>
                <w:szCs w:val="30"/>
              </w:rPr>
            </w:pPr>
          </w:p>
          <w:p>
            <w:pPr>
              <w:ind w:firstLine="3614" w:firstLineChars="1200"/>
              <w:jc w:val="both"/>
              <w:rPr>
                <w:rFonts w:hint="eastAsia" w:cs="宋体"/>
                <w:b/>
                <w:color w:val="auto"/>
                <w:kern w:val="2"/>
                <w:sz w:val="84"/>
              </w:rPr>
            </w:pPr>
            <w:r>
              <w:rPr>
                <w:rFonts w:hint="eastAsia" w:ascii="宋体" w:hAnsi="宋体"/>
                <w:b/>
                <w:color w:val="auto"/>
                <w:sz w:val="30"/>
                <w:szCs w:val="30"/>
              </w:rPr>
              <w:t>二○二</w:t>
            </w:r>
            <w:r>
              <w:rPr>
                <w:rFonts w:hint="eastAsia" w:ascii="宋体" w:hAnsi="宋体"/>
                <w:b/>
                <w:color w:val="auto"/>
                <w:sz w:val="30"/>
                <w:szCs w:val="30"/>
                <w:lang w:val="en-US" w:eastAsia="zh-CN"/>
              </w:rPr>
              <w:t>四</w:t>
            </w:r>
            <w:r>
              <w:rPr>
                <w:rFonts w:hint="eastAsia" w:ascii="宋体" w:hAnsi="宋体"/>
                <w:b/>
                <w:color w:val="auto"/>
                <w:sz w:val="30"/>
                <w:szCs w:val="30"/>
              </w:rPr>
              <w:t>年</w:t>
            </w:r>
            <w:r>
              <w:rPr>
                <w:rFonts w:hint="eastAsia" w:ascii="宋体" w:hAnsi="宋体"/>
                <w:b/>
                <w:color w:val="auto"/>
                <w:sz w:val="30"/>
                <w:szCs w:val="30"/>
                <w:lang w:val="en-US" w:eastAsia="zh-CN"/>
              </w:rPr>
              <w:t>四</w:t>
            </w:r>
            <w:r>
              <w:rPr>
                <w:rFonts w:hint="eastAsia" w:ascii="宋体" w:hAnsi="宋体"/>
                <w:b/>
                <w:color w:val="auto"/>
                <w:sz w:val="30"/>
                <w:szCs w:val="30"/>
              </w:rPr>
              <w:t>月</w:t>
            </w:r>
          </w:p>
        </w:tc>
      </w:tr>
    </w:tbl>
    <w:p>
      <w:pPr>
        <w:rPr>
          <w:rFonts w:asciiTheme="minorEastAsia" w:hAnsiTheme="minorEastAsia" w:eastAsiaTheme="minorEastAsia" w:cstheme="minorEastAsia"/>
          <w:color w:val="auto"/>
        </w:rPr>
      </w:pPr>
    </w:p>
    <w:p>
      <w:pPr>
        <w:pStyle w:val="37"/>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Times New Roman" w:hAnsi="Times New Roman" w:eastAsia="宋体" w:cs="Times New Roman"/>
          <w:b/>
          <w:bCs/>
          <w:color w:val="auto"/>
          <w:sz w:val="28"/>
          <w:szCs w:val="28"/>
        </w:rPr>
      </w:pPr>
      <w:bookmarkStart w:id="0" w:name="OLE_LINK2"/>
      <w:bookmarkStart w:id="1" w:name="OLE_LINK1"/>
      <w:r>
        <w:rPr>
          <w:rFonts w:hint="eastAsia" w:ascii="Times New Roman" w:hAnsi="Times New Roman" w:eastAsia="宋体" w:cs="Times New Roman"/>
          <w:b/>
          <w:bCs/>
          <w:color w:val="auto"/>
          <w:sz w:val="28"/>
          <w:szCs w:val="28"/>
          <w:lang w:eastAsia="zh-CN"/>
        </w:rPr>
        <w:t>浙江之信工程项目管理有限公司</w:t>
      </w:r>
      <w:r>
        <w:rPr>
          <w:rFonts w:hint="eastAsia" w:ascii="Times New Roman" w:hAnsi="Times New Roman" w:eastAsia="宋体" w:cs="Times New Roman"/>
          <w:b/>
          <w:bCs/>
          <w:color w:val="auto"/>
          <w:sz w:val="28"/>
          <w:szCs w:val="28"/>
        </w:rPr>
        <w:t>关于</w:t>
      </w:r>
      <w:r>
        <w:rPr>
          <w:rFonts w:hint="eastAsia" w:ascii="Times New Roman" w:hAnsi="Times New Roman" w:eastAsia="宋体" w:cs="Times New Roman"/>
          <w:b/>
          <w:bCs/>
          <w:color w:val="auto"/>
          <w:sz w:val="28"/>
          <w:szCs w:val="28"/>
          <w:lang w:val="en-US" w:eastAsia="zh-CN"/>
        </w:rPr>
        <w:t>龙港市农村消防应急取水点建设项目</w:t>
      </w:r>
      <w:r>
        <w:rPr>
          <w:rFonts w:hint="eastAsia" w:ascii="Times New Roman" w:hAnsi="Times New Roman" w:eastAsia="宋体" w:cs="Times New Roman"/>
          <w:b/>
          <w:bCs/>
          <w:color w:val="auto"/>
          <w:sz w:val="28"/>
          <w:szCs w:val="28"/>
        </w:rPr>
        <w:t>的</w:t>
      </w:r>
    </w:p>
    <w:p>
      <w:pPr>
        <w:pStyle w:val="37"/>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0" w:firstLineChars="0"/>
        <w:jc w:val="center"/>
        <w:textAlignment w:val="auto"/>
        <w:rPr>
          <w:rFonts w:hint="eastAsia"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rPr>
        <w:t>公开招标公告</w:t>
      </w:r>
    </w:p>
    <w:bookmarkEnd w:id="0"/>
    <w:bookmarkEnd w:id="1"/>
    <w:p>
      <w:pPr>
        <w:pStyle w:val="34"/>
        <w:keepNext w:val="0"/>
        <w:keepLines w:val="0"/>
        <w:widowControl/>
        <w:suppressLineNumbers w:val="0"/>
        <w:spacing w:before="75" w:beforeAutospacing="0" w:after="75" w:afterAutospacing="0"/>
        <w:ind w:left="0" w:right="0"/>
        <w:rPr>
          <w:color w:val="auto"/>
        </w:rPr>
      </w:pPr>
      <w:r>
        <w:rPr>
          <w:rFonts w:hint="eastAsia" w:ascii="仿宋" w:hAnsi="仿宋" w:eastAsia="仿宋" w:cs="仿宋"/>
          <w:b/>
          <w:bCs/>
          <w:color w:val="auto"/>
          <w:sz w:val="27"/>
          <w:szCs w:val="27"/>
        </w:rPr>
        <w:t>项目概况</w:t>
      </w:r>
    </w:p>
    <w:p>
      <w:pPr>
        <w:pStyle w:val="34"/>
        <w:keepNext w:val="0"/>
        <w:keepLines w:val="0"/>
        <w:widowControl/>
        <w:suppressLineNumbers w:val="0"/>
        <w:spacing w:before="75" w:beforeAutospacing="0" w:after="75" w:afterAutospacing="0"/>
        <w:ind w:left="0" w:right="0"/>
        <w:rPr>
          <w:color w:val="auto"/>
        </w:rPr>
      </w:pPr>
      <w:r>
        <w:rPr>
          <w:rFonts w:hint="eastAsia" w:ascii="仿宋" w:hAnsi="仿宋" w:eastAsia="仿宋" w:cs="仿宋"/>
          <w:color w:val="auto"/>
          <w:sz w:val="27"/>
          <w:szCs w:val="27"/>
        </w:rPr>
        <w:t>    </w:t>
      </w:r>
      <w:r>
        <w:rPr>
          <w:rFonts w:hint="eastAsia" w:ascii="仿宋" w:hAnsi="仿宋" w:eastAsia="仿宋" w:cs="仿宋"/>
          <w:color w:val="auto"/>
          <w:sz w:val="27"/>
          <w:szCs w:val="27"/>
          <w:lang w:val="en-US" w:eastAsia="zh-CN"/>
        </w:rPr>
        <w:t xml:space="preserve"> 龙港市农村消防应急取水点建设项目</w:t>
      </w:r>
      <w:r>
        <w:rPr>
          <w:rFonts w:hint="eastAsia" w:ascii="仿宋" w:hAnsi="仿宋" w:eastAsia="仿宋" w:cs="仿宋"/>
          <w:color w:val="auto"/>
          <w:sz w:val="27"/>
          <w:szCs w:val="27"/>
        </w:rPr>
        <w:t>招标项目的潜在投标人应在</w:t>
      </w:r>
      <w:r>
        <w:rPr>
          <w:rFonts w:hint="eastAsia" w:ascii="仿宋" w:hAnsi="仿宋" w:eastAsia="仿宋" w:cs="仿宋"/>
          <w:color w:val="auto"/>
          <w:sz w:val="27"/>
          <w:szCs w:val="27"/>
          <w:u w:val="none"/>
        </w:rPr>
        <w:t>政采云平台线上获取</w:t>
      </w:r>
      <w:r>
        <w:rPr>
          <w:rFonts w:hint="eastAsia" w:ascii="仿宋" w:hAnsi="仿宋" w:eastAsia="仿宋" w:cs="仿宋"/>
          <w:color w:val="auto"/>
          <w:sz w:val="27"/>
          <w:szCs w:val="27"/>
        </w:rPr>
        <w:t>获取（下载）招标文件，并于</w:t>
      </w:r>
      <w:r>
        <w:rPr>
          <w:rFonts w:hint="eastAsia" w:ascii="仿宋" w:hAnsi="仿宋" w:eastAsia="仿宋" w:cs="仿宋"/>
          <w:b/>
          <w:bCs/>
          <w:color w:val="auto"/>
          <w:sz w:val="27"/>
          <w:szCs w:val="27"/>
        </w:rPr>
        <w:t>202</w:t>
      </w:r>
      <w:r>
        <w:rPr>
          <w:rFonts w:hint="eastAsia" w:ascii="仿宋" w:hAnsi="仿宋" w:eastAsia="仿宋" w:cs="仿宋"/>
          <w:b/>
          <w:bCs/>
          <w:color w:val="auto"/>
          <w:sz w:val="27"/>
          <w:szCs w:val="27"/>
          <w:lang w:val="en-US" w:eastAsia="zh-CN"/>
        </w:rPr>
        <w:t>4</w:t>
      </w:r>
      <w:r>
        <w:rPr>
          <w:rFonts w:hint="eastAsia" w:ascii="仿宋" w:hAnsi="仿宋" w:eastAsia="仿宋" w:cs="仿宋"/>
          <w:b/>
          <w:bCs/>
          <w:color w:val="auto"/>
          <w:sz w:val="27"/>
          <w:szCs w:val="27"/>
        </w:rPr>
        <w:t>年</w:t>
      </w:r>
      <w:r>
        <w:rPr>
          <w:rFonts w:hint="eastAsia" w:ascii="仿宋" w:hAnsi="仿宋" w:eastAsia="仿宋" w:cs="仿宋"/>
          <w:b/>
          <w:bCs/>
          <w:color w:val="auto"/>
          <w:sz w:val="27"/>
          <w:szCs w:val="27"/>
          <w:lang w:val="en-US" w:eastAsia="zh-CN"/>
        </w:rPr>
        <w:t>06</w:t>
      </w:r>
      <w:r>
        <w:rPr>
          <w:rFonts w:hint="eastAsia" w:ascii="仿宋" w:hAnsi="仿宋" w:eastAsia="仿宋" w:cs="仿宋"/>
          <w:b/>
          <w:bCs/>
          <w:color w:val="auto"/>
          <w:sz w:val="27"/>
          <w:szCs w:val="27"/>
        </w:rPr>
        <w:t>月</w:t>
      </w:r>
      <w:r>
        <w:rPr>
          <w:rFonts w:hint="eastAsia" w:ascii="仿宋" w:hAnsi="仿宋" w:eastAsia="仿宋" w:cs="仿宋"/>
          <w:b/>
          <w:bCs/>
          <w:color w:val="auto"/>
          <w:sz w:val="27"/>
          <w:szCs w:val="27"/>
          <w:lang w:val="en-US" w:eastAsia="zh-CN"/>
        </w:rPr>
        <w:t>07</w:t>
      </w:r>
      <w:r>
        <w:rPr>
          <w:rFonts w:hint="eastAsia" w:ascii="仿宋" w:hAnsi="仿宋" w:eastAsia="仿宋" w:cs="仿宋"/>
          <w:b/>
          <w:bCs/>
          <w:color w:val="auto"/>
          <w:sz w:val="27"/>
          <w:szCs w:val="27"/>
        </w:rPr>
        <w:t>日</w:t>
      </w:r>
      <w:r>
        <w:rPr>
          <w:rFonts w:hint="eastAsia" w:ascii="仿宋" w:hAnsi="仿宋" w:eastAsia="仿宋" w:cs="仿宋"/>
          <w:color w:val="auto"/>
          <w:sz w:val="27"/>
          <w:szCs w:val="27"/>
        </w:rPr>
        <w:t>09:30（北京时间）前递交（上传）投标文件。</w:t>
      </w:r>
      <w:r>
        <w:rPr>
          <w:rFonts w:hint="eastAsia" w:ascii="仿宋" w:hAnsi="仿宋" w:eastAsia="仿宋" w:cs="仿宋"/>
          <w:color w:val="auto"/>
        </w:rPr>
        <w:t> </w:t>
      </w:r>
    </w:p>
    <w:p>
      <w:pPr>
        <w:pStyle w:val="34"/>
        <w:keepNext w:val="0"/>
        <w:keepLines w:val="0"/>
        <w:widowControl/>
        <w:suppressLineNumbers w:val="0"/>
        <w:spacing w:before="255" w:beforeAutospacing="0" w:after="255" w:afterAutospacing="0" w:line="300" w:lineRule="atLeast"/>
        <w:ind w:left="0" w:right="0"/>
        <w:jc w:val="both"/>
        <w:rPr>
          <w:rFonts w:hint="eastAsia" w:ascii="仿宋" w:hAnsi="仿宋" w:eastAsia="仿宋" w:cs="仿宋"/>
          <w:color w:val="auto"/>
          <w:sz w:val="27"/>
          <w:szCs w:val="27"/>
        </w:rPr>
      </w:pPr>
      <w:r>
        <w:rPr>
          <w:rStyle w:val="42"/>
          <w:rFonts w:hint="eastAsia" w:ascii="仿宋" w:hAnsi="仿宋" w:eastAsia="仿宋" w:cs="仿宋"/>
          <w:color w:val="auto"/>
          <w:sz w:val="27"/>
          <w:szCs w:val="27"/>
        </w:rPr>
        <w:t>一、项目基本情况</w:t>
      </w:r>
    </w:p>
    <w:p>
      <w:pPr>
        <w:pStyle w:val="34"/>
        <w:keepNext w:val="0"/>
        <w:keepLines w:val="0"/>
        <w:widowControl/>
        <w:suppressLineNumbers w:val="0"/>
        <w:spacing w:before="75" w:beforeAutospacing="0" w:after="75" w:afterAutospacing="0" w:line="300" w:lineRule="atLeast"/>
        <w:ind w:left="0" w:right="0"/>
        <w:rPr>
          <w:rFonts w:hint="eastAsia" w:eastAsia="仿宋"/>
          <w:color w:val="auto"/>
          <w:lang w:val="en-US" w:eastAsia="zh-CN"/>
        </w:rPr>
      </w:pPr>
      <w:r>
        <w:rPr>
          <w:rFonts w:hint="eastAsia" w:ascii="仿宋" w:hAnsi="仿宋" w:eastAsia="仿宋" w:cs="仿宋"/>
          <w:color w:val="auto"/>
          <w:sz w:val="27"/>
          <w:szCs w:val="27"/>
        </w:rPr>
        <w:t>    项目编号：</w:t>
      </w:r>
      <w:r>
        <w:rPr>
          <w:rFonts w:hint="eastAsia" w:ascii="宋体" w:hAnsi="宋体" w:eastAsia="仿宋" w:cs="宋体"/>
          <w:b/>
          <w:bCs/>
          <w:color w:val="auto"/>
          <w:sz w:val="24"/>
          <w:lang w:eastAsia="zh-CN"/>
        </w:rPr>
        <w:t>LGCG2024161</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项目名称：</w:t>
      </w:r>
      <w:r>
        <w:rPr>
          <w:rFonts w:hint="eastAsia" w:ascii="仿宋" w:hAnsi="仿宋" w:eastAsia="仿宋" w:cs="仿宋"/>
          <w:b/>
          <w:bCs/>
          <w:color w:val="auto"/>
          <w:sz w:val="27"/>
          <w:szCs w:val="27"/>
          <w:lang w:val="en-US" w:eastAsia="zh-CN"/>
        </w:rPr>
        <w:t>龙港市农村消防应急取水点建设项目</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预算金额（元）：</w:t>
      </w:r>
      <w:r>
        <w:rPr>
          <w:rFonts w:hint="eastAsia" w:ascii="仿宋" w:hAnsi="仿宋" w:eastAsia="仿宋" w:cs="仿宋"/>
          <w:b/>
          <w:bCs/>
          <w:color w:val="auto"/>
          <w:sz w:val="27"/>
          <w:szCs w:val="27"/>
          <w:lang w:val="en-US" w:eastAsia="zh-CN"/>
        </w:rPr>
        <w:t>3428834</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最高限价（元）：</w:t>
      </w:r>
      <w:r>
        <w:rPr>
          <w:rFonts w:hint="eastAsia" w:ascii="仿宋" w:hAnsi="仿宋" w:eastAsia="仿宋" w:cs="仿宋"/>
          <w:b/>
          <w:bCs/>
          <w:color w:val="auto"/>
          <w:sz w:val="27"/>
          <w:szCs w:val="27"/>
          <w:lang w:val="en-US" w:eastAsia="zh-CN"/>
        </w:rPr>
        <w:t>3428834</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采购需求：</w:t>
      </w:r>
    </w:p>
    <w:p>
      <w:pPr>
        <w:pStyle w:val="34"/>
        <w:keepNext w:val="0"/>
        <w:keepLines w:val="0"/>
        <w:widowControl/>
        <w:suppressLineNumbers w:val="0"/>
        <w:spacing w:before="75" w:beforeAutospacing="0" w:after="75" w:afterAutospacing="0" w:line="315" w:lineRule="atLeast"/>
        <w:ind w:left="0" w:right="0"/>
        <w:rPr>
          <w:rFonts w:hint="eastAsia" w:ascii="仿宋" w:hAnsi="仿宋" w:eastAsia="仿宋" w:cs="仿宋"/>
          <w:color w:val="auto"/>
          <w:sz w:val="27"/>
          <w:szCs w:val="27"/>
          <w:lang w:eastAsia="zh-CN"/>
        </w:rPr>
      </w:pPr>
      <w:r>
        <w:rPr>
          <w:rFonts w:hint="eastAsia" w:ascii="仿宋" w:hAnsi="仿宋" w:eastAsia="仿宋" w:cs="仿宋"/>
          <w:color w:val="auto"/>
          <w:sz w:val="27"/>
          <w:szCs w:val="27"/>
        </w:rPr>
        <w:t>    </w:t>
      </w:r>
    </w:p>
    <w:p>
      <w:pPr>
        <w:pStyle w:val="34"/>
        <w:keepNext w:val="0"/>
        <w:keepLines w:val="0"/>
        <w:widowControl/>
        <w:suppressLineNumbers w:val="0"/>
        <w:spacing w:before="75" w:beforeAutospacing="0" w:after="75" w:afterAutospacing="0" w:line="315" w:lineRule="atLeast"/>
        <w:ind w:left="0" w:right="0"/>
        <w:rPr>
          <w:rFonts w:hint="eastAsia" w:ascii="仿宋" w:hAnsi="仿宋" w:eastAsia="仿宋" w:cs="仿宋"/>
          <w:b/>
          <w:bCs/>
          <w:color w:val="auto"/>
          <w:sz w:val="27"/>
          <w:szCs w:val="27"/>
          <w:lang w:val="en-US" w:eastAsia="zh-CN"/>
        </w:rPr>
      </w:pPr>
      <w:r>
        <w:rPr>
          <w:rFonts w:hint="eastAsia" w:ascii="仿宋" w:hAnsi="仿宋" w:eastAsia="仿宋" w:cs="仿宋"/>
          <w:color w:val="auto"/>
          <w:sz w:val="27"/>
          <w:szCs w:val="27"/>
        </w:rPr>
        <w:t>    标项名称: </w:t>
      </w:r>
      <w:r>
        <w:rPr>
          <w:rFonts w:hint="eastAsia" w:ascii="仿宋" w:hAnsi="仿宋" w:eastAsia="仿宋" w:cs="仿宋"/>
          <w:b/>
          <w:bCs/>
          <w:color w:val="auto"/>
          <w:sz w:val="27"/>
          <w:szCs w:val="27"/>
          <w:lang w:val="en-US" w:eastAsia="zh-CN"/>
        </w:rPr>
        <w:t>龙港市农村消防应急取水点建设项目</w:t>
      </w:r>
    </w:p>
    <w:p>
      <w:pPr>
        <w:pStyle w:val="34"/>
        <w:keepNext w:val="0"/>
        <w:keepLines w:val="0"/>
        <w:widowControl/>
        <w:suppressLineNumbers w:val="0"/>
        <w:spacing w:before="75" w:beforeAutospacing="0" w:after="75" w:afterAutospacing="0" w:line="315" w:lineRule="atLeast"/>
        <w:ind w:left="0" w:right="0"/>
        <w:rPr>
          <w:rFonts w:hint="eastAsia" w:ascii="仿宋" w:hAnsi="仿宋" w:eastAsia="仿宋" w:cs="仿宋"/>
          <w:color w:val="auto"/>
          <w:sz w:val="27"/>
          <w:szCs w:val="27"/>
          <w:lang w:eastAsia="zh-CN"/>
        </w:rPr>
      </w:pPr>
      <w:r>
        <w:rPr>
          <w:rFonts w:hint="eastAsia" w:ascii="仿宋" w:hAnsi="仿宋" w:eastAsia="仿宋" w:cs="仿宋"/>
          <w:color w:val="auto"/>
          <w:sz w:val="27"/>
          <w:szCs w:val="27"/>
        </w:rPr>
        <w:t>    数量:</w:t>
      </w:r>
      <w:r>
        <w:rPr>
          <w:rFonts w:hint="eastAsia" w:ascii="仿宋" w:hAnsi="仿宋" w:eastAsia="仿宋" w:cs="仿宋"/>
          <w:color w:val="auto"/>
          <w:sz w:val="27"/>
          <w:szCs w:val="27"/>
          <w:lang w:val="en-US" w:eastAsia="zh-CN"/>
        </w:rPr>
        <w:t>不限</w:t>
      </w:r>
      <w:r>
        <w:rPr>
          <w:rFonts w:hint="eastAsia" w:ascii="仿宋" w:hAnsi="仿宋" w:eastAsia="仿宋" w:cs="仿宋"/>
          <w:color w:val="auto"/>
          <w:sz w:val="27"/>
          <w:szCs w:val="27"/>
        </w:rPr>
        <w:t>  </w:t>
      </w:r>
    </w:p>
    <w:p>
      <w:pPr>
        <w:pStyle w:val="34"/>
        <w:keepNext w:val="0"/>
        <w:keepLines w:val="0"/>
        <w:widowControl/>
        <w:suppressLineNumbers w:val="0"/>
        <w:spacing w:before="75" w:beforeAutospacing="0" w:after="75" w:afterAutospacing="0" w:line="315" w:lineRule="atLeast"/>
        <w:ind w:left="0" w:right="0"/>
        <w:rPr>
          <w:rFonts w:hint="eastAsia" w:ascii="仿宋" w:hAnsi="仿宋" w:eastAsia="仿宋" w:cs="仿宋"/>
          <w:b/>
          <w:bCs/>
          <w:color w:val="auto"/>
          <w:sz w:val="27"/>
          <w:szCs w:val="27"/>
          <w:lang w:val="en-US" w:eastAsia="zh-CN"/>
        </w:rPr>
      </w:pPr>
      <w:r>
        <w:rPr>
          <w:rFonts w:hint="eastAsia" w:ascii="仿宋" w:hAnsi="仿宋" w:eastAsia="仿宋" w:cs="仿宋"/>
          <w:color w:val="auto"/>
          <w:sz w:val="27"/>
          <w:szCs w:val="27"/>
        </w:rPr>
        <w:t>    预算金额（元）:</w:t>
      </w:r>
      <w:r>
        <w:rPr>
          <w:rFonts w:hint="eastAsia" w:ascii="仿宋" w:hAnsi="仿宋" w:eastAsia="仿宋" w:cs="仿宋"/>
          <w:color w:val="auto"/>
          <w:sz w:val="27"/>
          <w:szCs w:val="27"/>
          <w:lang w:val="en-US" w:eastAsia="zh-CN"/>
        </w:rPr>
        <w:t xml:space="preserve"> </w:t>
      </w:r>
      <w:r>
        <w:rPr>
          <w:rFonts w:hint="eastAsia" w:ascii="仿宋" w:hAnsi="仿宋" w:eastAsia="仿宋" w:cs="仿宋"/>
          <w:b/>
          <w:bCs/>
          <w:color w:val="auto"/>
          <w:sz w:val="27"/>
          <w:szCs w:val="27"/>
          <w:lang w:val="en-US" w:eastAsia="zh-CN"/>
        </w:rPr>
        <w:t>3428834</w:t>
      </w:r>
    </w:p>
    <w:p>
      <w:pPr>
        <w:pStyle w:val="34"/>
        <w:keepNext w:val="0"/>
        <w:keepLines w:val="0"/>
        <w:widowControl/>
        <w:suppressLineNumbers w:val="0"/>
        <w:spacing w:before="75" w:beforeAutospacing="0" w:after="75" w:afterAutospacing="0" w:line="315" w:lineRule="atLeast"/>
        <w:ind w:left="0" w:right="0"/>
        <w:rPr>
          <w:rFonts w:hint="eastAsia" w:ascii="仿宋" w:hAnsi="仿宋" w:eastAsia="仿宋" w:cs="仿宋"/>
          <w:color w:val="auto"/>
          <w:sz w:val="27"/>
          <w:szCs w:val="27"/>
          <w:lang w:eastAsia="zh-CN"/>
        </w:rPr>
      </w:pPr>
      <w:r>
        <w:rPr>
          <w:rFonts w:hint="eastAsia" w:ascii="仿宋" w:hAnsi="仿宋" w:eastAsia="仿宋" w:cs="仿宋"/>
          <w:color w:val="auto"/>
          <w:sz w:val="27"/>
          <w:szCs w:val="27"/>
        </w:rPr>
        <w:t>    简要规格描述或项目基本概况介绍、用途：详见采购文件 </w:t>
      </w:r>
    </w:p>
    <w:p>
      <w:pPr>
        <w:pStyle w:val="34"/>
        <w:keepNext w:val="0"/>
        <w:keepLines w:val="0"/>
        <w:widowControl/>
        <w:suppressLineNumbers w:val="0"/>
        <w:spacing w:before="75" w:beforeAutospacing="0" w:after="75" w:afterAutospacing="0" w:line="315" w:lineRule="atLeast"/>
        <w:ind w:left="0" w:right="0"/>
        <w:rPr>
          <w:color w:val="auto"/>
        </w:rPr>
      </w:pPr>
      <w:r>
        <w:rPr>
          <w:rFonts w:hint="eastAsia" w:ascii="仿宋" w:hAnsi="仿宋" w:eastAsia="仿宋" w:cs="仿宋"/>
          <w:color w:val="auto"/>
          <w:sz w:val="27"/>
          <w:szCs w:val="27"/>
        </w:rPr>
        <w:t>    备注：</w:t>
      </w:r>
      <w:r>
        <w:rPr>
          <w:rFonts w:hint="eastAsia" w:ascii="仿宋" w:hAnsi="仿宋" w:eastAsia="仿宋" w:cs="仿宋"/>
          <w:color w:val="auto"/>
        </w:rPr>
        <w:t> </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合同履约期限：标项 1，详见采购文件</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本项目（否）接受联合体投标。</w:t>
      </w:r>
    </w:p>
    <w:p>
      <w:pPr>
        <w:pStyle w:val="34"/>
        <w:keepNext w:val="0"/>
        <w:keepLines w:val="0"/>
        <w:widowControl/>
        <w:suppressLineNumbers w:val="0"/>
        <w:spacing w:before="255" w:beforeAutospacing="0" w:after="255" w:afterAutospacing="0" w:line="300" w:lineRule="atLeast"/>
        <w:ind w:left="0" w:right="0"/>
        <w:jc w:val="both"/>
        <w:rPr>
          <w:rStyle w:val="42"/>
          <w:rFonts w:hint="eastAsia" w:ascii="仿宋" w:hAnsi="仿宋" w:eastAsia="仿宋" w:cs="仿宋"/>
          <w:color w:val="auto"/>
          <w:sz w:val="27"/>
          <w:szCs w:val="27"/>
        </w:rPr>
      </w:pPr>
      <w:r>
        <w:rPr>
          <w:rStyle w:val="42"/>
          <w:rFonts w:hint="eastAsia" w:ascii="仿宋" w:hAnsi="仿宋" w:eastAsia="仿宋" w:cs="仿宋"/>
          <w:color w:val="auto"/>
          <w:sz w:val="27"/>
          <w:szCs w:val="27"/>
        </w:rPr>
        <w:t>二、申请人的资格要求：</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2.落实政府采购政策需满足的资格要求：标项1：无 </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3.本项目的特定资格要求：无</w:t>
      </w:r>
    </w:p>
    <w:p>
      <w:pPr>
        <w:pStyle w:val="34"/>
        <w:keepNext w:val="0"/>
        <w:keepLines w:val="0"/>
        <w:widowControl/>
        <w:suppressLineNumbers w:val="0"/>
        <w:spacing w:before="255" w:beforeAutospacing="0" w:after="255" w:afterAutospacing="0" w:line="300" w:lineRule="atLeast"/>
        <w:ind w:left="0" w:right="0"/>
        <w:jc w:val="both"/>
        <w:rPr>
          <w:rStyle w:val="42"/>
          <w:rFonts w:hint="eastAsia" w:ascii="仿宋" w:hAnsi="仿宋" w:eastAsia="仿宋" w:cs="仿宋"/>
          <w:color w:val="auto"/>
          <w:sz w:val="27"/>
          <w:szCs w:val="27"/>
        </w:rPr>
      </w:pPr>
      <w:r>
        <w:rPr>
          <w:rStyle w:val="42"/>
          <w:rFonts w:hint="eastAsia" w:ascii="仿宋" w:hAnsi="仿宋" w:eastAsia="仿宋" w:cs="仿宋"/>
          <w:color w:val="auto"/>
          <w:sz w:val="27"/>
          <w:szCs w:val="27"/>
        </w:rPr>
        <w:t>三、获取招标文件</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w:t>
      </w:r>
      <w:r>
        <w:rPr>
          <w:rFonts w:hint="eastAsia" w:ascii="仿宋" w:hAnsi="仿宋" w:eastAsia="仿宋" w:cs="仿宋"/>
          <w:color w:val="auto"/>
          <w:sz w:val="27"/>
          <w:szCs w:val="27"/>
          <w:u w:val="none"/>
        </w:rPr>
        <w:t>时间：/至</w:t>
      </w:r>
      <w:r>
        <w:rPr>
          <w:rFonts w:hint="eastAsia" w:ascii="仿宋" w:hAnsi="仿宋" w:eastAsia="仿宋" w:cs="仿宋"/>
          <w:b/>
          <w:bCs/>
          <w:color w:val="auto"/>
          <w:sz w:val="27"/>
          <w:szCs w:val="27"/>
          <w:u w:val="none"/>
        </w:rPr>
        <w:t>202</w:t>
      </w:r>
      <w:r>
        <w:rPr>
          <w:rFonts w:hint="eastAsia" w:ascii="仿宋" w:hAnsi="仿宋" w:eastAsia="仿宋" w:cs="仿宋"/>
          <w:b/>
          <w:bCs/>
          <w:color w:val="auto"/>
          <w:sz w:val="27"/>
          <w:szCs w:val="27"/>
          <w:u w:val="none"/>
          <w:lang w:val="en-US" w:eastAsia="zh-CN"/>
        </w:rPr>
        <w:t>4</w:t>
      </w:r>
      <w:r>
        <w:rPr>
          <w:rFonts w:hint="eastAsia" w:ascii="仿宋" w:hAnsi="仿宋" w:eastAsia="仿宋" w:cs="仿宋"/>
          <w:b/>
          <w:bCs/>
          <w:color w:val="auto"/>
          <w:sz w:val="27"/>
          <w:szCs w:val="27"/>
          <w:u w:val="none"/>
        </w:rPr>
        <w:t>年</w:t>
      </w:r>
      <w:r>
        <w:rPr>
          <w:rFonts w:hint="eastAsia" w:ascii="仿宋" w:hAnsi="仿宋" w:eastAsia="仿宋" w:cs="仿宋"/>
          <w:b/>
          <w:bCs/>
          <w:color w:val="auto"/>
          <w:sz w:val="27"/>
          <w:szCs w:val="27"/>
          <w:lang w:val="en-US" w:eastAsia="zh-CN"/>
        </w:rPr>
        <w:t>06月07</w:t>
      </w:r>
      <w:r>
        <w:rPr>
          <w:rFonts w:hint="eastAsia" w:ascii="仿宋" w:hAnsi="仿宋" w:eastAsia="仿宋" w:cs="仿宋"/>
          <w:b/>
          <w:bCs/>
          <w:color w:val="auto"/>
          <w:sz w:val="27"/>
          <w:szCs w:val="27"/>
          <w:u w:val="none"/>
        </w:rPr>
        <w:t>日</w:t>
      </w:r>
      <w:r>
        <w:rPr>
          <w:rFonts w:hint="eastAsia" w:ascii="仿宋" w:hAnsi="仿宋" w:eastAsia="仿宋" w:cs="仿宋"/>
          <w:color w:val="auto"/>
          <w:sz w:val="27"/>
          <w:szCs w:val="27"/>
          <w:u w:val="none"/>
        </w:rPr>
        <w:t> ，每天上午00:00至12:00 ，下午12:00至23:59（北京时间，线上获取法定节假日均可，线下获取文件法定节假日除外）</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地点（网址）：政采云平台线上获取 </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方式：供应商登录政采云平台https://www.zcygov.cn/在线申请获取采购文件（进入“项目采购”应用，在获取采购文件菜单中选择项目，申请获取采购文件） </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售价（元）：0</w:t>
      </w:r>
      <w:r>
        <w:rPr>
          <w:rFonts w:hint="eastAsia" w:ascii="仿宋" w:hAnsi="仿宋" w:eastAsia="仿宋" w:cs="仿宋"/>
          <w:color w:val="auto"/>
        </w:rPr>
        <w:t> </w:t>
      </w:r>
    </w:p>
    <w:p>
      <w:pPr>
        <w:pStyle w:val="34"/>
        <w:keepNext w:val="0"/>
        <w:keepLines w:val="0"/>
        <w:widowControl/>
        <w:suppressLineNumbers w:val="0"/>
        <w:spacing w:before="255" w:beforeAutospacing="0" w:after="255" w:afterAutospacing="0" w:line="300" w:lineRule="atLeast"/>
        <w:ind w:left="0" w:right="0"/>
        <w:jc w:val="both"/>
        <w:rPr>
          <w:rStyle w:val="42"/>
          <w:rFonts w:hint="eastAsia" w:ascii="仿宋" w:hAnsi="仿宋" w:eastAsia="仿宋" w:cs="仿宋"/>
          <w:color w:val="auto"/>
          <w:sz w:val="27"/>
          <w:szCs w:val="27"/>
        </w:rPr>
      </w:pPr>
      <w:r>
        <w:rPr>
          <w:rStyle w:val="42"/>
          <w:rFonts w:hint="eastAsia" w:ascii="仿宋" w:hAnsi="仿宋" w:eastAsia="仿宋" w:cs="仿宋"/>
          <w:color w:val="auto"/>
          <w:sz w:val="27"/>
          <w:szCs w:val="27"/>
        </w:rPr>
        <w:t>四、提交投标文件截止时间、开标时间和地点</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w:t>
      </w:r>
      <w:r>
        <w:rPr>
          <w:rFonts w:hint="eastAsia" w:ascii="仿宋" w:hAnsi="仿宋" w:eastAsia="仿宋" w:cs="仿宋"/>
          <w:color w:val="auto"/>
          <w:sz w:val="27"/>
          <w:szCs w:val="27"/>
          <w:u w:val="none"/>
        </w:rPr>
        <w:t> 提交投标文件截止时间：</w:t>
      </w:r>
      <w:r>
        <w:rPr>
          <w:rFonts w:hint="eastAsia" w:ascii="仿宋" w:hAnsi="仿宋" w:eastAsia="仿宋" w:cs="仿宋"/>
          <w:b/>
          <w:bCs/>
          <w:color w:val="auto"/>
          <w:sz w:val="27"/>
          <w:szCs w:val="27"/>
          <w:u w:val="none"/>
        </w:rPr>
        <w:t>202</w:t>
      </w:r>
      <w:r>
        <w:rPr>
          <w:rFonts w:hint="eastAsia" w:ascii="仿宋" w:hAnsi="仿宋" w:eastAsia="仿宋" w:cs="仿宋"/>
          <w:b/>
          <w:bCs/>
          <w:color w:val="auto"/>
          <w:sz w:val="27"/>
          <w:szCs w:val="27"/>
          <w:u w:val="none"/>
          <w:lang w:val="en-US" w:eastAsia="zh-CN"/>
        </w:rPr>
        <w:t>4</w:t>
      </w:r>
      <w:r>
        <w:rPr>
          <w:rFonts w:hint="eastAsia" w:ascii="仿宋" w:hAnsi="仿宋" w:eastAsia="仿宋" w:cs="仿宋"/>
          <w:b/>
          <w:bCs/>
          <w:color w:val="auto"/>
          <w:sz w:val="27"/>
          <w:szCs w:val="27"/>
          <w:u w:val="none"/>
        </w:rPr>
        <w:t>年</w:t>
      </w:r>
      <w:r>
        <w:rPr>
          <w:rFonts w:hint="eastAsia" w:ascii="仿宋" w:hAnsi="仿宋" w:eastAsia="仿宋" w:cs="仿宋"/>
          <w:b/>
          <w:bCs/>
          <w:color w:val="auto"/>
          <w:sz w:val="27"/>
          <w:szCs w:val="27"/>
          <w:u w:val="none"/>
          <w:lang w:val="en-US" w:eastAsia="zh-CN"/>
        </w:rPr>
        <w:t>06月07</w:t>
      </w:r>
      <w:r>
        <w:rPr>
          <w:rFonts w:hint="eastAsia" w:ascii="仿宋" w:hAnsi="仿宋" w:eastAsia="仿宋" w:cs="仿宋"/>
          <w:b/>
          <w:bCs/>
          <w:color w:val="auto"/>
          <w:sz w:val="27"/>
          <w:szCs w:val="27"/>
          <w:u w:val="none"/>
        </w:rPr>
        <w:t>日</w:t>
      </w:r>
      <w:r>
        <w:rPr>
          <w:rFonts w:hint="eastAsia" w:ascii="仿宋" w:hAnsi="仿宋" w:eastAsia="仿宋" w:cs="仿宋"/>
          <w:color w:val="auto"/>
          <w:sz w:val="27"/>
          <w:szCs w:val="27"/>
          <w:u w:val="none"/>
        </w:rPr>
        <w:t xml:space="preserve"> 09:30（北京时间）</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w:t>
      </w:r>
      <w:r>
        <w:rPr>
          <w:rFonts w:hint="eastAsia" w:ascii="仿宋" w:hAnsi="仿宋" w:eastAsia="仿宋" w:cs="仿宋"/>
          <w:color w:val="auto"/>
          <w:sz w:val="27"/>
          <w:szCs w:val="27"/>
          <w:u w:val="none"/>
        </w:rPr>
        <w:t> 投标地点（网址）：请登录政采云投标客户端投标</w:t>
      </w:r>
      <w:r>
        <w:rPr>
          <w:rFonts w:hint="eastAsia" w:ascii="仿宋" w:hAnsi="仿宋" w:eastAsia="仿宋" w:cs="仿宋"/>
          <w:color w:val="auto"/>
        </w:rPr>
        <w:t> </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u w:val="none"/>
        </w:rPr>
        <w:t>    开标时间：</w:t>
      </w:r>
      <w:r>
        <w:rPr>
          <w:rFonts w:hint="eastAsia" w:ascii="仿宋" w:hAnsi="仿宋" w:eastAsia="仿宋" w:cs="仿宋"/>
          <w:b/>
          <w:bCs/>
          <w:color w:val="auto"/>
          <w:sz w:val="27"/>
          <w:szCs w:val="27"/>
          <w:u w:val="none"/>
        </w:rPr>
        <w:t>202</w:t>
      </w:r>
      <w:r>
        <w:rPr>
          <w:rFonts w:hint="eastAsia" w:ascii="仿宋" w:hAnsi="仿宋" w:eastAsia="仿宋" w:cs="仿宋"/>
          <w:b/>
          <w:bCs/>
          <w:color w:val="auto"/>
          <w:sz w:val="27"/>
          <w:szCs w:val="27"/>
          <w:u w:val="none"/>
          <w:lang w:val="en-US" w:eastAsia="zh-CN"/>
        </w:rPr>
        <w:t>4</w:t>
      </w:r>
      <w:r>
        <w:rPr>
          <w:rFonts w:hint="eastAsia" w:ascii="仿宋" w:hAnsi="仿宋" w:eastAsia="仿宋" w:cs="仿宋"/>
          <w:b/>
          <w:bCs/>
          <w:color w:val="auto"/>
          <w:sz w:val="27"/>
          <w:szCs w:val="27"/>
          <w:u w:val="none"/>
        </w:rPr>
        <w:t>年</w:t>
      </w:r>
      <w:r>
        <w:rPr>
          <w:rFonts w:hint="eastAsia" w:ascii="仿宋" w:hAnsi="仿宋" w:eastAsia="仿宋" w:cs="仿宋"/>
          <w:b/>
          <w:bCs/>
          <w:color w:val="auto"/>
          <w:sz w:val="27"/>
          <w:szCs w:val="27"/>
          <w:u w:val="none"/>
          <w:lang w:val="en-US" w:eastAsia="zh-CN"/>
        </w:rPr>
        <w:t>06月07</w:t>
      </w:r>
      <w:r>
        <w:rPr>
          <w:rFonts w:hint="eastAsia" w:ascii="仿宋" w:hAnsi="仿宋" w:eastAsia="仿宋" w:cs="仿宋"/>
          <w:b/>
          <w:bCs/>
          <w:color w:val="auto"/>
          <w:sz w:val="27"/>
          <w:szCs w:val="27"/>
          <w:u w:val="none"/>
        </w:rPr>
        <w:t>日</w:t>
      </w:r>
      <w:r>
        <w:rPr>
          <w:rFonts w:hint="eastAsia" w:ascii="仿宋" w:hAnsi="仿宋" w:eastAsia="仿宋" w:cs="仿宋"/>
          <w:color w:val="auto"/>
          <w:sz w:val="27"/>
          <w:szCs w:val="27"/>
          <w:u w:val="none"/>
        </w:rPr>
        <w:t xml:space="preserve"> 09:30</w:t>
      </w:r>
      <w:r>
        <w:rPr>
          <w:rFonts w:hint="eastAsia" w:ascii="仿宋" w:hAnsi="仿宋" w:eastAsia="仿宋" w:cs="仿宋"/>
          <w:color w:val="auto"/>
        </w:rPr>
        <w:t> </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u w:val="none"/>
        </w:rPr>
        <w:t>    开标地点（网址）：浙江政府采购云平台/龙港市公共资源交易中心开标室（龙港市世纪大道4518号龙港市政务客厅4楼）</w:t>
      </w:r>
      <w:r>
        <w:rPr>
          <w:rFonts w:hint="eastAsia" w:ascii="仿宋" w:hAnsi="仿宋" w:eastAsia="仿宋" w:cs="仿宋"/>
          <w:color w:val="auto"/>
        </w:rPr>
        <w:t> </w:t>
      </w:r>
    </w:p>
    <w:p>
      <w:pPr>
        <w:pStyle w:val="34"/>
        <w:keepNext w:val="0"/>
        <w:keepLines w:val="0"/>
        <w:widowControl/>
        <w:suppressLineNumbers w:val="0"/>
        <w:spacing w:before="255" w:beforeAutospacing="0" w:after="255" w:afterAutospacing="0" w:line="300" w:lineRule="atLeast"/>
        <w:ind w:left="0" w:right="0"/>
        <w:jc w:val="both"/>
        <w:rPr>
          <w:rStyle w:val="42"/>
          <w:rFonts w:hint="eastAsia" w:ascii="仿宋" w:hAnsi="仿宋" w:eastAsia="仿宋" w:cs="仿宋"/>
          <w:color w:val="auto"/>
          <w:sz w:val="27"/>
          <w:szCs w:val="27"/>
        </w:rPr>
      </w:pPr>
      <w:r>
        <w:rPr>
          <w:rStyle w:val="42"/>
          <w:rFonts w:hint="eastAsia" w:ascii="仿宋" w:hAnsi="仿宋" w:eastAsia="仿宋" w:cs="仿宋"/>
          <w:color w:val="auto"/>
          <w:sz w:val="27"/>
          <w:szCs w:val="27"/>
        </w:rPr>
        <w:t>五、公告期限 </w:t>
      </w:r>
    </w:p>
    <w:p>
      <w:pPr>
        <w:pStyle w:val="34"/>
        <w:keepNext w:val="0"/>
        <w:keepLines w:val="0"/>
        <w:widowControl/>
        <w:suppressLineNumbers w:val="0"/>
        <w:spacing w:before="75" w:beforeAutospacing="0" w:after="75" w:afterAutospacing="0"/>
        <w:ind w:left="0" w:right="0"/>
        <w:rPr>
          <w:color w:val="auto"/>
        </w:rPr>
      </w:pPr>
      <w:r>
        <w:rPr>
          <w:rFonts w:hint="eastAsia" w:ascii="仿宋" w:hAnsi="仿宋" w:eastAsia="仿宋" w:cs="仿宋"/>
          <w:color w:val="auto"/>
          <w:sz w:val="27"/>
          <w:szCs w:val="27"/>
        </w:rPr>
        <w:t>    自本公告发布之日起5个工作日。</w:t>
      </w:r>
    </w:p>
    <w:p>
      <w:pPr>
        <w:pStyle w:val="34"/>
        <w:keepNext w:val="0"/>
        <w:keepLines w:val="0"/>
        <w:widowControl/>
        <w:suppressLineNumbers w:val="0"/>
        <w:spacing w:before="255" w:beforeAutospacing="0" w:after="255" w:afterAutospacing="0" w:line="300" w:lineRule="atLeast"/>
        <w:ind w:left="0" w:right="0"/>
        <w:jc w:val="both"/>
        <w:rPr>
          <w:rStyle w:val="42"/>
          <w:rFonts w:hint="eastAsia" w:ascii="仿宋" w:hAnsi="仿宋" w:eastAsia="仿宋" w:cs="仿宋"/>
          <w:color w:val="auto"/>
          <w:sz w:val="27"/>
          <w:szCs w:val="27"/>
        </w:rPr>
      </w:pPr>
      <w:r>
        <w:rPr>
          <w:rStyle w:val="42"/>
          <w:rFonts w:hint="eastAsia" w:ascii="仿宋" w:hAnsi="仿宋" w:eastAsia="仿宋" w:cs="仿宋"/>
          <w:color w:val="auto"/>
          <w:sz w:val="27"/>
          <w:szCs w:val="27"/>
        </w:rPr>
        <w:t>六、其他补充事宜</w:t>
      </w:r>
    </w:p>
    <w:p>
      <w:pPr>
        <w:pStyle w:val="34"/>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color w:val="auto"/>
          <w:sz w:val="27"/>
          <w:szCs w:val="27"/>
        </w:rPr>
      </w:pPr>
      <w:r>
        <w:rPr>
          <w:rFonts w:hint="eastAsia" w:ascii="仿宋" w:hAnsi="仿宋" w:eastAsia="仿宋" w:cs="仿宋"/>
          <w:color w:val="auto"/>
          <w:sz w:val="27"/>
          <w:szCs w:val="27"/>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34"/>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color w:val="auto"/>
          <w:sz w:val="27"/>
          <w:szCs w:val="27"/>
        </w:rPr>
      </w:pPr>
      <w:r>
        <w:rPr>
          <w:rFonts w:hint="eastAsia" w:ascii="仿宋" w:hAnsi="仿宋" w:eastAsia="仿宋" w:cs="仿宋"/>
          <w:color w:val="auto"/>
          <w:sz w:val="27"/>
          <w:szCs w:val="27"/>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34"/>
        <w:keepNext w:val="0"/>
        <w:keepLines w:val="0"/>
        <w:widowControl/>
        <w:suppressLineNumbers w:val="0"/>
        <w:spacing w:before="75" w:beforeAutospacing="0" w:after="75" w:afterAutospacing="0" w:line="315" w:lineRule="atLeast"/>
        <w:ind w:left="0" w:right="0" w:firstLine="420"/>
        <w:rPr>
          <w:color w:val="auto"/>
        </w:rPr>
      </w:pPr>
      <w:r>
        <w:rPr>
          <w:rFonts w:hint="eastAsia" w:ascii="仿宋" w:hAnsi="仿宋" w:eastAsia="仿宋" w:cs="仿宋"/>
          <w:color w:val="auto"/>
          <w:sz w:val="27"/>
          <w:szCs w:val="27"/>
        </w:rPr>
        <w:t>3.其他事项：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2、投标供应商应当在投标截止时间前，将生成的“电子加密投标文件”上传递交至“政府采购云平台”。投标截止时间以后上传递交的投标文件将被“政府采购云平台”拒收。 3、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pStyle w:val="34"/>
        <w:keepNext w:val="0"/>
        <w:keepLines w:val="0"/>
        <w:widowControl/>
        <w:suppressLineNumbers w:val="0"/>
        <w:spacing w:before="255" w:beforeAutospacing="0" w:after="255" w:afterAutospacing="0" w:line="300" w:lineRule="atLeast"/>
        <w:ind w:left="0" w:right="0"/>
        <w:jc w:val="both"/>
        <w:rPr>
          <w:rStyle w:val="42"/>
          <w:rFonts w:hint="eastAsia" w:ascii="仿宋" w:hAnsi="仿宋" w:eastAsia="仿宋" w:cs="仿宋"/>
          <w:color w:val="auto"/>
          <w:sz w:val="27"/>
          <w:szCs w:val="27"/>
        </w:rPr>
      </w:pPr>
      <w:r>
        <w:rPr>
          <w:rStyle w:val="42"/>
          <w:rFonts w:hint="eastAsia" w:ascii="仿宋" w:hAnsi="仿宋" w:eastAsia="仿宋" w:cs="仿宋"/>
          <w:color w:val="auto"/>
          <w:sz w:val="27"/>
          <w:szCs w:val="27"/>
        </w:rPr>
        <w:t>七、对本次采购提出询问、质疑、投诉，请按以下方式联系</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1.采购人信息</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名    称：龙港市</w:t>
      </w:r>
      <w:r>
        <w:rPr>
          <w:rFonts w:hint="eastAsia" w:ascii="仿宋" w:hAnsi="仿宋" w:eastAsia="仿宋" w:cs="仿宋"/>
          <w:color w:val="auto"/>
          <w:sz w:val="27"/>
          <w:szCs w:val="27"/>
          <w:lang w:val="en-US" w:eastAsia="zh-CN"/>
        </w:rPr>
        <w:t>应急管理局</w:t>
      </w:r>
      <w:r>
        <w:rPr>
          <w:rFonts w:hint="eastAsia" w:ascii="仿宋" w:hAnsi="仿宋" w:eastAsia="仿宋" w:cs="仿宋"/>
          <w:color w:val="auto"/>
          <w:sz w:val="27"/>
          <w:szCs w:val="27"/>
        </w:rPr>
        <w:t> </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地    址：龙港市</w:t>
      </w:r>
      <w:r>
        <w:rPr>
          <w:rFonts w:hint="eastAsia" w:ascii="仿宋" w:hAnsi="仿宋" w:eastAsia="仿宋" w:cs="仿宋"/>
          <w:color w:val="auto"/>
          <w:sz w:val="27"/>
          <w:szCs w:val="27"/>
          <w:lang w:val="en-US" w:eastAsia="zh-CN"/>
        </w:rPr>
        <w:t>月湖路月湖公园</w:t>
      </w:r>
      <w:r>
        <w:rPr>
          <w:rFonts w:hint="eastAsia" w:ascii="仿宋" w:hAnsi="仿宋" w:eastAsia="仿宋" w:cs="仿宋"/>
          <w:color w:val="auto"/>
          <w:sz w:val="27"/>
          <w:szCs w:val="27"/>
        </w:rPr>
        <w:t> </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传    真： </w:t>
      </w:r>
      <w:r>
        <w:rPr>
          <w:rFonts w:hint="eastAsia" w:ascii="仿宋" w:hAnsi="仿宋" w:eastAsia="仿宋" w:cs="仿宋"/>
          <w:color w:val="auto"/>
        </w:rPr>
        <w:t> </w:t>
      </w:r>
      <w:r>
        <w:rPr>
          <w:rFonts w:hint="eastAsia" w:ascii="仿宋" w:hAnsi="仿宋" w:eastAsia="仿宋" w:cs="仿宋"/>
          <w:color w:val="auto"/>
          <w:sz w:val="27"/>
          <w:szCs w:val="27"/>
        </w:rPr>
        <w:t>/</w:t>
      </w:r>
    </w:p>
    <w:p>
      <w:pPr>
        <w:pStyle w:val="34"/>
        <w:keepNext w:val="0"/>
        <w:keepLines w:val="0"/>
        <w:widowControl/>
        <w:suppressLineNumbers w:val="0"/>
        <w:spacing w:before="75" w:beforeAutospacing="0" w:after="75" w:afterAutospacing="0" w:line="300" w:lineRule="atLeast"/>
        <w:ind w:left="0" w:right="0"/>
        <w:rPr>
          <w:rFonts w:hint="default"/>
          <w:color w:val="auto"/>
          <w:lang w:val="en-US"/>
        </w:rPr>
      </w:pPr>
      <w:r>
        <w:rPr>
          <w:rFonts w:hint="eastAsia" w:ascii="仿宋" w:hAnsi="仿宋" w:eastAsia="仿宋" w:cs="仿宋"/>
          <w:color w:val="auto"/>
          <w:sz w:val="27"/>
          <w:szCs w:val="27"/>
        </w:rPr>
        <w:t>    项目联系人（询问）：</w:t>
      </w:r>
      <w:r>
        <w:rPr>
          <w:rFonts w:hint="eastAsia" w:ascii="仿宋" w:hAnsi="仿宋" w:eastAsia="仿宋" w:cs="仿宋"/>
          <w:color w:val="auto"/>
          <w:sz w:val="27"/>
          <w:szCs w:val="27"/>
          <w:lang w:val="en-US" w:eastAsia="zh-CN"/>
        </w:rPr>
        <w:t>项女士</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项目联系方式（询问）：</w:t>
      </w:r>
      <w:r>
        <w:rPr>
          <w:rFonts w:hint="eastAsia" w:ascii="仿宋" w:hAnsi="仿宋" w:eastAsia="仿宋" w:cs="仿宋"/>
          <w:color w:val="auto"/>
          <w:sz w:val="27"/>
          <w:szCs w:val="27"/>
          <w:lang w:val="en-US" w:eastAsia="zh-CN"/>
        </w:rPr>
        <w:t>18867769069</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质疑联系人：</w:t>
      </w:r>
      <w:r>
        <w:rPr>
          <w:rFonts w:hint="eastAsia" w:ascii="仿宋" w:hAnsi="仿宋" w:eastAsia="仿宋" w:cs="仿宋"/>
          <w:color w:val="auto"/>
          <w:sz w:val="27"/>
          <w:szCs w:val="27"/>
          <w:lang w:val="en-US" w:eastAsia="zh-CN"/>
        </w:rPr>
        <w:t>高先生</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质疑联系方式：</w:t>
      </w:r>
      <w:r>
        <w:rPr>
          <w:rFonts w:hint="eastAsia" w:ascii="仿宋" w:hAnsi="仿宋" w:eastAsia="仿宋" w:cs="仿宋"/>
          <w:color w:val="auto"/>
          <w:sz w:val="27"/>
          <w:szCs w:val="27"/>
          <w:lang w:val="en-US" w:eastAsia="zh-CN"/>
        </w:rPr>
        <w:t>13758886622</w:t>
      </w:r>
    </w:p>
    <w:p>
      <w:pPr>
        <w:pStyle w:val="34"/>
        <w:keepNext w:val="0"/>
        <w:keepLines w:val="0"/>
        <w:widowControl/>
        <w:suppressLineNumbers w:val="0"/>
        <w:spacing w:before="75" w:beforeAutospacing="0" w:after="75" w:afterAutospacing="0" w:line="300" w:lineRule="atLeast"/>
        <w:ind w:left="0" w:right="0"/>
        <w:rPr>
          <w:rFonts w:hint="eastAsia" w:ascii="仿宋" w:hAnsi="仿宋" w:eastAsia="仿宋" w:cs="仿宋"/>
          <w:color w:val="auto"/>
          <w:sz w:val="27"/>
          <w:szCs w:val="27"/>
          <w:lang w:eastAsia="zh-CN"/>
        </w:rPr>
      </w:pPr>
      <w:r>
        <w:rPr>
          <w:rFonts w:hint="eastAsia" w:ascii="仿宋" w:hAnsi="仿宋" w:eastAsia="仿宋" w:cs="仿宋"/>
          <w:color w:val="auto"/>
          <w:sz w:val="27"/>
          <w:szCs w:val="27"/>
        </w:rPr>
        <w:t>   </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2.采购代理机构信息</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名    称：</w:t>
      </w:r>
      <w:r>
        <w:rPr>
          <w:rFonts w:hint="eastAsia" w:ascii="仿宋" w:hAnsi="仿宋" w:eastAsia="仿宋" w:cs="仿宋"/>
          <w:color w:val="auto"/>
          <w:sz w:val="27"/>
          <w:szCs w:val="27"/>
          <w:lang w:eastAsia="zh-CN"/>
        </w:rPr>
        <w:t>浙江之信工程项目管理有限公司</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地    址：</w:t>
      </w:r>
      <w:r>
        <w:rPr>
          <w:rFonts w:hint="eastAsia" w:ascii="仿宋" w:hAnsi="仿宋" w:eastAsia="仿宋" w:cs="仿宋"/>
          <w:color w:val="auto"/>
          <w:sz w:val="27"/>
          <w:szCs w:val="27"/>
          <w:lang w:eastAsia="zh-CN"/>
        </w:rPr>
        <w:t>龙港市平等小区A4栋1单元201室</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传    真：0577-</w:t>
      </w:r>
      <w:r>
        <w:rPr>
          <w:rFonts w:hint="eastAsia" w:ascii="仿宋" w:hAnsi="仿宋" w:eastAsia="仿宋" w:cs="仿宋"/>
          <w:color w:val="auto"/>
          <w:sz w:val="27"/>
          <w:szCs w:val="27"/>
          <w:lang w:val="en-US" w:eastAsia="zh-CN"/>
        </w:rPr>
        <w:t>59966220</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项目联系人（询问）：</w:t>
      </w:r>
      <w:r>
        <w:rPr>
          <w:rFonts w:hint="eastAsia" w:ascii="仿宋" w:hAnsi="仿宋" w:eastAsia="仿宋" w:cs="仿宋"/>
          <w:color w:val="auto"/>
          <w:sz w:val="27"/>
          <w:szCs w:val="27"/>
          <w:lang w:val="en-US" w:eastAsia="zh-CN"/>
        </w:rPr>
        <w:t>陈先生</w:t>
      </w:r>
    </w:p>
    <w:p>
      <w:pPr>
        <w:pStyle w:val="34"/>
        <w:keepNext w:val="0"/>
        <w:keepLines w:val="0"/>
        <w:widowControl/>
        <w:suppressLineNumbers w:val="0"/>
        <w:spacing w:before="75" w:beforeAutospacing="0" w:after="75" w:afterAutospacing="0" w:line="300" w:lineRule="atLeast"/>
        <w:ind w:left="0" w:right="0"/>
        <w:rPr>
          <w:rFonts w:hint="eastAsia" w:eastAsia="仿宋"/>
          <w:color w:val="auto"/>
          <w:lang w:eastAsia="zh-CN"/>
        </w:rPr>
      </w:pPr>
      <w:r>
        <w:rPr>
          <w:rFonts w:hint="eastAsia" w:ascii="仿宋" w:hAnsi="仿宋" w:eastAsia="仿宋" w:cs="仿宋"/>
          <w:color w:val="auto"/>
          <w:sz w:val="27"/>
          <w:szCs w:val="27"/>
        </w:rPr>
        <w:t>    项目联系方式（询问）：</w:t>
      </w:r>
      <w:r>
        <w:rPr>
          <w:rFonts w:hint="eastAsia" w:ascii="仿宋" w:hAnsi="仿宋" w:eastAsia="仿宋" w:cs="仿宋"/>
          <w:color w:val="auto"/>
          <w:sz w:val="27"/>
          <w:szCs w:val="27"/>
          <w:lang w:eastAsia="zh-CN"/>
        </w:rPr>
        <w:t>0577-59966220</w:t>
      </w:r>
    </w:p>
    <w:p>
      <w:pPr>
        <w:pStyle w:val="34"/>
        <w:keepNext w:val="0"/>
        <w:keepLines w:val="0"/>
        <w:widowControl/>
        <w:suppressLineNumbers w:val="0"/>
        <w:spacing w:before="75" w:beforeAutospacing="0" w:after="75" w:afterAutospacing="0" w:line="300" w:lineRule="atLeast"/>
        <w:ind w:left="0" w:right="0"/>
        <w:rPr>
          <w:rFonts w:hint="eastAsia" w:eastAsia="仿宋"/>
          <w:color w:val="auto"/>
          <w:lang w:val="en-US" w:eastAsia="zh-CN"/>
        </w:rPr>
      </w:pPr>
      <w:r>
        <w:rPr>
          <w:rFonts w:hint="eastAsia" w:ascii="仿宋" w:hAnsi="仿宋" w:eastAsia="仿宋" w:cs="仿宋"/>
          <w:color w:val="auto"/>
          <w:sz w:val="27"/>
          <w:szCs w:val="27"/>
        </w:rPr>
        <w:t>    质疑联系人：</w:t>
      </w:r>
      <w:r>
        <w:rPr>
          <w:rFonts w:hint="eastAsia" w:ascii="仿宋" w:hAnsi="仿宋" w:eastAsia="仿宋" w:cs="仿宋"/>
          <w:color w:val="auto"/>
          <w:sz w:val="27"/>
          <w:szCs w:val="27"/>
          <w:lang w:val="en-US" w:eastAsia="zh-CN"/>
        </w:rPr>
        <w:t>施先生</w:t>
      </w:r>
    </w:p>
    <w:p>
      <w:pPr>
        <w:pStyle w:val="34"/>
        <w:keepNext w:val="0"/>
        <w:keepLines w:val="0"/>
        <w:widowControl/>
        <w:suppressLineNumbers w:val="0"/>
        <w:spacing w:before="75" w:beforeAutospacing="0" w:after="75" w:afterAutospacing="0" w:line="300" w:lineRule="atLeast"/>
        <w:ind w:left="0" w:right="0"/>
        <w:rPr>
          <w:rFonts w:hint="eastAsia" w:eastAsia="仿宋"/>
          <w:color w:val="auto"/>
          <w:lang w:eastAsia="zh-CN"/>
        </w:rPr>
      </w:pPr>
      <w:r>
        <w:rPr>
          <w:rFonts w:hint="eastAsia" w:ascii="仿宋" w:hAnsi="仿宋" w:eastAsia="仿宋" w:cs="仿宋"/>
          <w:color w:val="auto"/>
          <w:sz w:val="27"/>
          <w:szCs w:val="27"/>
        </w:rPr>
        <w:t>    质疑联系方式：</w:t>
      </w:r>
      <w:r>
        <w:rPr>
          <w:rFonts w:hint="eastAsia" w:ascii="仿宋" w:hAnsi="仿宋" w:eastAsia="仿宋" w:cs="仿宋"/>
          <w:color w:val="auto"/>
          <w:sz w:val="27"/>
          <w:szCs w:val="27"/>
          <w:lang w:eastAsia="zh-CN"/>
        </w:rPr>
        <w:t>0577-59966220</w:t>
      </w:r>
    </w:p>
    <w:p>
      <w:pPr>
        <w:pStyle w:val="34"/>
        <w:keepNext w:val="0"/>
        <w:keepLines w:val="0"/>
        <w:widowControl/>
        <w:suppressLineNumbers w:val="0"/>
        <w:spacing w:before="75" w:beforeAutospacing="0" w:after="75" w:afterAutospacing="0" w:line="300" w:lineRule="atLeast"/>
        <w:ind w:left="0" w:right="0"/>
        <w:rPr>
          <w:rFonts w:hint="eastAsia" w:ascii="仿宋" w:hAnsi="仿宋" w:eastAsia="仿宋" w:cs="仿宋"/>
          <w:color w:val="auto"/>
          <w:sz w:val="27"/>
          <w:szCs w:val="27"/>
          <w:lang w:eastAsia="zh-CN"/>
        </w:rPr>
      </w:pPr>
      <w:r>
        <w:rPr>
          <w:rFonts w:hint="eastAsia" w:ascii="仿宋" w:hAnsi="仿宋" w:eastAsia="仿宋" w:cs="仿宋"/>
          <w:color w:val="auto"/>
          <w:sz w:val="27"/>
          <w:szCs w:val="27"/>
        </w:rPr>
        <w:t>   </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3.</w:t>
      </w:r>
      <w:r>
        <w:rPr>
          <w:rStyle w:val="48"/>
          <w:rFonts w:hint="eastAsia" w:ascii="仿宋" w:hAnsi="仿宋" w:eastAsia="仿宋" w:cs="仿宋"/>
          <w:color w:val="auto"/>
          <w:sz w:val="27"/>
          <w:szCs w:val="27"/>
        </w:rPr>
        <w:t>同级政府采购监督管理部门</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名    称：龙港市财政局财政督查科</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地    址：龙港市龙港大道与西五街交叉路口</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传    真：0577-68081810</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联 系 人：陈先生</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sz w:val="27"/>
          <w:szCs w:val="27"/>
        </w:rPr>
        <w:t>    监督投诉电话：0577-68081810</w:t>
      </w:r>
    </w:p>
    <w:p>
      <w:pPr>
        <w:keepNext w:val="0"/>
        <w:keepLines w:val="0"/>
        <w:widowControl/>
        <w:suppressLineNumbers w:val="0"/>
        <w:spacing w:line="300" w:lineRule="atLeast"/>
        <w:jc w:val="left"/>
        <w:rPr>
          <w:rFonts w:hint="eastAsia" w:ascii="仿宋" w:hAnsi="仿宋" w:eastAsia="仿宋" w:cs="仿宋"/>
          <w:color w:val="auto"/>
        </w:rPr>
      </w:pPr>
      <w:r>
        <w:rPr>
          <w:rFonts w:hint="eastAsia" w:ascii="仿宋" w:hAnsi="仿宋" w:eastAsia="仿宋" w:cs="仿宋"/>
          <w:color w:val="auto"/>
          <w:kern w:val="0"/>
          <w:sz w:val="27"/>
          <w:szCs w:val="27"/>
          <w:lang w:val="en-US" w:eastAsia="zh-CN" w:bidi="ar"/>
        </w:rPr>
        <w:t> </w:t>
      </w:r>
      <w:r>
        <w:rPr>
          <w:rFonts w:hint="eastAsia" w:ascii="仿宋" w:hAnsi="仿宋" w:eastAsia="仿宋" w:cs="仿宋"/>
          <w:color w:val="auto"/>
          <w:kern w:val="0"/>
          <w:sz w:val="24"/>
          <w:szCs w:val="24"/>
          <w:lang w:val="en-US" w:eastAsia="zh-CN" w:bidi="ar"/>
        </w:rPr>
        <w:t>           </w:t>
      </w:r>
    </w:p>
    <w:p>
      <w:pPr>
        <w:pStyle w:val="34"/>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color w:val="auto"/>
        </w:rPr>
        <w:t>         </w:t>
      </w:r>
    </w:p>
    <w:p>
      <w:pPr>
        <w:pStyle w:val="34"/>
        <w:keepNext w:val="0"/>
        <w:keepLines w:val="0"/>
        <w:widowControl/>
        <w:suppressLineNumbers w:val="0"/>
        <w:spacing w:before="75" w:beforeAutospacing="0" w:after="75" w:afterAutospacing="0"/>
        <w:ind w:left="0" w:right="0"/>
        <w:rPr>
          <w:color w:val="auto"/>
        </w:rPr>
      </w:pPr>
    </w:p>
    <w:p>
      <w:pPr>
        <w:keepNext w:val="0"/>
        <w:keepLines w:val="0"/>
        <w:widowControl/>
        <w:suppressLineNumbers w:val="0"/>
        <w:ind w:firstLine="480" w:firstLineChars="200"/>
        <w:jc w:val="left"/>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若对项目采购电子交易系统操作有疑问，可登录政采云（https://www.zcygov.cn/），点击右侧咨询小采，获取采小蜜智能服务管家帮助，或拨打政采云服务热线95763获取热线服务帮助。</w:t>
      </w:r>
    </w:p>
    <w:p>
      <w:pPr>
        <w:keepNext w:val="0"/>
        <w:keepLines w:val="0"/>
        <w:widowControl/>
        <w:suppressLineNumbers w:val="0"/>
        <w:jc w:val="left"/>
        <w:rPr>
          <w:rFonts w:hint="eastAsia" w:ascii="仿宋" w:hAnsi="仿宋" w:eastAsia="仿宋" w:cs="仿宋"/>
          <w:color w:val="auto"/>
        </w:rPr>
      </w:pPr>
      <w:r>
        <w:rPr>
          <w:rFonts w:hint="eastAsia" w:ascii="仿宋" w:hAnsi="仿宋" w:eastAsia="仿宋" w:cs="仿宋"/>
          <w:color w:val="auto"/>
          <w:kern w:val="0"/>
          <w:sz w:val="24"/>
          <w:szCs w:val="24"/>
          <w:lang w:val="en-US" w:eastAsia="zh-CN" w:bidi="ar"/>
        </w:rPr>
        <w:t>CA问题联系电话（人工）：汇信CA 400-888-4636；天谷CA 400-087-8198。</w:t>
      </w:r>
    </w:p>
    <w:p>
      <w:pPr>
        <w:pStyle w:val="34"/>
        <w:keepNext w:val="0"/>
        <w:keepLines w:val="0"/>
        <w:widowControl/>
        <w:suppressLineNumbers w:val="0"/>
        <w:spacing w:before="75" w:beforeAutospacing="0" w:after="75" w:afterAutospacing="0"/>
        <w:ind w:left="0" w:right="0"/>
        <w:rPr>
          <w:color w:val="auto"/>
        </w:rPr>
      </w:pPr>
    </w:p>
    <w:p>
      <w:pPr>
        <w:pStyle w:val="34"/>
        <w:keepNext w:val="0"/>
        <w:keepLines w:val="0"/>
        <w:widowControl/>
        <w:suppressLineNumbers w:val="0"/>
        <w:spacing w:before="75" w:beforeAutospacing="0" w:after="75" w:afterAutospacing="0"/>
        <w:ind w:left="0" w:right="0"/>
        <w:rPr>
          <w:rFonts w:hint="eastAsia" w:ascii="仿宋" w:hAnsi="仿宋" w:eastAsia="仿宋" w:cs="仿宋"/>
          <w:i w:val="0"/>
          <w:iCs w:val="0"/>
          <w:caps w:val="0"/>
          <w:color w:val="auto"/>
          <w:spacing w:val="0"/>
          <w:sz w:val="27"/>
          <w:szCs w:val="27"/>
        </w:rPr>
      </w:pPr>
    </w:p>
    <w:p>
      <w:pPr>
        <w:pStyle w:val="34"/>
        <w:keepNext w:val="0"/>
        <w:keepLines w:val="0"/>
        <w:widowControl/>
        <w:suppressLineNumbers w:val="0"/>
        <w:spacing w:before="75" w:beforeAutospacing="0" w:after="75" w:afterAutospacing="0"/>
        <w:ind w:left="0" w:right="0"/>
        <w:rPr>
          <w:color w:val="auto"/>
        </w:rPr>
      </w:pPr>
    </w:p>
    <w:p>
      <w:pPr>
        <w:keepNext w:val="0"/>
        <w:keepLines w:val="0"/>
        <w:widowControl/>
        <w:suppressLineNumbers w:val="0"/>
        <w:ind w:left="0" w:firstLine="0"/>
        <w:jc w:val="left"/>
        <w:rPr>
          <w:rFonts w:hint="eastAsia" w:ascii="仿宋" w:hAnsi="仿宋" w:eastAsia="仿宋" w:cs="仿宋"/>
          <w:i w:val="0"/>
          <w:iCs w:val="0"/>
          <w:caps w:val="0"/>
          <w:color w:val="auto"/>
          <w:spacing w:val="0"/>
          <w:sz w:val="24"/>
          <w:szCs w:val="24"/>
        </w:rPr>
      </w:pPr>
    </w:p>
    <w:p>
      <w:pPr>
        <w:pStyle w:val="34"/>
        <w:spacing w:before="75" w:beforeAutospacing="0" w:after="75" w:afterAutospacing="0"/>
        <w:rPr>
          <w:rFonts w:asciiTheme="minorEastAsia" w:hAnsiTheme="minorEastAsia" w:eastAsiaTheme="minorEastAsia" w:cstheme="minorEastAsia"/>
          <w:color w:val="auto"/>
        </w:rPr>
      </w:pPr>
    </w:p>
    <w:p>
      <w:pP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br w:type="page"/>
      </w:r>
    </w:p>
    <w:p>
      <w:pPr>
        <w:jc w:val="cente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投 标 须 知 前 附 表</w:t>
      </w:r>
    </w:p>
    <w:p>
      <w:pPr>
        <w:spacing w:line="440" w:lineRule="exact"/>
        <w:ind w:firstLine="440" w:firstLineChars="200"/>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经批准，</w:t>
      </w:r>
      <w:r>
        <w:rPr>
          <w:rFonts w:hint="eastAsia" w:asciiTheme="minorEastAsia" w:hAnsiTheme="minorEastAsia" w:eastAsiaTheme="minorEastAsia" w:cstheme="minorEastAsia"/>
          <w:color w:val="auto"/>
          <w:sz w:val="22"/>
          <w:szCs w:val="22"/>
          <w:u w:val="single"/>
          <w:lang w:eastAsia="zh-CN"/>
        </w:rPr>
        <w:t>浙江之信工程项目管理有限公司</w:t>
      </w:r>
      <w:r>
        <w:rPr>
          <w:rFonts w:hint="eastAsia" w:asciiTheme="minorEastAsia" w:hAnsiTheme="minorEastAsia" w:eastAsiaTheme="minorEastAsia" w:cstheme="minorEastAsia"/>
          <w:color w:val="auto"/>
          <w:sz w:val="22"/>
          <w:szCs w:val="22"/>
        </w:rPr>
        <w:t>对</w:t>
      </w:r>
      <w:r>
        <w:rPr>
          <w:rFonts w:hint="eastAsia" w:asciiTheme="minorEastAsia" w:hAnsiTheme="minorEastAsia" w:eastAsiaTheme="minorEastAsia" w:cstheme="minorEastAsia"/>
          <w:color w:val="auto"/>
          <w:sz w:val="22"/>
          <w:szCs w:val="22"/>
          <w:u w:val="single"/>
          <w:lang w:val="en-US" w:eastAsia="zh-CN"/>
        </w:rPr>
        <w:t>龙港市农村消防应急取水点建设项目</w:t>
      </w:r>
      <w:r>
        <w:rPr>
          <w:rFonts w:hint="eastAsia" w:asciiTheme="minorEastAsia" w:hAnsiTheme="minorEastAsia" w:eastAsiaTheme="minorEastAsia" w:cstheme="minorEastAsia"/>
          <w:color w:val="auto"/>
          <w:sz w:val="22"/>
          <w:szCs w:val="22"/>
        </w:rPr>
        <w:t>进行公开招标，我们现通知贵公司（企业）参与投标，并请按招标文件的要求认真准备好投标文件，按时进行线上电子投标。</w:t>
      </w:r>
    </w:p>
    <w:tbl>
      <w:tblPr>
        <w:tblStyle w:val="39"/>
        <w:tblW w:w="9531"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top w:val="double" w:color="auto" w:sz="4" w:space="0"/>
              <w:lef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招标编号</w:t>
            </w:r>
          </w:p>
        </w:tc>
        <w:tc>
          <w:tcPr>
            <w:tcW w:w="7708" w:type="dxa"/>
            <w:tcBorders>
              <w:top w:val="double" w:color="auto" w:sz="4" w:space="0"/>
              <w:right w:val="double" w:color="auto" w:sz="4" w:space="0"/>
            </w:tcBorders>
            <w:vAlign w:val="center"/>
          </w:tcPr>
          <w:p>
            <w:pPr>
              <w:adjustRightInd w:val="0"/>
              <w:snapToGrid w:val="0"/>
              <w:spacing w:line="300" w:lineRule="exact"/>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b/>
                <w:bCs/>
                <w:color w:val="auto"/>
                <w:sz w:val="22"/>
                <w:szCs w:val="22"/>
                <w:lang w:val="en-US" w:eastAsia="zh-CN"/>
              </w:rPr>
              <w:t>LGCG2024161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招标内容 </w:t>
            </w:r>
          </w:p>
        </w:tc>
        <w:tc>
          <w:tcPr>
            <w:tcW w:w="7708" w:type="dxa"/>
            <w:tcBorders>
              <w:right w:val="double" w:color="auto" w:sz="4" w:space="0"/>
            </w:tcBorders>
            <w:vAlign w:val="center"/>
          </w:tcPr>
          <w:p>
            <w:pPr>
              <w:adjustRightInd w:val="0"/>
              <w:snapToGrid w:val="0"/>
              <w:spacing w:line="300" w:lineRule="exact"/>
              <w:rPr>
                <w:rFonts w:hint="eastAsia" w:asciiTheme="minorEastAsia" w:hAnsiTheme="minorEastAsia" w:eastAsiaTheme="minorEastAsia" w:cstheme="minorEastAsia"/>
                <w:color w:val="auto"/>
                <w:spacing w:val="-4"/>
                <w:sz w:val="22"/>
                <w:szCs w:val="22"/>
                <w:lang w:eastAsia="zh-CN"/>
              </w:rPr>
            </w:pPr>
            <w:r>
              <w:rPr>
                <w:rFonts w:hint="eastAsia" w:asciiTheme="minorEastAsia" w:hAnsiTheme="minorEastAsia" w:eastAsiaTheme="minorEastAsia" w:cstheme="minorEastAsia"/>
                <w:color w:val="auto"/>
                <w:spacing w:val="-4"/>
                <w:sz w:val="22"/>
                <w:szCs w:val="22"/>
                <w:lang w:val="en-US" w:eastAsia="zh-CN"/>
              </w:rPr>
              <w:t>龙港市农村消防应急取水点建设项目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资金来源</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采购预算</w:t>
            </w:r>
          </w:p>
        </w:tc>
        <w:tc>
          <w:tcPr>
            <w:tcW w:w="7708" w:type="dxa"/>
            <w:tcBorders>
              <w:right w:val="double" w:color="auto" w:sz="4" w:space="0"/>
            </w:tcBorders>
            <w:vAlign w:val="center"/>
          </w:tcPr>
          <w:p>
            <w:pP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▲本项目采购预算为¥</w:t>
            </w:r>
            <w:r>
              <w:rPr>
                <w:rFonts w:hint="eastAsia" w:asciiTheme="minorEastAsia" w:hAnsiTheme="minorEastAsia" w:eastAsiaTheme="minorEastAsia" w:cstheme="minorEastAsia"/>
                <w:b/>
                <w:color w:val="auto"/>
                <w:sz w:val="22"/>
                <w:szCs w:val="22"/>
                <w:lang w:val="en-US" w:eastAsia="zh-CN"/>
              </w:rPr>
              <w:t>3428834</w:t>
            </w:r>
            <w:r>
              <w:rPr>
                <w:rFonts w:hint="eastAsia" w:asciiTheme="minorEastAsia" w:hAnsiTheme="minorEastAsia" w:eastAsiaTheme="minorEastAsia" w:cstheme="minorEastAsia"/>
                <w:b/>
                <w:color w:val="auto"/>
                <w:sz w:val="22"/>
                <w:szCs w:val="22"/>
              </w:rPr>
              <w:t>元；（供应商报价超出采购预算金额的，该供应商按无效标处理。）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采购类型</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b/>
                <w:color w:val="auto"/>
                <w:sz w:val="22"/>
                <w:szCs w:val="22"/>
              </w:rPr>
            </w:pPr>
            <w:r>
              <w:rPr>
                <w:rFonts w:hint="eastAsia" w:asciiTheme="minorEastAsia" w:hAnsiTheme="minorEastAsia" w:eastAsiaTheme="minorEastAsia"/>
                <w:b w:val="0"/>
                <w:bCs/>
                <w:color w:val="auto"/>
                <w:sz w:val="22"/>
                <w:lang w:eastAsia="zh-CN"/>
              </w:rPr>
              <w:t>☑</w:t>
            </w:r>
            <w:r>
              <w:rPr>
                <w:rFonts w:hint="eastAsia" w:asciiTheme="minorEastAsia" w:hAnsiTheme="minorEastAsia" w:eastAsiaTheme="minorEastAsia" w:cstheme="minorEastAsia"/>
                <w:color w:val="auto"/>
                <w:sz w:val="22"/>
                <w:szCs w:val="22"/>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招标方式</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评标办法</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投标有效期</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spacing w:line="276" w:lineRule="auto"/>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投标文件的组成</w:t>
            </w:r>
          </w:p>
        </w:tc>
        <w:tc>
          <w:tcPr>
            <w:tcW w:w="7708" w:type="dxa"/>
            <w:tcBorders>
              <w:right w:val="double" w:color="auto" w:sz="4" w:space="0"/>
            </w:tcBorders>
            <w:vAlign w:val="center"/>
          </w:tcPr>
          <w:p>
            <w:pPr>
              <w:spacing w:line="276" w:lineRule="auto"/>
              <w:rPr>
                <w:rFonts w:asciiTheme="minorEastAsia" w:hAnsiTheme="minorEastAsia" w:eastAsiaTheme="minorEastAsia" w:cstheme="minorEastAsia"/>
                <w:b w:val="0"/>
                <w:bCs/>
                <w:color w:val="auto"/>
                <w:sz w:val="22"/>
                <w:u w:val="single"/>
              </w:rPr>
            </w:pPr>
            <w:r>
              <w:rPr>
                <w:rFonts w:hint="eastAsia" w:asciiTheme="minorEastAsia" w:hAnsiTheme="minorEastAsia" w:eastAsiaTheme="minorEastAsia" w:cstheme="minorEastAsia"/>
                <w:b w:val="0"/>
                <w:bCs/>
                <w:color w:val="auto"/>
                <w:sz w:val="22"/>
              </w:rPr>
              <w:t>完整的《投标文件》由“资格文件”、“商务技术文件”和“报价文件”三个部分组成。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投标文件份数</w:t>
            </w:r>
          </w:p>
        </w:tc>
        <w:tc>
          <w:tcPr>
            <w:tcW w:w="7708" w:type="dxa"/>
            <w:tcBorders>
              <w:right w:val="double" w:color="auto" w:sz="4" w:space="0"/>
            </w:tcBorders>
            <w:vAlign w:val="center"/>
          </w:tcPr>
          <w:p>
            <w:pPr>
              <w:snapToGrid w:val="0"/>
              <w:rPr>
                <w:rFonts w:asciiTheme="minorEastAsia" w:hAnsiTheme="minorEastAsia" w:eastAsiaTheme="minorEastAsia" w:cstheme="minorEastAsia"/>
                <w:b w:val="0"/>
                <w:bCs/>
                <w:color w:val="auto"/>
                <w:sz w:val="22"/>
              </w:rPr>
            </w:pPr>
            <w:r>
              <w:rPr>
                <w:rFonts w:hint="eastAsia" w:asciiTheme="minorEastAsia" w:hAnsiTheme="minorEastAsia" w:eastAsiaTheme="minorEastAsia" w:cstheme="minorEastAsia"/>
                <w:b w:val="0"/>
                <w:bCs/>
                <w:color w:val="auto"/>
                <w:sz w:val="22"/>
              </w:rPr>
              <w:t>（1）“电子加密投标文件”：在线上传递交（一份）。</w:t>
            </w:r>
          </w:p>
          <w:p>
            <w:pPr>
              <w:adjustRightInd w:val="0"/>
              <w:snapToGrid w:val="0"/>
              <w:spacing w:line="300" w:lineRule="exact"/>
              <w:rPr>
                <w:rFonts w:hint="eastAsia" w:asciiTheme="minorEastAsia" w:hAnsiTheme="minorEastAsia" w:eastAsiaTheme="minorEastAsia" w:cstheme="minorEastAsia"/>
                <w:b w:val="0"/>
                <w:bCs/>
                <w:color w:val="auto"/>
                <w:sz w:val="22"/>
              </w:rPr>
            </w:pPr>
            <w:r>
              <w:rPr>
                <w:rFonts w:hint="eastAsia" w:asciiTheme="minorEastAsia" w:hAnsiTheme="minorEastAsia" w:eastAsiaTheme="minorEastAsia" w:cstheme="minorEastAsia"/>
                <w:b w:val="0"/>
                <w:bCs/>
                <w:color w:val="auto"/>
                <w:sz w:val="22"/>
              </w:rPr>
              <w:t>（2）“备份投标文件”：密封包装后（当面送达由采购代理机构签收或采用邮寄形式由</w:t>
            </w:r>
            <w:r>
              <w:rPr>
                <w:rFonts w:hint="eastAsia" w:asciiTheme="minorEastAsia" w:hAnsiTheme="minorEastAsia" w:eastAsiaTheme="minorEastAsia" w:cstheme="minorEastAsia"/>
                <w:b w:val="0"/>
                <w:bCs/>
                <w:color w:val="auto"/>
                <w:sz w:val="22"/>
                <w:lang w:eastAsia="zh-CN"/>
              </w:rPr>
              <w:t>采购代理机构</w:t>
            </w:r>
            <w:r>
              <w:rPr>
                <w:rFonts w:hint="eastAsia" w:asciiTheme="minorEastAsia" w:hAnsiTheme="minorEastAsia" w:eastAsiaTheme="minorEastAsia" w:cstheme="minorEastAsia"/>
                <w:b w:val="0"/>
                <w:bCs/>
                <w:color w:val="auto"/>
                <w:sz w:val="22"/>
              </w:rPr>
              <w:t>签收）投标截止时间前递交（一份）</w:t>
            </w:r>
            <w:r>
              <w:rPr>
                <w:rFonts w:hint="eastAsia" w:asciiTheme="minorEastAsia" w:hAnsiTheme="minorEastAsia" w:eastAsiaTheme="minorEastAsia" w:cstheme="minorEastAsia"/>
                <w:b/>
                <w:bCs w:val="0"/>
                <w:color w:val="auto"/>
                <w:sz w:val="22"/>
              </w:rPr>
              <w:t>（收件地址：</w:t>
            </w:r>
            <w:r>
              <w:rPr>
                <w:rFonts w:hint="eastAsia" w:asciiTheme="minorEastAsia" w:hAnsiTheme="minorEastAsia" w:eastAsiaTheme="minorEastAsia" w:cstheme="minorEastAsia"/>
                <w:b/>
                <w:bCs w:val="0"/>
                <w:color w:val="auto"/>
                <w:sz w:val="22"/>
                <w:lang w:eastAsia="zh-CN"/>
              </w:rPr>
              <w:t>龙港市平等小区A4栋1单元201室</w:t>
            </w:r>
            <w:r>
              <w:rPr>
                <w:rFonts w:hint="eastAsia" w:asciiTheme="minorEastAsia" w:hAnsiTheme="minorEastAsia" w:eastAsiaTheme="minorEastAsia" w:cstheme="minorEastAsia"/>
                <w:b/>
                <w:bCs w:val="0"/>
                <w:color w:val="auto"/>
                <w:sz w:val="22"/>
              </w:rPr>
              <w:t>（</w:t>
            </w:r>
            <w:r>
              <w:rPr>
                <w:rFonts w:hint="eastAsia" w:asciiTheme="minorEastAsia" w:hAnsiTheme="minorEastAsia" w:eastAsiaTheme="minorEastAsia" w:cstheme="minorEastAsia"/>
                <w:b/>
                <w:bCs w:val="0"/>
                <w:color w:val="auto"/>
                <w:sz w:val="22"/>
                <w:lang w:eastAsia="zh-CN"/>
              </w:rPr>
              <w:t>浙江之信工程项目管理有限公司</w:t>
            </w:r>
            <w:r>
              <w:rPr>
                <w:rFonts w:hint="eastAsia" w:asciiTheme="minorEastAsia" w:hAnsiTheme="minorEastAsia" w:eastAsiaTheme="minorEastAsia" w:cstheme="minorEastAsia"/>
                <w:b/>
                <w:bCs w:val="0"/>
                <w:color w:val="auto"/>
                <w:sz w:val="22"/>
                <w:szCs w:val="22"/>
              </w:rPr>
              <w:t xml:space="preserve"> </w:t>
            </w:r>
            <w:r>
              <w:rPr>
                <w:rFonts w:hint="eastAsia" w:asciiTheme="minorEastAsia" w:hAnsiTheme="minorEastAsia" w:eastAsiaTheme="minorEastAsia" w:cstheme="minorEastAsia"/>
                <w:b/>
                <w:bCs w:val="0"/>
                <w:color w:val="auto"/>
                <w:sz w:val="22"/>
                <w:szCs w:val="22"/>
                <w:lang w:val="en-US" w:eastAsia="zh-CN"/>
              </w:rPr>
              <w:t>陈</w:t>
            </w:r>
            <w:r>
              <w:rPr>
                <w:rFonts w:hint="eastAsia" w:asciiTheme="minorEastAsia" w:hAnsiTheme="minorEastAsia" w:eastAsiaTheme="minorEastAsia" w:cstheme="minorEastAsia"/>
                <w:b/>
                <w:bCs w:val="0"/>
                <w:color w:val="auto"/>
                <w:sz w:val="22"/>
                <w:szCs w:val="22"/>
                <w:lang w:eastAsia="zh-CN"/>
              </w:rPr>
              <w:t>先生</w:t>
            </w:r>
            <w:r>
              <w:rPr>
                <w:rFonts w:hint="eastAsia" w:asciiTheme="minorEastAsia" w:hAnsiTheme="minorEastAsia" w:eastAsiaTheme="minorEastAsia" w:cstheme="minorEastAsia"/>
                <w:b/>
                <w:bCs w:val="0"/>
                <w:color w:val="auto"/>
                <w:sz w:val="22"/>
              </w:rPr>
              <w:t>收 联系电话：</w:t>
            </w:r>
            <w:r>
              <w:rPr>
                <w:rFonts w:hint="eastAsia" w:asciiTheme="minorEastAsia" w:hAnsiTheme="minorEastAsia" w:eastAsiaTheme="minorEastAsia" w:cstheme="minorEastAsia"/>
                <w:b/>
                <w:bCs w:val="0"/>
                <w:color w:val="auto"/>
                <w:sz w:val="22"/>
                <w:lang w:eastAsia="zh-CN"/>
              </w:rPr>
              <w:t>17867878007</w:t>
            </w:r>
            <w:r>
              <w:rPr>
                <w:rFonts w:hint="eastAsia" w:asciiTheme="minorEastAsia" w:hAnsiTheme="minorEastAsia" w:eastAsiaTheme="minorEastAsia" w:cstheme="minorEastAsia"/>
                <w:b/>
                <w:bCs w:val="0"/>
                <w:color w:val="auto"/>
                <w:sz w:val="22"/>
              </w:rPr>
              <w:t>）。（快递形式递交的以快递签收时间为准）</w:t>
            </w:r>
          </w:p>
          <w:p>
            <w:pPr>
              <w:adjustRightInd w:val="0"/>
              <w:snapToGrid w:val="0"/>
              <w:spacing w:line="300" w:lineRule="exact"/>
              <w:rPr>
                <w:rFonts w:hint="eastAsia" w:asciiTheme="minorEastAsia" w:hAnsiTheme="minorEastAsia" w:eastAsiaTheme="minorEastAsia" w:cstheme="minorEastAsia"/>
                <w:b w:val="0"/>
                <w:bCs/>
                <w:color w:val="auto"/>
                <w:sz w:val="22"/>
                <w:lang w:eastAsia="zh-CN"/>
              </w:rPr>
            </w:pPr>
            <w:r>
              <w:rPr>
                <w:rFonts w:hint="eastAsia" w:asciiTheme="minorEastAsia" w:hAnsiTheme="minorEastAsia" w:eastAsiaTheme="minorEastAsia" w:cstheme="minorEastAsia"/>
                <w:b w:val="0"/>
                <w:bCs/>
                <w:color w:val="auto"/>
                <w:sz w:val="22"/>
                <w:lang w:eastAsia="zh-CN"/>
              </w:rPr>
              <w:t>（</w:t>
            </w:r>
            <w:r>
              <w:rPr>
                <w:rFonts w:hint="eastAsia" w:asciiTheme="minorEastAsia" w:hAnsiTheme="minorEastAsia" w:eastAsiaTheme="minorEastAsia" w:cstheme="minorEastAsia"/>
                <w:b w:val="0"/>
                <w:bCs/>
                <w:color w:val="auto"/>
                <w:sz w:val="22"/>
                <w:lang w:val="en-US" w:eastAsia="zh-CN"/>
              </w:rPr>
              <w:t>3</w:t>
            </w:r>
            <w:r>
              <w:rPr>
                <w:rFonts w:hint="eastAsia" w:asciiTheme="minorEastAsia" w:hAnsiTheme="minorEastAsia" w:eastAsiaTheme="minorEastAsia" w:cstheme="minorEastAsia"/>
                <w:b w:val="0"/>
                <w:bCs/>
                <w:color w:val="auto"/>
                <w:sz w:val="22"/>
                <w:lang w:eastAsia="zh-CN"/>
              </w:rPr>
              <w:t>）</w:t>
            </w:r>
            <w:r>
              <w:rPr>
                <w:rFonts w:hint="eastAsia" w:asciiTheme="minorEastAsia" w:hAnsiTheme="minorEastAsia" w:eastAsiaTheme="minorEastAsia" w:cstheme="minorEastAsia"/>
                <w:b/>
                <w:bCs w:val="0"/>
                <w:color w:val="auto"/>
                <w:sz w:val="22"/>
              </w:rPr>
              <w:t>“</w:t>
            </w:r>
            <w:r>
              <w:rPr>
                <w:rFonts w:hint="eastAsia" w:asciiTheme="minorEastAsia" w:hAnsiTheme="minorEastAsia" w:eastAsiaTheme="minorEastAsia" w:cstheme="minorEastAsia"/>
                <w:b/>
                <w:bCs w:val="0"/>
                <w:color w:val="auto"/>
                <w:sz w:val="22"/>
                <w:lang w:eastAsia="zh-CN"/>
              </w:rPr>
              <w:t>视频演示内容</w:t>
            </w:r>
            <w:r>
              <w:rPr>
                <w:rFonts w:hint="eastAsia" w:asciiTheme="minorEastAsia" w:hAnsiTheme="minorEastAsia" w:eastAsiaTheme="minorEastAsia" w:cstheme="minorEastAsia"/>
                <w:b/>
                <w:bCs w:val="0"/>
                <w:color w:val="auto"/>
                <w:sz w:val="22"/>
              </w:rPr>
              <w:t>”</w:t>
            </w:r>
            <w:r>
              <w:rPr>
                <w:rFonts w:hint="eastAsia" w:asciiTheme="minorEastAsia" w:hAnsiTheme="minorEastAsia" w:eastAsiaTheme="minorEastAsia" w:cstheme="minorEastAsia"/>
                <w:b/>
                <w:bCs w:val="0"/>
                <w:color w:val="auto"/>
                <w:sz w:val="22"/>
                <w:lang w:eastAsia="zh-CN"/>
              </w:rPr>
              <w:t xml:space="preserve">：将视频演示存入U盘，密封包装后（当面送达由采购代理机构签收或采用邮寄形式由采购代理机构签收）投标截止时间前递交（一份）（收件地址：龙港市平等小区A4栋1单元201室（浙江之信工程项目管理有限公司 </w:t>
            </w:r>
            <w:r>
              <w:rPr>
                <w:rFonts w:hint="eastAsia" w:asciiTheme="minorEastAsia" w:hAnsiTheme="minorEastAsia" w:eastAsiaTheme="minorEastAsia" w:cstheme="minorEastAsia"/>
                <w:b/>
                <w:bCs w:val="0"/>
                <w:color w:val="auto"/>
                <w:sz w:val="22"/>
                <w:lang w:val="en-US" w:eastAsia="zh-CN"/>
              </w:rPr>
              <w:t>陈</w:t>
            </w:r>
            <w:r>
              <w:rPr>
                <w:rFonts w:hint="eastAsia" w:asciiTheme="minorEastAsia" w:hAnsiTheme="minorEastAsia" w:eastAsiaTheme="minorEastAsia" w:cstheme="minorEastAsia"/>
                <w:b/>
                <w:bCs w:val="0"/>
                <w:color w:val="auto"/>
                <w:sz w:val="22"/>
                <w:lang w:eastAsia="zh-CN"/>
              </w:rPr>
              <w:t>先生收 联系电话：17867878007）。（快递形式递交的以快递签收时间为准）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23" w:type="dxa"/>
            <w:tcBorders>
              <w:left w:val="double" w:color="auto" w:sz="4" w:space="0"/>
            </w:tcBorders>
            <w:vAlign w:val="center"/>
          </w:tcPr>
          <w:p>
            <w:pPr>
              <w:adjustRightInd w:val="0"/>
              <w:snapToGrid w:val="0"/>
              <w:spacing w:line="360" w:lineRule="atLeas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rPr>
              <w:t>投标文件的形式</w:t>
            </w:r>
          </w:p>
        </w:tc>
        <w:tc>
          <w:tcPr>
            <w:tcW w:w="7708" w:type="dxa"/>
            <w:tcBorders>
              <w:right w:val="double" w:color="auto" w:sz="4" w:space="0"/>
            </w:tcBorders>
            <w:vAlign w:val="center"/>
          </w:tcPr>
          <w:p>
            <w:pPr>
              <w:snapToGrid w:val="0"/>
              <w:rPr>
                <w:rFonts w:asciiTheme="minorEastAsia" w:hAnsiTheme="minorEastAsia" w:eastAsiaTheme="minorEastAsia" w:cstheme="minorEastAsia"/>
                <w:b w:val="0"/>
                <w:bCs/>
                <w:color w:val="auto"/>
                <w:sz w:val="22"/>
              </w:rPr>
            </w:pPr>
            <w:r>
              <w:rPr>
                <w:rFonts w:hint="eastAsia" w:asciiTheme="minorEastAsia" w:hAnsiTheme="minorEastAsia" w:eastAsiaTheme="minorEastAsia" w:cstheme="minorEastAsia"/>
                <w:b w:val="0"/>
                <w:bCs/>
                <w:color w:val="auto"/>
                <w:sz w:val="22"/>
              </w:rPr>
              <w:t>电子投标文件（包括“电子加密投标文件”和“备份投标文件”，在投标文件编制完成后同时生成）；</w:t>
            </w:r>
          </w:p>
          <w:p>
            <w:pPr>
              <w:snapToGrid w:val="0"/>
              <w:rPr>
                <w:rFonts w:asciiTheme="minorEastAsia" w:hAnsiTheme="minorEastAsia" w:eastAsiaTheme="minorEastAsia" w:cstheme="minorEastAsia"/>
                <w:b w:val="0"/>
                <w:bCs/>
                <w:color w:val="auto"/>
                <w:sz w:val="22"/>
              </w:rPr>
            </w:pPr>
            <w:r>
              <w:rPr>
                <w:rFonts w:hint="eastAsia" w:asciiTheme="minorEastAsia" w:hAnsiTheme="minorEastAsia" w:eastAsiaTheme="minorEastAsia" w:cstheme="minorEastAsia"/>
                <w:b w:val="0"/>
                <w:bCs/>
                <w:color w:val="auto"/>
                <w:sz w:val="22"/>
              </w:rPr>
              <w:t>（1）“电子加密投标文件”是指通过“政采云电子交易客户端”完成投标文件编制后生成并加密的数据电文形式的投标文件。</w:t>
            </w:r>
          </w:p>
          <w:p>
            <w:pPr>
              <w:adjustRightInd w:val="0"/>
              <w:snapToGrid w:val="0"/>
              <w:spacing w:line="300" w:lineRule="exact"/>
              <w:rPr>
                <w:rFonts w:asciiTheme="minorEastAsia" w:hAnsiTheme="minorEastAsia" w:eastAsiaTheme="minorEastAsia" w:cstheme="minorEastAsia"/>
                <w:b w:val="0"/>
                <w:bCs/>
                <w:color w:val="auto"/>
                <w:sz w:val="22"/>
                <w:szCs w:val="22"/>
              </w:rPr>
            </w:pPr>
            <w:r>
              <w:rPr>
                <w:rFonts w:hint="eastAsia" w:asciiTheme="minorEastAsia" w:hAnsiTheme="minorEastAsia" w:eastAsiaTheme="minorEastAsia" w:cstheme="minorEastAsia"/>
                <w:b w:val="0"/>
                <w:bCs/>
                <w:color w:val="auto"/>
                <w:sz w:val="22"/>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823" w:type="dxa"/>
            <w:tcBorders>
              <w:left w:val="double" w:color="auto" w:sz="4" w:space="0"/>
            </w:tcBorders>
            <w:vAlign w:val="center"/>
          </w:tcPr>
          <w:p>
            <w:pPr>
              <w:adjustRightInd w:val="0"/>
              <w:snapToGrid w:val="0"/>
              <w:spacing w:line="300" w:lineRule="exact"/>
              <w:jc w:val="center"/>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投标保证金</w:t>
            </w:r>
          </w:p>
        </w:tc>
        <w:tc>
          <w:tcPr>
            <w:tcW w:w="7708" w:type="dxa"/>
            <w:tcBorders>
              <w:right w:val="double" w:color="auto" w:sz="4" w:space="0"/>
            </w:tcBorders>
            <w:vAlign w:val="center"/>
          </w:tcPr>
          <w:p>
            <w:pPr>
              <w:adjustRightInd w:val="0"/>
              <w:snapToGrid w:val="0"/>
              <w:spacing w:line="320" w:lineRule="exact"/>
              <w:rPr>
                <w:rFonts w:asciiTheme="minorEastAsia" w:hAnsiTheme="minorEastAsia" w:eastAsiaTheme="minorEastAsia" w:cstheme="minorEastAsia"/>
                <w:b w:val="0"/>
                <w:bCs/>
                <w:color w:val="auto"/>
                <w:sz w:val="22"/>
                <w:szCs w:val="22"/>
              </w:rPr>
            </w:pPr>
            <w:r>
              <w:rPr>
                <w:rFonts w:hint="eastAsia" w:asciiTheme="minorEastAsia" w:hAnsiTheme="minorEastAsia" w:eastAsiaTheme="minorEastAsia" w:cstheme="minorEastAsia"/>
                <w:b w:val="0"/>
                <w:bCs/>
                <w:color w:val="auto"/>
                <w:sz w:val="22"/>
                <w:szCs w:val="22"/>
                <w:u w:val="single"/>
              </w:rPr>
              <w:t>按照《浙江省财政厅关于明确政府采购保证金管理工作的通知》浙财采监〔2019〕5号文件规定，投标人无需缴纳投标保证金。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823" w:type="dxa"/>
            <w:tcBorders>
              <w:left w:val="double" w:color="auto" w:sz="4" w:space="0"/>
            </w:tcBorders>
            <w:vAlign w:val="center"/>
          </w:tcPr>
          <w:p>
            <w:pPr>
              <w:adjustRightInd w:val="0"/>
              <w:snapToGrid w:val="0"/>
              <w:spacing w:line="300" w:lineRule="exact"/>
              <w:jc w:val="center"/>
              <w:rPr>
                <w:rFonts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投标截止与开标时间</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b/>
                <w:bCs/>
                <w:color w:val="auto"/>
                <w:sz w:val="22"/>
                <w:szCs w:val="22"/>
                <w:shd w:val="clear" w:color="auto" w:fill="FFFFFF" w:themeFill="background1"/>
                <w:lang w:val="en-US" w:eastAsia="zh-CN"/>
              </w:rPr>
              <w:t>2024年06月07日</w:t>
            </w:r>
            <w:r>
              <w:rPr>
                <w:rFonts w:hint="eastAsia" w:asciiTheme="minorEastAsia" w:hAnsiTheme="minorEastAsia" w:eastAsiaTheme="minorEastAsia" w:cstheme="minorEastAsia"/>
                <w:color w:val="auto"/>
                <w:sz w:val="22"/>
                <w:szCs w:val="22"/>
                <w:shd w:val="clear" w:color="auto" w:fill="FFFFFF" w:themeFill="background1"/>
                <w:lang w:val="en-US" w:eastAsia="zh-CN"/>
              </w:rPr>
              <w:t>09</w:t>
            </w:r>
            <w:r>
              <w:rPr>
                <w:rFonts w:hint="eastAsia" w:asciiTheme="minorEastAsia" w:hAnsiTheme="minorEastAsia" w:eastAsiaTheme="minorEastAsia" w:cstheme="minorEastAsia"/>
                <w:color w:val="auto"/>
                <w:sz w:val="22"/>
                <w:szCs w:val="22"/>
                <w:shd w:val="clear" w:color="auto" w:fill="FFFFFF" w:themeFill="background1"/>
              </w:rPr>
              <w:t>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823" w:type="dxa"/>
            <w:tcBorders>
              <w:left w:val="double" w:color="auto" w:sz="4" w:space="0"/>
            </w:tcBorders>
            <w:vAlign w:val="center"/>
          </w:tcPr>
          <w:p>
            <w:pPr>
              <w:adjustRightInd w:val="0"/>
              <w:snapToGrid w:val="0"/>
              <w:spacing w:line="300" w:lineRule="exact"/>
              <w:jc w:val="center"/>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投标开标地点</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rPr>
              <w:t>1、代理机构于龙港市公共资源交易中心（龙港市世纪大道4518号龙港市政务客厅4楼）进行开评标活动；2、投标人通过“政府采购云平台（www.zcygov.cn）”实行在线投标响应（在投标截止时间止，供应商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823" w:type="dxa"/>
            <w:tcBorders>
              <w:left w:val="double" w:color="auto" w:sz="4" w:space="0"/>
            </w:tcBorders>
            <w:vAlign w:val="center"/>
          </w:tcPr>
          <w:p>
            <w:pPr>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质疑受理联系方式</w:t>
            </w:r>
          </w:p>
        </w:tc>
        <w:tc>
          <w:tcPr>
            <w:tcW w:w="7708" w:type="dxa"/>
            <w:tcBorders>
              <w:right w:val="double" w:color="auto" w:sz="4" w:space="0"/>
            </w:tcBorders>
            <w:vAlign w:val="center"/>
          </w:tcPr>
          <w:p>
            <w:pPr>
              <w:widowControl/>
              <w:snapToGrid w:val="0"/>
              <w:spacing w:line="320" w:lineRule="exact"/>
              <w:jc w:val="left"/>
              <w:rPr>
                <w:rFonts w:hint="default" w:asciiTheme="minorEastAsia" w:hAnsiTheme="minorEastAsia" w:eastAsiaTheme="minorEastAsia" w:cstheme="minorEastAsia"/>
                <w:color w:val="auto"/>
                <w:sz w:val="22"/>
                <w:lang w:val="en-US" w:eastAsia="zh-CN"/>
              </w:rPr>
            </w:pPr>
            <w:r>
              <w:rPr>
                <w:rFonts w:hint="eastAsia" w:asciiTheme="minorEastAsia" w:hAnsiTheme="minorEastAsia" w:eastAsiaTheme="minorEastAsia" w:cstheme="minorEastAsia"/>
                <w:color w:val="auto"/>
                <w:sz w:val="22"/>
              </w:rPr>
              <w:t>代理机构名称：</w:t>
            </w:r>
            <w:r>
              <w:rPr>
                <w:rFonts w:hint="eastAsia" w:asciiTheme="minorEastAsia" w:hAnsiTheme="minorEastAsia" w:eastAsiaTheme="minorEastAsia" w:cstheme="minorEastAsia"/>
                <w:color w:val="auto"/>
                <w:sz w:val="22"/>
                <w:lang w:eastAsia="zh-CN"/>
              </w:rPr>
              <w:t>浙江之信工程项目管理有限公司</w:t>
            </w:r>
          </w:p>
          <w:p>
            <w:pPr>
              <w:widowControl/>
              <w:snapToGrid w:val="0"/>
              <w:spacing w:line="320" w:lineRule="exact"/>
              <w:jc w:val="left"/>
              <w:rPr>
                <w:rFonts w:hint="default" w:asciiTheme="minorEastAsia" w:hAnsiTheme="minorEastAsia" w:eastAsiaTheme="minorEastAsia" w:cstheme="minorEastAsia"/>
                <w:color w:val="auto"/>
                <w:kern w:val="0"/>
                <w:sz w:val="22"/>
                <w:lang w:val="en-US" w:eastAsia="zh-CN"/>
              </w:rPr>
            </w:pPr>
            <w:r>
              <w:rPr>
                <w:rFonts w:hint="eastAsia" w:asciiTheme="minorEastAsia" w:hAnsiTheme="minorEastAsia" w:eastAsiaTheme="minorEastAsia" w:cstheme="minorEastAsia"/>
                <w:color w:val="auto"/>
                <w:sz w:val="22"/>
              </w:rPr>
              <w:t>机构地点：</w:t>
            </w:r>
            <w:r>
              <w:rPr>
                <w:rFonts w:hint="eastAsia" w:asciiTheme="minorEastAsia" w:hAnsiTheme="minorEastAsia" w:eastAsiaTheme="minorEastAsia" w:cstheme="minorEastAsia"/>
                <w:color w:val="auto"/>
                <w:sz w:val="22"/>
                <w:lang w:eastAsia="zh-CN"/>
              </w:rPr>
              <w:t>龙港市平等小区A4栋1单元201室</w:t>
            </w:r>
          </w:p>
          <w:p>
            <w:pPr>
              <w:widowControl/>
              <w:snapToGrid w:val="0"/>
              <w:spacing w:line="320" w:lineRule="exact"/>
              <w:jc w:val="left"/>
              <w:rPr>
                <w:rFonts w:hint="eastAsia" w:asciiTheme="minorEastAsia" w:hAnsiTheme="minorEastAsia" w:eastAsiaTheme="minorEastAsia" w:cstheme="minorEastAsia"/>
                <w:color w:val="auto"/>
                <w:sz w:val="22"/>
                <w:lang w:eastAsia="zh-CN"/>
              </w:rPr>
            </w:pPr>
            <w:r>
              <w:rPr>
                <w:rFonts w:hint="eastAsia" w:asciiTheme="minorEastAsia" w:hAnsiTheme="minorEastAsia" w:eastAsiaTheme="minorEastAsia" w:cstheme="minorEastAsia"/>
                <w:color w:val="auto"/>
                <w:sz w:val="22"/>
              </w:rPr>
              <w:t>联系人：</w:t>
            </w:r>
            <w:r>
              <w:rPr>
                <w:rFonts w:hint="eastAsia" w:asciiTheme="minorEastAsia" w:hAnsiTheme="minorEastAsia" w:eastAsiaTheme="minorEastAsia" w:cstheme="minorEastAsia"/>
                <w:color w:val="auto"/>
                <w:sz w:val="22"/>
                <w:lang w:val="en-US" w:eastAsia="zh-CN"/>
              </w:rPr>
              <w:t>施</w:t>
            </w:r>
            <w:r>
              <w:rPr>
                <w:rFonts w:hint="eastAsia" w:asciiTheme="minorEastAsia" w:hAnsiTheme="minorEastAsia" w:eastAsiaTheme="minorEastAsia" w:cstheme="minorEastAsia"/>
                <w:color w:val="auto"/>
                <w:sz w:val="22"/>
                <w:lang w:eastAsia="zh-CN"/>
              </w:rPr>
              <w:t>先生</w:t>
            </w:r>
          </w:p>
          <w:p>
            <w:pPr>
              <w:widowControl/>
              <w:snapToGrid w:val="0"/>
              <w:spacing w:line="320" w:lineRule="exact"/>
              <w:jc w:val="left"/>
              <w:rPr>
                <w:rFonts w:hint="eastAsia" w:asciiTheme="minorEastAsia" w:hAnsiTheme="minorEastAsia" w:eastAsiaTheme="minorEastAsia" w:cstheme="minorEastAsia"/>
                <w:color w:val="auto"/>
                <w:sz w:val="22"/>
                <w:lang w:val="en-US" w:eastAsia="zh-CN"/>
              </w:rPr>
            </w:pPr>
            <w:r>
              <w:rPr>
                <w:rFonts w:hint="eastAsia" w:asciiTheme="minorEastAsia" w:hAnsiTheme="minorEastAsia" w:eastAsiaTheme="minorEastAsia" w:cstheme="minorEastAsia"/>
                <w:color w:val="auto"/>
                <w:sz w:val="22"/>
              </w:rPr>
              <w:t>联系电话：</w:t>
            </w:r>
            <w:r>
              <w:rPr>
                <w:rFonts w:hint="eastAsia" w:asciiTheme="minorEastAsia" w:hAnsiTheme="minorEastAsia" w:eastAsiaTheme="minorEastAsia" w:cstheme="minorEastAsia"/>
                <w:color w:val="auto"/>
                <w:sz w:val="22"/>
                <w:lang w:eastAsia="zh-CN"/>
              </w:rPr>
              <w:t>0577-59966220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1823" w:type="dxa"/>
            <w:tcBorders>
              <w:left w:val="double" w:color="auto" w:sz="4" w:space="0"/>
            </w:tcBorders>
            <w:vAlign w:val="center"/>
          </w:tcPr>
          <w:p>
            <w:pPr>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投诉受理联系方式</w:t>
            </w:r>
          </w:p>
        </w:tc>
        <w:tc>
          <w:tcPr>
            <w:tcW w:w="7708" w:type="dxa"/>
            <w:tcBorders>
              <w:right w:val="double" w:color="auto" w:sz="4" w:space="0"/>
            </w:tcBorders>
            <w:vAlign w:val="center"/>
          </w:tcPr>
          <w:p>
            <w:pPr>
              <w:widowControl/>
              <w:snapToGrid w:val="0"/>
              <w:spacing w:line="320" w:lineRule="exact"/>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龙港市财政局财政督查科</w:t>
            </w:r>
          </w:p>
          <w:p>
            <w:pPr>
              <w:widowControl/>
              <w:snapToGrid w:val="0"/>
              <w:spacing w:line="320" w:lineRule="exact"/>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联系人：陈先生</w:t>
            </w:r>
          </w:p>
          <w:p>
            <w:pPr>
              <w:widowControl/>
              <w:snapToGrid w:val="0"/>
              <w:spacing w:line="320" w:lineRule="exact"/>
              <w:jc w:val="left"/>
              <w:rPr>
                <w:rFonts w:hint="eastAsia" w:asciiTheme="minorEastAsia" w:hAnsiTheme="minorEastAsia" w:eastAsiaTheme="minorEastAsia" w:cstheme="minorEastAsia"/>
                <w:color w:val="auto"/>
                <w:sz w:val="22"/>
                <w:lang w:eastAsia="zh-CN"/>
              </w:rPr>
            </w:pPr>
            <w:r>
              <w:rPr>
                <w:rFonts w:hint="eastAsia" w:asciiTheme="minorEastAsia" w:hAnsiTheme="minorEastAsia" w:eastAsiaTheme="minorEastAsia" w:cstheme="minorEastAsia"/>
                <w:color w:val="auto"/>
                <w:sz w:val="22"/>
              </w:rPr>
              <w:t>监督投诉电话：</w:t>
            </w:r>
            <w:r>
              <w:rPr>
                <w:rFonts w:hint="eastAsia" w:asciiTheme="minorEastAsia" w:hAnsiTheme="minorEastAsia" w:eastAsiaTheme="minorEastAsia" w:cstheme="minorEastAsia"/>
                <w:color w:val="auto"/>
                <w:sz w:val="22"/>
                <w:lang w:eastAsia="zh-CN"/>
              </w:rPr>
              <w:t>0577-68081810</w:t>
            </w:r>
            <w:bookmarkStart w:id="124" w:name="_GoBack"/>
            <w:bookmarkEnd w:id="124"/>
          </w:p>
          <w:p>
            <w:pPr>
              <w:widowControl/>
              <w:snapToGrid w:val="0"/>
              <w:spacing w:line="320" w:lineRule="exact"/>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联系传真：0577-68081810</w:t>
            </w:r>
          </w:p>
          <w:p>
            <w:pPr>
              <w:widowControl/>
              <w:snapToGrid w:val="0"/>
              <w:spacing w:line="320" w:lineRule="exact"/>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2"/>
              </w:rPr>
              <w:t>地址：龙港市龙港大道与西五街交叉路口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snapToGrid w:val="0"/>
              <w:spacing w:line="296" w:lineRule="auto"/>
              <w:jc w:val="center"/>
              <w:rPr>
                <w:rFonts w:asciiTheme="minorEastAsia" w:hAnsiTheme="minorEastAsia" w:eastAsiaTheme="minorEastAsia" w:cstheme="minorEastAsia"/>
                <w:color w:val="auto"/>
                <w:sz w:val="22"/>
              </w:rPr>
            </w:pPr>
            <w:r>
              <w:rPr>
                <w:rFonts w:hint="eastAsia" w:cs="宋体" w:asciiTheme="minorEastAsia" w:hAnsiTheme="minorEastAsia" w:eastAsiaTheme="minorEastAsia"/>
                <w:color w:val="auto"/>
                <w:sz w:val="22"/>
                <w:szCs w:val="22"/>
              </w:rPr>
              <w:t>是否接受联合体投标</w:t>
            </w:r>
          </w:p>
        </w:tc>
        <w:tc>
          <w:tcPr>
            <w:tcW w:w="7708" w:type="dxa"/>
            <w:tcBorders>
              <w:right w:val="double" w:color="auto" w:sz="4" w:space="0"/>
            </w:tcBorders>
            <w:vAlign w:val="center"/>
          </w:tcPr>
          <w:p>
            <w:pPr>
              <w:snapToGrid w:val="0"/>
              <w:spacing w:line="296" w:lineRule="auto"/>
              <w:rPr>
                <w:rFonts w:asciiTheme="minorEastAsia" w:hAnsiTheme="minorEastAsia" w:eastAsiaTheme="minorEastAsia"/>
                <w:color w:val="auto"/>
                <w:sz w:val="22"/>
                <w:szCs w:val="22"/>
              </w:rPr>
            </w:pPr>
            <w:r>
              <w:rPr>
                <w:rFonts w:ascii="Segoe UI Symbol" w:hAnsi="Segoe UI Symbol" w:cs="Segoe UI Symbol" w:eastAsiaTheme="minorEastAsia"/>
                <w:color w:val="auto"/>
                <w:sz w:val="22"/>
                <w:szCs w:val="22"/>
              </w:rPr>
              <w:t>☑</w:t>
            </w:r>
            <w:r>
              <w:rPr>
                <w:rFonts w:hint="eastAsia" w:ascii="宋体" w:hAnsi="宋体" w:cs="宋体"/>
                <w:color w:val="auto"/>
                <w:sz w:val="22"/>
                <w:szCs w:val="22"/>
              </w:rPr>
              <w:t>不接受</w:t>
            </w:r>
          </w:p>
          <w:p>
            <w:pPr>
              <w:snapToGrid w:val="0"/>
              <w:spacing w:line="296" w:lineRule="auto"/>
              <w:rPr>
                <w:rFonts w:asciiTheme="minorEastAsia" w:hAnsiTheme="minorEastAsia" w:eastAsiaTheme="minorEastAsia" w:cstheme="minorEastAsia"/>
                <w:color w:val="auto"/>
                <w:sz w:val="22"/>
              </w:rPr>
            </w:pPr>
            <w:r>
              <w:rPr>
                <w:rFonts w:hint="eastAsia" w:asciiTheme="minorEastAsia" w:hAnsiTheme="minorEastAsia" w:eastAsiaTheme="minorEastAsia"/>
                <w:color w:val="auto"/>
                <w:sz w:val="22"/>
                <w:szCs w:val="22"/>
              </w:rPr>
              <w:fldChar w:fldCharType="begin"/>
            </w:r>
            <w:r>
              <w:rPr>
                <w:rFonts w:hint="eastAsia" w:asciiTheme="minorEastAsia" w:hAnsiTheme="minorEastAsia" w:eastAsiaTheme="minorEastAsia"/>
                <w:color w:val="auto"/>
                <w:sz w:val="22"/>
                <w:szCs w:val="22"/>
              </w:rPr>
              <w:instrText xml:space="preserve"> eq \o\ac(</w:instrText>
            </w:r>
            <w:r>
              <w:rPr>
                <w:rFonts w:hint="eastAsia" w:asciiTheme="minorEastAsia" w:hAnsiTheme="minorEastAsia" w:eastAsiaTheme="minorEastAsia"/>
                <w:color w:val="auto"/>
                <w:position w:val="-4"/>
                <w:sz w:val="33"/>
                <w:szCs w:val="22"/>
              </w:rPr>
              <w:instrText xml:space="preserve">□</w:instrText>
            </w:r>
            <w:r>
              <w:rPr>
                <w:rFonts w:hint="eastAsia" w:asciiTheme="minorEastAsia" w:hAnsiTheme="minorEastAsia" w:eastAsiaTheme="minorEastAsia"/>
                <w:color w:val="auto"/>
                <w:position w:val="0"/>
                <w:sz w:val="22"/>
                <w:szCs w:val="22"/>
              </w:rPr>
              <w:instrText xml:space="preserve">)</w:instrText>
            </w:r>
            <w:r>
              <w:rPr>
                <w:rFonts w:hint="eastAsia" w:asciiTheme="minorEastAsia" w:hAnsiTheme="minorEastAsia" w:eastAsiaTheme="minorEastAsia"/>
                <w:color w:val="auto"/>
                <w:sz w:val="22"/>
                <w:szCs w:val="22"/>
              </w:rPr>
              <w:fldChar w:fldCharType="end"/>
            </w:r>
            <w:r>
              <w:rPr>
                <w:rFonts w:hint="eastAsia" w:asciiTheme="minorEastAsia" w:hAnsiTheme="minorEastAsia" w:eastAsiaTheme="minorEastAsia"/>
                <w:color w:val="auto"/>
                <w:sz w:val="22"/>
                <w:szCs w:val="22"/>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adjustRightInd w:val="0"/>
              <w:snapToGrid w:val="0"/>
              <w:jc w:val="center"/>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bCs/>
                <w:color w:val="auto"/>
                <w:sz w:val="22"/>
              </w:rPr>
              <w:t>信用记录甄别</w:t>
            </w:r>
          </w:p>
        </w:tc>
        <w:tc>
          <w:tcPr>
            <w:tcW w:w="7708" w:type="dxa"/>
            <w:tcBorders>
              <w:right w:val="double" w:color="auto" w:sz="4" w:space="0"/>
            </w:tcBorders>
            <w:vAlign w:val="center"/>
          </w:tcPr>
          <w:p>
            <w:pPr>
              <w:adjustRightInd w:val="0"/>
              <w:snapToGrid w:val="0"/>
              <w:spacing w:line="320" w:lineRule="exact"/>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szCs w:val="22"/>
              </w:rPr>
              <w:t>根据《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5" w:hRule="atLeast"/>
        </w:trPr>
        <w:tc>
          <w:tcPr>
            <w:tcW w:w="1823" w:type="dxa"/>
            <w:tcBorders>
              <w:left w:val="double" w:color="auto" w:sz="4" w:space="0"/>
            </w:tcBorders>
            <w:vAlign w:val="center"/>
          </w:tcPr>
          <w:p>
            <w:pPr>
              <w:pStyle w:val="13"/>
              <w:adjustRightInd w:val="0"/>
              <w:snapToGrid w:val="0"/>
              <w:spacing w:before="0" w:line="300" w:lineRule="exact"/>
              <w:jc w:val="center"/>
              <w:rPr>
                <w:rFonts w:asciiTheme="minorEastAsia" w:hAnsiTheme="minorEastAsia" w:eastAsiaTheme="minorEastAsia" w:cstheme="minorEastAsia"/>
                <w:b/>
                <w:bCs/>
                <w:color w:val="auto"/>
                <w:sz w:val="22"/>
              </w:rPr>
            </w:pPr>
            <w:r>
              <w:rPr>
                <w:rFonts w:hint="eastAsia" w:asciiTheme="minorEastAsia" w:hAnsiTheme="minorEastAsia" w:eastAsiaTheme="minorEastAsia" w:cstheme="minorEastAsia"/>
                <w:color w:val="auto"/>
                <w:sz w:val="22"/>
                <w:szCs w:val="22"/>
              </w:rPr>
              <w:t>小型、微型企业扶政策</w:t>
            </w:r>
          </w:p>
        </w:tc>
        <w:tc>
          <w:tcPr>
            <w:tcW w:w="7708" w:type="dxa"/>
            <w:tcBorders>
              <w:right w:val="double" w:color="auto" w:sz="4" w:space="0"/>
            </w:tcBorders>
            <w:vAlign w:val="center"/>
          </w:tcPr>
          <w:p>
            <w:pPr>
              <w:pStyle w:val="13"/>
              <w:snapToGrid w:val="0"/>
              <w:spacing w:before="0" w:line="400" w:lineRule="atLeast"/>
              <w:rPr>
                <w:rFonts w:asciiTheme="minorEastAsia" w:hAnsiTheme="minorEastAsia" w:eastAsiaTheme="minorEastAsia"/>
                <w:b/>
                <w:color w:val="auto"/>
                <w:sz w:val="22"/>
              </w:rPr>
            </w:pPr>
            <w:r>
              <w:rPr>
                <w:rFonts w:hint="eastAsia" w:ascii="Segoe UI Symbol" w:hAnsi="Segoe UI Symbol" w:cs="Segoe UI Symbol" w:eastAsiaTheme="minorEastAsia"/>
                <w:b/>
                <w:color w:val="auto"/>
                <w:sz w:val="22"/>
                <w:lang w:eastAsia="zh-CN"/>
              </w:rPr>
              <w:t>□</w:t>
            </w:r>
            <w:r>
              <w:rPr>
                <w:rFonts w:hint="eastAsia" w:asciiTheme="minorEastAsia" w:hAnsiTheme="minorEastAsia" w:eastAsiaTheme="minorEastAsia"/>
                <w:b/>
                <w:color w:val="auto"/>
                <w:sz w:val="22"/>
              </w:rPr>
              <w:t xml:space="preserve"> 专门面向中小企业/小微企业采购项目</w:t>
            </w:r>
          </w:p>
          <w:p>
            <w:pPr>
              <w:pStyle w:val="13"/>
              <w:snapToGrid w:val="0"/>
              <w:spacing w:before="0" w:line="400" w:lineRule="atLeast"/>
              <w:rPr>
                <w:rFonts w:asciiTheme="minorEastAsia" w:hAnsiTheme="minorEastAsia" w:eastAsiaTheme="minorEastAsia"/>
                <w:b/>
                <w:color w:val="auto"/>
                <w:sz w:val="22"/>
              </w:rPr>
            </w:pPr>
            <w:r>
              <w:rPr>
                <w:rFonts w:hint="eastAsia" w:asciiTheme="minorEastAsia" w:hAnsiTheme="minorEastAsia" w:eastAsiaTheme="minorEastAsia"/>
                <w:b/>
                <w:color w:val="auto"/>
                <w:sz w:val="22"/>
                <w:lang w:eastAsia="zh-CN"/>
              </w:rPr>
              <w:t>☑</w:t>
            </w:r>
            <w:r>
              <w:rPr>
                <w:rFonts w:hint="eastAsia" w:asciiTheme="minorEastAsia" w:hAnsiTheme="minorEastAsia" w:eastAsiaTheme="minorEastAsia"/>
                <w:b/>
                <w:color w:val="auto"/>
                <w:sz w:val="22"/>
                <w:lang w:val="en-US" w:eastAsia="zh-CN"/>
              </w:rPr>
              <w:t xml:space="preserve"> </w:t>
            </w:r>
            <w:r>
              <w:rPr>
                <w:rFonts w:hint="eastAsia" w:asciiTheme="minorEastAsia" w:hAnsiTheme="minorEastAsia" w:eastAsiaTheme="minorEastAsia"/>
                <w:b/>
                <w:color w:val="auto"/>
                <w:sz w:val="22"/>
              </w:rPr>
              <w:t>非专门面向中小企业采购项目</w:t>
            </w:r>
          </w:p>
          <w:p>
            <w:pPr>
              <w:pStyle w:val="13"/>
              <w:snapToGrid w:val="0"/>
              <w:spacing w:before="0" w:line="400" w:lineRule="atLeast"/>
              <w:rPr>
                <w:rFonts w:asciiTheme="minorEastAsia" w:hAnsiTheme="minorEastAsia" w:eastAsiaTheme="minorEastAsia"/>
                <w:b/>
                <w:color w:val="auto"/>
                <w:sz w:val="22"/>
              </w:rPr>
            </w:pPr>
            <w:r>
              <w:rPr>
                <w:rFonts w:hint="eastAsia" w:asciiTheme="minorEastAsia" w:hAnsiTheme="minorEastAsia" w:eastAsiaTheme="minorEastAsia"/>
                <w:b/>
                <w:color w:val="auto"/>
                <w:sz w:val="22"/>
              </w:rPr>
              <w:t>根据《政府采购促进中小企业发展管理办法》（财库﹝2020﹞46 号）的规定本次政府采购，本项目专门面向中小企业/小微企业（监狱企业，残疾人福利性单位视同小型、微型企业），大型企业不得参与。</w:t>
            </w:r>
          </w:p>
          <w:p>
            <w:pPr>
              <w:adjustRightInd w:val="0"/>
              <w:snapToGrid w:val="0"/>
              <w:spacing w:line="320" w:lineRule="exact"/>
              <w:ind w:firstLine="442" w:firstLineChars="200"/>
              <w:rPr>
                <w:rFonts w:asciiTheme="minorEastAsia" w:hAnsiTheme="minorEastAsia" w:eastAsiaTheme="minorEastAsia" w:cstheme="minorEastAsia"/>
                <w:b/>
                <w:color w:val="auto"/>
                <w:sz w:val="22"/>
                <w:szCs w:val="22"/>
              </w:rPr>
            </w:pPr>
            <w:r>
              <w:rPr>
                <w:rFonts w:hint="eastAsia" w:asciiTheme="minorEastAsia" w:hAnsiTheme="minorEastAsia" w:eastAsiaTheme="minorEastAsia"/>
                <w:b/>
                <w:color w:val="auto"/>
                <w:sz w:val="22"/>
              </w:rPr>
              <w:t>注：▲非单一产品采购，需列明全部货物均由中小企业/小微企业（监狱企业，残疾人福利性单位视同小型、微型企业）制造。无法核实（按资格文件资料）全部货物均为中小企业/小微企业（监狱企业，残疾人福利性单位视同小型、微型企业）制造；或提供其他制造商制造的货物且无法核实（按资格文件资料）制造商是否为中小企业/小微企业（监狱企业，残疾人福利性单位视同小型、微型企业）的按资格审查不通过处理</w:t>
            </w:r>
            <w:r>
              <w:rPr>
                <w:rFonts w:asciiTheme="minorEastAsia" w:hAnsiTheme="minorEastAsia" w:eastAsiaTheme="minorEastAsia"/>
                <w:b/>
                <w:color w:val="auto"/>
                <w:sz w:val="22"/>
              </w:rPr>
              <w:t>。</w:t>
            </w:r>
            <w:r>
              <w:rPr>
                <w:rFonts w:hint="eastAsia" w:asciiTheme="minorEastAsia" w:hAnsiTheme="minorEastAsia" w:eastAsiaTheme="minorEastAsia"/>
                <w:b/>
                <w:color w:val="auto"/>
                <w:sz w:val="22"/>
              </w:rPr>
              <w:t>（详见第六部分评审方法）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823" w:type="dxa"/>
            <w:tcBorders>
              <w:left w:val="double" w:color="auto" w:sz="4" w:space="0"/>
            </w:tcBorders>
            <w:vAlign w:val="center"/>
          </w:tcPr>
          <w:p>
            <w:pPr>
              <w:pStyle w:val="13"/>
              <w:snapToGrid w:val="0"/>
              <w:spacing w:line="400" w:lineRule="atLeast"/>
              <w:jc w:val="center"/>
              <w:rPr>
                <w:rFonts w:ascii="宋体" w:hAnsi="宋体"/>
                <w:color w:val="auto"/>
                <w:sz w:val="22"/>
                <w:szCs w:val="22"/>
              </w:rPr>
            </w:pPr>
            <w:r>
              <w:rPr>
                <w:rFonts w:hint="eastAsia" w:ascii="宋体" w:hAnsi="宋体"/>
                <w:color w:val="auto"/>
                <w:sz w:val="22"/>
                <w:szCs w:val="22"/>
              </w:rPr>
              <w:t>支持创新发展</w:t>
            </w:r>
          </w:p>
        </w:tc>
        <w:tc>
          <w:tcPr>
            <w:tcW w:w="7708" w:type="dxa"/>
            <w:tcBorders>
              <w:right w:val="double" w:color="auto" w:sz="4" w:space="0"/>
            </w:tcBorders>
          </w:tcPr>
          <w:p>
            <w:pPr>
              <w:pStyle w:val="13"/>
              <w:snapToGrid w:val="0"/>
              <w:spacing w:line="400" w:lineRule="atLeast"/>
              <w:rPr>
                <w:rFonts w:ascii="宋体" w:hAnsi="宋体"/>
                <w:color w:val="auto"/>
                <w:sz w:val="22"/>
                <w:szCs w:val="22"/>
              </w:rPr>
            </w:pPr>
            <w:r>
              <w:rPr>
                <w:rFonts w:hint="eastAsia" w:ascii="宋体" w:hAnsi="宋体"/>
                <w:color w:val="auto"/>
                <w:sz w:val="22"/>
                <w:szCs w:val="22"/>
              </w:rPr>
              <w:t>（</w:t>
            </w:r>
            <w:r>
              <w:rPr>
                <w:rFonts w:ascii="宋体" w:hAnsi="宋体"/>
                <w:color w:val="auto"/>
                <w:sz w:val="22"/>
                <w:szCs w:val="22"/>
              </w:rPr>
              <w:t>1）采购人优先采购被认定为首台套产品和“制造精品”的自主创新产品。</w:t>
            </w:r>
          </w:p>
          <w:p>
            <w:pPr>
              <w:pStyle w:val="13"/>
              <w:snapToGrid w:val="0"/>
              <w:spacing w:before="0" w:line="400" w:lineRule="atLeast"/>
              <w:rPr>
                <w:rFonts w:ascii="宋体" w:hAnsi="宋体"/>
                <w:color w:val="auto"/>
                <w:kern w:val="0"/>
                <w:sz w:val="22"/>
                <w:szCs w:val="22"/>
              </w:rPr>
            </w:pPr>
            <w:r>
              <w:rPr>
                <w:rFonts w:hint="eastAsia" w:ascii="宋体" w:hAnsi="宋体"/>
                <w:color w:val="auto"/>
                <w:sz w:val="22"/>
                <w:szCs w:val="22"/>
              </w:rPr>
              <w:t>（</w:t>
            </w:r>
            <w:r>
              <w:rPr>
                <w:rFonts w:ascii="宋体" w:hAnsi="宋体"/>
                <w:color w:val="auto"/>
                <w:sz w:val="22"/>
                <w:szCs w:val="22"/>
              </w:rPr>
              <w:t>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3"/>
              <w:spacing w:before="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线上电子招标相关要求</w:t>
            </w:r>
          </w:p>
        </w:tc>
        <w:tc>
          <w:tcPr>
            <w:tcW w:w="7708" w:type="dxa"/>
            <w:tcBorders>
              <w:right w:val="double" w:color="auto" w:sz="4" w:space="0"/>
            </w:tcBorders>
            <w:vAlign w:val="center"/>
          </w:tcPr>
          <w:p>
            <w:pPr>
              <w:snapToGrid w:val="0"/>
              <w:rPr>
                <w:rFonts w:asciiTheme="minorEastAsia" w:hAnsiTheme="minorEastAsia" w:eastAsiaTheme="minorEastAsia"/>
                <w:color w:val="auto"/>
                <w:sz w:val="22"/>
              </w:rPr>
            </w:pPr>
            <w:r>
              <w:rPr>
                <w:rFonts w:hint="eastAsia" w:asciiTheme="minorEastAsia" w:hAnsiTheme="minorEastAsia" w:eastAsiaTheme="minorEastAsia"/>
                <w:b/>
                <w:color w:val="auto"/>
                <w:sz w:val="22"/>
              </w:rPr>
              <w:t>1、投标文件的编制：</w:t>
            </w:r>
            <w:r>
              <w:rPr>
                <w:rFonts w:hint="eastAsia" w:asciiTheme="minorEastAsia" w:hAnsiTheme="minorEastAsia" w:eastAsiaTheme="minorEastAsia"/>
                <w:color w:val="auto"/>
                <w:sz w:val="22"/>
              </w:rPr>
              <w:t>供应商应先安装“政采云电子交易客户端”，并按照本招标文件和“政府采购云平台”的要求，通过“政采云电子交易客户端”编制并加密投标文件。</w:t>
            </w:r>
          </w:p>
          <w:p>
            <w:pPr>
              <w:snapToGrid w:val="0"/>
              <w:rPr>
                <w:rFonts w:asciiTheme="minorEastAsia" w:hAnsiTheme="minorEastAsia" w:eastAsiaTheme="minorEastAsia"/>
                <w:color w:val="auto"/>
                <w:sz w:val="22"/>
              </w:rPr>
            </w:pPr>
            <w:r>
              <w:rPr>
                <w:rFonts w:hint="eastAsia" w:asciiTheme="minorEastAsia" w:hAnsiTheme="minorEastAsia" w:eastAsiaTheme="minorEastAsia"/>
                <w:b/>
                <w:color w:val="auto"/>
                <w:sz w:val="22"/>
              </w:rPr>
              <w:t>2、投标文件的签章：</w:t>
            </w:r>
            <w:r>
              <w:rPr>
                <w:rFonts w:hint="eastAsia" w:asciiTheme="minorEastAsia" w:hAnsiTheme="minorEastAsia" w:eastAsiaTheme="minorEastAsia"/>
                <w:color w:val="auto"/>
                <w:sz w:val="22"/>
              </w:rPr>
              <w:t>电子签章。采购文件所指的加盖单位公章为电子签章。投标响应文件须按采购文件格式要求，由供应商加盖单位公章和法定代表人或其授权代表印章（或签字）。</w:t>
            </w:r>
          </w:p>
          <w:p>
            <w:pPr>
              <w:snapToGrid w:val="0"/>
              <w:rPr>
                <w:rFonts w:cs="宋体" w:asciiTheme="minorEastAsia" w:hAnsiTheme="minorEastAsia" w:eastAsiaTheme="minorEastAsia"/>
                <w:b/>
                <w:bCs/>
                <w:color w:val="auto"/>
                <w:sz w:val="22"/>
                <w:lang w:bidi="ar"/>
              </w:rPr>
            </w:pPr>
            <w:r>
              <w:rPr>
                <w:rFonts w:hint="eastAsia" w:asciiTheme="minorEastAsia" w:hAnsiTheme="minorEastAsia" w:eastAsiaTheme="minorEastAsia"/>
                <w:b/>
                <w:color w:val="auto"/>
                <w:sz w:val="22"/>
              </w:rPr>
              <w:t>3、</w:t>
            </w:r>
            <w:r>
              <w:rPr>
                <w:rFonts w:hint="eastAsia" w:cs="宋体" w:asciiTheme="minorEastAsia" w:hAnsiTheme="minorEastAsia" w:eastAsiaTheme="minorEastAsia"/>
                <w:b/>
                <w:bCs/>
                <w:color w:val="auto"/>
                <w:sz w:val="22"/>
                <w:lang w:bidi="ar"/>
              </w:rPr>
              <w:t>投标文件的上传和递交：</w:t>
            </w:r>
          </w:p>
          <w:p>
            <w:pPr>
              <w:snapToGrid w:val="0"/>
              <w:rPr>
                <w:rFonts w:asciiTheme="minorEastAsia" w:hAnsiTheme="minorEastAsia" w:eastAsiaTheme="minorEastAsia"/>
                <w:color w:val="auto"/>
                <w:sz w:val="22"/>
              </w:rPr>
            </w:pPr>
            <w:r>
              <w:rPr>
                <w:rFonts w:hint="eastAsia" w:asciiTheme="minorEastAsia" w:hAnsiTheme="minorEastAsia" w:eastAsiaTheme="minorEastAsia"/>
                <w:color w:val="auto"/>
                <w:sz w:val="22"/>
              </w:rPr>
              <w:t>（1）“电子加密投标文件”的上传、递交：</w:t>
            </w:r>
          </w:p>
          <w:p>
            <w:pPr>
              <w:snapToGrid w:val="0"/>
              <w:rPr>
                <w:rFonts w:asciiTheme="minorEastAsia" w:hAnsiTheme="minorEastAsia" w:eastAsiaTheme="minorEastAsia"/>
                <w:color w:val="auto"/>
                <w:sz w:val="22"/>
              </w:rPr>
            </w:pPr>
            <w:r>
              <w:rPr>
                <w:rFonts w:hint="eastAsia" w:asciiTheme="minorEastAsia" w:hAnsiTheme="minorEastAsia" w:eastAsiaTheme="minorEastAsia"/>
                <w:color w:val="auto"/>
                <w:sz w:val="22"/>
              </w:rPr>
              <w:t>a.投标供应商应在投标截止时间前将“电子加密投标文件”成功上传递交至“政府采购云平台”，否则投标无效。</w:t>
            </w:r>
          </w:p>
          <w:p>
            <w:pPr>
              <w:snapToGrid w:val="0"/>
              <w:rPr>
                <w:rFonts w:asciiTheme="minorEastAsia" w:hAnsiTheme="minorEastAsia" w:eastAsiaTheme="minorEastAsia"/>
                <w:color w:val="auto"/>
                <w:sz w:val="22"/>
              </w:rPr>
            </w:pPr>
            <w:r>
              <w:rPr>
                <w:rFonts w:hint="eastAsia" w:asciiTheme="minorEastAsia" w:hAnsiTheme="minorEastAsia" w:eastAsiaTheme="minorEastAsia"/>
                <w:color w:val="auto"/>
                <w:sz w:val="22"/>
              </w:rPr>
              <w:t>b.“电子加密投标文件”成功上传递交后，供应商可自行打印投标文件接收回执。</w:t>
            </w:r>
          </w:p>
          <w:p>
            <w:pPr>
              <w:snapToGrid w:val="0"/>
              <w:rPr>
                <w:rFonts w:asciiTheme="minorEastAsia" w:hAnsiTheme="minorEastAsia" w:eastAsiaTheme="minorEastAsia"/>
                <w:color w:val="auto"/>
                <w:sz w:val="22"/>
              </w:rPr>
            </w:pPr>
            <w:r>
              <w:rPr>
                <w:rFonts w:hint="eastAsia" w:asciiTheme="minorEastAsia" w:hAnsiTheme="minorEastAsia" w:eastAsiaTheme="minorEastAsia"/>
                <w:color w:val="auto"/>
                <w:sz w:val="22"/>
              </w:rPr>
              <w:t>（2）“备份投标文件”的密封包装、递交：</w:t>
            </w:r>
          </w:p>
          <w:p>
            <w:pPr>
              <w:snapToGrid w:val="0"/>
              <w:rPr>
                <w:rFonts w:asciiTheme="minorEastAsia" w:hAnsiTheme="minorEastAsia" w:eastAsiaTheme="minorEastAsia"/>
                <w:color w:val="auto"/>
                <w:sz w:val="22"/>
              </w:rPr>
            </w:pPr>
            <w:r>
              <w:rPr>
                <w:rFonts w:hint="eastAsia" w:asciiTheme="minorEastAsia" w:hAnsiTheme="minorEastAsia" w:eastAsiaTheme="minorEastAsia"/>
                <w:color w:val="auto"/>
                <w:sz w:val="22"/>
              </w:rPr>
              <w:t>a.投标供应商在“政府采购云平台”完成“电子加密投标文件”的上传递交后，还可以（</w:t>
            </w:r>
            <w:r>
              <w:rPr>
                <w:rFonts w:hint="eastAsia" w:asciiTheme="minorEastAsia" w:hAnsiTheme="minorEastAsia" w:eastAsiaTheme="minorEastAsia"/>
                <w:color w:val="auto"/>
                <w:sz w:val="22"/>
                <w:szCs w:val="22"/>
              </w:rPr>
              <w:t>当面送达由</w:t>
            </w:r>
            <w:r>
              <w:rPr>
                <w:rFonts w:hint="eastAsia" w:asciiTheme="minorEastAsia" w:hAnsiTheme="minorEastAsia" w:eastAsiaTheme="minorEastAsia"/>
                <w:color w:val="auto"/>
                <w:sz w:val="22"/>
                <w:szCs w:val="22"/>
                <w:lang w:eastAsia="zh-CN"/>
              </w:rPr>
              <w:t>采购代理机构</w:t>
            </w:r>
            <w:r>
              <w:rPr>
                <w:rFonts w:hint="eastAsia" w:asciiTheme="minorEastAsia" w:hAnsiTheme="minorEastAsia" w:eastAsiaTheme="minorEastAsia"/>
                <w:color w:val="auto"/>
                <w:sz w:val="22"/>
                <w:szCs w:val="22"/>
              </w:rPr>
              <w:t>签收或采用邮寄形式由</w:t>
            </w:r>
            <w:r>
              <w:rPr>
                <w:rFonts w:hint="eastAsia" w:asciiTheme="minorEastAsia" w:hAnsiTheme="minorEastAsia" w:eastAsiaTheme="minorEastAsia"/>
                <w:color w:val="auto"/>
                <w:sz w:val="22"/>
                <w:szCs w:val="22"/>
                <w:lang w:eastAsia="zh-CN"/>
              </w:rPr>
              <w:t>采购代理机构</w:t>
            </w:r>
            <w:r>
              <w:rPr>
                <w:rFonts w:hint="eastAsia" w:asciiTheme="minorEastAsia" w:hAnsiTheme="minorEastAsia" w:eastAsiaTheme="minorEastAsia"/>
                <w:color w:val="auto"/>
                <w:sz w:val="22"/>
                <w:szCs w:val="22"/>
              </w:rPr>
              <w:t>签收</w:t>
            </w:r>
            <w:r>
              <w:rPr>
                <w:rFonts w:hint="eastAsia" w:asciiTheme="minorEastAsia" w:hAnsiTheme="minorEastAsia" w:eastAsiaTheme="minorEastAsia"/>
                <w:color w:val="auto"/>
                <w:sz w:val="22"/>
              </w:rPr>
              <w:t>）在投标截止时间前递交以介质（U盘）存储的 “备份投标文件”（一份）；</w:t>
            </w:r>
          </w:p>
          <w:p>
            <w:pPr>
              <w:snapToGrid w:val="0"/>
              <w:rPr>
                <w:rFonts w:asciiTheme="minorEastAsia" w:hAnsiTheme="minorEastAsia" w:eastAsiaTheme="minorEastAsia"/>
                <w:color w:val="auto"/>
                <w:sz w:val="22"/>
              </w:rPr>
            </w:pPr>
            <w:r>
              <w:rPr>
                <w:rFonts w:hint="eastAsia" w:asciiTheme="minorEastAsia" w:hAnsiTheme="minorEastAsia" w:eastAsiaTheme="minorEastAsia"/>
                <w:color w:val="auto"/>
                <w:sz w:val="22"/>
              </w:rPr>
              <w:t>b.“备份投标文件”应当密封包装，并在包装上标注投标项目名称、投标单位名称并加盖公章。没有密封包装或者逾期送达至投标地点的“备份投标文件”将不予接收；</w:t>
            </w:r>
          </w:p>
          <w:p>
            <w:pPr>
              <w:snapToGrid w:val="0"/>
              <w:rPr>
                <w:rFonts w:hint="eastAsia" w:asciiTheme="minorEastAsia" w:hAnsiTheme="minorEastAsia" w:eastAsiaTheme="minorEastAsia"/>
                <w:color w:val="auto"/>
                <w:sz w:val="22"/>
                <w:lang w:eastAsia="zh-CN"/>
              </w:rPr>
            </w:pPr>
            <w:r>
              <w:rPr>
                <w:rFonts w:hint="eastAsia" w:asciiTheme="minorEastAsia" w:hAnsiTheme="minorEastAsia" w:eastAsiaTheme="minorEastAsia"/>
                <w:color w:val="auto"/>
                <w:sz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49"/>
              <w:rPr>
                <w:rFonts w:cs="宋体" w:asciiTheme="minorEastAsia" w:hAnsiTheme="minorEastAsia" w:eastAsiaTheme="minorEastAsia"/>
                <w:b/>
                <w:bCs/>
                <w:color w:val="auto"/>
                <w:sz w:val="22"/>
                <w:lang w:bidi="ar"/>
              </w:rPr>
            </w:pPr>
            <w:r>
              <w:rPr>
                <w:rFonts w:hint="eastAsia" w:asciiTheme="minorEastAsia" w:hAnsiTheme="minorEastAsia" w:eastAsiaTheme="minorEastAsia"/>
                <w:b/>
                <w:color w:val="auto"/>
                <w:sz w:val="22"/>
              </w:rPr>
              <w:t>4、</w:t>
            </w:r>
            <w:r>
              <w:rPr>
                <w:rFonts w:hint="eastAsia" w:cs="宋体" w:asciiTheme="minorEastAsia" w:hAnsiTheme="minorEastAsia" w:eastAsiaTheme="minorEastAsia"/>
                <w:b/>
                <w:bCs/>
                <w:color w:val="auto"/>
                <w:sz w:val="22"/>
                <w:lang w:bidi="ar"/>
              </w:rPr>
              <w:t>电子加密投标文件的解密和异常情况处理：</w:t>
            </w:r>
          </w:p>
          <w:p>
            <w:pPr>
              <w:snapToGrid w:val="0"/>
              <w:rPr>
                <w:rFonts w:asciiTheme="minorEastAsia" w:hAnsiTheme="minorEastAsia" w:eastAsiaTheme="minorEastAsia"/>
                <w:color w:val="auto"/>
                <w:sz w:val="22"/>
              </w:rPr>
            </w:pPr>
            <w:r>
              <w:rPr>
                <w:rFonts w:hint="eastAsia" w:asciiTheme="minorEastAsia" w:hAnsiTheme="minorEastAsia" w:eastAsiaTheme="minorEastAsia"/>
                <w:color w:val="auto"/>
                <w:sz w:val="22"/>
              </w:rPr>
              <w:t>（1）开标后，采购组织机构将向各投标供应商发出“电子加密投标文件”的解密通知，各投标供应商代表应当在接到解密通知后30分钟内自行完成“电子加密投标文件”的在线解密。</w:t>
            </w:r>
          </w:p>
          <w:p>
            <w:pPr>
              <w:snapToGrid w:val="0"/>
              <w:rPr>
                <w:rFonts w:asciiTheme="minorEastAsia" w:hAnsiTheme="minorEastAsia" w:eastAsiaTheme="minorEastAsia"/>
                <w:color w:val="auto"/>
                <w:sz w:val="22"/>
              </w:rPr>
            </w:pPr>
            <w:r>
              <w:rPr>
                <w:rFonts w:hint="eastAsia" w:asciiTheme="minorEastAsia" w:hAnsiTheme="minorEastAsia" w:eastAsiaTheme="minorEastAsia"/>
                <w:color w:val="auto"/>
                <w:sz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rPr>
                <w:rFonts w:asciiTheme="minorEastAsia" w:hAnsiTheme="minorEastAsia" w:eastAsiaTheme="minorEastAsia" w:cstheme="minorEastAsia"/>
                <w:color w:val="auto"/>
                <w:sz w:val="18"/>
                <w:szCs w:val="18"/>
                <w:lang w:bidi="ar"/>
              </w:rPr>
            </w:pPr>
            <w:r>
              <w:rPr>
                <w:rFonts w:hint="eastAsia" w:asciiTheme="minorEastAsia" w:hAnsiTheme="minorEastAsia" w:eastAsiaTheme="minorEastAsia"/>
                <w:color w:val="auto"/>
                <w:sz w:val="22"/>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823" w:type="dxa"/>
            <w:tcBorders>
              <w:left w:val="double" w:color="auto" w:sz="4" w:space="0"/>
              <w:bottom w:val="double" w:color="auto" w:sz="4" w:space="0"/>
            </w:tcBorders>
            <w:vAlign w:val="center"/>
          </w:tcPr>
          <w:p>
            <w:pPr>
              <w:pStyle w:val="13"/>
              <w:adjustRightInd w:val="0"/>
              <w:snapToGrid w:val="0"/>
              <w:spacing w:before="0" w:line="300" w:lineRule="exact"/>
              <w:jc w:val="center"/>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备注</w:t>
            </w:r>
          </w:p>
        </w:tc>
        <w:tc>
          <w:tcPr>
            <w:tcW w:w="7708" w:type="dxa"/>
            <w:tcBorders>
              <w:bottom w:val="double" w:color="auto" w:sz="4" w:space="0"/>
              <w:right w:val="double" w:color="auto" w:sz="4" w:space="0"/>
            </w:tcBorders>
            <w:vAlign w:val="center"/>
          </w:tcPr>
          <w:p>
            <w:pPr>
              <w:adjustRightInd w:val="0"/>
              <w:snapToGrid w:val="0"/>
              <w:spacing w:line="320" w:lineRule="exact"/>
              <w:ind w:firstLine="440" w:firstLineChars="200"/>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如发现招标文件及其评标办法中存在含糊不清、相互矛盾、多种含义以及歧视性不公正条款或违法违规等内容时，请在规定的招标质疑截止时间前以书面形式向采购人和采购代理机构一次性提出针对同一采购程序环节的质疑，逾期不得再对招标文件的条款提出质疑。招标文件解释权归采购人及招标代理公司所有。</w:t>
            </w:r>
          </w:p>
        </w:tc>
      </w:tr>
    </w:tbl>
    <w:p>
      <w:pPr>
        <w:autoSpaceDE w:val="0"/>
        <w:autoSpaceDN w:val="0"/>
        <w:spacing w:line="440" w:lineRule="atLeast"/>
        <w:jc w:val="center"/>
        <w:textAlignment w:val="bottom"/>
        <w:rPr>
          <w:rFonts w:asciiTheme="minorEastAsia" w:hAnsiTheme="minorEastAsia" w:eastAsiaTheme="minorEastAsia" w:cstheme="minorEastAsia"/>
          <w:color w:val="auto"/>
          <w:sz w:val="36"/>
        </w:rPr>
      </w:pPr>
      <w:r>
        <w:rPr>
          <w:rFonts w:hint="eastAsia" w:asciiTheme="minorEastAsia" w:hAnsiTheme="minorEastAsia" w:eastAsiaTheme="minorEastAsia" w:cstheme="minorEastAsia"/>
          <w:color w:val="auto"/>
          <w:sz w:val="36"/>
        </w:rPr>
        <w:br w:type="page"/>
      </w:r>
      <w:r>
        <w:rPr>
          <w:rFonts w:hint="eastAsia" w:asciiTheme="minorEastAsia" w:hAnsiTheme="minorEastAsia" w:eastAsiaTheme="minorEastAsia" w:cstheme="minorEastAsia"/>
          <w:color w:val="auto"/>
          <w:sz w:val="36"/>
        </w:rPr>
        <w:t>采购文件目录</w:t>
      </w:r>
    </w:p>
    <w:p>
      <w:pPr>
        <w:autoSpaceDE w:val="0"/>
        <w:autoSpaceDN w:val="0"/>
        <w:snapToGrid w:val="0"/>
        <w:spacing w:line="440" w:lineRule="atLeast"/>
        <w:textAlignment w:val="bottom"/>
        <w:rPr>
          <w:rFonts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 xml:space="preserve"> </w:t>
      </w:r>
    </w:p>
    <w:p>
      <w:pPr>
        <w:autoSpaceDE w:val="0"/>
        <w:autoSpaceDN w:val="0"/>
        <w:snapToGrid w:val="0"/>
        <w:spacing w:line="440" w:lineRule="atLeast"/>
        <w:ind w:firstLine="325" w:firstLineChars="148"/>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第一部分、项目简介</w:t>
      </w:r>
    </w:p>
    <w:p>
      <w:pPr>
        <w:autoSpaceDE w:val="0"/>
        <w:autoSpaceDN w:val="0"/>
        <w:snapToGrid w:val="0"/>
        <w:spacing w:line="440" w:lineRule="atLeast"/>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 xml:space="preserve">   第二部分</w:t>
      </w:r>
      <w:bookmarkStart w:id="2" w:name="OLE_LINK35"/>
      <w:r>
        <w:rPr>
          <w:rFonts w:hint="eastAsia" w:ascii="宋体" w:hAnsi="宋体" w:eastAsia="宋体" w:cs="宋体"/>
          <w:color w:val="auto"/>
          <w:sz w:val="22"/>
          <w:szCs w:val="22"/>
        </w:rPr>
        <w:t>、</w:t>
      </w:r>
      <w:bookmarkEnd w:id="2"/>
      <w:r>
        <w:rPr>
          <w:rFonts w:hint="eastAsia" w:ascii="宋体" w:hAnsi="宋体" w:eastAsia="宋体" w:cs="宋体"/>
          <w:color w:val="auto"/>
          <w:sz w:val="22"/>
          <w:szCs w:val="22"/>
        </w:rPr>
        <w:t>招标内容及技术要求</w:t>
      </w:r>
    </w:p>
    <w:p>
      <w:pPr>
        <w:autoSpaceDE w:val="0"/>
        <w:autoSpaceDN w:val="0"/>
        <w:snapToGrid w:val="0"/>
        <w:spacing w:line="440" w:lineRule="atLeast"/>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 xml:space="preserve">   第三部分、供应商须知</w:t>
      </w:r>
    </w:p>
    <w:p>
      <w:pPr>
        <w:autoSpaceDE w:val="0"/>
        <w:autoSpaceDN w:val="0"/>
        <w:snapToGrid w:val="0"/>
        <w:spacing w:line="440" w:lineRule="atLeast"/>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 xml:space="preserve">             一、说明</w:t>
      </w:r>
    </w:p>
    <w:p>
      <w:pPr>
        <w:autoSpaceDE w:val="0"/>
        <w:autoSpaceDN w:val="0"/>
        <w:snapToGrid w:val="0"/>
        <w:spacing w:line="440" w:lineRule="atLeast"/>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 xml:space="preserve">             二、供应商资格要求</w:t>
      </w:r>
    </w:p>
    <w:p>
      <w:pPr>
        <w:autoSpaceDE w:val="0"/>
        <w:autoSpaceDN w:val="0"/>
        <w:snapToGrid w:val="0"/>
        <w:spacing w:line="440" w:lineRule="atLeast"/>
        <w:ind w:firstLine="1419" w:firstLineChars="645"/>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三、招标文件</w:t>
      </w:r>
    </w:p>
    <w:p>
      <w:pPr>
        <w:autoSpaceDE w:val="0"/>
        <w:autoSpaceDN w:val="0"/>
        <w:snapToGrid w:val="0"/>
        <w:spacing w:line="440" w:lineRule="atLeast"/>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 xml:space="preserve">             四、投标文件</w:t>
      </w:r>
    </w:p>
    <w:p>
      <w:pPr>
        <w:autoSpaceDE w:val="0"/>
        <w:autoSpaceDN w:val="0"/>
        <w:snapToGrid w:val="0"/>
        <w:spacing w:line="440" w:lineRule="atLeast"/>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 xml:space="preserve">             五、投标文件的递交</w:t>
      </w:r>
    </w:p>
    <w:p>
      <w:pPr>
        <w:autoSpaceDE w:val="0"/>
        <w:autoSpaceDN w:val="0"/>
        <w:snapToGrid w:val="0"/>
        <w:spacing w:line="440" w:lineRule="atLeast"/>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 xml:space="preserve">             六、开标和评标</w:t>
      </w:r>
    </w:p>
    <w:p>
      <w:pPr>
        <w:autoSpaceDE w:val="0"/>
        <w:autoSpaceDN w:val="0"/>
        <w:snapToGrid w:val="0"/>
        <w:spacing w:line="440" w:lineRule="atLeast"/>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 xml:space="preserve">             七、授予合同</w:t>
      </w:r>
    </w:p>
    <w:p>
      <w:pPr>
        <w:autoSpaceDE w:val="0"/>
        <w:autoSpaceDN w:val="0"/>
        <w:snapToGrid w:val="0"/>
        <w:spacing w:line="440" w:lineRule="atLeast"/>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 xml:space="preserve">  </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rPr>
        <w:t xml:space="preserve"> 第四部分、合同格式</w:t>
      </w:r>
    </w:p>
    <w:p>
      <w:pPr>
        <w:autoSpaceDE w:val="0"/>
        <w:autoSpaceDN w:val="0"/>
        <w:snapToGrid w:val="0"/>
        <w:spacing w:line="440" w:lineRule="atLeast"/>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 xml:space="preserve">  </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rPr>
        <w:t xml:space="preserve"> 第五部分、附件：投标文件格式</w:t>
      </w:r>
    </w:p>
    <w:p>
      <w:pPr>
        <w:autoSpaceDE w:val="0"/>
        <w:autoSpaceDN w:val="0"/>
        <w:snapToGrid w:val="0"/>
        <w:spacing w:line="440" w:lineRule="atLeast"/>
        <w:ind w:firstLine="440" w:firstLineChars="200"/>
        <w:textAlignment w:val="bottom"/>
        <w:rPr>
          <w:rFonts w:hint="eastAsia" w:ascii="宋体" w:hAnsi="宋体" w:eastAsia="宋体" w:cs="宋体"/>
          <w:color w:val="auto"/>
          <w:sz w:val="22"/>
          <w:szCs w:val="22"/>
        </w:rPr>
      </w:pPr>
      <w:bookmarkStart w:id="3" w:name="OLE_LINK36"/>
      <w:r>
        <w:rPr>
          <w:rFonts w:hint="eastAsia" w:ascii="宋体" w:hAnsi="宋体" w:eastAsia="宋体" w:cs="宋体"/>
          <w:color w:val="auto"/>
          <w:sz w:val="22"/>
          <w:szCs w:val="22"/>
        </w:rPr>
        <w:t>第六部分</w:t>
      </w:r>
      <w:bookmarkEnd w:id="3"/>
      <w:r>
        <w:rPr>
          <w:rFonts w:hint="eastAsia" w:ascii="宋体" w:hAnsi="宋体" w:eastAsia="宋体" w:cs="宋体"/>
          <w:color w:val="auto"/>
          <w:sz w:val="22"/>
          <w:szCs w:val="22"/>
        </w:rPr>
        <w:t>、评标办法</w:t>
      </w:r>
    </w:p>
    <w:p>
      <w:pPr>
        <w:autoSpaceDE w:val="0"/>
        <w:autoSpaceDN w:val="0"/>
        <w:snapToGrid w:val="0"/>
        <w:spacing w:line="440" w:lineRule="atLeast"/>
        <w:ind w:firstLine="440"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 xml:space="preserve"> </w:t>
      </w:r>
    </w:p>
    <w:p>
      <w:pPr>
        <w:autoSpaceDE w:val="0"/>
        <w:autoSpaceDN w:val="0"/>
        <w:snapToGrid w:val="0"/>
        <w:spacing w:line="440" w:lineRule="atLeast"/>
        <w:textAlignment w:val="bottom"/>
        <w:rPr>
          <w:rFonts w:hint="eastAsia" w:ascii="宋体" w:hAnsi="宋体" w:eastAsia="宋体" w:cs="宋体"/>
          <w:color w:val="auto"/>
          <w:sz w:val="22"/>
          <w:szCs w:val="22"/>
        </w:rPr>
      </w:pPr>
    </w:p>
    <w:p>
      <w:pPr>
        <w:autoSpaceDE w:val="0"/>
        <w:autoSpaceDN w:val="0"/>
        <w:snapToGrid w:val="0"/>
        <w:spacing w:line="440" w:lineRule="atLeast"/>
        <w:ind w:firstLine="440" w:firstLineChars="200"/>
        <w:textAlignment w:val="bottom"/>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注：采购文件中有的条款及要求以加粗、加下划线或符号★、▲的形式强调，这些特别强调的条款及内容有些是重要条款，供应商对重要条款的响应程度将作为评审工作的主要依据之一。</w:t>
      </w:r>
    </w:p>
    <w:p>
      <w:pPr>
        <w:autoSpaceDE w:val="0"/>
        <w:autoSpaceDN w:val="0"/>
        <w:snapToGrid w:val="0"/>
        <w:spacing w:line="440" w:lineRule="atLeast"/>
        <w:ind w:firstLine="1665"/>
        <w:textAlignment w:val="bottom"/>
        <w:rPr>
          <w:rFonts w:hint="eastAsia" w:ascii="宋体" w:hAnsi="宋体" w:eastAsia="宋体" w:cs="宋体"/>
          <w:color w:val="auto"/>
          <w:sz w:val="22"/>
          <w:szCs w:val="22"/>
        </w:rPr>
      </w:pPr>
    </w:p>
    <w:p>
      <w:pPr>
        <w:autoSpaceDE w:val="0"/>
        <w:autoSpaceDN w:val="0"/>
        <w:adjustRightInd w:val="0"/>
        <w:snapToGrid w:val="0"/>
        <w:spacing w:line="460" w:lineRule="exact"/>
        <w:jc w:val="center"/>
        <w:textAlignment w:val="bottom"/>
        <w:rPr>
          <w:rFonts w:hint="eastAsia" w:ascii="宋体" w:hAnsi="宋体" w:eastAsia="宋体" w:cs="宋体"/>
          <w:b/>
          <w:color w:val="auto"/>
          <w:sz w:val="36"/>
        </w:rPr>
        <w:sectPr>
          <w:headerReference r:id="rId4" w:type="first"/>
          <w:footerReference r:id="rId6" w:type="first"/>
          <w:headerReference r:id="rId3" w:type="default"/>
          <w:footerReference r:id="rId5" w:type="default"/>
          <w:pgSz w:w="11907" w:h="16840"/>
          <w:pgMar w:top="1440" w:right="1117" w:bottom="1440" w:left="1440" w:header="720" w:footer="720" w:gutter="0"/>
          <w:pgNumType w:start="1"/>
          <w:cols w:space="720" w:num="1"/>
          <w:titlePg/>
          <w:docGrid w:linePitch="286" w:charSpace="0"/>
        </w:sectPr>
      </w:pPr>
    </w:p>
    <w:p>
      <w:pPr>
        <w:autoSpaceDE w:val="0"/>
        <w:autoSpaceDN w:val="0"/>
        <w:adjustRightInd w:val="0"/>
        <w:snapToGrid w:val="0"/>
        <w:spacing w:line="460" w:lineRule="exact"/>
        <w:jc w:val="center"/>
        <w:textAlignment w:val="bottom"/>
        <w:rPr>
          <w:rFonts w:hint="eastAsia" w:ascii="宋体" w:hAnsi="宋体" w:eastAsia="宋体" w:cs="宋体"/>
          <w:b/>
          <w:color w:val="auto"/>
          <w:sz w:val="36"/>
        </w:rPr>
      </w:pPr>
      <w:r>
        <w:rPr>
          <w:rFonts w:hint="eastAsia" w:ascii="宋体" w:hAnsi="宋体" w:eastAsia="宋体" w:cs="宋体"/>
          <w:b/>
          <w:color w:val="auto"/>
          <w:sz w:val="32"/>
          <w:szCs w:val="32"/>
        </w:rPr>
        <w:t>第一部分   项目简介</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ottom"/>
        <w:rPr>
          <w:rFonts w:hint="eastAsia" w:ascii="宋体" w:hAnsi="宋体" w:eastAsia="宋体" w:cs="宋体"/>
          <w:b/>
          <w:color w:val="auto"/>
          <w:sz w:val="24"/>
        </w:rPr>
      </w:pPr>
      <w:r>
        <w:rPr>
          <w:rFonts w:hint="eastAsia" w:ascii="宋体" w:hAnsi="宋体" w:eastAsia="宋体" w:cs="宋体"/>
          <w:b/>
          <w:color w:val="auto"/>
          <w:sz w:val="24"/>
        </w:rPr>
        <w:t>一、项目简介</w:t>
      </w:r>
    </w:p>
    <w:p>
      <w:pPr>
        <w:pStyle w:val="20"/>
        <w:keepNext w:val="0"/>
        <w:keepLines w:val="0"/>
        <w:pageBreakBefore w:val="0"/>
        <w:widowControl w:val="0"/>
        <w:kinsoku/>
        <w:wordWrap/>
        <w:overflowPunct/>
        <w:topLinePunct w:val="0"/>
        <w:bidi w:val="0"/>
        <w:snapToGrid w:val="0"/>
        <w:spacing w:line="360" w:lineRule="auto"/>
        <w:ind w:firstLine="420"/>
        <w:rPr>
          <w:rFonts w:hint="eastAsia" w:ascii="宋体" w:eastAsia="宋体" w:cs="宋体"/>
          <w:color w:val="auto"/>
          <w:sz w:val="24"/>
          <w:szCs w:val="24"/>
        </w:rPr>
      </w:pPr>
      <w:r>
        <w:rPr>
          <w:rFonts w:hint="eastAsia" w:ascii="宋体" w:eastAsia="宋体" w:cs="宋体"/>
          <w:color w:val="auto"/>
          <w:sz w:val="24"/>
          <w:szCs w:val="24"/>
          <w:u w:val="single"/>
          <w:lang w:eastAsia="zh-CN"/>
        </w:rPr>
        <w:t>浙江之信工程项目管理有限公司</w:t>
      </w:r>
      <w:r>
        <w:rPr>
          <w:rFonts w:hint="eastAsia" w:ascii="宋体" w:eastAsia="宋体" w:cs="宋体"/>
          <w:color w:val="auto"/>
          <w:sz w:val="24"/>
          <w:szCs w:val="24"/>
        </w:rPr>
        <w:t>受</w:t>
      </w:r>
      <w:r>
        <w:rPr>
          <w:rFonts w:hint="eastAsia" w:ascii="宋体" w:eastAsia="宋体" w:cs="宋体"/>
          <w:color w:val="auto"/>
          <w:sz w:val="24"/>
          <w:szCs w:val="24"/>
          <w:u w:val="single"/>
          <w:lang w:eastAsia="zh-CN"/>
        </w:rPr>
        <w:t>龙港市</w:t>
      </w:r>
      <w:r>
        <w:rPr>
          <w:rFonts w:hint="eastAsia" w:ascii="宋体" w:eastAsia="宋体" w:cs="宋体"/>
          <w:color w:val="auto"/>
          <w:sz w:val="24"/>
          <w:szCs w:val="24"/>
          <w:u w:val="single"/>
          <w:lang w:val="en-US" w:eastAsia="zh-CN"/>
        </w:rPr>
        <w:t>应急管理局</w:t>
      </w:r>
      <w:r>
        <w:rPr>
          <w:rFonts w:hint="eastAsia" w:ascii="宋体" w:eastAsia="宋体" w:cs="宋体"/>
          <w:color w:val="auto"/>
          <w:sz w:val="24"/>
          <w:szCs w:val="24"/>
          <w:u w:val="single"/>
          <w:lang w:eastAsia="zh-CN"/>
        </w:rPr>
        <w:t>中心</w:t>
      </w:r>
      <w:r>
        <w:rPr>
          <w:rFonts w:hint="eastAsia" w:ascii="宋体" w:eastAsia="宋体" w:cs="宋体"/>
          <w:color w:val="auto"/>
          <w:sz w:val="24"/>
          <w:szCs w:val="24"/>
        </w:rPr>
        <w:t>委托，对</w:t>
      </w:r>
      <w:r>
        <w:rPr>
          <w:rFonts w:hint="eastAsia" w:ascii="宋体" w:eastAsia="宋体" w:cs="宋体"/>
          <w:color w:val="auto"/>
          <w:sz w:val="24"/>
          <w:szCs w:val="24"/>
          <w:u w:val="single"/>
          <w:lang w:val="en-US" w:eastAsia="zh-CN"/>
        </w:rPr>
        <w:t>龙港市农村消防应急取水点建设项目</w:t>
      </w:r>
      <w:r>
        <w:rPr>
          <w:rFonts w:hint="eastAsia" w:ascii="宋体" w:eastAsia="宋体" w:cs="宋体"/>
          <w:color w:val="auto"/>
          <w:sz w:val="24"/>
          <w:szCs w:val="24"/>
        </w:rPr>
        <w:t>进行公开招标采购，本次招标的资金已经落实。欢迎有资格及能力的供应商参与投标。</w:t>
      </w:r>
    </w:p>
    <w:p>
      <w:pPr>
        <w:pStyle w:val="35"/>
        <w:rPr>
          <w:rFonts w:hint="eastAsia" w:ascii="宋体" w:hAnsi="宋体" w:eastAsia="宋体" w:cs="宋体"/>
          <w:b/>
          <w:color w:val="auto"/>
        </w:rPr>
      </w:pPr>
      <w:bookmarkStart w:id="4" w:name="_Toc462304127"/>
      <w:r>
        <w:rPr>
          <w:rFonts w:hint="eastAsia" w:ascii="宋体" w:hAnsi="宋体" w:eastAsia="宋体" w:cs="宋体"/>
          <w:b/>
          <w:color w:val="auto"/>
        </w:rPr>
        <w:t>第二部分 招标内容及要求</w:t>
      </w:r>
      <w:bookmarkEnd w:id="4"/>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ottom"/>
        <w:rPr>
          <w:rFonts w:hint="eastAsia" w:ascii="宋体" w:hAnsi="宋体" w:cs="宋体"/>
          <w:b/>
          <w:color w:val="auto"/>
          <w:sz w:val="22"/>
        </w:rPr>
      </w:pPr>
      <w:bookmarkStart w:id="5" w:name="_Toc44751697"/>
      <w:bookmarkStart w:id="6" w:name="_Toc32011"/>
      <w:r>
        <w:rPr>
          <w:rFonts w:hint="eastAsia" w:ascii="宋体" w:hAnsi="宋体" w:cs="宋体"/>
          <w:b/>
          <w:color w:val="auto"/>
          <w:sz w:val="24"/>
        </w:rPr>
        <w:t>一、总述</w:t>
      </w:r>
      <w:bookmarkStart w:id="7" w:name="_Toc157410886"/>
    </w:p>
    <w:p>
      <w:pPr>
        <w:pStyle w:val="20"/>
        <w:keepNext w:val="0"/>
        <w:keepLines w:val="0"/>
        <w:pageBreakBefore w:val="0"/>
        <w:widowControl w:val="0"/>
        <w:kinsoku/>
        <w:wordWrap/>
        <w:overflowPunct/>
        <w:topLinePunct w:val="0"/>
        <w:bidi w:val="0"/>
        <w:snapToGrid w:val="0"/>
        <w:spacing w:line="360" w:lineRule="auto"/>
        <w:ind w:firstLine="420"/>
        <w:rPr>
          <w:rFonts w:hint="eastAsia" w:ascii="宋体" w:eastAsia="宋体" w:cs="宋体"/>
          <w:color w:val="auto"/>
          <w:sz w:val="24"/>
          <w:szCs w:val="24"/>
          <w:lang w:val="en-US" w:eastAsia="zh-CN"/>
        </w:rPr>
      </w:pPr>
      <w:bookmarkStart w:id="8" w:name="_Toc421028091"/>
      <w:bookmarkStart w:id="9" w:name="_Toc520363049"/>
      <w:bookmarkStart w:id="10" w:name="_Toc522278797"/>
      <w:bookmarkStart w:id="11" w:name="_Toc1354"/>
      <w:r>
        <w:rPr>
          <w:rFonts w:hint="eastAsia" w:ascii="宋体" w:eastAsia="宋体" w:cs="宋体"/>
          <w:color w:val="auto"/>
          <w:sz w:val="24"/>
          <w:szCs w:val="24"/>
          <w:lang w:val="en-US" w:eastAsia="zh-CN"/>
        </w:rPr>
        <w:t>为切实加强我市102个城市社区的农村消防安全工作,进一步完善农村公共消防设施,有效解决农村消防应急用水保障难题,着力提升农村扑救初期火灾能力水平,确保发生火灾后能够快速出水自救、保障消防车到场正常供水，龙港市将增设农村消防应急取水点改造工作纳入202</w:t>
      </w:r>
      <w:r>
        <w:rPr>
          <w:rFonts w:hint="eastAsia" w:cs="宋体"/>
          <w:color w:val="auto"/>
          <w:sz w:val="24"/>
          <w:szCs w:val="24"/>
          <w:lang w:val="en-US" w:eastAsia="zh-CN"/>
        </w:rPr>
        <w:t>4</w:t>
      </w:r>
      <w:r>
        <w:rPr>
          <w:rFonts w:hint="eastAsia" w:ascii="宋体" w:eastAsia="宋体" w:cs="宋体"/>
          <w:color w:val="auto"/>
          <w:sz w:val="24"/>
          <w:szCs w:val="24"/>
          <w:lang w:val="en-US" w:eastAsia="zh-CN"/>
        </w:rPr>
        <w:t>年度市政府实事乡村消防设施提升项目。全市范围内涉及增设点100处。</w:t>
      </w:r>
    </w:p>
    <w:bookmarkEnd w:id="8"/>
    <w:p>
      <w:pPr>
        <w:pStyle w:val="199"/>
        <w:keepNext w:val="0"/>
        <w:keepLines w:val="0"/>
        <w:pageBreakBefore w:val="0"/>
        <w:widowControl w:val="0"/>
        <w:kinsoku/>
        <w:wordWrap/>
        <w:overflowPunct/>
        <w:topLinePunct w:val="0"/>
        <w:bidi w:val="0"/>
        <w:spacing w:line="360" w:lineRule="auto"/>
        <w:ind w:left="0" w:leftChars="0" w:firstLine="0" w:firstLineChars="0"/>
        <w:outlineLvl w:val="1"/>
        <w:rPr>
          <w:rFonts w:hint="eastAsia" w:ascii="宋体" w:hAnsi="宋体" w:cs="宋体"/>
          <w:b/>
          <w:color w:val="auto"/>
          <w:sz w:val="24"/>
          <w:szCs w:val="24"/>
        </w:rPr>
      </w:pPr>
      <w:r>
        <w:rPr>
          <w:rFonts w:hint="eastAsia" w:ascii="宋体" w:hAnsi="宋体" w:cs="宋体"/>
          <w:b/>
          <w:color w:val="auto"/>
          <w:sz w:val="24"/>
          <w:szCs w:val="24"/>
        </w:rPr>
        <w:t>二、总体技术要求</w:t>
      </w:r>
      <w:bookmarkEnd w:id="9"/>
      <w:bookmarkEnd w:id="10"/>
      <w:bookmarkEnd w:id="11"/>
    </w:p>
    <w:p>
      <w:pPr>
        <w:pStyle w:val="20"/>
        <w:keepNext w:val="0"/>
        <w:keepLines w:val="0"/>
        <w:pageBreakBefore w:val="0"/>
        <w:widowControl w:val="0"/>
        <w:kinsoku/>
        <w:wordWrap/>
        <w:overflowPunct/>
        <w:topLinePunct w:val="0"/>
        <w:bidi w:val="0"/>
        <w:snapToGrid w:val="0"/>
        <w:spacing w:line="360" w:lineRule="auto"/>
        <w:ind w:firstLine="420"/>
        <w:rPr>
          <w:rFonts w:hint="eastAsia" w:cs="宋体"/>
          <w:color w:val="auto"/>
          <w:sz w:val="24"/>
          <w:szCs w:val="24"/>
        </w:rPr>
      </w:pPr>
      <w:r>
        <w:rPr>
          <w:rFonts w:hint="eastAsia" w:cs="宋体"/>
          <w:color w:val="auto"/>
          <w:sz w:val="24"/>
          <w:szCs w:val="24"/>
        </w:rPr>
        <w:t>1、本技术规范要求提出的是最低限度的基本技术要求，并未对所有技术细节作出规定，供应商应提供符合本技术要求和国家标准、行业标准的优质产品。</w:t>
      </w:r>
    </w:p>
    <w:p>
      <w:pPr>
        <w:pStyle w:val="20"/>
        <w:keepNext w:val="0"/>
        <w:keepLines w:val="0"/>
        <w:pageBreakBefore w:val="0"/>
        <w:widowControl w:val="0"/>
        <w:kinsoku/>
        <w:wordWrap/>
        <w:overflowPunct/>
        <w:topLinePunct w:val="0"/>
        <w:bidi w:val="0"/>
        <w:snapToGrid w:val="0"/>
        <w:spacing w:line="360" w:lineRule="auto"/>
        <w:ind w:firstLine="420"/>
        <w:rPr>
          <w:rFonts w:hint="eastAsia" w:cs="宋体"/>
          <w:color w:val="auto"/>
          <w:sz w:val="24"/>
          <w:szCs w:val="24"/>
        </w:rPr>
      </w:pPr>
      <w:r>
        <w:rPr>
          <w:rFonts w:hint="eastAsia" w:cs="宋体"/>
          <w:color w:val="auto"/>
          <w:sz w:val="24"/>
          <w:szCs w:val="24"/>
        </w:rPr>
        <w:t>2、供应商产品与本技术要求不一致时，供应商应在投标文件中予以说明，并由评标委员会鉴定供应商产品能否达到要求。如供应商没有在投标文件中提出异议，则视为供应商提供的产品完全按照本招标文件要求。</w:t>
      </w:r>
    </w:p>
    <w:p>
      <w:pPr>
        <w:pStyle w:val="20"/>
        <w:keepNext w:val="0"/>
        <w:keepLines w:val="0"/>
        <w:pageBreakBefore w:val="0"/>
        <w:widowControl w:val="0"/>
        <w:kinsoku/>
        <w:wordWrap/>
        <w:overflowPunct/>
        <w:topLinePunct w:val="0"/>
        <w:bidi w:val="0"/>
        <w:snapToGrid w:val="0"/>
        <w:spacing w:line="360" w:lineRule="auto"/>
        <w:ind w:firstLine="420"/>
        <w:rPr>
          <w:rFonts w:hint="eastAsia" w:cs="宋体"/>
          <w:color w:val="auto"/>
          <w:sz w:val="24"/>
          <w:szCs w:val="24"/>
        </w:rPr>
      </w:pPr>
      <w:r>
        <w:rPr>
          <w:rFonts w:hint="eastAsia" w:cs="宋体"/>
          <w:color w:val="auto"/>
          <w:sz w:val="24"/>
          <w:szCs w:val="24"/>
        </w:rPr>
        <w:t>3、技术要求及标准的执行</w:t>
      </w:r>
    </w:p>
    <w:p>
      <w:pPr>
        <w:pStyle w:val="20"/>
        <w:keepNext w:val="0"/>
        <w:keepLines w:val="0"/>
        <w:pageBreakBefore w:val="0"/>
        <w:widowControl w:val="0"/>
        <w:kinsoku/>
        <w:wordWrap/>
        <w:overflowPunct/>
        <w:topLinePunct w:val="0"/>
        <w:bidi w:val="0"/>
        <w:snapToGrid w:val="0"/>
        <w:spacing w:line="360" w:lineRule="auto"/>
        <w:ind w:firstLine="420"/>
        <w:rPr>
          <w:rFonts w:hint="eastAsia" w:cs="宋体"/>
          <w:color w:val="auto"/>
          <w:sz w:val="24"/>
          <w:szCs w:val="24"/>
        </w:rPr>
      </w:pPr>
      <w:r>
        <w:rPr>
          <w:rFonts w:hint="eastAsia" w:cs="宋体"/>
          <w:color w:val="auto"/>
          <w:sz w:val="24"/>
          <w:szCs w:val="24"/>
        </w:rPr>
        <w:t>供应商提供的产品应标明所执行的质量标准，若同一标准已颁发新标准，则按最新标准执行。若同一产品同时有几个标准（国际标准、国家标准、行业标准、企业标准等），则按最高层次的标准执行。下述标准及规范要求有出入则以较严格者为准。</w:t>
      </w:r>
    </w:p>
    <w:p>
      <w:pPr>
        <w:pStyle w:val="20"/>
        <w:keepNext w:val="0"/>
        <w:keepLines w:val="0"/>
        <w:pageBreakBefore w:val="0"/>
        <w:widowControl w:val="0"/>
        <w:numPr>
          <w:ilvl w:val="0"/>
          <w:numId w:val="2"/>
        </w:numPr>
        <w:kinsoku/>
        <w:wordWrap/>
        <w:overflowPunct/>
        <w:topLinePunct w:val="0"/>
        <w:bidi w:val="0"/>
        <w:snapToGrid w:val="0"/>
        <w:spacing w:line="360" w:lineRule="auto"/>
        <w:ind w:firstLine="420"/>
        <w:rPr>
          <w:rFonts w:hint="eastAsia"/>
          <w:color w:val="auto"/>
          <w:sz w:val="24"/>
          <w:szCs w:val="24"/>
        </w:rPr>
      </w:pPr>
      <w:r>
        <w:rPr>
          <w:rFonts w:hint="eastAsia" w:cs="宋体"/>
          <w:color w:val="auto"/>
          <w:sz w:val="24"/>
          <w:szCs w:val="24"/>
        </w:rPr>
        <w:t>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w:t>
      </w:r>
      <w:bookmarkEnd w:id="7"/>
    </w:p>
    <w:p>
      <w:pPr>
        <w:pStyle w:val="199"/>
        <w:keepNext w:val="0"/>
        <w:keepLines w:val="0"/>
        <w:pageBreakBefore w:val="0"/>
        <w:widowControl w:val="0"/>
        <w:kinsoku/>
        <w:wordWrap/>
        <w:overflowPunct/>
        <w:topLinePunct w:val="0"/>
        <w:bidi w:val="0"/>
        <w:spacing w:line="360" w:lineRule="auto"/>
        <w:ind w:left="0" w:leftChars="0" w:firstLine="0" w:firstLineChars="0"/>
        <w:outlineLvl w:val="1"/>
        <w:rPr>
          <w:rFonts w:hint="default" w:ascii="宋体" w:hAnsi="宋体" w:eastAsia="宋体" w:cs="宋体"/>
          <w:b/>
          <w:color w:val="auto"/>
          <w:sz w:val="24"/>
          <w:szCs w:val="24"/>
          <w:lang w:val="en-US" w:eastAsia="zh-CN"/>
        </w:rPr>
      </w:pPr>
      <w:r>
        <w:rPr>
          <w:rFonts w:hint="eastAsia" w:ascii="宋体" w:hAnsi="宋体" w:cs="宋体"/>
          <w:b/>
          <w:color w:val="auto"/>
          <w:sz w:val="24"/>
          <w:szCs w:val="24"/>
          <w:lang w:val="en-US" w:eastAsia="zh-CN"/>
        </w:rPr>
        <w:t>三</w:t>
      </w:r>
      <w:r>
        <w:rPr>
          <w:rFonts w:hint="eastAsia" w:ascii="宋体" w:hAnsi="宋体" w:cs="宋体"/>
          <w:b/>
          <w:color w:val="auto"/>
          <w:sz w:val="24"/>
          <w:szCs w:val="24"/>
        </w:rPr>
        <w:t>、</w:t>
      </w:r>
      <w:r>
        <w:rPr>
          <w:rFonts w:hint="eastAsia" w:ascii="宋体" w:hAnsi="宋体" w:cs="宋体"/>
          <w:b/>
          <w:color w:val="auto"/>
          <w:sz w:val="24"/>
          <w:szCs w:val="24"/>
          <w:lang w:val="en-US" w:eastAsia="zh-CN"/>
        </w:rPr>
        <w:t>配置方案</w:t>
      </w:r>
    </w:p>
    <w:p>
      <w:pPr>
        <w:pStyle w:val="20"/>
        <w:keepNext w:val="0"/>
        <w:keepLines w:val="0"/>
        <w:pageBreakBefore w:val="0"/>
        <w:widowControl w:val="0"/>
        <w:kinsoku/>
        <w:wordWrap/>
        <w:overflowPunct/>
        <w:topLinePunct w:val="0"/>
        <w:bidi w:val="0"/>
        <w:snapToGrid w:val="0"/>
        <w:spacing w:line="360" w:lineRule="auto"/>
        <w:ind w:firstLine="420"/>
        <w:rPr>
          <w:rFonts w:hint="eastAsia" w:cs="宋体"/>
          <w:color w:val="auto"/>
          <w:sz w:val="24"/>
          <w:szCs w:val="24"/>
          <w:lang w:val="en-US" w:eastAsia="zh-CN"/>
        </w:rPr>
      </w:pPr>
      <w:r>
        <w:rPr>
          <w:rFonts w:hint="eastAsia" w:cs="宋体"/>
          <w:color w:val="auto"/>
          <w:sz w:val="24"/>
          <w:szCs w:val="24"/>
          <w:lang w:val="en-US" w:eastAsia="zh-CN"/>
        </w:rPr>
        <w:t>（一）配置原则</w:t>
      </w:r>
      <w:bookmarkStart w:id="12" w:name="_Toc13819589"/>
      <w:bookmarkEnd w:id="12"/>
    </w:p>
    <w:p>
      <w:pPr>
        <w:pStyle w:val="20"/>
        <w:keepNext w:val="0"/>
        <w:keepLines w:val="0"/>
        <w:pageBreakBefore w:val="0"/>
        <w:widowControl w:val="0"/>
        <w:kinsoku/>
        <w:wordWrap/>
        <w:overflowPunct/>
        <w:topLinePunct w:val="0"/>
        <w:bidi w:val="0"/>
        <w:snapToGrid w:val="0"/>
        <w:spacing w:line="360" w:lineRule="auto"/>
        <w:ind w:firstLine="420"/>
        <w:rPr>
          <w:rFonts w:hint="eastAsia" w:cs="宋体"/>
          <w:color w:val="auto"/>
          <w:sz w:val="24"/>
          <w:szCs w:val="24"/>
          <w:lang w:val="en-US" w:eastAsia="zh-CN"/>
        </w:rPr>
      </w:pPr>
      <w:r>
        <w:rPr>
          <w:rFonts w:hint="eastAsia" w:cs="宋体"/>
          <w:color w:val="auto"/>
          <w:sz w:val="24"/>
          <w:szCs w:val="24"/>
          <w:lang w:val="en-US" w:eastAsia="zh-CN"/>
        </w:rPr>
        <w:t>根据天然水源、市政管网、生活</w:t>
      </w:r>
      <w:r>
        <w:rPr>
          <w:rFonts w:hint="eastAsia" w:cs="宋体"/>
          <w:color w:val="auto"/>
          <w:sz w:val="24"/>
          <w:szCs w:val="24"/>
        </w:rPr>
        <w:t>用水</w:t>
      </w:r>
      <w:r>
        <w:rPr>
          <w:rFonts w:hint="eastAsia" w:cs="宋体"/>
          <w:color w:val="auto"/>
          <w:sz w:val="24"/>
          <w:szCs w:val="24"/>
          <w:lang w:val="en-US" w:eastAsia="zh-CN"/>
        </w:rPr>
        <w:t>等取水较近及较</w:t>
      </w:r>
      <w:r>
        <w:rPr>
          <w:rFonts w:hint="eastAsia" w:cs="宋体"/>
          <w:color w:val="auto"/>
          <w:sz w:val="24"/>
          <w:szCs w:val="24"/>
        </w:rPr>
        <w:t>适当</w:t>
      </w:r>
      <w:r>
        <w:rPr>
          <w:rFonts w:hint="eastAsia" w:cs="宋体"/>
          <w:color w:val="auto"/>
          <w:sz w:val="24"/>
          <w:szCs w:val="24"/>
          <w:lang w:val="en-US" w:eastAsia="zh-CN"/>
        </w:rPr>
        <w:t>的区域安装相应的增压供水设施及消防配套设施。</w:t>
      </w:r>
    </w:p>
    <w:p>
      <w:pPr>
        <w:pStyle w:val="20"/>
        <w:keepNext w:val="0"/>
        <w:keepLines w:val="0"/>
        <w:pageBreakBefore w:val="0"/>
        <w:widowControl w:val="0"/>
        <w:numPr>
          <w:ilvl w:val="0"/>
          <w:numId w:val="3"/>
        </w:numPr>
        <w:kinsoku/>
        <w:wordWrap/>
        <w:overflowPunct/>
        <w:topLinePunct w:val="0"/>
        <w:bidi w:val="0"/>
        <w:snapToGrid w:val="0"/>
        <w:spacing w:line="360" w:lineRule="auto"/>
        <w:ind w:firstLine="420"/>
        <w:rPr>
          <w:rFonts w:hint="eastAsia" w:cs="宋体"/>
          <w:color w:val="auto"/>
          <w:sz w:val="24"/>
          <w:szCs w:val="24"/>
          <w:lang w:val="en-US" w:eastAsia="zh-CN"/>
        </w:rPr>
      </w:pPr>
      <w:r>
        <w:rPr>
          <w:rFonts w:hint="eastAsia" w:cs="宋体"/>
          <w:color w:val="auto"/>
          <w:sz w:val="24"/>
          <w:szCs w:val="24"/>
          <w:lang w:val="en-US" w:eastAsia="zh-CN"/>
        </w:rPr>
        <w:t>天然河道取水模式：在村居附近 50m内的天然河道，且保证可停放消防救援车及应急救援车。在该区域划定消防车位停放警戒线，通过安装消防通道车辆占位监测报警系统，对消防通道进行24小时实时占位监测及报警提醒。河道水深超过1.5m 以上的区域内安装具有水位、水压监测功能的沉浸式抽水泵(功率11kw)，且在泵体外围设置过滤网，并采用管径100mPE管连接至消防栓，并对天然河道的水压及水位进行24小时实时监测及报警，为突发事故的应急取水及救援工作保驾护航。消火栓附近设置消防器材柜，柜内安装物联网远程电源控制及点位运行监测系统，保证应急取水码头的正常运营，用户可通过手机 APP线上控制及现场电源控制箱一键启动按钮实现高压出水，确保应急救援及紧急调度工作。</w:t>
      </w:r>
    </w:p>
    <w:p>
      <w:pPr>
        <w:pStyle w:val="20"/>
        <w:keepNext w:val="0"/>
        <w:keepLines w:val="0"/>
        <w:pageBreakBefore w:val="0"/>
        <w:widowControl w:val="0"/>
        <w:numPr>
          <w:ilvl w:val="0"/>
          <w:numId w:val="3"/>
        </w:numPr>
        <w:kinsoku/>
        <w:wordWrap/>
        <w:overflowPunct/>
        <w:topLinePunct w:val="0"/>
        <w:bidi w:val="0"/>
        <w:snapToGrid w:val="0"/>
        <w:spacing w:line="360" w:lineRule="auto"/>
        <w:ind w:firstLine="420"/>
        <w:rPr>
          <w:rFonts w:hint="eastAsia"/>
          <w:color w:val="auto"/>
          <w:sz w:val="24"/>
          <w:szCs w:val="24"/>
          <w:lang w:val="en-US" w:eastAsia="zh-CN"/>
        </w:rPr>
      </w:pPr>
      <w:r>
        <w:rPr>
          <w:rFonts w:hint="eastAsia" w:cs="宋体"/>
          <w:color w:val="auto"/>
          <w:sz w:val="24"/>
          <w:szCs w:val="24"/>
          <w:lang w:val="en-US" w:eastAsia="zh-CN"/>
        </w:rPr>
        <w:t>生活管网取水模式：在无天然水源但有生活用水水池的区域，且保证可停放消防救援车及应急救援车，在该区域划定消防车位停放警戒线，通过安装消防通道车辆占位监测报警系统，对消防通道进行24小时实时占位监测及报警提醒。并在生活用水管网适当位置加装三向接口及接口处设置检修阀。利用生活用水池与取水点高低落差形成的压力，采用管径100mmPE管将水输送到增压泵(功率7.5kw)，并通过物联网水压监测系统对管网内的水压进行24小时实时监测及报警，确保增压泵增压后实现高压供水，为突发事故的应急取水救援工作保驾护航。消火栓附近设置消防器材柜，柜内安装物联网远程电源控制及点位运行监测系统，保证应急取水码头的正常运营，用户可通过手机APP线上控制及现场电源控制箱一键启动按讯实现高压出水,确保应急救援及紧急调度工作。</w:t>
      </w:r>
    </w:p>
    <w:p>
      <w:pPr>
        <w:pStyle w:val="20"/>
        <w:keepNext w:val="0"/>
        <w:keepLines w:val="0"/>
        <w:pageBreakBefore w:val="0"/>
        <w:widowControl w:val="0"/>
        <w:numPr>
          <w:ilvl w:val="0"/>
          <w:numId w:val="3"/>
        </w:numPr>
        <w:kinsoku/>
        <w:wordWrap/>
        <w:overflowPunct/>
        <w:topLinePunct w:val="0"/>
        <w:bidi w:val="0"/>
        <w:snapToGrid w:val="0"/>
        <w:spacing w:line="360" w:lineRule="auto"/>
        <w:ind w:firstLine="420"/>
        <w:rPr>
          <w:rFonts w:hint="eastAsia"/>
          <w:b/>
          <w:bCs/>
          <w:color w:val="auto"/>
          <w:sz w:val="24"/>
          <w:szCs w:val="24"/>
        </w:rPr>
      </w:pPr>
      <w:r>
        <w:rPr>
          <w:rFonts w:hint="eastAsia" w:cs="宋体"/>
          <w:color w:val="auto"/>
          <w:sz w:val="24"/>
          <w:szCs w:val="24"/>
          <w:lang w:val="en-US" w:eastAsia="zh-CN"/>
        </w:rPr>
        <w:t>蓄水池取水模式：在无天然水源有生活用水水池，但水池不能保证常年有水或因供水管网管径小、储水量不稳定、空间狭隘及无法满足消防车辆停放和应急供水需求的区域。可在该区域建设应急储水消防栓，通过多条生活管网连接在消防蓄水箱(容量不小于5立方米)上，并在适当位置加装三向接口，接口处设置检修阀，采用PE水管将水输送到增压泵(功率7.5kw)，并在蓄水水箱顶部安装智能水位检测装置，确保水箱体内须满足15分钟高压出水量，并进水口安装物联网低水位自动加水装置，低水位超过限定时长，系统将发生低水位警报至后台及用户手机 APP，实现 24小时实时水位监测，确保增压泵增压后实现高压供水，为突发事故的应急取水救援工作保驾护航。在消火栓附近设置消防器材柜，柜内安装物联网远程电源控制及点位运行监测系统，保证应急取水水箱的正常运营，用户可通过手机 APP线上控制及现场电源控制箱一键启动按钮实现高压出水，确保应急救援及紧急调度工作。</w:t>
      </w:r>
    </w:p>
    <w:p>
      <w:pPr>
        <w:keepNext w:val="0"/>
        <w:keepLines w:val="0"/>
        <w:pageBreakBefore w:val="0"/>
        <w:widowControl w:val="0"/>
        <w:kinsoku/>
        <w:wordWrap/>
        <w:overflowPunct/>
        <w:topLinePunct w:val="0"/>
        <w:bidi w:val="0"/>
        <w:spacing w:line="360" w:lineRule="auto"/>
        <w:ind w:firstLine="422"/>
        <w:outlineLvl w:val="1"/>
        <w:rPr>
          <w:rFonts w:hint="eastAsia"/>
          <w:b/>
          <w:bCs/>
          <w:color w:val="auto"/>
          <w:sz w:val="24"/>
          <w:szCs w:val="24"/>
        </w:rPr>
      </w:pPr>
      <w:r>
        <w:rPr>
          <w:rFonts w:hint="eastAsia"/>
          <w:b/>
          <w:bCs/>
          <w:color w:val="auto"/>
          <w:sz w:val="24"/>
          <w:szCs w:val="24"/>
          <w:lang w:val="en-US" w:eastAsia="zh-CN"/>
        </w:rPr>
        <w:t>四</w:t>
      </w:r>
      <w:r>
        <w:rPr>
          <w:rFonts w:hint="eastAsia"/>
          <w:b/>
          <w:bCs/>
          <w:color w:val="auto"/>
          <w:sz w:val="24"/>
          <w:szCs w:val="24"/>
        </w:rPr>
        <w:t>、</w:t>
      </w:r>
      <w:bookmarkStart w:id="13" w:name="_Toc10128039"/>
      <w:r>
        <w:rPr>
          <w:rFonts w:hint="eastAsia"/>
          <w:b/>
          <w:bCs/>
          <w:color w:val="auto"/>
          <w:sz w:val="24"/>
          <w:szCs w:val="24"/>
        </w:rPr>
        <w:t>采购内容清单</w:t>
      </w:r>
      <w:bookmarkEnd w:id="13"/>
    </w:p>
    <w:p>
      <w:pPr>
        <w:pStyle w:val="20"/>
        <w:keepNext w:val="0"/>
        <w:keepLines w:val="0"/>
        <w:pageBreakBefore w:val="0"/>
        <w:widowControl w:val="0"/>
        <w:kinsoku/>
        <w:wordWrap/>
        <w:overflowPunct/>
        <w:topLinePunct w:val="0"/>
        <w:bidi w:val="0"/>
        <w:snapToGrid w:val="0"/>
        <w:spacing w:line="360" w:lineRule="auto"/>
        <w:ind w:firstLine="420"/>
        <w:rPr>
          <w:rFonts w:hint="eastAsia" w:cs="宋体"/>
          <w:color w:val="auto"/>
          <w:sz w:val="24"/>
          <w:szCs w:val="24"/>
        </w:rPr>
      </w:pPr>
      <w:r>
        <w:rPr>
          <w:rFonts w:hint="eastAsia" w:cs="宋体"/>
          <w:color w:val="auto"/>
          <w:sz w:val="24"/>
          <w:szCs w:val="24"/>
          <w:lang w:val="en-US" w:eastAsia="zh-CN"/>
        </w:rPr>
        <w:t>一、</w:t>
      </w:r>
      <w:r>
        <w:rPr>
          <w:rFonts w:hint="eastAsia" w:cs="宋体"/>
          <w:color w:val="auto"/>
          <w:sz w:val="24"/>
          <w:szCs w:val="24"/>
        </w:rPr>
        <w:t>本项目采购内容包含</w:t>
      </w:r>
      <w:r>
        <w:rPr>
          <w:rFonts w:hint="eastAsia" w:cs="宋体"/>
          <w:color w:val="auto"/>
          <w:sz w:val="24"/>
          <w:szCs w:val="24"/>
          <w:lang w:val="en-US" w:eastAsia="zh-CN"/>
        </w:rPr>
        <w:t>增设农村消防应急取水点建设及</w:t>
      </w:r>
      <w:r>
        <w:rPr>
          <w:rFonts w:hint="eastAsia" w:cs="宋体"/>
          <w:color w:val="auto"/>
          <w:sz w:val="24"/>
          <w:szCs w:val="24"/>
        </w:rPr>
        <w:t>及应用平台建设。其中</w:t>
      </w:r>
      <w:r>
        <w:rPr>
          <w:rFonts w:hint="eastAsia" w:cs="宋体"/>
          <w:color w:val="auto"/>
          <w:sz w:val="24"/>
          <w:szCs w:val="24"/>
          <w:lang w:val="en-US" w:eastAsia="zh-CN"/>
        </w:rPr>
        <w:t>农村消防应急取水点</w:t>
      </w:r>
      <w:r>
        <w:rPr>
          <w:rFonts w:hint="eastAsia" w:cs="宋体"/>
          <w:color w:val="auto"/>
          <w:sz w:val="24"/>
          <w:szCs w:val="24"/>
        </w:rPr>
        <w:t>建设</w:t>
      </w:r>
      <w:r>
        <w:rPr>
          <w:rFonts w:hint="eastAsia" w:cs="宋体"/>
          <w:color w:val="auto"/>
          <w:sz w:val="24"/>
          <w:szCs w:val="24"/>
          <w:lang w:val="en-US" w:eastAsia="zh-CN"/>
        </w:rPr>
        <w:t>包括</w:t>
      </w:r>
      <w:r>
        <w:rPr>
          <w:rFonts w:hint="eastAsia" w:cs="宋体"/>
          <w:b/>
          <w:bCs/>
          <w:color w:val="auto"/>
          <w:sz w:val="24"/>
          <w:szCs w:val="24"/>
          <w:highlight w:val="none"/>
          <w:lang w:val="en-US" w:eastAsia="zh-CN"/>
        </w:rPr>
        <w:t>100</w:t>
      </w:r>
      <w:r>
        <w:rPr>
          <w:rFonts w:hint="eastAsia" w:cs="宋体"/>
          <w:color w:val="auto"/>
          <w:sz w:val="24"/>
          <w:szCs w:val="24"/>
          <w:lang w:val="en-US" w:eastAsia="zh-CN"/>
        </w:rPr>
        <w:t>处取水点的</w:t>
      </w:r>
      <w:r>
        <w:rPr>
          <w:rFonts w:hint="eastAsia" w:cs="宋体"/>
          <w:color w:val="auto"/>
          <w:sz w:val="24"/>
          <w:szCs w:val="24"/>
        </w:rPr>
        <w:t>安装及维护工作，</w:t>
      </w:r>
      <w:r>
        <w:rPr>
          <w:rFonts w:hint="eastAsia" w:cs="宋体"/>
          <w:color w:val="auto"/>
          <w:sz w:val="24"/>
          <w:szCs w:val="24"/>
          <w:lang w:val="en-US" w:eastAsia="zh-CN"/>
        </w:rPr>
        <w:t>中标方要根据</w:t>
      </w:r>
      <w:r>
        <w:rPr>
          <w:rFonts w:hint="eastAsia" w:cs="宋体"/>
          <w:b/>
          <w:bCs/>
          <w:color w:val="auto"/>
          <w:sz w:val="24"/>
          <w:szCs w:val="24"/>
          <w:lang w:val="en-US" w:eastAsia="zh-CN"/>
        </w:rPr>
        <w:t>三种配置</w:t>
      </w:r>
      <w:r>
        <w:rPr>
          <w:rFonts w:hint="eastAsia" w:cs="宋体"/>
          <w:color w:val="auto"/>
          <w:sz w:val="24"/>
          <w:szCs w:val="24"/>
          <w:lang w:val="en-US" w:eastAsia="zh-CN"/>
        </w:rPr>
        <w:t>方案对龙港市全域进行勘点并与采购方确认后方可实施。</w:t>
      </w:r>
      <w:r>
        <w:rPr>
          <w:rFonts w:hint="eastAsia" w:cs="宋体"/>
          <w:color w:val="auto"/>
          <w:sz w:val="24"/>
          <w:szCs w:val="24"/>
        </w:rPr>
        <w:t>本项目要求的质保期3年，</w:t>
      </w:r>
      <w:r>
        <w:rPr>
          <w:rFonts w:hint="eastAsia" w:cs="宋体"/>
          <w:color w:val="auto"/>
          <w:sz w:val="24"/>
          <w:szCs w:val="24"/>
          <w:lang w:val="en-US" w:eastAsia="zh-CN"/>
        </w:rPr>
        <w:t>100M链路100条3年，</w:t>
      </w:r>
      <w:r>
        <w:rPr>
          <w:rFonts w:hint="eastAsia" w:cs="宋体"/>
          <w:color w:val="auto"/>
          <w:sz w:val="24"/>
          <w:szCs w:val="24"/>
        </w:rPr>
        <w:t>维护期为3年。</w:t>
      </w:r>
    </w:p>
    <w:p>
      <w:pPr>
        <w:pStyle w:val="20"/>
        <w:keepNext w:val="0"/>
        <w:keepLines w:val="0"/>
        <w:pageBreakBefore w:val="0"/>
        <w:widowControl w:val="0"/>
        <w:kinsoku/>
        <w:wordWrap/>
        <w:overflowPunct/>
        <w:topLinePunct w:val="0"/>
        <w:bidi w:val="0"/>
        <w:snapToGrid w:val="0"/>
        <w:spacing w:line="360" w:lineRule="auto"/>
        <w:ind w:firstLine="420"/>
        <w:rPr>
          <w:rFonts w:hint="eastAsia" w:cs="宋体"/>
          <w:color w:val="auto"/>
          <w:sz w:val="24"/>
          <w:szCs w:val="24"/>
          <w:lang w:val="en-US" w:eastAsia="zh-CN"/>
        </w:rPr>
      </w:pPr>
      <w:r>
        <w:rPr>
          <w:rFonts w:hint="eastAsia" w:cs="宋体"/>
          <w:color w:val="auto"/>
          <w:sz w:val="24"/>
          <w:szCs w:val="24"/>
          <w:lang w:val="en-US" w:eastAsia="zh-CN"/>
        </w:rPr>
        <w:t>二、 配置清单：</w:t>
      </w:r>
    </w:p>
    <w:tbl>
      <w:tblPr>
        <w:tblStyle w:val="39"/>
        <w:tblW w:w="10509" w:type="dxa"/>
        <w:tblInd w:w="-2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879"/>
        <w:gridCol w:w="6245"/>
        <w:gridCol w:w="870"/>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产品名称</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功能规格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智能压力液位监测系统</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1、消防压力液位采集终端，含1路液位变送器+1路压力变送器+数据采集报警平台+手机告警短信；</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2、通讯方式：有线网络；</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3、供电电压：AC 220V；</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4、接口：10路模拟量输入、8路开关量输入、4路开关量输出、2路RS485；</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5、功能：采集水压和液位的数据；</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6、支持Web配置、平台配置、远程升级、日志存储等功能；</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7、工作温度：-10~55℃；</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8、工作湿度：5%~95%RH（无凝露）；</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9、防护等级：IP30；</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★10、支持数码管显示设备不同状态，便于设备状态定位。（提供有资质的检验机构委托检验报告复</w:t>
            </w:r>
            <w:r>
              <w:rPr>
                <w:rFonts w:hint="eastAsia" w:ascii="宋体" w:hAnsi="宋体" w:cs="宋体"/>
                <w:i w:val="0"/>
                <w:iCs w:val="0"/>
                <w:color w:val="auto"/>
                <w:kern w:val="0"/>
                <w:sz w:val="22"/>
                <w:szCs w:val="22"/>
                <w:u w:val="none"/>
                <w:lang w:val="en-US" w:eastAsia="zh-CN" w:bidi="ar"/>
              </w:rPr>
              <w:t>制</w:t>
            </w:r>
            <w:r>
              <w:rPr>
                <w:rFonts w:hint="eastAsia" w:ascii="宋体" w:hAnsi="宋体" w:eastAsia="宋体" w:cs="宋体"/>
                <w:i w:val="0"/>
                <w:iCs w:val="0"/>
                <w:color w:val="auto"/>
                <w:kern w:val="0"/>
                <w:sz w:val="22"/>
                <w:szCs w:val="22"/>
                <w:u w:val="none"/>
                <w:lang w:val="en-US" w:eastAsia="zh-CN" w:bidi="ar"/>
              </w:rPr>
              <w:t>件并加盖制造商公章证明）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★11、支持远程或本地固件升级，升级前后配置参数保持不变。（提供有资质的检验机构委托检验报告复</w:t>
            </w:r>
            <w:r>
              <w:rPr>
                <w:rFonts w:hint="eastAsia" w:ascii="宋体" w:hAnsi="宋体" w:cs="宋体"/>
                <w:i w:val="0"/>
                <w:iCs w:val="0"/>
                <w:color w:val="auto"/>
                <w:kern w:val="0"/>
                <w:sz w:val="22"/>
                <w:szCs w:val="22"/>
                <w:u w:val="none"/>
                <w:lang w:val="en-US" w:eastAsia="zh-CN" w:bidi="ar"/>
              </w:rPr>
              <w:t>制</w:t>
            </w:r>
            <w:r>
              <w:rPr>
                <w:rFonts w:hint="eastAsia" w:ascii="宋体" w:hAnsi="宋体" w:eastAsia="宋体" w:cs="宋体"/>
                <w:i w:val="0"/>
                <w:iCs w:val="0"/>
                <w:color w:val="auto"/>
                <w:kern w:val="0"/>
                <w:sz w:val="22"/>
                <w:szCs w:val="22"/>
                <w:u w:val="none"/>
                <w:lang w:val="en-US" w:eastAsia="zh-CN" w:bidi="ar"/>
              </w:rPr>
              <w:t>件并加盖制造商公章证明）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支持单位周期内。采样数据大于设置的允许偏差，实时上传波动报警值，压力/液位高于上限报警值，实时上传报警数据；压力/液位低于下限报警值，案时上传报警数据。（提供有资质的检验机构委托检验报告复</w:t>
            </w:r>
            <w:r>
              <w:rPr>
                <w:rFonts w:hint="eastAsia" w:ascii="宋体" w:hAnsi="宋体" w:cs="宋体"/>
                <w:i w:val="0"/>
                <w:iCs w:val="0"/>
                <w:color w:val="auto"/>
                <w:kern w:val="0"/>
                <w:sz w:val="22"/>
                <w:szCs w:val="22"/>
                <w:u w:val="none"/>
                <w:lang w:val="en-US" w:eastAsia="zh-CN" w:bidi="ar"/>
              </w:rPr>
              <w:t>制</w:t>
            </w:r>
            <w:r>
              <w:rPr>
                <w:rFonts w:hint="eastAsia" w:ascii="宋体" w:hAnsi="宋体" w:eastAsia="宋体" w:cs="宋体"/>
                <w:i w:val="0"/>
                <w:iCs w:val="0"/>
                <w:color w:val="auto"/>
                <w:kern w:val="0"/>
                <w:sz w:val="22"/>
                <w:szCs w:val="22"/>
                <w:u w:val="none"/>
                <w:lang w:val="en-US" w:eastAsia="zh-CN" w:bidi="ar"/>
              </w:rPr>
              <w:t>件并加盖制造商公章证明）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★13、支持压力/液位数据绘制，实现数据趋势变化。（提供有资质的检验机构委托检验报告复</w:t>
            </w:r>
            <w:r>
              <w:rPr>
                <w:rFonts w:hint="eastAsia" w:ascii="宋体" w:hAnsi="宋体" w:cs="宋体"/>
                <w:i w:val="0"/>
                <w:iCs w:val="0"/>
                <w:color w:val="auto"/>
                <w:kern w:val="0"/>
                <w:sz w:val="22"/>
                <w:szCs w:val="22"/>
                <w:u w:val="none"/>
                <w:lang w:val="en-US" w:eastAsia="zh-CN" w:bidi="ar"/>
              </w:rPr>
              <w:t>制</w:t>
            </w:r>
            <w:r>
              <w:rPr>
                <w:rFonts w:hint="eastAsia" w:ascii="宋体" w:hAnsi="宋体" w:eastAsia="宋体" w:cs="宋体"/>
                <w:i w:val="0"/>
                <w:iCs w:val="0"/>
                <w:color w:val="auto"/>
                <w:kern w:val="0"/>
                <w:sz w:val="22"/>
                <w:szCs w:val="22"/>
                <w:u w:val="none"/>
                <w:lang w:val="en-US" w:eastAsia="zh-CN" w:bidi="ar"/>
              </w:rPr>
              <w:t>件并加盖制造商公章证明）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★14、支持电池电量显示功能。（提供有资质的检验机构委托检验报告复</w:t>
            </w:r>
            <w:r>
              <w:rPr>
                <w:rFonts w:hint="eastAsia" w:ascii="宋体" w:hAnsi="宋体" w:cs="宋体"/>
                <w:i w:val="0"/>
                <w:iCs w:val="0"/>
                <w:color w:val="auto"/>
                <w:kern w:val="0"/>
                <w:sz w:val="22"/>
                <w:szCs w:val="22"/>
                <w:u w:val="none"/>
                <w:lang w:val="en-US" w:eastAsia="zh-CN" w:bidi="ar"/>
              </w:rPr>
              <w:t>制</w:t>
            </w:r>
            <w:r>
              <w:rPr>
                <w:rFonts w:hint="eastAsia" w:ascii="宋体" w:hAnsi="宋体" w:eastAsia="宋体" w:cs="宋体"/>
                <w:i w:val="0"/>
                <w:iCs w:val="0"/>
                <w:color w:val="auto"/>
                <w:kern w:val="0"/>
                <w:sz w:val="22"/>
                <w:szCs w:val="22"/>
                <w:u w:val="none"/>
                <w:lang w:val="en-US" w:eastAsia="zh-CN" w:bidi="ar"/>
              </w:rPr>
              <w:t>件并加盖制造商公章证明）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★15、支持无线通信信号查询功能。（提供有资质的检验机构委托检验报告复</w:t>
            </w:r>
            <w:r>
              <w:rPr>
                <w:rFonts w:hint="eastAsia" w:ascii="宋体" w:hAnsi="宋体" w:cs="宋体"/>
                <w:i w:val="0"/>
                <w:iCs w:val="0"/>
                <w:color w:val="auto"/>
                <w:kern w:val="0"/>
                <w:sz w:val="22"/>
                <w:szCs w:val="22"/>
                <w:u w:val="none"/>
                <w:lang w:val="en-US" w:eastAsia="zh-CN" w:bidi="ar"/>
              </w:rPr>
              <w:t>制</w:t>
            </w:r>
            <w:r>
              <w:rPr>
                <w:rFonts w:hint="eastAsia" w:ascii="宋体" w:hAnsi="宋体" w:eastAsia="宋体" w:cs="宋体"/>
                <w:i w:val="0"/>
                <w:iCs w:val="0"/>
                <w:color w:val="auto"/>
                <w:kern w:val="0"/>
                <w:sz w:val="22"/>
                <w:szCs w:val="22"/>
                <w:u w:val="none"/>
                <w:lang w:val="en-US" w:eastAsia="zh-CN" w:bidi="ar"/>
              </w:rPr>
              <w:t>件并加盖制造商公章证明）</w:t>
            </w:r>
          </w:p>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★16、支持设备故障检测，支持压力传感器故障、液位传感器故障检测，支持备电故障检测。（提供有资质的检验机构委托检验报告复</w:t>
            </w:r>
            <w:r>
              <w:rPr>
                <w:rFonts w:hint="eastAsia" w:ascii="宋体" w:hAnsi="宋体" w:cs="宋体"/>
                <w:i w:val="0"/>
                <w:iCs w:val="0"/>
                <w:color w:val="auto"/>
                <w:kern w:val="0"/>
                <w:sz w:val="22"/>
                <w:szCs w:val="22"/>
                <w:u w:val="none"/>
                <w:lang w:val="en-US" w:eastAsia="zh-CN" w:bidi="ar"/>
              </w:rPr>
              <w:t>制</w:t>
            </w:r>
            <w:r>
              <w:rPr>
                <w:rFonts w:hint="eastAsia" w:ascii="宋体" w:hAnsi="宋体" w:eastAsia="宋体" w:cs="宋体"/>
                <w:i w:val="0"/>
                <w:iCs w:val="0"/>
                <w:color w:val="auto"/>
                <w:kern w:val="0"/>
                <w:sz w:val="22"/>
                <w:szCs w:val="22"/>
                <w:u w:val="none"/>
                <w:lang w:val="en-US" w:eastAsia="zh-CN" w:bidi="ar"/>
              </w:rPr>
              <w:t>件并加盖制造商公章证明）</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智能取水控制系统</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含水泵远程控制器、空气开关、交流接触器、热过在继电器以及系统平台</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参数要求：</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1.工作电压：AC220V/380V</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2.工作模式：点动、自锁、互锁</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3.控制方式：手动、电脑端、遥控器</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4.工作温度：-40°C-70°C</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5.相对湿度：&lt;95%</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6.箱体厚度：≥1.2mm</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功能要求：</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1.支持根据用户的设定打开和关闭各种用电设备的电源；</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2.支持电脑端远程控制，不限距离，可选配遥控器；</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3.支持可多人使用，状态实时反馈；</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4.具有短路保护，过载保护功能</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5.可增加预备电源，主电源断电，预备电源可持续供电</w:t>
            </w:r>
          </w:p>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6.主机有交流电源失电或恢复的提示功能；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消防车道占位监控系统</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1、1台消防通道占道检测全彩网络摄像机+数据采集报警平台+手机告警短信；</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2、采用1/1.8" Progressive Scan CMOS；</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3、支持室外消防通道停车侦测，对超过配置停留时间的车辆产生报警，并进行车牌的识别；</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4、支持消防通道停车侦测报警联动报警输出，事件结果可通过SDK上传中心，图片可上传FTP；</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5、最低照度: 彩色：0.0005 Lux；黑白：0.0001 Lux，0 Lux with Light；</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6、宽动态: 超宽动态范围达120 dB，室内逆光环境下监控；</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7、支持电动变焦: 3.3~9 mm；</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8、白光距离: 最远可达30 m；</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9、最大图像尺寸: 2688 × 1520；</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10、支持H.264、H.265、MJPEG视频编码格式，且具有High Profile编码能力；</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11、网络存储: 支持Micro SD(即TF卡)/Micro SDHC /Micro SDXC卡（最大256GB）断网本地存储及断网续传，NAS（NFS，SMB/CIFS均支持）；</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12、内置2个内置麦克风，1个内置扬声器；</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★13、同一场景相同图像质量下，设备在H.264或H.265编码方式时，开启智能编码功能和不开启智能编码相比，码率节约95%，所有通道均支持。（提供国家级检验机构委托检验报告复</w:t>
            </w:r>
            <w:r>
              <w:rPr>
                <w:rFonts w:hint="eastAsia" w:ascii="宋体" w:hAnsi="宋体" w:cs="宋体"/>
                <w:i w:val="0"/>
                <w:iCs w:val="0"/>
                <w:color w:val="auto"/>
                <w:kern w:val="0"/>
                <w:sz w:val="22"/>
                <w:szCs w:val="22"/>
                <w:u w:val="none"/>
                <w:lang w:val="en-US" w:eastAsia="zh-CN" w:bidi="ar"/>
              </w:rPr>
              <w:t>制</w:t>
            </w:r>
            <w:r>
              <w:rPr>
                <w:rFonts w:hint="eastAsia" w:ascii="宋体" w:hAnsi="宋体" w:eastAsia="宋体" w:cs="宋体"/>
                <w:i w:val="0"/>
                <w:iCs w:val="0"/>
                <w:color w:val="auto"/>
                <w:kern w:val="0"/>
                <w:sz w:val="22"/>
                <w:szCs w:val="22"/>
                <w:u w:val="none"/>
                <w:lang w:val="en-US" w:eastAsia="zh-CN" w:bidi="ar"/>
              </w:rPr>
              <w:t>件并加盖制造商公章证明）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★14、支持硬件微引导程序、uboot、OS、应用软件逐级校验功能，非法篡改的uboot、OS、应用软件固件包，不能通过命令行、浏览器、客户端方式进行升级。（提供国家级检验机构委托检验报告复</w:t>
            </w:r>
            <w:r>
              <w:rPr>
                <w:rFonts w:hint="eastAsia" w:ascii="宋体" w:hAnsi="宋体" w:cs="宋体"/>
                <w:i w:val="0"/>
                <w:iCs w:val="0"/>
                <w:color w:val="auto"/>
                <w:kern w:val="0"/>
                <w:sz w:val="22"/>
                <w:szCs w:val="22"/>
                <w:u w:val="none"/>
                <w:lang w:val="en-US" w:eastAsia="zh-CN" w:bidi="ar"/>
              </w:rPr>
              <w:t>制</w:t>
            </w:r>
            <w:r>
              <w:rPr>
                <w:rFonts w:hint="eastAsia" w:ascii="宋体" w:hAnsi="宋体" w:eastAsia="宋体" w:cs="宋体"/>
                <w:i w:val="0"/>
                <w:iCs w:val="0"/>
                <w:color w:val="auto"/>
                <w:kern w:val="0"/>
                <w:sz w:val="22"/>
                <w:szCs w:val="22"/>
                <w:u w:val="none"/>
                <w:lang w:val="en-US" w:eastAsia="zh-CN" w:bidi="ar"/>
              </w:rPr>
              <w:t>件并加盖制造商公章证明）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在浏览器下，具有设备重启和布防动态报警数据感知与记录功能，布防动态报警数据包括异常掉线、历史布防、实时布防3种类型；可记录报警的开始时间、结束时间、布防类型、报警链路地址、端口、链路续传。（提供国家级检验机构委托检验报告复</w:t>
            </w:r>
            <w:r>
              <w:rPr>
                <w:rFonts w:hint="eastAsia" w:ascii="宋体" w:hAnsi="宋体" w:cs="宋体"/>
                <w:i w:val="0"/>
                <w:iCs w:val="0"/>
                <w:color w:val="auto"/>
                <w:kern w:val="0"/>
                <w:sz w:val="22"/>
                <w:szCs w:val="22"/>
                <w:u w:val="none"/>
                <w:lang w:val="en-US" w:eastAsia="zh-CN" w:bidi="ar"/>
              </w:rPr>
              <w:t>制</w:t>
            </w:r>
            <w:r>
              <w:rPr>
                <w:rFonts w:hint="eastAsia" w:ascii="宋体" w:hAnsi="宋体" w:eastAsia="宋体" w:cs="宋体"/>
                <w:i w:val="0"/>
                <w:iCs w:val="0"/>
                <w:color w:val="auto"/>
                <w:kern w:val="0"/>
                <w:sz w:val="22"/>
                <w:szCs w:val="22"/>
                <w:u w:val="none"/>
                <w:lang w:val="en-US" w:eastAsia="zh-CN" w:bidi="ar"/>
              </w:rPr>
              <w:t>件并加盖制造商公章证明）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16、网络: 1个RJ45 10 M/100 M自适应以太网口；</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17、供电方式: DC：12 V ± 20%；PoE：802.3at，Class 4；</w:t>
            </w:r>
          </w:p>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18、防护: IP66；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室外双向消火栓</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ss100/65-1.6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消防器材柜（304）</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160cm × 120cm ×40cm/ 厚1.0mm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消防水带</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13-65-20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直流水枪</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铝制65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把</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消防栓扳手</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铁10*37cm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把</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灭火器</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4kg</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消防面具</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过滤式火灾逃生面具执行GB21976.7-2012新国标，滤烟效率≥97%，防护头罩眼区漏气系数≤10%，呼吸区漏气系数≤5%，吸入气体中的CO₂含量≤2%；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手电筒</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手提轻按式开关,外壳材质：ABS，防水等级：IPX4级，可选档位：强光/弱光/爆闪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消防斧头</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斧头高硬度优质碳钢尺寸：15cm*7cm，木制柄长：83cm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把</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02款战斗服</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续燃时间:&lt;2S、阻燃时间:&lt;10S、产品重量:≤6 KG、使用环境:-20C一2000C、其他尺码:手套，头盔，腰带均为均码、损毁长度:&lt; 10cm、撕裂强度:≥32N，带检测报告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97款战斗服</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材质：阻燃抗湿织物、产品颜色：桔色、阻燃性能其损毁长度：≤12CM、续燃时间：≤2S、阻燃时间：≤10S、产品面料：采用纯棉布料，经过阻燃处理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消防二分水器</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铝制DN65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不锈钢遮雨棚</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201不锈钢/方形100cm*60cm*60cm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供水网管</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DN100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监控网络</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定制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条</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电缆线（含套管）</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YC6*4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监控支架</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发光标识牌</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亚克力发光字/0.7mm铁皮底板90cm*110cm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电源控制柜</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不锈钢30*40*16cm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底阀</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DN100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止回阀</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DN100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自吸增压泵</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80ZW50-33-11kw</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过滤网</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定制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2</w:t>
            </w:r>
            <w:r>
              <w:rPr>
                <w:rFonts w:hint="eastAsia" w:ascii="宋体" w:hAnsi="宋体" w:cs="宋体"/>
                <w:i w:val="0"/>
                <w:iCs w:val="0"/>
                <w:color w:val="auto"/>
                <w:kern w:val="0"/>
                <w:sz w:val="22"/>
                <w:szCs w:val="22"/>
                <w:u w:val="none"/>
                <w:lang w:val="en-US" w:eastAsia="zh-CN" w:bidi="ar"/>
              </w:rPr>
              <w:t>7</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法兰片</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DN80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2</w:t>
            </w:r>
            <w:r>
              <w:rPr>
                <w:rFonts w:hint="eastAsia" w:ascii="宋体" w:hAnsi="宋体" w:cs="宋体"/>
                <w:i w:val="0"/>
                <w:iCs w:val="0"/>
                <w:color w:val="auto"/>
                <w:kern w:val="0"/>
                <w:sz w:val="22"/>
                <w:szCs w:val="22"/>
                <w:u w:val="none"/>
                <w:lang w:val="en-US" w:eastAsia="zh-CN" w:bidi="ar"/>
              </w:rPr>
              <w:t>8</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法兰片</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DN100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29</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弯头</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DN110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3</w:t>
            </w:r>
            <w:r>
              <w:rPr>
                <w:rFonts w:hint="eastAsia" w:ascii="宋体" w:hAnsi="宋体" w:cs="宋体"/>
                <w:i w:val="0"/>
                <w:iCs w:val="0"/>
                <w:color w:val="auto"/>
                <w:kern w:val="0"/>
                <w:sz w:val="22"/>
                <w:szCs w:val="22"/>
                <w:u w:val="none"/>
                <w:lang w:val="en-US" w:eastAsia="zh-CN" w:bidi="ar"/>
              </w:rPr>
              <w:t>0</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法兰头</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DN90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3</w:t>
            </w:r>
            <w:r>
              <w:rPr>
                <w:rFonts w:hint="eastAsia" w:ascii="宋体" w:hAnsi="宋体" w:cs="宋体"/>
                <w:i w:val="0"/>
                <w:iCs w:val="0"/>
                <w:color w:val="auto"/>
                <w:kern w:val="0"/>
                <w:sz w:val="22"/>
                <w:szCs w:val="22"/>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法兰头</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DN110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3</w:t>
            </w:r>
            <w:r>
              <w:rPr>
                <w:rFonts w:hint="eastAsia" w:ascii="宋体" w:hAnsi="宋体" w:cs="宋体"/>
                <w:i w:val="0"/>
                <w:iCs w:val="0"/>
                <w:color w:val="auto"/>
                <w:kern w:val="0"/>
                <w:sz w:val="22"/>
                <w:szCs w:val="22"/>
                <w:u w:val="none"/>
                <w:lang w:val="en-US" w:eastAsia="zh-CN" w:bidi="ar"/>
              </w:rPr>
              <w:t>2</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大小头</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DN110-90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3</w:t>
            </w:r>
            <w:r>
              <w:rPr>
                <w:rFonts w:hint="eastAsia" w:ascii="宋体" w:hAnsi="宋体" w:cs="宋体"/>
                <w:i w:val="0"/>
                <w:iCs w:val="0"/>
                <w:color w:val="auto"/>
                <w:kern w:val="0"/>
                <w:sz w:val="22"/>
                <w:szCs w:val="22"/>
                <w:u w:val="none"/>
                <w:lang w:val="en-US" w:eastAsia="zh-CN" w:bidi="ar"/>
              </w:rPr>
              <w:t>3</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螺丝</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法兰配件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3</w:t>
            </w:r>
            <w:r>
              <w:rPr>
                <w:rFonts w:hint="eastAsia" w:ascii="宋体" w:hAnsi="宋体" w:cs="宋体"/>
                <w:i w:val="0"/>
                <w:iCs w:val="0"/>
                <w:color w:val="auto"/>
                <w:kern w:val="0"/>
                <w:sz w:val="22"/>
                <w:szCs w:val="22"/>
                <w:u w:val="none"/>
                <w:lang w:val="en-US" w:eastAsia="zh-CN" w:bidi="ar"/>
              </w:rPr>
              <w:t>4</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水泥底座</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120*40*20cm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1</w:t>
            </w:r>
            <w:r>
              <w:rPr>
                <w:rFonts w:hint="eastAsia" w:ascii="宋体" w:hAnsi="宋体" w:eastAsia="宋体" w:cs="宋体"/>
                <w:i w:val="0"/>
                <w:iCs w:val="0"/>
                <w:color w:val="auto"/>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35</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水泥底座</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40*40*30cm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w:t>
            </w:r>
            <w:r>
              <w:rPr>
                <w:rFonts w:hint="eastAsia" w:ascii="宋体" w:hAnsi="宋体" w:eastAsia="宋体" w:cs="宋体"/>
                <w:i w:val="0"/>
                <w:iCs w:val="0"/>
                <w:color w:val="auto"/>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消防车道划线</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热熔标线涂料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点位</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安装人工</w:t>
            </w:r>
          </w:p>
        </w:tc>
        <w:tc>
          <w:tcPr>
            <w:tcW w:w="6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800</w:t>
            </w:r>
          </w:p>
        </w:tc>
      </w:tr>
    </w:tbl>
    <w:p>
      <w:pPr>
        <w:rPr>
          <w:rFonts w:hint="eastAsia"/>
          <w:color w:val="auto"/>
          <w:lang w:val="en-US" w:eastAsia="zh-CN"/>
        </w:rPr>
      </w:pPr>
    </w:p>
    <w:p>
      <w:pPr>
        <w:widowControl/>
        <w:spacing w:line="360" w:lineRule="auto"/>
        <w:jc w:val="left"/>
        <w:rPr>
          <w:rFonts w:ascii="宋体" w:hAnsi="宋体" w:cs="宋体"/>
          <w:color w:val="auto"/>
          <w:sz w:val="24"/>
        </w:rPr>
      </w:pPr>
      <w:bookmarkStart w:id="14" w:name="_Toc30729"/>
      <w:r>
        <w:rPr>
          <w:rFonts w:hint="eastAsia" w:ascii="宋体" w:hAnsi="宋体" w:cs="宋体"/>
          <w:b/>
          <w:color w:val="auto"/>
          <w:kern w:val="0"/>
          <w:sz w:val="24"/>
        </w:rPr>
        <w:t xml:space="preserve">三、其他要求 </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1、技术要求</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为保证系统的稳定性和兼容性，要求能够无缝接入相应系统。实际情况可能会有所变化，设计图纸中的设施设置若有存在不合理的情况，要求承建单位及时与业主单位和设计单位联系。</w:t>
      </w:r>
    </w:p>
    <w:p>
      <w:pPr>
        <w:pStyle w:val="38"/>
        <w:ind w:left="0" w:leftChars="0" w:firstLine="0" w:firstLineChars="0"/>
        <w:rPr>
          <w:rFonts w:hint="eastAsia"/>
          <w:color w:val="auto"/>
        </w:rPr>
      </w:pPr>
      <w:r>
        <w:rPr>
          <w:rFonts w:hint="eastAsia"/>
          <w:color w:val="auto"/>
        </w:rPr>
        <w:t xml:space="preserve">  </w:t>
      </w:r>
      <w:r>
        <w:rPr>
          <w:rFonts w:hint="eastAsia" w:ascii="宋体" w:hAnsi="宋体" w:cs="宋体"/>
          <w:color w:val="auto"/>
          <w:sz w:val="24"/>
          <w:szCs w:val="24"/>
        </w:rPr>
        <w:t xml:space="preserve">  本智能化项目所有端口都需向业主开放，无偿提供免费升级服务，并保持稳定性和兼容性。</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2、施工组织要求</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为确保项目的顺利实施，投标人需制定切实可行的施工组织方案。</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3、维护期限及维护期内要求</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3.1 ▲</w:t>
      </w:r>
      <w:r>
        <w:rPr>
          <w:rFonts w:hint="eastAsia" w:ascii="宋体" w:hAnsi="宋体" w:cs="宋体"/>
          <w:b/>
          <w:color w:val="auto"/>
          <w:sz w:val="24"/>
        </w:rPr>
        <w:t>合同货物从项目验收后合格之日起，要求原厂商三年免费质保，</w:t>
      </w:r>
      <w:r>
        <w:rPr>
          <w:rFonts w:hint="eastAsia" w:ascii="宋体" w:hAnsi="宋体" w:cs="宋体"/>
          <w:b/>
          <w:color w:val="auto"/>
          <w:sz w:val="24"/>
          <w:lang w:val="en-US" w:eastAsia="zh-CN"/>
        </w:rPr>
        <w:t>维护期为三年</w:t>
      </w:r>
      <w:r>
        <w:rPr>
          <w:rFonts w:hint="eastAsia" w:ascii="宋体" w:hAnsi="宋体" w:cs="宋体"/>
          <w:b/>
          <w:color w:val="auto"/>
          <w:sz w:val="24"/>
        </w:rPr>
        <w:t>。（设备技术参数中另有明确的除外）。</w:t>
      </w:r>
    </w:p>
    <w:p>
      <w:pPr>
        <w:snapToGrid w:val="0"/>
        <w:spacing w:line="360" w:lineRule="auto"/>
        <w:ind w:firstLine="448" w:firstLineChars="200"/>
        <w:jc w:val="left"/>
        <w:rPr>
          <w:rFonts w:hint="eastAsia" w:ascii="宋体" w:hAnsi="宋体" w:cs="宋体"/>
          <w:color w:val="auto"/>
          <w:spacing w:val="-8"/>
          <w:sz w:val="24"/>
        </w:rPr>
      </w:pPr>
      <w:r>
        <w:rPr>
          <w:rFonts w:hint="eastAsia" w:ascii="宋体" w:hAnsi="宋体" w:cs="宋体"/>
          <w:color w:val="auto"/>
          <w:spacing w:val="-8"/>
          <w:sz w:val="24"/>
        </w:rPr>
        <w:t>3.2质量保证期内提供免费上门维护、修复服务，如设备出现故障，供货单位在接到电话后，当即响应，8小时以内到现场处理，24小时内修复，现场不能修复的，必须采取无偿提供采购物品的备用件或整机等措施，以保证用户单位的正常使用。为保证设备持续运行，中标供应商应保证相关设备备品备件的长期供应。</w:t>
      </w:r>
    </w:p>
    <w:p>
      <w:pPr>
        <w:snapToGrid w:val="0"/>
        <w:spacing w:line="360" w:lineRule="auto"/>
        <w:ind w:firstLine="448" w:firstLineChars="200"/>
        <w:jc w:val="left"/>
        <w:rPr>
          <w:rFonts w:hint="eastAsia" w:ascii="宋体" w:hAnsi="宋体" w:cs="宋体"/>
          <w:color w:val="auto"/>
          <w:spacing w:val="-8"/>
          <w:sz w:val="24"/>
        </w:rPr>
      </w:pPr>
      <w:r>
        <w:rPr>
          <w:rFonts w:hint="eastAsia" w:ascii="宋体" w:hAnsi="宋体" w:cs="宋体"/>
          <w:color w:val="auto"/>
          <w:spacing w:val="-8"/>
          <w:sz w:val="24"/>
        </w:rPr>
        <w:t>3.3投标人应提供技术支持方案，内容由投标人根据实际选择以下要点：服务机构（维保点）的地址、人员状况、维修能力、联系方式、营业执照、公司资质材料、相关案例等。</w:t>
      </w:r>
    </w:p>
    <w:p>
      <w:pPr>
        <w:spacing w:line="360" w:lineRule="auto"/>
        <w:ind w:firstLine="448" w:firstLineChars="200"/>
        <w:rPr>
          <w:rFonts w:hint="eastAsia" w:ascii="宋体" w:hAnsi="宋体" w:cs="宋体"/>
          <w:color w:val="auto"/>
          <w:spacing w:val="-8"/>
          <w:sz w:val="24"/>
        </w:rPr>
      </w:pPr>
      <w:r>
        <w:rPr>
          <w:rFonts w:hint="eastAsia" w:ascii="宋体" w:hAnsi="宋体" w:cs="宋体"/>
          <w:color w:val="auto"/>
          <w:spacing w:val="-8"/>
          <w:sz w:val="24"/>
        </w:rPr>
        <w:t>3.4完整准确地表述原厂家的标准售后服务承诺（范围、标准及期限等）、投标人可能增加的服务承诺等。</w:t>
      </w:r>
    </w:p>
    <w:p>
      <w:pPr>
        <w:spacing w:line="360" w:lineRule="auto"/>
        <w:ind w:firstLine="448" w:firstLineChars="200"/>
        <w:rPr>
          <w:rFonts w:hint="eastAsia" w:ascii="宋体" w:hAnsi="宋体" w:cs="宋体"/>
          <w:color w:val="auto"/>
          <w:spacing w:val="-8"/>
          <w:sz w:val="24"/>
        </w:rPr>
      </w:pPr>
      <w:r>
        <w:rPr>
          <w:rFonts w:hint="eastAsia" w:ascii="宋体" w:hAnsi="宋体" w:cs="宋体"/>
          <w:color w:val="auto"/>
          <w:spacing w:val="-8"/>
          <w:sz w:val="24"/>
        </w:rPr>
        <w:t>3.5明示服务承诺可能涉及的前提设定和费用，否则将被认为是无条件和免费的。</w:t>
      </w:r>
    </w:p>
    <w:p>
      <w:pPr>
        <w:spacing w:line="360" w:lineRule="auto"/>
        <w:ind w:firstLine="240" w:firstLineChars="100"/>
        <w:rPr>
          <w:rFonts w:hint="eastAsia" w:ascii="宋体" w:hAnsi="宋体" w:cs="宋体"/>
          <w:color w:val="auto"/>
          <w:sz w:val="24"/>
        </w:rPr>
      </w:pPr>
      <w:r>
        <w:rPr>
          <w:rFonts w:hint="eastAsia" w:ascii="宋体" w:hAnsi="宋体" w:cs="宋体"/>
          <w:color w:val="auto"/>
          <w:sz w:val="24"/>
        </w:rPr>
        <w:t>4、工期要求</w:t>
      </w:r>
    </w:p>
    <w:p>
      <w:pPr>
        <w:spacing w:line="360" w:lineRule="auto"/>
        <w:ind w:firstLine="448" w:firstLineChars="200"/>
        <w:rPr>
          <w:rFonts w:hint="eastAsia" w:ascii="宋体" w:hAnsi="宋体" w:cs="宋体"/>
          <w:color w:val="auto"/>
          <w:spacing w:val="-8"/>
          <w:sz w:val="24"/>
        </w:rPr>
      </w:pPr>
      <w:r>
        <w:rPr>
          <w:rFonts w:hint="eastAsia" w:ascii="宋体" w:hAnsi="宋体" w:cs="宋体"/>
          <w:color w:val="auto"/>
          <w:spacing w:val="-8"/>
          <w:sz w:val="24"/>
        </w:rPr>
        <w:t>4.1工期要求：合同签订之日起</w:t>
      </w:r>
      <w:r>
        <w:rPr>
          <w:rFonts w:hint="eastAsia" w:ascii="宋体" w:hAnsi="宋体" w:cs="宋体"/>
          <w:b/>
          <w:bCs/>
          <w:color w:val="auto"/>
          <w:spacing w:val="-8"/>
          <w:sz w:val="24"/>
          <w:highlight w:val="none"/>
          <w:u w:val="single"/>
          <w:lang w:val="en-US" w:eastAsia="zh-CN"/>
        </w:rPr>
        <w:t xml:space="preserve"> 120 </w:t>
      </w:r>
      <w:r>
        <w:rPr>
          <w:rFonts w:hint="eastAsia" w:ascii="宋体" w:hAnsi="宋体" w:cs="宋体"/>
          <w:color w:val="auto"/>
          <w:spacing w:val="-8"/>
          <w:sz w:val="24"/>
        </w:rPr>
        <w:t>日历天内完成供货、安装、调试直至能正常使用。</w:t>
      </w:r>
    </w:p>
    <w:p>
      <w:pPr>
        <w:pStyle w:val="20"/>
        <w:spacing w:line="440" w:lineRule="exact"/>
        <w:ind w:firstLine="480" w:firstLineChars="200"/>
        <w:rPr>
          <w:rFonts w:hint="eastAsia" w:hAnsi="宋体" w:cs="宋体"/>
          <w:color w:val="auto"/>
          <w:sz w:val="24"/>
          <w:szCs w:val="24"/>
        </w:rPr>
      </w:pPr>
      <w:r>
        <w:rPr>
          <w:rFonts w:hint="eastAsia" w:hAnsi="宋体" w:cs="宋体"/>
          <w:color w:val="auto"/>
          <w:sz w:val="24"/>
          <w:szCs w:val="24"/>
        </w:rPr>
        <w:t>4.2中标供应商将产品送至采购单位指定的地点。无论采用何种运输方式，采取何种包装，产品必须完整安全按时到达交货地点。在运输过程中，需办理道路通行证或夜间运输的由中标供应商办理并承担费用，在运输途中、卸货中发生人身伤亡事故及货物损坏由中标供应商承担一切经济损失和法律责任。</w:t>
      </w:r>
    </w:p>
    <w:p>
      <w:pPr>
        <w:spacing w:line="440" w:lineRule="exact"/>
        <w:ind w:firstLine="240" w:firstLineChars="100"/>
        <w:rPr>
          <w:rFonts w:hint="eastAsia" w:ascii="宋体" w:hAnsi="宋体" w:cs="宋体"/>
          <w:color w:val="auto"/>
          <w:sz w:val="24"/>
        </w:rPr>
      </w:pPr>
      <w:r>
        <w:rPr>
          <w:rFonts w:hint="eastAsia" w:ascii="宋体" w:hAnsi="宋体" w:cs="宋体"/>
          <w:color w:val="auto"/>
          <w:sz w:val="24"/>
        </w:rPr>
        <w:t>5、项目验收</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5.1项目竣工后，施工方必须向使用方提交二套完整的竣工资料。</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5.2工程整体完工且通过初验，甲方将会同有关部门、监理单位以及聘请技术顾问进行最终验收。</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5.3乙方应在验收中提供用户认可的相应检测手段，验收标准应符合中国有关国家、地方、行业的标准，如若中标，经用户方确认后作为验收的依据。</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5.4系统验收前要通过有资质的第三方检测。</w:t>
      </w:r>
    </w:p>
    <w:p>
      <w:pPr>
        <w:spacing w:line="360" w:lineRule="auto"/>
        <w:rPr>
          <w:rFonts w:ascii="宋体" w:hAnsi="宋体" w:cs="宋体"/>
          <w:b/>
          <w:bCs/>
          <w:color w:val="auto"/>
          <w:sz w:val="24"/>
        </w:rPr>
      </w:pPr>
      <w:r>
        <w:rPr>
          <w:rFonts w:hint="eastAsia" w:ascii="宋体" w:hAnsi="宋体" w:cs="宋体"/>
          <w:b/>
          <w:bCs/>
          <w:color w:val="auto"/>
          <w:sz w:val="24"/>
        </w:rPr>
        <w:t>四、商务条款</w:t>
      </w:r>
    </w:p>
    <w:p>
      <w:pPr>
        <w:widowControl/>
        <w:tabs>
          <w:tab w:val="left" w:pos="540"/>
        </w:tabs>
        <w:autoSpaceDE w:val="0"/>
        <w:autoSpaceDN w:val="0"/>
        <w:adjustRightInd w:val="0"/>
        <w:snapToGrid w:val="0"/>
        <w:spacing w:line="360" w:lineRule="auto"/>
        <w:ind w:firstLine="360" w:firstLineChars="150"/>
        <w:textAlignment w:val="bottom"/>
        <w:rPr>
          <w:rFonts w:ascii="宋体" w:hAnsi="宋体" w:cs="宋体"/>
          <w:color w:val="auto"/>
          <w:sz w:val="24"/>
        </w:rPr>
      </w:pPr>
      <w:r>
        <w:rPr>
          <w:rFonts w:hint="eastAsia" w:ascii="宋体" w:hAnsi="宋体" w:cs="宋体"/>
          <w:color w:val="auto"/>
          <w:sz w:val="24"/>
        </w:rPr>
        <w:t xml:space="preserve">1、付款方式： </w:t>
      </w:r>
    </w:p>
    <w:p>
      <w:pPr>
        <w:spacing w:line="360" w:lineRule="auto"/>
        <w:ind w:left="2" w:leftChars="1" w:firstLine="482" w:firstLineChars="200"/>
        <w:rPr>
          <w:rFonts w:hint="eastAsia" w:ascii="宋体" w:hAnsi="宋体" w:cs="宋体"/>
          <w:b/>
          <w:bCs/>
          <w:color w:val="auto"/>
          <w:sz w:val="24"/>
          <w:u w:val="single"/>
        </w:rPr>
      </w:pPr>
      <w:r>
        <w:rPr>
          <w:rFonts w:hint="eastAsia" w:ascii="宋体" w:hAnsi="宋体" w:cs="宋体"/>
          <w:b/>
          <w:bCs/>
          <w:color w:val="auto"/>
          <w:sz w:val="24"/>
          <w:u w:val="single"/>
        </w:rPr>
        <w:t>1.1履约保证金</w:t>
      </w:r>
    </w:p>
    <w:p>
      <w:pPr>
        <w:shd w:val="clear" w:color="auto" w:fill="FFFFFF"/>
        <w:snapToGrid w:val="0"/>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不要求</w:t>
      </w:r>
      <w:r>
        <w:rPr>
          <w:rFonts w:hint="eastAsia" w:ascii="宋体" w:hAnsi="宋体" w:cs="宋体"/>
          <w:color w:val="auto"/>
          <w:sz w:val="24"/>
        </w:rPr>
        <w:t>。</w:t>
      </w:r>
    </w:p>
    <w:p>
      <w:pPr>
        <w:spacing w:line="360" w:lineRule="auto"/>
        <w:ind w:left="2" w:leftChars="1" w:firstLine="482" w:firstLineChars="200"/>
        <w:rPr>
          <w:rFonts w:ascii="宋体" w:hAnsi="宋体" w:cs="宋体"/>
          <w:b/>
          <w:bCs/>
          <w:color w:val="auto"/>
          <w:sz w:val="24"/>
          <w:u w:val="single"/>
        </w:rPr>
      </w:pPr>
      <w:r>
        <w:rPr>
          <w:rFonts w:hint="eastAsia" w:ascii="宋体" w:hAnsi="宋体" w:cs="宋体"/>
          <w:b/>
          <w:bCs/>
          <w:color w:val="auto"/>
          <w:sz w:val="24"/>
          <w:u w:val="single"/>
        </w:rPr>
        <w:t>1.2付款</w:t>
      </w:r>
    </w:p>
    <w:p>
      <w:pPr>
        <w:adjustRightInd w:val="0"/>
        <w:snapToGrid w:val="0"/>
        <w:spacing w:line="360" w:lineRule="auto"/>
        <w:ind w:firstLine="480" w:firstLineChars="200"/>
        <w:rPr>
          <w:rFonts w:hint="eastAsia" w:ascii="宋体" w:hAnsi="宋体" w:cs="宋体"/>
          <w:color w:val="auto"/>
          <w:sz w:val="24"/>
          <w:lang w:eastAsia="zh-CN"/>
        </w:rPr>
      </w:pPr>
      <w:r>
        <w:rPr>
          <w:rFonts w:hint="eastAsia" w:ascii="宋体" w:hAnsi="宋体" w:cs="宋体"/>
          <w:color w:val="auto"/>
          <w:sz w:val="24"/>
        </w:rPr>
        <w:t>采购人在合同生效以及具备实施条件后</w:t>
      </w:r>
      <w:r>
        <w:rPr>
          <w:rFonts w:hint="eastAsia" w:ascii="宋体" w:hAnsi="宋体" w:cs="宋体"/>
          <w:color w:val="auto"/>
          <w:sz w:val="24"/>
          <w:lang w:val="en-US" w:eastAsia="zh-CN"/>
        </w:rPr>
        <w:t>7</w:t>
      </w:r>
      <w:r>
        <w:rPr>
          <w:rFonts w:hint="eastAsia" w:ascii="宋体" w:hAnsi="宋体" w:cs="宋体"/>
          <w:color w:val="auto"/>
          <w:sz w:val="24"/>
        </w:rPr>
        <w:t>日内支付合同金额</w:t>
      </w:r>
      <w:r>
        <w:rPr>
          <w:rFonts w:hint="eastAsia" w:ascii="宋体" w:hAnsi="宋体" w:cs="宋体"/>
          <w:color w:val="auto"/>
          <w:sz w:val="24"/>
          <w:lang w:val="en-US" w:eastAsia="zh-CN"/>
        </w:rPr>
        <w:t>5</w:t>
      </w:r>
      <w:r>
        <w:rPr>
          <w:rFonts w:hint="eastAsia" w:ascii="宋体" w:hAnsi="宋体" w:cs="宋体"/>
          <w:color w:val="auto"/>
          <w:sz w:val="24"/>
        </w:rPr>
        <w:t>0%的预付款，项目验收合格后采购人应当自收到发票后</w:t>
      </w:r>
      <w:r>
        <w:rPr>
          <w:rFonts w:hint="eastAsia" w:ascii="宋体" w:hAnsi="宋体" w:cs="宋体"/>
          <w:color w:val="auto"/>
          <w:sz w:val="24"/>
          <w:lang w:val="en-US" w:eastAsia="zh-CN"/>
        </w:rPr>
        <w:t>7</w:t>
      </w:r>
      <w:r>
        <w:rPr>
          <w:rFonts w:hint="eastAsia" w:ascii="宋体" w:hAnsi="宋体" w:cs="宋体"/>
          <w:color w:val="auto"/>
          <w:sz w:val="24"/>
        </w:rPr>
        <w:t>日内支付合同总价的</w:t>
      </w:r>
      <w:r>
        <w:rPr>
          <w:rFonts w:hint="eastAsia" w:ascii="宋体" w:hAnsi="宋体" w:cs="宋体"/>
          <w:color w:val="auto"/>
          <w:sz w:val="24"/>
          <w:lang w:val="en-US" w:eastAsia="zh-CN"/>
        </w:rPr>
        <w:t>5</w:t>
      </w:r>
      <w:r>
        <w:rPr>
          <w:rFonts w:hint="eastAsia" w:ascii="宋体" w:hAnsi="宋体" w:cs="宋体"/>
          <w:color w:val="auto"/>
          <w:sz w:val="24"/>
        </w:rPr>
        <w:t>0%</w:t>
      </w:r>
      <w:r>
        <w:rPr>
          <w:rFonts w:hint="eastAsia" w:ascii="宋体" w:hAnsi="宋体" w:cs="宋体"/>
          <w:color w:val="auto"/>
          <w:sz w:val="24"/>
          <w:lang w:eastAsia="zh-CN"/>
        </w:rPr>
        <w:t>。</w:t>
      </w:r>
    </w:p>
    <w:p>
      <w:pPr>
        <w:adjustRightInd w:val="0"/>
        <w:snapToGrid w:val="0"/>
        <w:spacing w:line="360" w:lineRule="auto"/>
        <w:outlineLvl w:val="0"/>
        <w:rPr>
          <w:rFonts w:ascii="宋体" w:hAnsi="宋体" w:cs="宋体"/>
          <w:b/>
          <w:bCs/>
          <w:color w:val="auto"/>
          <w:sz w:val="24"/>
        </w:rPr>
      </w:pPr>
      <w:r>
        <w:rPr>
          <w:rFonts w:hint="eastAsia" w:ascii="宋体" w:hAnsi="宋体" w:cs="宋体"/>
          <w:b/>
          <w:bCs/>
          <w:color w:val="auto"/>
          <w:sz w:val="24"/>
        </w:rPr>
        <w:t>五、工作范围：</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根据招标文件，各供应商须按国家有关标准及规范完成下列工作：</w:t>
      </w:r>
    </w:p>
    <w:p>
      <w:pPr>
        <w:tabs>
          <w:tab w:val="left" w:pos="1740"/>
        </w:tabs>
        <w:adjustRightInd w:val="0"/>
        <w:snapToGrid w:val="0"/>
        <w:spacing w:line="360" w:lineRule="auto"/>
        <w:ind w:firstLine="470" w:firstLineChars="196"/>
        <w:rPr>
          <w:rFonts w:ascii="宋体" w:hAnsi="宋体" w:cs="宋体"/>
          <w:color w:val="auto"/>
          <w:sz w:val="24"/>
        </w:rPr>
      </w:pPr>
      <w:r>
        <w:rPr>
          <w:rFonts w:hint="eastAsia" w:ascii="宋体" w:hAnsi="宋体" w:cs="宋体"/>
          <w:color w:val="auto"/>
          <w:sz w:val="24"/>
        </w:rPr>
        <w:t>1.提供完整成套的货物；</w:t>
      </w:r>
    </w:p>
    <w:p>
      <w:pPr>
        <w:adjustRightInd w:val="0"/>
        <w:snapToGrid w:val="0"/>
        <w:spacing w:line="360" w:lineRule="auto"/>
        <w:ind w:firstLine="470" w:firstLineChars="196"/>
        <w:rPr>
          <w:rFonts w:ascii="宋体" w:hAnsi="宋体" w:cs="宋体"/>
          <w:color w:val="auto"/>
          <w:sz w:val="24"/>
        </w:rPr>
      </w:pPr>
      <w:r>
        <w:rPr>
          <w:rFonts w:hint="eastAsia" w:ascii="宋体" w:hAnsi="宋体" w:cs="宋体"/>
          <w:color w:val="auto"/>
          <w:sz w:val="24"/>
        </w:rPr>
        <w:t>2.产品及相关附件的提供、运输、装卸、就位、安装、调试、检验、通过验收；</w:t>
      </w:r>
    </w:p>
    <w:p>
      <w:pPr>
        <w:tabs>
          <w:tab w:val="left" w:pos="1740"/>
        </w:tabs>
        <w:adjustRightInd w:val="0"/>
        <w:snapToGrid w:val="0"/>
        <w:spacing w:line="360" w:lineRule="auto"/>
        <w:ind w:firstLine="470" w:firstLineChars="196"/>
        <w:rPr>
          <w:rFonts w:ascii="宋体" w:hAnsi="宋体" w:cs="宋体"/>
          <w:color w:val="auto"/>
          <w:sz w:val="24"/>
        </w:rPr>
      </w:pPr>
      <w:r>
        <w:rPr>
          <w:rFonts w:hint="eastAsia" w:ascii="宋体" w:hAnsi="宋体" w:cs="宋体"/>
          <w:color w:val="auto"/>
          <w:sz w:val="24"/>
        </w:rPr>
        <w:t>3.完成各项安装、调试、检验、测试、培训等工作，并在买方的配合下通过的验收；提供各种数据资料；直至通过验收；</w:t>
      </w:r>
    </w:p>
    <w:p>
      <w:pPr>
        <w:spacing w:line="324" w:lineRule="auto"/>
        <w:ind w:firstLine="480" w:firstLineChars="200"/>
        <w:rPr>
          <w:rFonts w:ascii="宋体" w:hAnsi="宋体" w:cs="宋体"/>
          <w:color w:val="auto"/>
          <w:sz w:val="24"/>
        </w:rPr>
      </w:pPr>
      <w:r>
        <w:rPr>
          <w:rFonts w:hint="eastAsia" w:ascii="宋体" w:hAnsi="宋体" w:cs="宋体"/>
          <w:color w:val="auto"/>
          <w:sz w:val="24"/>
        </w:rPr>
        <w:t>4.质保期内维保及维修</w:t>
      </w:r>
      <w:r>
        <w:rPr>
          <w:rFonts w:hint="eastAsia" w:ascii="宋体" w:hAnsi="宋体" w:cs="宋体"/>
          <w:color w:val="auto"/>
          <w:sz w:val="24"/>
          <w:lang w:eastAsia="zh-CN"/>
        </w:rPr>
        <w:t>，</w:t>
      </w:r>
      <w:r>
        <w:rPr>
          <w:rFonts w:hint="eastAsia" w:ascii="宋体" w:hAnsi="宋体" w:cs="宋体"/>
          <w:color w:val="auto"/>
          <w:sz w:val="24"/>
        </w:rPr>
        <w:t>质保期后终身维修；</w:t>
      </w:r>
    </w:p>
    <w:p>
      <w:pPr>
        <w:adjustRightInd w:val="0"/>
        <w:snapToGrid w:val="0"/>
        <w:spacing w:line="360" w:lineRule="auto"/>
        <w:ind w:firstLine="470" w:firstLineChars="196"/>
        <w:rPr>
          <w:rFonts w:ascii="宋体" w:hAnsi="宋体" w:cs="宋体"/>
          <w:color w:val="auto"/>
          <w:sz w:val="24"/>
        </w:rPr>
      </w:pPr>
      <w:r>
        <w:rPr>
          <w:rFonts w:hint="eastAsia" w:ascii="宋体" w:hAnsi="宋体" w:cs="宋体"/>
          <w:color w:val="auto"/>
          <w:sz w:val="24"/>
        </w:rPr>
        <w:t>5.售后服务的措施及承诺。</w:t>
      </w:r>
    </w:p>
    <w:p>
      <w:pPr>
        <w:pStyle w:val="3"/>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u w:val="single"/>
          <w:lang w:val="zh-CN"/>
        </w:rPr>
        <w:t>注意：除质保期后终身维修外以上其他工作内容的费用均包含在投标总价中。</w:t>
      </w:r>
    </w:p>
    <w:bookmarkEnd w:id="5"/>
    <w:bookmarkEnd w:id="6"/>
    <w:bookmarkEnd w:id="14"/>
    <w:p>
      <w:pPr>
        <w:rPr>
          <w:rFonts w:hint="eastAsia" w:ascii="宋体" w:hAnsi="宋体" w:eastAsia="宋体" w:cs="宋体"/>
          <w:b/>
          <w:color w:val="auto"/>
          <w:sz w:val="36"/>
        </w:rPr>
      </w:pPr>
      <w:r>
        <w:rPr>
          <w:rFonts w:hint="eastAsia" w:ascii="宋体" w:hAnsi="宋体" w:eastAsia="宋体" w:cs="宋体"/>
          <w:b/>
          <w:color w:val="auto"/>
          <w:sz w:val="36"/>
        </w:rPr>
        <w:br w:type="page"/>
      </w:r>
    </w:p>
    <w:p>
      <w:pPr>
        <w:autoSpaceDE w:val="0"/>
        <w:autoSpaceDN w:val="0"/>
        <w:adjustRightInd w:val="0"/>
        <w:snapToGrid w:val="0"/>
        <w:spacing w:line="460" w:lineRule="exact"/>
        <w:jc w:val="center"/>
        <w:textAlignment w:val="bottom"/>
        <w:rPr>
          <w:rFonts w:hint="eastAsia" w:ascii="宋体" w:hAnsi="宋体" w:eastAsia="宋体" w:cs="宋体"/>
          <w:b/>
          <w:color w:val="auto"/>
          <w:sz w:val="36"/>
        </w:rPr>
      </w:pPr>
      <w:r>
        <w:rPr>
          <w:rFonts w:hint="eastAsia" w:ascii="宋体" w:hAnsi="宋体" w:eastAsia="宋体" w:cs="宋体"/>
          <w:b/>
          <w:color w:val="auto"/>
          <w:sz w:val="36"/>
        </w:rPr>
        <w:t>第三部分   供应商须知</w:t>
      </w:r>
    </w:p>
    <w:p>
      <w:pPr>
        <w:autoSpaceDE w:val="0"/>
        <w:autoSpaceDN w:val="0"/>
        <w:adjustRightInd w:val="0"/>
        <w:snapToGrid w:val="0"/>
        <w:spacing w:line="400" w:lineRule="exact"/>
        <w:textAlignment w:val="bottom"/>
        <w:rPr>
          <w:rFonts w:hint="eastAsia" w:ascii="宋体" w:hAnsi="宋体" w:eastAsia="宋体" w:cs="宋体"/>
          <w:b/>
          <w:color w:val="auto"/>
          <w:sz w:val="22"/>
          <w:szCs w:val="22"/>
        </w:rPr>
      </w:pPr>
      <w:r>
        <w:rPr>
          <w:rFonts w:hint="eastAsia" w:ascii="宋体" w:hAnsi="宋体" w:eastAsia="宋体" w:cs="宋体"/>
          <w:b/>
          <w:color w:val="auto"/>
          <w:sz w:val="22"/>
          <w:szCs w:val="22"/>
        </w:rPr>
        <w:t>一、说明</w:t>
      </w:r>
    </w:p>
    <w:p>
      <w:pPr>
        <w:autoSpaceDE w:val="0"/>
        <w:autoSpaceDN w:val="0"/>
        <w:adjustRightInd w:val="0"/>
        <w:snapToGrid w:val="0"/>
        <w:spacing w:line="360" w:lineRule="auto"/>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1、本次招标工作是按照《中华人民共和国政府采购法》及相关法律法规规章组织和实施。</w:t>
      </w:r>
    </w:p>
    <w:p>
      <w:pPr>
        <w:widowControl/>
        <w:snapToGrid w:val="0"/>
        <w:spacing w:line="360" w:lineRule="auto"/>
        <w:ind w:firstLine="431" w:firstLineChars="196"/>
        <w:jc w:val="left"/>
        <w:rPr>
          <w:rFonts w:hint="eastAsia" w:ascii="宋体" w:hAnsi="宋体" w:eastAsia="宋体" w:cs="宋体"/>
          <w:color w:val="auto"/>
          <w:sz w:val="22"/>
          <w:szCs w:val="22"/>
        </w:rPr>
      </w:pPr>
      <w:r>
        <w:rPr>
          <w:rFonts w:hint="eastAsia" w:ascii="宋体" w:hAnsi="宋体" w:eastAsia="宋体" w:cs="宋体"/>
          <w:color w:val="auto"/>
          <w:sz w:val="22"/>
          <w:szCs w:val="22"/>
        </w:rPr>
        <w:t>2、无论投标过程中的作法和结果如何，供应商自行承担投标活动中所发生的全部费用。</w:t>
      </w:r>
    </w:p>
    <w:p>
      <w:pPr>
        <w:autoSpaceDE w:val="0"/>
        <w:autoSpaceDN w:val="0"/>
        <w:adjustRightInd w:val="0"/>
        <w:snapToGrid w:val="0"/>
        <w:spacing w:line="360" w:lineRule="auto"/>
        <w:ind w:firstLine="431" w:firstLineChars="196"/>
        <w:jc w:val="left"/>
        <w:textAlignment w:val="bottom"/>
        <w:rPr>
          <w:rFonts w:hint="eastAsia" w:ascii="宋体" w:hAnsi="宋体" w:eastAsia="宋体" w:cs="宋体"/>
          <w:b/>
          <w:color w:val="auto"/>
          <w:sz w:val="22"/>
          <w:szCs w:val="22"/>
          <w:u w:val="single"/>
        </w:rPr>
      </w:pPr>
      <w:r>
        <w:rPr>
          <w:rFonts w:hint="eastAsia" w:ascii="宋体" w:hAnsi="宋体" w:eastAsia="宋体" w:cs="宋体"/>
          <w:color w:val="auto"/>
          <w:sz w:val="22"/>
          <w:szCs w:val="22"/>
        </w:rPr>
        <w:t>3、</w:t>
      </w:r>
      <w:r>
        <w:rPr>
          <w:rFonts w:hint="eastAsia" w:ascii="宋体" w:hAnsi="宋体" w:eastAsia="宋体" w:cs="宋体"/>
          <w:b/>
          <w:color w:val="auto"/>
          <w:sz w:val="22"/>
          <w:szCs w:val="22"/>
          <w:u w:val="single"/>
        </w:rPr>
        <w:t>供应商必须对全部内容进行报价，只对部分内容进行报价的供应商将按无效投标处理。</w:t>
      </w:r>
    </w:p>
    <w:p>
      <w:pPr>
        <w:widowControl/>
        <w:snapToGrid w:val="0"/>
        <w:spacing w:line="360" w:lineRule="auto"/>
        <w:ind w:firstLine="431" w:firstLineChars="196"/>
        <w:jc w:val="left"/>
        <w:rPr>
          <w:rFonts w:hint="eastAsia" w:ascii="宋体" w:hAnsi="宋体" w:eastAsia="宋体" w:cs="宋体"/>
          <w:color w:val="auto"/>
          <w:sz w:val="22"/>
          <w:szCs w:val="22"/>
        </w:rPr>
      </w:pPr>
      <w:r>
        <w:rPr>
          <w:rFonts w:hint="eastAsia" w:ascii="宋体" w:hAnsi="宋体" w:eastAsia="宋体" w:cs="宋体"/>
          <w:color w:val="auto"/>
          <w:sz w:val="22"/>
          <w:szCs w:val="22"/>
        </w:rPr>
        <w:t>4、本次采购，招标文件及投标文件都以中文为准。报价统一采用人民币报价。</w:t>
      </w:r>
    </w:p>
    <w:p>
      <w:pPr>
        <w:widowControl/>
        <w:snapToGrid w:val="0"/>
        <w:spacing w:line="360" w:lineRule="auto"/>
        <w:ind w:firstLine="431" w:firstLineChars="196"/>
        <w:jc w:val="left"/>
        <w:rPr>
          <w:rFonts w:hint="eastAsia" w:ascii="宋体" w:hAnsi="宋体" w:eastAsia="宋体" w:cs="宋体"/>
          <w:color w:val="auto"/>
          <w:sz w:val="22"/>
          <w:szCs w:val="22"/>
        </w:rPr>
      </w:pPr>
      <w:r>
        <w:rPr>
          <w:rFonts w:hint="eastAsia" w:ascii="宋体" w:hAnsi="宋体" w:eastAsia="宋体" w:cs="宋体"/>
          <w:color w:val="auto"/>
          <w:sz w:val="22"/>
          <w:szCs w:val="22"/>
        </w:rPr>
        <w:t>5、知识产权</w:t>
      </w:r>
    </w:p>
    <w:p>
      <w:pPr>
        <w:widowControl/>
        <w:snapToGrid w:val="0"/>
        <w:spacing w:line="360" w:lineRule="auto"/>
        <w:ind w:firstLine="431" w:firstLineChars="196"/>
        <w:jc w:val="left"/>
        <w:rPr>
          <w:rFonts w:hint="eastAsia" w:ascii="宋体" w:hAnsi="宋体" w:eastAsia="宋体" w:cs="宋体"/>
          <w:color w:val="auto"/>
          <w:sz w:val="22"/>
          <w:szCs w:val="22"/>
        </w:rPr>
      </w:pPr>
      <w:r>
        <w:rPr>
          <w:rFonts w:hint="eastAsia" w:ascii="宋体" w:hAnsi="宋体" w:eastAsia="宋体" w:cs="宋体"/>
          <w:color w:val="auto"/>
          <w:sz w:val="22"/>
          <w:szCs w:val="22"/>
        </w:rPr>
        <w:t>5.1供应商应保证，采购人在中华人民共和国使用货物和服务的任何一部分时，免受第三方提出侵犯其专利权、商标权或其它知识产权的起诉。</w:t>
      </w:r>
    </w:p>
    <w:p>
      <w:pPr>
        <w:widowControl/>
        <w:snapToGrid w:val="0"/>
        <w:spacing w:line="360" w:lineRule="auto"/>
        <w:ind w:firstLine="431" w:firstLineChars="196"/>
        <w:jc w:val="left"/>
        <w:rPr>
          <w:rFonts w:hint="eastAsia" w:ascii="宋体" w:hAnsi="宋体" w:eastAsia="宋体" w:cs="宋体"/>
          <w:color w:val="auto"/>
          <w:sz w:val="22"/>
          <w:szCs w:val="22"/>
        </w:rPr>
      </w:pPr>
      <w:r>
        <w:rPr>
          <w:rFonts w:hint="eastAsia" w:ascii="宋体" w:hAnsi="宋体" w:eastAsia="宋体" w:cs="宋体"/>
          <w:color w:val="auto"/>
          <w:sz w:val="22"/>
          <w:szCs w:val="22"/>
        </w:rPr>
        <w:t>5.2投标供应商应对采购人在使用该产品时所涉及到的专利权负责，不损害采购人的利益。</w:t>
      </w:r>
    </w:p>
    <w:p>
      <w:pPr>
        <w:widowControl/>
        <w:snapToGrid w:val="0"/>
        <w:spacing w:line="360" w:lineRule="auto"/>
        <w:ind w:firstLine="431" w:firstLineChars="196"/>
        <w:jc w:val="left"/>
        <w:rPr>
          <w:rFonts w:hint="eastAsia" w:ascii="宋体" w:hAnsi="宋体" w:eastAsia="宋体" w:cs="宋体"/>
          <w:color w:val="auto"/>
          <w:sz w:val="22"/>
          <w:szCs w:val="22"/>
        </w:rPr>
      </w:pPr>
      <w:r>
        <w:rPr>
          <w:rFonts w:hint="eastAsia" w:ascii="宋体" w:hAnsi="宋体" w:eastAsia="宋体" w:cs="宋体"/>
          <w:color w:val="auto"/>
          <w:sz w:val="22"/>
          <w:szCs w:val="22"/>
        </w:rPr>
        <w:t>5.3投标报价应包括所有应支付的对专利权和版权、设计或其他知识产权而需要向其他方支付的版税。</w:t>
      </w:r>
    </w:p>
    <w:p>
      <w:pPr>
        <w:widowControl/>
        <w:snapToGrid w:val="0"/>
        <w:spacing w:line="360" w:lineRule="auto"/>
        <w:ind w:firstLine="431" w:firstLineChars="196"/>
        <w:jc w:val="left"/>
        <w:rPr>
          <w:rFonts w:hint="eastAsia" w:ascii="宋体" w:hAnsi="宋体" w:eastAsia="宋体" w:cs="宋体"/>
          <w:color w:val="auto"/>
          <w:sz w:val="22"/>
          <w:szCs w:val="22"/>
        </w:rPr>
      </w:pPr>
      <w:r>
        <w:rPr>
          <w:rFonts w:hint="eastAsia" w:ascii="宋体" w:hAnsi="宋体" w:eastAsia="宋体" w:cs="宋体"/>
          <w:color w:val="auto"/>
          <w:sz w:val="22"/>
          <w:szCs w:val="22"/>
        </w:rPr>
        <w:t>5.4投标供应商提供的货物中如使用其他公司的相关专利，应在标书中出示相关授权，如未出示但使用了其他公司的专利，导致供应商中标而引起相关诉讼，由投标供应商承担。</w:t>
      </w:r>
    </w:p>
    <w:p>
      <w:pPr>
        <w:spacing w:line="360" w:lineRule="auto"/>
        <w:ind w:firstLine="434"/>
        <w:rPr>
          <w:rFonts w:hint="eastAsia" w:ascii="宋体" w:hAnsi="宋体" w:eastAsia="宋体" w:cs="宋体"/>
          <w:color w:val="auto"/>
          <w:kern w:val="0"/>
          <w:sz w:val="22"/>
        </w:rPr>
      </w:pPr>
      <w:r>
        <w:rPr>
          <w:rFonts w:hint="eastAsia" w:ascii="宋体" w:hAnsi="宋体" w:eastAsia="宋体" w:cs="宋体"/>
          <w:color w:val="auto"/>
          <w:sz w:val="22"/>
        </w:rPr>
        <w:t>6、如本次采购货物涉及国家强制性要求的，供应商应确保能满足其要求。</w:t>
      </w:r>
    </w:p>
    <w:p>
      <w:pPr>
        <w:autoSpaceDE w:val="0"/>
        <w:autoSpaceDN w:val="0"/>
        <w:adjustRightInd w:val="0"/>
        <w:snapToGrid w:val="0"/>
        <w:spacing w:line="360" w:lineRule="auto"/>
        <w:ind w:firstLine="446" w:firstLineChars="203"/>
        <w:textAlignment w:val="bottom"/>
        <w:rPr>
          <w:rFonts w:hint="eastAsia" w:ascii="宋体" w:hAnsi="宋体" w:eastAsia="宋体" w:cs="宋体"/>
          <w:color w:val="auto"/>
          <w:sz w:val="22"/>
        </w:rPr>
      </w:pPr>
      <w:r>
        <w:rPr>
          <w:rFonts w:hint="eastAsia" w:ascii="宋体" w:hAnsi="宋体" w:eastAsia="宋体" w:cs="宋体"/>
          <w:color w:val="auto"/>
          <w:sz w:val="22"/>
        </w:rPr>
        <w:t>7、本次采购商务报价文件、技术资信文件分别评审，评标委员会首先评审供应商技术资信部分，再评审商务报价文件；技术资信部分无效的供应商不进入商务报价评审。</w:t>
      </w:r>
      <w:r>
        <w:rPr>
          <w:rFonts w:hint="eastAsia" w:ascii="宋体" w:hAnsi="宋体" w:eastAsia="宋体" w:cs="宋体"/>
          <w:b/>
          <w:color w:val="auto"/>
          <w:sz w:val="22"/>
          <w:u w:val="single"/>
        </w:rPr>
        <w:t>要求供应商技术资信部分的投标文件（含资信与服务）中不得含产品报价，否则做无效投标处理。</w:t>
      </w:r>
    </w:p>
    <w:p>
      <w:pPr>
        <w:autoSpaceDE w:val="0"/>
        <w:autoSpaceDN w:val="0"/>
        <w:adjustRightInd w:val="0"/>
        <w:snapToGrid w:val="0"/>
        <w:spacing w:line="360" w:lineRule="auto"/>
        <w:ind w:firstLine="420" w:firstLineChars="190"/>
        <w:textAlignment w:val="bottom"/>
        <w:rPr>
          <w:rFonts w:hint="eastAsia" w:ascii="宋体" w:hAnsi="宋体" w:eastAsia="宋体" w:cs="宋体"/>
          <w:b/>
          <w:color w:val="auto"/>
          <w:sz w:val="22"/>
          <w:szCs w:val="22"/>
        </w:rPr>
      </w:pPr>
      <w:r>
        <w:rPr>
          <w:rFonts w:hint="eastAsia" w:ascii="宋体" w:hAnsi="宋体" w:eastAsia="宋体" w:cs="宋体"/>
          <w:b/>
          <w:color w:val="auto"/>
          <w:sz w:val="22"/>
          <w:szCs w:val="22"/>
        </w:rPr>
        <w:t>8、供应商须自行现场勘察，以求得准确的报价依据。供应商须自行考虑投标报价的风险。</w:t>
      </w:r>
    </w:p>
    <w:p>
      <w:pPr>
        <w:autoSpaceDE w:val="0"/>
        <w:autoSpaceDN w:val="0"/>
        <w:adjustRightInd w:val="0"/>
        <w:snapToGrid w:val="0"/>
        <w:spacing w:line="460" w:lineRule="exact"/>
        <w:ind w:firstLine="420"/>
        <w:textAlignment w:val="bottom"/>
        <w:rPr>
          <w:rFonts w:hint="eastAsia" w:ascii="宋体" w:hAnsi="宋体" w:eastAsia="宋体" w:cs="宋体"/>
          <w:color w:val="auto"/>
          <w:kern w:val="0"/>
          <w:sz w:val="22"/>
        </w:rPr>
      </w:pPr>
      <w:r>
        <w:rPr>
          <w:rFonts w:hint="eastAsia" w:ascii="宋体" w:hAnsi="宋体" w:eastAsia="宋体" w:cs="宋体"/>
          <w:color w:val="auto"/>
          <w:kern w:val="0"/>
          <w:sz w:val="22"/>
        </w:rPr>
        <w:t>9、本次项目按《财政部关于在政府采购活动中查询及使用信用记录的通知》（财库〔2016〕125号）相关规定，评标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投标文件（响应文件）按无效标处理。</w:t>
      </w:r>
    </w:p>
    <w:p>
      <w:pPr>
        <w:autoSpaceDE w:val="0"/>
        <w:autoSpaceDN w:val="0"/>
        <w:adjustRightInd w:val="0"/>
        <w:snapToGrid w:val="0"/>
        <w:spacing w:line="460" w:lineRule="exact"/>
        <w:ind w:firstLine="420"/>
        <w:textAlignment w:val="bottom"/>
        <w:rPr>
          <w:rFonts w:hint="eastAsia" w:ascii="宋体" w:hAnsi="宋体" w:eastAsia="宋体" w:cs="宋体"/>
          <w:b/>
          <w:color w:val="auto"/>
          <w:sz w:val="22"/>
          <w:szCs w:val="22"/>
        </w:rPr>
      </w:pPr>
      <w:r>
        <w:rPr>
          <w:rFonts w:hint="eastAsia" w:ascii="宋体" w:hAnsi="宋体" w:eastAsia="宋体" w:cs="宋体"/>
          <w:b/>
          <w:color w:val="auto"/>
          <w:sz w:val="22"/>
          <w:szCs w:val="22"/>
        </w:rPr>
        <w:t>10、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pPr>
        <w:autoSpaceDE w:val="0"/>
        <w:autoSpaceDN w:val="0"/>
        <w:adjustRightInd w:val="0"/>
        <w:snapToGrid w:val="0"/>
        <w:spacing w:line="460" w:lineRule="exact"/>
        <w:ind w:firstLine="420"/>
        <w:textAlignment w:val="bottom"/>
        <w:rPr>
          <w:rFonts w:hint="eastAsia" w:ascii="宋体" w:hAnsi="宋体" w:eastAsia="宋体" w:cs="宋体"/>
          <w:b/>
          <w:color w:val="auto"/>
          <w:sz w:val="22"/>
          <w:szCs w:val="22"/>
          <w:u w:val="single"/>
        </w:rPr>
      </w:pPr>
      <w:r>
        <w:rPr>
          <w:rFonts w:hint="eastAsia" w:ascii="宋体" w:hAnsi="宋体" w:eastAsia="宋体" w:cs="宋体"/>
          <w:b/>
          <w:color w:val="auto"/>
          <w:sz w:val="22"/>
          <w:szCs w:val="22"/>
          <w:u w:val="single"/>
        </w:rPr>
        <w:t>11、供应商企业为事业法人或负责人制的，其负责人等同于法定代表人，供应商企业不是独立法人的，按浙财采监[2013]24号文件执行，招标文件以下类同。</w:t>
      </w:r>
    </w:p>
    <w:p>
      <w:pPr>
        <w:autoSpaceDE w:val="0"/>
        <w:autoSpaceDN w:val="0"/>
        <w:adjustRightInd w:val="0"/>
        <w:snapToGrid w:val="0"/>
        <w:spacing w:line="460" w:lineRule="exact"/>
        <w:ind w:firstLine="420"/>
        <w:textAlignment w:val="bottom"/>
        <w:rPr>
          <w:rFonts w:hint="eastAsia" w:ascii="宋体" w:hAnsi="宋体" w:eastAsia="宋体" w:cs="宋体"/>
          <w:b/>
          <w:color w:val="auto"/>
          <w:sz w:val="22"/>
          <w:szCs w:val="22"/>
        </w:rPr>
      </w:pPr>
      <w:r>
        <w:rPr>
          <w:rFonts w:hint="eastAsia" w:ascii="宋体" w:hAnsi="宋体" w:eastAsia="宋体" w:cs="宋体"/>
          <w:b/>
          <w:color w:val="auto"/>
          <w:sz w:val="22"/>
          <w:szCs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spacing w:line="360" w:lineRule="auto"/>
        <w:ind w:firstLine="434"/>
        <w:rPr>
          <w:rFonts w:hint="eastAsia" w:ascii="宋体" w:hAnsi="宋体" w:eastAsia="宋体" w:cs="宋体"/>
          <w:b/>
          <w:color w:val="auto"/>
          <w:kern w:val="0"/>
          <w:sz w:val="22"/>
        </w:rPr>
      </w:pPr>
      <w:r>
        <w:rPr>
          <w:rFonts w:hint="eastAsia" w:ascii="宋体" w:hAnsi="宋体" w:eastAsia="宋体" w:cs="宋体"/>
          <w:b/>
          <w:color w:val="auto"/>
          <w:kern w:val="0"/>
          <w:sz w:val="22"/>
        </w:rPr>
        <w:t>12、供应商在合同执行期间内若发生员工安全事故造成生命财产损伤的，由供应商负责，与采购单位无关。</w:t>
      </w:r>
    </w:p>
    <w:p>
      <w:pPr>
        <w:pStyle w:val="4"/>
        <w:adjustRightInd w:val="0"/>
        <w:snapToGrid w:val="0"/>
        <w:spacing w:line="360" w:lineRule="auto"/>
        <w:ind w:firstLine="442"/>
        <w:rPr>
          <w:rFonts w:hint="eastAsia" w:ascii="宋体" w:hAnsi="宋体" w:eastAsia="宋体" w:cs="宋体"/>
          <w:b/>
          <w:bCs/>
          <w:color w:val="auto"/>
          <w:sz w:val="22"/>
          <w:u w:val="single"/>
        </w:rPr>
      </w:pPr>
      <w:r>
        <w:rPr>
          <w:rFonts w:hint="eastAsia" w:ascii="宋体" w:hAnsi="宋体" w:eastAsia="宋体" w:cs="宋体"/>
          <w:b/>
          <w:color w:val="auto"/>
          <w:sz w:val="22"/>
          <w:szCs w:val="22"/>
        </w:rPr>
        <w:t>▲13、</w:t>
      </w:r>
      <w:r>
        <w:rPr>
          <w:rFonts w:hint="eastAsia" w:ascii="宋体" w:hAnsi="宋体" w:eastAsia="宋体" w:cs="宋体"/>
          <w:b/>
          <w:bCs/>
          <w:color w:val="auto"/>
          <w:sz w:val="22"/>
          <w:u w:val="single"/>
        </w:rPr>
        <w:t>本项目采购预算（最高限价）为</w:t>
      </w:r>
      <w:r>
        <w:rPr>
          <w:rFonts w:hint="eastAsia" w:ascii="宋体" w:hAnsi="宋体" w:eastAsia="宋体" w:cs="宋体"/>
          <w:b/>
          <w:bCs/>
          <w:color w:val="auto"/>
          <w:sz w:val="22"/>
          <w:u w:val="single"/>
          <w:lang w:val="en-US" w:eastAsia="zh-CN"/>
        </w:rPr>
        <w:t>3428834</w:t>
      </w:r>
      <w:r>
        <w:rPr>
          <w:rFonts w:hint="eastAsia" w:ascii="宋体" w:hAnsi="宋体" w:eastAsia="宋体" w:cs="宋体"/>
          <w:b/>
          <w:bCs/>
          <w:color w:val="auto"/>
          <w:sz w:val="22"/>
          <w:u w:val="single"/>
        </w:rPr>
        <w:t>元。某些（个）供应商投标报价超出采购预算的，则拒绝接受其该标段投标报价，该标段供应商投标按无效投标处理。</w:t>
      </w:r>
    </w:p>
    <w:p>
      <w:pPr>
        <w:widowControl/>
        <w:autoSpaceDE w:val="0"/>
        <w:autoSpaceDN w:val="0"/>
        <w:snapToGrid w:val="0"/>
        <w:spacing w:line="360" w:lineRule="auto"/>
        <w:ind w:firstLine="433"/>
        <w:jc w:val="left"/>
        <w:rPr>
          <w:rFonts w:hint="eastAsia" w:ascii="宋体" w:hAnsi="宋体" w:eastAsia="宋体" w:cs="宋体"/>
          <w:b/>
          <w:bCs/>
          <w:color w:val="auto"/>
          <w:sz w:val="22"/>
          <w:u w:val="single"/>
        </w:rPr>
      </w:pPr>
      <w:r>
        <w:rPr>
          <w:rFonts w:hint="eastAsia" w:ascii="宋体" w:hAnsi="宋体" w:eastAsia="宋体" w:cs="宋体"/>
          <w:b/>
          <w:bCs/>
          <w:color w:val="auto"/>
          <w:sz w:val="22"/>
          <w:u w:val="single"/>
        </w:rPr>
        <w:t>14、供应商进行电子响应应安装客户端软件，并按照采购文件和电子交易平台的要求编制并加密投标文件。供应商未按规定加密的投标文件，电子交易平台拒收并提示。</w:t>
      </w:r>
    </w:p>
    <w:p>
      <w:pPr>
        <w:widowControl/>
        <w:autoSpaceDE w:val="0"/>
        <w:autoSpaceDN w:val="0"/>
        <w:snapToGrid w:val="0"/>
        <w:spacing w:line="360" w:lineRule="auto"/>
        <w:ind w:firstLine="433"/>
        <w:jc w:val="left"/>
        <w:rPr>
          <w:rFonts w:hint="eastAsia" w:ascii="宋体" w:hAnsi="宋体" w:eastAsia="宋体" w:cs="宋体"/>
          <w:b/>
          <w:bCs/>
          <w:color w:val="auto"/>
          <w:sz w:val="22"/>
          <w:szCs w:val="22"/>
          <w:u w:val="single"/>
        </w:rPr>
      </w:pPr>
      <w:r>
        <w:rPr>
          <w:rFonts w:hint="eastAsia" w:ascii="宋体" w:hAnsi="宋体" w:eastAsia="宋体" w:cs="宋体"/>
          <w:b/>
          <w:bCs/>
          <w:color w:val="auto"/>
          <w:sz w:val="22"/>
          <w:u w:val="single"/>
        </w:rPr>
        <w:t>15、为保证供应商顺利投标，供应商须在投标截止前自行登录浙江省政府采购网站（http://www.zjzfcg.gov.cn），查看是否有补充更正公告文件。如供应商未按补充更正公告文件进行投标的，责任自负。</w:t>
      </w:r>
    </w:p>
    <w:p>
      <w:pPr>
        <w:autoSpaceDE w:val="0"/>
        <w:autoSpaceDN w:val="0"/>
        <w:adjustRightInd w:val="0"/>
        <w:snapToGrid w:val="0"/>
        <w:spacing w:line="420" w:lineRule="exact"/>
        <w:textAlignment w:val="bottom"/>
        <w:outlineLvl w:val="0"/>
        <w:rPr>
          <w:rFonts w:hint="eastAsia" w:ascii="宋体" w:hAnsi="宋体" w:eastAsia="宋体" w:cs="宋体"/>
          <w:b/>
          <w:color w:val="auto"/>
          <w:sz w:val="22"/>
          <w:szCs w:val="22"/>
        </w:rPr>
      </w:pPr>
      <w:r>
        <w:rPr>
          <w:rFonts w:hint="eastAsia" w:ascii="宋体" w:hAnsi="宋体" w:eastAsia="宋体" w:cs="宋体"/>
          <w:b/>
          <w:color w:val="auto"/>
          <w:sz w:val="22"/>
          <w:szCs w:val="22"/>
        </w:rPr>
        <w:t>二、供应商资格要求</w:t>
      </w:r>
    </w:p>
    <w:p>
      <w:pPr>
        <w:autoSpaceDE w:val="0"/>
        <w:autoSpaceDN w:val="0"/>
        <w:adjustRightInd w:val="0"/>
        <w:snapToGrid w:val="0"/>
        <w:spacing w:line="420" w:lineRule="exact"/>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按招标公告要求</w:t>
      </w:r>
    </w:p>
    <w:p>
      <w:pPr>
        <w:autoSpaceDE w:val="0"/>
        <w:autoSpaceDN w:val="0"/>
        <w:adjustRightInd w:val="0"/>
        <w:snapToGrid w:val="0"/>
        <w:spacing w:line="420" w:lineRule="exact"/>
        <w:textAlignment w:val="bottom"/>
        <w:outlineLvl w:val="0"/>
        <w:rPr>
          <w:rFonts w:hint="eastAsia" w:ascii="宋体" w:hAnsi="宋体" w:eastAsia="宋体" w:cs="宋体"/>
          <w:b/>
          <w:color w:val="auto"/>
          <w:sz w:val="22"/>
          <w:szCs w:val="22"/>
        </w:rPr>
      </w:pPr>
      <w:r>
        <w:rPr>
          <w:rFonts w:hint="eastAsia" w:ascii="宋体" w:hAnsi="宋体" w:eastAsia="宋体" w:cs="宋体"/>
          <w:b/>
          <w:color w:val="auto"/>
          <w:sz w:val="22"/>
          <w:szCs w:val="22"/>
        </w:rPr>
        <w:t>三、招标文件</w:t>
      </w:r>
    </w:p>
    <w:p>
      <w:pPr>
        <w:autoSpaceDE w:val="0"/>
        <w:autoSpaceDN w:val="0"/>
        <w:adjustRightInd w:val="0"/>
        <w:snapToGrid w:val="0"/>
        <w:spacing w:line="360" w:lineRule="auto"/>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1、招标文件</w:t>
      </w:r>
    </w:p>
    <w:p>
      <w:pPr>
        <w:autoSpaceDE w:val="0"/>
        <w:autoSpaceDN w:val="0"/>
        <w:adjustRightInd w:val="0"/>
        <w:snapToGrid w:val="0"/>
        <w:spacing w:line="360" w:lineRule="auto"/>
        <w:ind w:firstLine="431" w:firstLineChars="196"/>
        <w:textAlignment w:val="bottom"/>
        <w:rPr>
          <w:rFonts w:hint="eastAsia" w:ascii="宋体" w:hAnsi="宋体" w:eastAsia="宋体" w:cs="宋体"/>
          <w:color w:val="auto"/>
          <w:sz w:val="22"/>
        </w:rPr>
      </w:pPr>
      <w:r>
        <w:rPr>
          <w:rFonts w:hint="eastAsia" w:ascii="宋体" w:hAnsi="宋体" w:eastAsia="宋体" w:cs="宋体"/>
          <w:color w:val="auto"/>
          <w:sz w:val="22"/>
        </w:rPr>
        <w:t>1.1招标文件的获取</w:t>
      </w:r>
    </w:p>
    <w:p>
      <w:pPr>
        <w:autoSpaceDE w:val="0"/>
        <w:autoSpaceDN w:val="0"/>
        <w:adjustRightInd w:val="0"/>
        <w:snapToGrid w:val="0"/>
        <w:spacing w:line="360" w:lineRule="auto"/>
        <w:ind w:firstLine="431" w:firstLineChars="196"/>
        <w:textAlignment w:val="bottom"/>
        <w:rPr>
          <w:rFonts w:hint="eastAsia" w:ascii="宋体" w:hAnsi="宋体" w:eastAsia="宋体" w:cs="宋体"/>
          <w:color w:val="auto"/>
          <w:sz w:val="22"/>
        </w:rPr>
      </w:pPr>
      <w:r>
        <w:rPr>
          <w:rFonts w:hint="eastAsia" w:ascii="宋体" w:hAnsi="宋体" w:eastAsia="宋体" w:cs="宋体"/>
          <w:color w:val="auto"/>
          <w:sz w:val="22"/>
          <w:u w:val="single"/>
        </w:rPr>
        <w:t>本项目招标文件实行“浙江政府采购网或温州市公共资源交易网龙港市分网”在线获取，不提供招标文件纸质版。供应商获取招标文件前应先完成“政府采购云平台”的账号注册。</w:t>
      </w:r>
      <w:r>
        <w:rPr>
          <w:rFonts w:hint="eastAsia" w:ascii="宋体" w:hAnsi="宋体" w:eastAsia="宋体" w:cs="宋体"/>
          <w:color w:val="auto"/>
          <w:sz w:val="22"/>
        </w:rPr>
        <w:t xml:space="preserve"> </w:t>
      </w:r>
    </w:p>
    <w:p>
      <w:pPr>
        <w:autoSpaceDE w:val="0"/>
        <w:autoSpaceDN w:val="0"/>
        <w:adjustRightInd w:val="0"/>
        <w:snapToGrid w:val="0"/>
        <w:spacing w:line="360" w:lineRule="auto"/>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1.2招标文件约束力</w:t>
      </w:r>
    </w:p>
    <w:p>
      <w:pPr>
        <w:autoSpaceDE w:val="0"/>
        <w:autoSpaceDN w:val="0"/>
        <w:adjustRightInd w:val="0"/>
        <w:snapToGrid w:val="0"/>
        <w:spacing w:line="360" w:lineRule="auto"/>
        <w:ind w:right="-160" w:rightChars="-76" w:firstLine="431" w:firstLineChars="196"/>
        <w:textAlignment w:val="bottom"/>
        <w:rPr>
          <w:rFonts w:hint="eastAsia" w:ascii="宋体" w:hAnsi="宋体" w:eastAsia="宋体" w:cs="宋体"/>
          <w:color w:val="auto"/>
          <w:sz w:val="22"/>
          <w:szCs w:val="22"/>
          <w:u w:val="single"/>
        </w:rPr>
      </w:pPr>
      <w:r>
        <w:rPr>
          <w:rFonts w:hint="eastAsia" w:ascii="宋体" w:hAnsi="宋体" w:eastAsia="宋体" w:cs="宋体"/>
          <w:color w:val="auto"/>
          <w:sz w:val="22"/>
          <w:szCs w:val="22"/>
        </w:rPr>
        <w:t>▲</w:t>
      </w:r>
      <w:r>
        <w:rPr>
          <w:rFonts w:hint="eastAsia" w:ascii="宋体" w:hAnsi="宋体" w:eastAsia="宋体" w:cs="宋体"/>
          <w:color w:val="auto"/>
          <w:sz w:val="22"/>
          <w:szCs w:val="22"/>
          <w:u w:val="single"/>
        </w:rPr>
        <w:t>供应商一旦获取了本招标文件并参加投标，即被认为接受了本招标文件中所有条款和规定。</w:t>
      </w:r>
    </w:p>
    <w:p>
      <w:pPr>
        <w:autoSpaceDE w:val="0"/>
        <w:autoSpaceDN w:val="0"/>
        <w:adjustRightInd w:val="0"/>
        <w:snapToGrid w:val="0"/>
        <w:spacing w:line="420" w:lineRule="exact"/>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1.3招标文件的组成</w:t>
      </w:r>
    </w:p>
    <w:p>
      <w:pPr>
        <w:autoSpaceDE w:val="0"/>
        <w:autoSpaceDN w:val="0"/>
        <w:adjustRightInd w:val="0"/>
        <w:snapToGrid w:val="0"/>
        <w:spacing w:line="420" w:lineRule="exact"/>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招标文件由招标文件总目录所列内容及补充资料等组成。</w:t>
      </w:r>
    </w:p>
    <w:p>
      <w:pPr>
        <w:autoSpaceDE w:val="0"/>
        <w:autoSpaceDN w:val="0"/>
        <w:adjustRightInd w:val="0"/>
        <w:snapToGrid w:val="0"/>
        <w:spacing w:line="420" w:lineRule="exact"/>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2、招标文件的澄清</w:t>
      </w:r>
    </w:p>
    <w:p>
      <w:pPr>
        <w:autoSpaceDE w:val="0"/>
        <w:autoSpaceDN w:val="0"/>
        <w:adjustRightInd w:val="0"/>
        <w:snapToGrid w:val="0"/>
        <w:spacing w:line="420" w:lineRule="exact"/>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供应商对招标文件如有疑点要求澄清，或认为有必要与采购人进行技术交流，可用书面形式（包括信函、传真，下同）通知</w:t>
      </w:r>
      <w:r>
        <w:rPr>
          <w:rFonts w:hint="eastAsia" w:ascii="宋体" w:hAnsi="宋体" w:eastAsia="宋体" w:cs="宋体"/>
          <w:color w:val="auto"/>
          <w:sz w:val="22"/>
          <w:szCs w:val="22"/>
          <w:u w:val="single"/>
        </w:rPr>
        <w:t>招标代理机构</w:t>
      </w:r>
      <w:r>
        <w:rPr>
          <w:rFonts w:hint="eastAsia" w:ascii="宋体" w:hAnsi="宋体" w:eastAsia="宋体" w:cs="宋体"/>
          <w:color w:val="auto"/>
          <w:sz w:val="22"/>
          <w:szCs w:val="22"/>
        </w:rPr>
        <w:t>，但通知不得迟于规定的质疑时间前使招标代理机构收到，招标代理机构将采用书面形式予以答复。如有必要，可将不说明来源的答复发给各有关供应商。</w:t>
      </w:r>
    </w:p>
    <w:p>
      <w:pPr>
        <w:autoSpaceDE w:val="0"/>
        <w:autoSpaceDN w:val="0"/>
        <w:adjustRightInd w:val="0"/>
        <w:snapToGrid w:val="0"/>
        <w:spacing w:line="420" w:lineRule="exact"/>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3、招标文件的修改</w:t>
      </w:r>
    </w:p>
    <w:p>
      <w:pPr>
        <w:autoSpaceDE w:val="0"/>
        <w:autoSpaceDN w:val="0"/>
        <w:adjustRightInd w:val="0"/>
        <w:snapToGrid w:val="0"/>
        <w:spacing w:line="420" w:lineRule="exact"/>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3.1 在投标截止时间前，招标人或代理机构有权修改招标文件，</w:t>
      </w:r>
      <w:r>
        <w:rPr>
          <w:rFonts w:hint="eastAsia" w:ascii="宋体" w:hAnsi="宋体" w:eastAsia="宋体" w:cs="宋体"/>
          <w:color w:val="auto"/>
          <w:sz w:val="22"/>
        </w:rPr>
        <w:t>并以更正公告形式通知供应商。</w:t>
      </w:r>
      <w:r>
        <w:rPr>
          <w:rFonts w:hint="eastAsia" w:ascii="宋体" w:hAnsi="宋体" w:eastAsia="宋体" w:cs="宋体"/>
          <w:color w:val="auto"/>
          <w:sz w:val="22"/>
          <w:szCs w:val="22"/>
        </w:rPr>
        <w:t>补充文件作为招标文件的补充和组成部分，对所有供应商均有约束力。</w:t>
      </w:r>
    </w:p>
    <w:p>
      <w:pPr>
        <w:autoSpaceDE w:val="0"/>
        <w:autoSpaceDN w:val="0"/>
        <w:adjustRightInd w:val="0"/>
        <w:snapToGrid w:val="0"/>
        <w:spacing w:line="420" w:lineRule="exact"/>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 xml:space="preserve">3.2 为使供应商有足够的时间按招标文件要求修正投标文件，招标人可酌情推迟投标截止时间和开标时间，并将此变更通知供应商。 </w:t>
      </w:r>
    </w:p>
    <w:p>
      <w:pPr>
        <w:autoSpaceDE w:val="0"/>
        <w:autoSpaceDN w:val="0"/>
        <w:adjustRightInd w:val="0"/>
        <w:snapToGrid w:val="0"/>
        <w:spacing w:line="420" w:lineRule="exact"/>
        <w:textAlignment w:val="bottom"/>
        <w:outlineLvl w:val="0"/>
        <w:rPr>
          <w:rFonts w:hint="eastAsia" w:ascii="宋体" w:hAnsi="宋体" w:eastAsia="宋体" w:cs="宋体"/>
          <w:b/>
          <w:color w:val="auto"/>
          <w:sz w:val="22"/>
          <w:szCs w:val="22"/>
        </w:rPr>
      </w:pPr>
      <w:r>
        <w:rPr>
          <w:rFonts w:hint="eastAsia" w:ascii="宋体" w:hAnsi="宋体" w:eastAsia="宋体" w:cs="宋体"/>
          <w:b/>
          <w:color w:val="auto"/>
          <w:sz w:val="22"/>
          <w:szCs w:val="22"/>
        </w:rPr>
        <w:t>四、投标文件</w:t>
      </w:r>
    </w:p>
    <w:p>
      <w:pPr>
        <w:autoSpaceDE w:val="0"/>
        <w:autoSpaceDN w:val="0"/>
        <w:adjustRightInd w:val="0"/>
        <w:snapToGrid w:val="0"/>
        <w:spacing w:line="420" w:lineRule="exact"/>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1、投标文件</w:t>
      </w:r>
    </w:p>
    <w:p>
      <w:pPr>
        <w:autoSpaceDE w:val="0"/>
        <w:autoSpaceDN w:val="0"/>
        <w:adjustRightInd w:val="0"/>
        <w:snapToGrid w:val="0"/>
        <w:spacing w:line="420" w:lineRule="exact"/>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1.1投标人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服务在基本满足招标要求的前提下出现的微小差异。</w:t>
      </w:r>
    </w:p>
    <w:p>
      <w:pPr>
        <w:autoSpaceDE w:val="0"/>
        <w:autoSpaceDN w:val="0"/>
        <w:adjustRightInd w:val="0"/>
        <w:snapToGrid w:val="0"/>
        <w:spacing w:line="420" w:lineRule="exact"/>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1.2投标人必须按招标文件的要求提供相关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1.3投标人应仔细阅读招标文件中的所有内容，按照招标文件要求，详细编制投标文件，所有文件资料必须是针对本次投标。不按招标文件的要求提供的投标文件可能导致被拒绝。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360" w:lineRule="auto"/>
        <w:ind w:firstLine="442" w:firstLineChars="200"/>
        <w:rPr>
          <w:rFonts w:hint="eastAsia" w:ascii="宋体" w:hAnsi="宋体" w:eastAsia="宋体" w:cs="宋体"/>
          <w:b/>
          <w:bCs/>
          <w:color w:val="auto"/>
          <w:sz w:val="22"/>
          <w:u w:val="single"/>
        </w:rPr>
      </w:pPr>
      <w:r>
        <w:rPr>
          <w:rFonts w:hint="eastAsia" w:ascii="宋体" w:hAnsi="宋体" w:eastAsia="宋体" w:cs="宋体"/>
          <w:b/>
          <w:color w:val="auto"/>
          <w:sz w:val="22"/>
          <w:szCs w:val="22"/>
        </w:rPr>
        <w:t>2</w:t>
      </w:r>
      <w:r>
        <w:rPr>
          <w:rFonts w:hint="eastAsia" w:ascii="宋体" w:hAnsi="宋体" w:eastAsia="宋体" w:cs="宋体"/>
          <w:b/>
          <w:color w:val="auto"/>
          <w:sz w:val="22"/>
          <w:szCs w:val="22"/>
          <w:lang w:val="zh-CN"/>
        </w:rPr>
        <w:t>、</w:t>
      </w:r>
      <w:r>
        <w:rPr>
          <w:rFonts w:hint="eastAsia" w:ascii="宋体" w:hAnsi="宋体" w:eastAsia="宋体" w:cs="宋体"/>
          <w:b/>
          <w:bCs/>
          <w:color w:val="auto"/>
          <w:sz w:val="22"/>
          <w:u w:val="single"/>
        </w:rPr>
        <w:t>本项目通过“政府采购云平台（www.zcygov.cn）”实行在线投标响应（电子投标）。供应商应通过“政采云电子交易客户端”，并按照本招标文件和“政府采购云平台”的要求编制并加密投标文件。</w:t>
      </w:r>
    </w:p>
    <w:p>
      <w:pPr>
        <w:widowControl/>
        <w:autoSpaceDE w:val="0"/>
        <w:autoSpaceDN w:val="0"/>
        <w:snapToGrid w:val="0"/>
        <w:spacing w:line="420" w:lineRule="exact"/>
        <w:ind w:firstLine="431"/>
        <w:jc w:val="left"/>
        <w:rPr>
          <w:rFonts w:hint="eastAsia" w:ascii="宋体" w:hAnsi="宋体" w:eastAsia="宋体" w:cs="宋体"/>
          <w:color w:val="auto"/>
          <w:sz w:val="22"/>
        </w:rPr>
      </w:pPr>
      <w:r>
        <w:rPr>
          <w:rFonts w:hint="eastAsia" w:ascii="宋体" w:hAnsi="宋体" w:eastAsia="宋体" w:cs="宋体"/>
          <w:color w:val="auto"/>
          <w:sz w:val="22"/>
        </w:rPr>
        <w:t>2.1 投标文件的组成</w:t>
      </w:r>
    </w:p>
    <w:p>
      <w:pPr>
        <w:widowControl/>
        <w:autoSpaceDE w:val="0"/>
        <w:autoSpaceDN w:val="0"/>
        <w:snapToGrid w:val="0"/>
        <w:spacing w:line="420" w:lineRule="exact"/>
        <w:ind w:firstLine="431"/>
        <w:jc w:val="left"/>
        <w:rPr>
          <w:rFonts w:hint="eastAsia" w:ascii="宋体" w:hAnsi="宋体" w:eastAsia="宋体" w:cs="宋体"/>
          <w:color w:val="auto"/>
          <w:sz w:val="22"/>
        </w:rPr>
      </w:pPr>
      <w:r>
        <w:rPr>
          <w:rFonts w:hint="eastAsia" w:ascii="宋体" w:hAnsi="宋体" w:eastAsia="宋体" w:cs="宋体"/>
          <w:color w:val="auto"/>
          <w:sz w:val="22"/>
        </w:rPr>
        <w:t>2.1.1完整的投标文件由《资格文件》、《商务技术文件》和《报价文件》三个部分组成（以下统称“投标文件”）。</w:t>
      </w:r>
    </w:p>
    <w:p>
      <w:pPr>
        <w:widowControl/>
        <w:autoSpaceDE w:val="0"/>
        <w:autoSpaceDN w:val="0"/>
        <w:snapToGrid w:val="0"/>
        <w:spacing w:line="420" w:lineRule="exact"/>
        <w:ind w:firstLine="431"/>
        <w:jc w:val="left"/>
        <w:rPr>
          <w:rFonts w:hint="eastAsia" w:ascii="宋体" w:hAnsi="宋体" w:eastAsia="宋体" w:cs="宋体"/>
          <w:color w:val="auto"/>
          <w:sz w:val="22"/>
        </w:rPr>
      </w:pPr>
      <w:r>
        <w:rPr>
          <w:rFonts w:hint="eastAsia" w:ascii="宋体" w:hAnsi="宋体" w:eastAsia="宋体" w:cs="宋体"/>
          <w:color w:val="auto"/>
          <w:sz w:val="22"/>
        </w:rPr>
        <w:t>2.1.2投标文件内容组成表（投标供应商应按以下清单提供相关资料，否则一切风险和责任由供应商自行承担）：</w:t>
      </w:r>
    </w:p>
    <w:tbl>
      <w:tblPr>
        <w:tblStyle w:val="39"/>
        <w:tblW w:w="934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5"/>
        <w:gridCol w:w="1317"/>
        <w:gridCol w:w="6656"/>
        <w:gridCol w:w="7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665" w:type="dxa"/>
            <w:tcBorders>
              <w:bottom w:val="single" w:color="auto" w:sz="6" w:space="0"/>
            </w:tcBorders>
            <w:shd w:val="clear" w:color="auto" w:fill="DAEEF3"/>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序号</w:t>
            </w:r>
          </w:p>
        </w:tc>
        <w:tc>
          <w:tcPr>
            <w:tcW w:w="7973" w:type="dxa"/>
            <w:gridSpan w:val="2"/>
            <w:tcBorders>
              <w:bottom w:val="single" w:color="auto" w:sz="6" w:space="0"/>
            </w:tcBorders>
            <w:shd w:val="clear" w:color="auto" w:fill="DAEEF3"/>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投标文件组成内容</w:t>
            </w:r>
          </w:p>
        </w:tc>
        <w:tc>
          <w:tcPr>
            <w:tcW w:w="710" w:type="dxa"/>
            <w:tcBorders>
              <w:bottom w:val="single" w:color="auto" w:sz="6" w:space="0"/>
            </w:tcBorders>
            <w:shd w:val="clear" w:color="auto" w:fill="DAEEF3"/>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投标</w:t>
            </w:r>
          </w:p>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9348" w:type="dxa"/>
            <w:gridSpan w:val="4"/>
            <w:tcBorders>
              <w:top w:val="single" w:color="auto" w:sz="6" w:space="0"/>
              <w:bottom w:val="single" w:color="auto" w:sz="6" w:space="0"/>
            </w:tcBorders>
            <w:shd w:val="clear" w:color="auto" w:fill="FDE9D9"/>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一、《资格文件》组成内容（须单页保存，逐页上传，格式见附件）（此项供应商必须提供，否则不能通过资格性审查的，责任自负）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tcBorders>
              <w:top w:val="single" w:color="auto" w:sz="6" w:space="0"/>
            </w:tcBorders>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1</w:t>
            </w:r>
          </w:p>
        </w:tc>
        <w:tc>
          <w:tcPr>
            <w:tcW w:w="7973" w:type="dxa"/>
            <w:gridSpan w:val="2"/>
            <w:tcBorders>
              <w:top w:val="single" w:color="auto" w:sz="6" w:space="0"/>
            </w:tcBorders>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资格审查声明函，格式见附件</w:t>
            </w:r>
          </w:p>
        </w:tc>
        <w:tc>
          <w:tcPr>
            <w:tcW w:w="710" w:type="dxa"/>
            <w:tcBorders>
              <w:top w:val="single" w:color="auto" w:sz="6" w:space="0"/>
            </w:tcBorders>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2</w:t>
            </w:r>
          </w:p>
        </w:tc>
        <w:tc>
          <w:tcPr>
            <w:tcW w:w="7973" w:type="dxa"/>
            <w:gridSpan w:val="2"/>
            <w:vAlign w:val="center"/>
          </w:tcPr>
          <w:p>
            <w:pPr>
              <w:spacing w:line="276" w:lineRule="auto"/>
              <w:jc w:val="left"/>
              <w:rPr>
                <w:rFonts w:hint="eastAsia" w:ascii="宋体" w:hAnsi="宋体" w:eastAsia="宋体" w:cs="宋体"/>
                <w:color w:val="auto"/>
                <w:sz w:val="22"/>
              </w:rPr>
            </w:pPr>
            <w:r>
              <w:rPr>
                <w:rFonts w:hint="eastAsia" w:ascii="宋体" w:hAnsi="宋体" w:eastAsia="宋体" w:cs="宋体"/>
                <w:b/>
                <w:color w:val="auto"/>
                <w:sz w:val="22"/>
              </w:rPr>
              <w:t>具有独立承担民事责任能力的证明材料：</w:t>
            </w:r>
            <w:r>
              <w:rPr>
                <w:rFonts w:hint="eastAsia" w:ascii="宋体" w:hAnsi="宋体" w:eastAsia="宋体" w:cs="宋体"/>
                <w:b/>
                <w:color w:val="auto"/>
                <w:sz w:val="22"/>
                <w:u w:val="single"/>
              </w:rPr>
              <w:t>企业法人营业执照</w:t>
            </w:r>
            <w:r>
              <w:rPr>
                <w:rFonts w:hint="eastAsia" w:ascii="宋体" w:hAnsi="宋体" w:eastAsia="宋体" w:cs="宋体"/>
                <w:color w:val="auto"/>
                <w:sz w:val="22"/>
              </w:rPr>
              <w:t>（提供复制件加盖投标供应商公章）或供应商为依法允许经营的事业单位的，应提交事业单位法人证书（提供复制件加盖投标供应商公章）</w:t>
            </w:r>
          </w:p>
          <w:p>
            <w:pPr>
              <w:spacing w:line="276" w:lineRule="auto"/>
              <w:jc w:val="left"/>
              <w:rPr>
                <w:rFonts w:hint="eastAsia" w:ascii="宋体" w:hAnsi="宋体" w:eastAsia="宋体" w:cs="宋体"/>
                <w:color w:val="auto"/>
                <w:sz w:val="22"/>
              </w:rPr>
            </w:pPr>
            <w:r>
              <w:rPr>
                <w:rFonts w:hint="eastAsia" w:ascii="宋体" w:hAnsi="宋体" w:eastAsia="宋体" w:cs="宋体"/>
                <w:color w:val="auto"/>
                <w:sz w:val="22"/>
              </w:rPr>
              <w:t>备注：金融、保险、通讯等特定行业的全国性企业所设立的区域性分支机构，以及个体工商户、个人独资企业、合伙企业参加本项目投标的，除上述提供自身企业营业执照外，还须提供总公司（总机构）授权书或房产权证或其他有效财产证明材料（提供复制件加盖投标供应商公章）。</w:t>
            </w:r>
          </w:p>
        </w:tc>
        <w:tc>
          <w:tcPr>
            <w:tcW w:w="710" w:type="dxa"/>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3</w:t>
            </w:r>
          </w:p>
        </w:tc>
        <w:tc>
          <w:tcPr>
            <w:tcW w:w="7973" w:type="dxa"/>
            <w:gridSpan w:val="2"/>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具有良好的商业信誉和健全的财务会计制度的承诺函：</w:t>
            </w:r>
            <w:r>
              <w:rPr>
                <w:rFonts w:hint="eastAsia" w:ascii="宋体" w:hAnsi="宋体" w:eastAsia="宋体" w:cs="宋体"/>
                <w:b/>
                <w:color w:val="auto"/>
                <w:sz w:val="22"/>
                <w:u w:val="single"/>
              </w:rPr>
              <w:t>承诺函，格式见附件也可自拟</w:t>
            </w:r>
          </w:p>
        </w:tc>
        <w:tc>
          <w:tcPr>
            <w:tcW w:w="710" w:type="dxa"/>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4</w:t>
            </w:r>
          </w:p>
        </w:tc>
        <w:tc>
          <w:tcPr>
            <w:tcW w:w="7973" w:type="dxa"/>
            <w:gridSpan w:val="2"/>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具有履行合同所必需的设备和专业技术能力的证明材料：</w:t>
            </w:r>
            <w:r>
              <w:rPr>
                <w:rFonts w:hint="eastAsia" w:ascii="宋体" w:hAnsi="宋体" w:eastAsia="宋体" w:cs="宋体"/>
                <w:b/>
                <w:color w:val="auto"/>
                <w:sz w:val="22"/>
                <w:u w:val="single"/>
              </w:rPr>
              <w:t>承诺函，格式见附件也可自拟</w:t>
            </w:r>
          </w:p>
        </w:tc>
        <w:tc>
          <w:tcPr>
            <w:tcW w:w="710" w:type="dxa"/>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5</w:t>
            </w:r>
          </w:p>
        </w:tc>
        <w:tc>
          <w:tcPr>
            <w:tcW w:w="7973" w:type="dxa"/>
            <w:gridSpan w:val="2"/>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有依法缴纳税收和社会保障金的良好记录的证明材料：</w:t>
            </w:r>
            <w:r>
              <w:rPr>
                <w:rFonts w:hint="eastAsia" w:ascii="宋体" w:hAnsi="宋体" w:eastAsia="宋体" w:cs="宋体"/>
                <w:b/>
                <w:color w:val="auto"/>
                <w:sz w:val="22"/>
                <w:u w:val="single"/>
              </w:rPr>
              <w:t>承诺函，格式见附件</w:t>
            </w:r>
          </w:p>
        </w:tc>
        <w:tc>
          <w:tcPr>
            <w:tcW w:w="710" w:type="dxa"/>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6</w:t>
            </w:r>
          </w:p>
        </w:tc>
        <w:tc>
          <w:tcPr>
            <w:tcW w:w="7973" w:type="dxa"/>
            <w:gridSpan w:val="2"/>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参加本次采购活动前三年内在经营活动中没有重大违法记录的证明材料：</w:t>
            </w:r>
            <w:r>
              <w:rPr>
                <w:rFonts w:hint="eastAsia" w:ascii="宋体" w:hAnsi="宋体" w:eastAsia="宋体" w:cs="宋体"/>
                <w:b/>
                <w:color w:val="auto"/>
                <w:sz w:val="22"/>
                <w:u w:val="single"/>
              </w:rPr>
              <w:t>承诺函，格式见附件也可自拟</w:t>
            </w:r>
          </w:p>
        </w:tc>
        <w:tc>
          <w:tcPr>
            <w:tcW w:w="710" w:type="dxa"/>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7</w:t>
            </w:r>
          </w:p>
        </w:tc>
        <w:tc>
          <w:tcPr>
            <w:tcW w:w="7973" w:type="dxa"/>
            <w:gridSpan w:val="2"/>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未被“信用中国”（www.creditchina.gov.cn）、中国政府采购网（www.ccgp.gov.cn）列入失信被执行人名单、重大税收违法案件当事人名单、政府采购严重违法失信行为记录名单的证明材料：</w:t>
            </w:r>
            <w:r>
              <w:rPr>
                <w:rFonts w:hint="eastAsia" w:ascii="宋体" w:hAnsi="宋体" w:eastAsia="宋体" w:cs="宋体"/>
                <w:b/>
                <w:color w:val="auto"/>
                <w:sz w:val="22"/>
                <w:u w:val="single"/>
              </w:rPr>
              <w:t>承诺函，格式见附件也可自拟</w:t>
            </w:r>
          </w:p>
        </w:tc>
        <w:tc>
          <w:tcPr>
            <w:tcW w:w="710" w:type="dxa"/>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8</w:t>
            </w:r>
          </w:p>
        </w:tc>
        <w:tc>
          <w:tcPr>
            <w:tcW w:w="7973" w:type="dxa"/>
            <w:gridSpan w:val="2"/>
          </w:tcPr>
          <w:p>
            <w:pPr>
              <w:autoSpaceDE w:val="0"/>
              <w:autoSpaceDN w:val="0"/>
              <w:adjustRightInd w:val="0"/>
              <w:snapToGrid w:val="0"/>
              <w:spacing w:line="240" w:lineRule="atLeast"/>
              <w:jc w:val="left"/>
              <w:rPr>
                <w:rFonts w:hint="eastAsia" w:ascii="宋体" w:hAnsi="宋体" w:eastAsia="宋体" w:cs="宋体"/>
                <w:b/>
                <w:color w:val="auto"/>
                <w:sz w:val="22"/>
              </w:rPr>
            </w:pPr>
            <w:r>
              <w:rPr>
                <w:rFonts w:hint="eastAsia" w:ascii="宋体" w:hAnsi="宋体" w:eastAsia="宋体" w:cs="宋体"/>
                <w:b/>
                <w:color w:val="auto"/>
                <w:sz w:val="22"/>
              </w:rPr>
              <w:t>供应商法定代表人授权书（非法定代表人参与时须提供）；如为法定代表人参与的只须提供法人身份证明。如为法人提供法人代表身份证明；如为授权代表提供授权书；（格式见附件）</w:t>
            </w:r>
          </w:p>
        </w:tc>
        <w:tc>
          <w:tcPr>
            <w:tcW w:w="710" w:type="dxa"/>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9</w:t>
            </w:r>
          </w:p>
        </w:tc>
        <w:tc>
          <w:tcPr>
            <w:tcW w:w="8683" w:type="dxa"/>
            <w:gridSpan w:val="3"/>
            <w:vAlign w:val="center"/>
          </w:tcPr>
          <w:p>
            <w:pPr>
              <w:spacing w:line="276" w:lineRule="auto"/>
              <w:jc w:val="left"/>
              <w:rPr>
                <w:rFonts w:hint="eastAsia" w:ascii="宋体" w:hAnsi="宋体" w:eastAsia="宋体" w:cs="宋体"/>
                <w:color w:val="auto"/>
                <w:sz w:val="22"/>
              </w:rPr>
            </w:pPr>
            <w:r>
              <w:rPr>
                <w:rFonts w:hint="eastAsia" w:ascii="宋体" w:hAnsi="宋体" w:eastAsia="宋体" w:cs="宋体"/>
                <w:b/>
                <w:color w:val="auto"/>
                <w:sz w:val="22"/>
              </w:rPr>
              <w:t>投标供应商符合采购文件规定的政府采购扶持政策的证明文件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Merge w:val="restart"/>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color w:val="auto"/>
                <w:sz w:val="22"/>
              </w:rPr>
              <w:t>9.1</w:t>
            </w:r>
          </w:p>
        </w:tc>
        <w:tc>
          <w:tcPr>
            <w:tcW w:w="1317" w:type="dxa"/>
            <w:vMerge w:val="restart"/>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color w:val="auto"/>
                <w:sz w:val="22"/>
              </w:rPr>
              <w:t>价格扶持政策材料</w:t>
            </w:r>
          </w:p>
        </w:tc>
        <w:tc>
          <w:tcPr>
            <w:tcW w:w="6656" w:type="dxa"/>
            <w:vAlign w:val="center"/>
          </w:tcPr>
          <w:p>
            <w:pPr>
              <w:spacing w:line="276" w:lineRule="auto"/>
              <w:jc w:val="left"/>
              <w:rPr>
                <w:rFonts w:hint="eastAsia" w:ascii="宋体" w:hAnsi="宋体" w:eastAsia="宋体" w:cs="宋体"/>
                <w:color w:val="auto"/>
                <w:sz w:val="22"/>
              </w:rPr>
            </w:pPr>
            <w:r>
              <w:rPr>
                <w:rFonts w:hint="eastAsia" w:ascii="宋体" w:hAnsi="宋体" w:eastAsia="宋体" w:cs="宋体"/>
                <w:b/>
                <w:color w:val="auto"/>
                <w:sz w:val="22"/>
              </w:rPr>
              <w:t>（1）中小企业声明函</w:t>
            </w:r>
            <w:r>
              <w:rPr>
                <w:rFonts w:hint="eastAsia" w:ascii="宋体" w:hAnsi="宋体" w:eastAsia="宋体" w:cs="宋体"/>
                <w:color w:val="auto"/>
                <w:sz w:val="22"/>
              </w:rPr>
              <w:t>（如是，请提供）</w:t>
            </w:r>
          </w:p>
        </w:tc>
        <w:tc>
          <w:tcPr>
            <w:tcW w:w="710" w:type="dxa"/>
            <w:vAlign w:val="center"/>
          </w:tcPr>
          <w:p>
            <w:pPr>
              <w:spacing w:line="276" w:lineRule="auto"/>
              <w:jc w:val="center"/>
              <w:rPr>
                <w:rFonts w:hint="eastAsia" w:ascii="宋体" w:hAnsi="宋体" w:eastAsia="宋体" w:cs="宋体"/>
                <w:color w:val="auto"/>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Merge w:val="continue"/>
            <w:vAlign w:val="center"/>
          </w:tcPr>
          <w:p>
            <w:pPr>
              <w:spacing w:line="276" w:lineRule="auto"/>
              <w:jc w:val="center"/>
              <w:rPr>
                <w:rFonts w:hint="eastAsia" w:ascii="宋体" w:hAnsi="宋体" w:eastAsia="宋体" w:cs="宋体"/>
                <w:b/>
                <w:color w:val="auto"/>
                <w:sz w:val="22"/>
              </w:rPr>
            </w:pPr>
          </w:p>
        </w:tc>
        <w:tc>
          <w:tcPr>
            <w:tcW w:w="1317" w:type="dxa"/>
            <w:vMerge w:val="continue"/>
            <w:vAlign w:val="center"/>
          </w:tcPr>
          <w:p>
            <w:pPr>
              <w:spacing w:line="276" w:lineRule="auto"/>
              <w:jc w:val="center"/>
              <w:rPr>
                <w:rFonts w:hint="eastAsia" w:ascii="宋体" w:hAnsi="宋体" w:eastAsia="宋体" w:cs="宋体"/>
                <w:b/>
                <w:color w:val="auto"/>
                <w:sz w:val="22"/>
              </w:rPr>
            </w:pPr>
          </w:p>
        </w:tc>
        <w:tc>
          <w:tcPr>
            <w:tcW w:w="6656" w:type="dxa"/>
            <w:vAlign w:val="center"/>
          </w:tcPr>
          <w:p>
            <w:pPr>
              <w:spacing w:line="276" w:lineRule="auto"/>
              <w:jc w:val="left"/>
              <w:rPr>
                <w:rFonts w:hint="eastAsia" w:ascii="宋体" w:hAnsi="宋体" w:eastAsia="宋体" w:cs="宋体"/>
                <w:color w:val="auto"/>
                <w:sz w:val="22"/>
              </w:rPr>
            </w:pPr>
            <w:r>
              <w:rPr>
                <w:rFonts w:hint="eastAsia" w:ascii="宋体" w:hAnsi="宋体" w:eastAsia="宋体" w:cs="宋体"/>
                <w:b/>
                <w:color w:val="auto"/>
                <w:sz w:val="22"/>
              </w:rPr>
              <w:t>（2）残疾人福利性单位声明函</w:t>
            </w:r>
            <w:r>
              <w:rPr>
                <w:rFonts w:hint="eastAsia" w:ascii="宋体" w:hAnsi="宋体" w:eastAsia="宋体" w:cs="宋体"/>
                <w:color w:val="auto"/>
                <w:sz w:val="22"/>
              </w:rPr>
              <w:t>（如是，请提供）</w:t>
            </w:r>
          </w:p>
        </w:tc>
        <w:tc>
          <w:tcPr>
            <w:tcW w:w="710" w:type="dxa"/>
            <w:vAlign w:val="center"/>
          </w:tcPr>
          <w:p>
            <w:pPr>
              <w:spacing w:line="276" w:lineRule="auto"/>
              <w:jc w:val="center"/>
              <w:rPr>
                <w:rFonts w:hint="eastAsia" w:ascii="宋体" w:hAnsi="宋体" w:eastAsia="宋体" w:cs="宋体"/>
                <w:color w:val="auto"/>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Merge w:val="continue"/>
            <w:vAlign w:val="center"/>
          </w:tcPr>
          <w:p>
            <w:pPr>
              <w:spacing w:line="276" w:lineRule="auto"/>
              <w:jc w:val="center"/>
              <w:rPr>
                <w:rFonts w:hint="eastAsia" w:ascii="宋体" w:hAnsi="宋体" w:eastAsia="宋体" w:cs="宋体"/>
                <w:b/>
                <w:color w:val="auto"/>
                <w:sz w:val="22"/>
              </w:rPr>
            </w:pPr>
          </w:p>
        </w:tc>
        <w:tc>
          <w:tcPr>
            <w:tcW w:w="1317" w:type="dxa"/>
            <w:vMerge w:val="continue"/>
            <w:vAlign w:val="center"/>
          </w:tcPr>
          <w:p>
            <w:pPr>
              <w:spacing w:line="276" w:lineRule="auto"/>
              <w:jc w:val="center"/>
              <w:rPr>
                <w:rFonts w:hint="eastAsia" w:ascii="宋体" w:hAnsi="宋体" w:eastAsia="宋体" w:cs="宋体"/>
                <w:b/>
                <w:color w:val="auto"/>
                <w:sz w:val="22"/>
              </w:rPr>
            </w:pPr>
          </w:p>
        </w:tc>
        <w:tc>
          <w:tcPr>
            <w:tcW w:w="6656" w:type="dxa"/>
            <w:vAlign w:val="center"/>
          </w:tcPr>
          <w:p>
            <w:pPr>
              <w:spacing w:line="276" w:lineRule="auto"/>
              <w:jc w:val="left"/>
              <w:rPr>
                <w:rFonts w:hint="eastAsia" w:ascii="宋体" w:hAnsi="宋体" w:eastAsia="宋体" w:cs="宋体"/>
                <w:color w:val="auto"/>
                <w:sz w:val="22"/>
              </w:rPr>
            </w:pPr>
            <w:r>
              <w:rPr>
                <w:rFonts w:hint="eastAsia" w:ascii="宋体" w:hAnsi="宋体" w:eastAsia="宋体" w:cs="宋体"/>
                <w:b/>
                <w:color w:val="auto"/>
                <w:sz w:val="22"/>
              </w:rPr>
              <w:t>（3）相关部门出具的监狱企业证明文件</w:t>
            </w:r>
            <w:r>
              <w:rPr>
                <w:rFonts w:hint="eastAsia" w:ascii="宋体" w:hAnsi="宋体" w:eastAsia="宋体" w:cs="宋体"/>
                <w:color w:val="auto"/>
                <w:sz w:val="22"/>
              </w:rPr>
              <w:t>（如是，提供复制件加盖投标供应商公章）</w:t>
            </w:r>
          </w:p>
        </w:tc>
        <w:tc>
          <w:tcPr>
            <w:tcW w:w="710" w:type="dxa"/>
            <w:vAlign w:val="center"/>
          </w:tcPr>
          <w:p>
            <w:pPr>
              <w:spacing w:line="276" w:lineRule="auto"/>
              <w:jc w:val="center"/>
              <w:rPr>
                <w:rFonts w:hint="eastAsia" w:ascii="宋体" w:hAnsi="宋体" w:eastAsia="宋体" w:cs="宋体"/>
                <w:color w:val="auto"/>
              </w:rPr>
            </w:pPr>
            <w:r>
              <w:rPr>
                <w:rFonts w:hint="eastAsia" w:ascii="宋体" w:hAnsi="宋体" w:eastAsia="宋体" w:cs="宋体"/>
                <w:color w:val="auto"/>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48" w:type="dxa"/>
            <w:gridSpan w:val="4"/>
            <w:tcBorders>
              <w:bottom w:val="single" w:color="auto" w:sz="6" w:space="0"/>
            </w:tcBorders>
            <w:shd w:val="clear" w:color="auto" w:fill="E5DFEC"/>
            <w:vAlign w:val="center"/>
          </w:tcPr>
          <w:p>
            <w:pPr>
              <w:spacing w:line="276" w:lineRule="auto"/>
              <w:jc w:val="left"/>
              <w:rPr>
                <w:rFonts w:hint="eastAsia" w:ascii="宋体" w:hAnsi="宋体" w:eastAsia="宋体" w:cs="宋体"/>
                <w:color w:val="auto"/>
                <w:sz w:val="22"/>
              </w:rPr>
            </w:pPr>
            <w:r>
              <w:rPr>
                <w:rFonts w:hint="eastAsia" w:ascii="宋体" w:hAnsi="宋体" w:eastAsia="宋体" w:cs="宋体"/>
                <w:color w:val="auto"/>
                <w:sz w:val="22"/>
              </w:rPr>
              <w:t>▲</w:t>
            </w:r>
            <w:r>
              <w:rPr>
                <w:rFonts w:hint="eastAsia" w:ascii="宋体" w:hAnsi="宋体" w:eastAsia="宋体" w:cs="宋体"/>
                <w:b/>
                <w:color w:val="auto"/>
                <w:sz w:val="22"/>
              </w:rPr>
              <w:t>备注：上述资格证明文件未提供或提供的资格证明材料不齐全的，资格审查作不通过处理，不得进入评审程序。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348" w:type="dxa"/>
            <w:gridSpan w:val="4"/>
            <w:tcBorders>
              <w:top w:val="single" w:color="auto" w:sz="6" w:space="0"/>
              <w:bottom w:val="single" w:color="auto" w:sz="6" w:space="0"/>
            </w:tcBorders>
            <w:shd w:val="clear" w:color="auto" w:fill="FDE9D9"/>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二、《商务技术文件》组成内容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tcBorders>
              <w:top w:val="single" w:color="auto" w:sz="6" w:space="0"/>
            </w:tcBorders>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1</w:t>
            </w:r>
          </w:p>
        </w:tc>
        <w:tc>
          <w:tcPr>
            <w:tcW w:w="7973" w:type="dxa"/>
            <w:gridSpan w:val="2"/>
            <w:tcBorders>
              <w:top w:val="single" w:color="auto" w:sz="6" w:space="0"/>
            </w:tcBorders>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《商务技术文件》封面</w:t>
            </w:r>
          </w:p>
        </w:tc>
        <w:tc>
          <w:tcPr>
            <w:tcW w:w="710" w:type="dxa"/>
            <w:tcBorders>
              <w:top w:val="single" w:color="auto" w:sz="6" w:space="0"/>
            </w:tcBorders>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2</w:t>
            </w:r>
          </w:p>
        </w:tc>
        <w:tc>
          <w:tcPr>
            <w:tcW w:w="7973" w:type="dxa"/>
            <w:gridSpan w:val="2"/>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《商务技术文件》目录（自拟）</w:t>
            </w:r>
          </w:p>
        </w:tc>
        <w:tc>
          <w:tcPr>
            <w:tcW w:w="710" w:type="dxa"/>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3</w:t>
            </w:r>
          </w:p>
        </w:tc>
        <w:tc>
          <w:tcPr>
            <w:tcW w:w="7973" w:type="dxa"/>
            <w:gridSpan w:val="2"/>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供应商自评分指引表(格式见附件也可自拟）</w:t>
            </w:r>
          </w:p>
        </w:tc>
        <w:tc>
          <w:tcPr>
            <w:tcW w:w="710" w:type="dxa"/>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4</w:t>
            </w:r>
          </w:p>
        </w:tc>
        <w:tc>
          <w:tcPr>
            <w:tcW w:w="7973" w:type="dxa"/>
            <w:gridSpan w:val="2"/>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color w:val="auto"/>
                <w:sz w:val="22"/>
              </w:rPr>
              <w:t>▲</w:t>
            </w:r>
            <w:r>
              <w:rPr>
                <w:rFonts w:hint="eastAsia" w:ascii="宋体" w:hAnsi="宋体" w:eastAsia="宋体" w:cs="宋体"/>
                <w:b/>
                <w:color w:val="auto"/>
                <w:sz w:val="22"/>
              </w:rPr>
              <w:t>供应商参与政府采购活动投标资格声明</w:t>
            </w:r>
          </w:p>
        </w:tc>
        <w:tc>
          <w:tcPr>
            <w:tcW w:w="710" w:type="dxa"/>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5</w:t>
            </w:r>
          </w:p>
        </w:tc>
        <w:tc>
          <w:tcPr>
            <w:tcW w:w="7973" w:type="dxa"/>
            <w:gridSpan w:val="2"/>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color w:val="auto"/>
                <w:sz w:val="22"/>
              </w:rPr>
              <w:t>▲</w:t>
            </w:r>
            <w:r>
              <w:rPr>
                <w:rFonts w:hint="eastAsia" w:ascii="宋体" w:hAnsi="宋体" w:eastAsia="宋体" w:cs="宋体"/>
                <w:b/>
                <w:color w:val="auto"/>
                <w:sz w:val="22"/>
              </w:rPr>
              <w:t>投标函</w:t>
            </w:r>
          </w:p>
        </w:tc>
        <w:tc>
          <w:tcPr>
            <w:tcW w:w="710" w:type="dxa"/>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6</w:t>
            </w:r>
          </w:p>
        </w:tc>
        <w:tc>
          <w:tcPr>
            <w:tcW w:w="7973" w:type="dxa"/>
            <w:gridSpan w:val="2"/>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投标供应商情况声明（后附企业简介）</w:t>
            </w:r>
          </w:p>
        </w:tc>
        <w:tc>
          <w:tcPr>
            <w:tcW w:w="710" w:type="dxa"/>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tcBorders>
              <w:bottom w:val="single" w:color="auto" w:sz="6" w:space="0"/>
            </w:tcBorders>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7</w:t>
            </w:r>
          </w:p>
        </w:tc>
        <w:tc>
          <w:tcPr>
            <w:tcW w:w="7973" w:type="dxa"/>
            <w:gridSpan w:val="2"/>
            <w:tcBorders>
              <w:bottom w:val="single" w:color="auto" w:sz="6" w:space="0"/>
            </w:tcBorders>
            <w:vAlign w:val="center"/>
          </w:tcPr>
          <w:p>
            <w:pPr>
              <w:spacing w:line="276" w:lineRule="auto"/>
              <w:jc w:val="left"/>
              <w:rPr>
                <w:rFonts w:hint="eastAsia" w:ascii="宋体" w:hAnsi="宋体" w:eastAsia="宋体" w:cs="宋体"/>
                <w:color w:val="auto"/>
                <w:sz w:val="22"/>
              </w:rPr>
            </w:pPr>
            <w:r>
              <w:rPr>
                <w:rFonts w:hint="eastAsia" w:ascii="宋体" w:hAnsi="宋体" w:eastAsia="宋体" w:cs="宋体"/>
                <w:color w:val="auto"/>
                <w:sz w:val="22"/>
              </w:rPr>
              <w:t>商务偏离表、技术偏离表</w:t>
            </w:r>
            <w:r>
              <w:rPr>
                <w:rFonts w:hint="eastAsia" w:ascii="宋体" w:hAnsi="宋体" w:eastAsia="宋体" w:cs="宋体"/>
                <w:b/>
                <w:color w:val="auto"/>
                <w:sz w:val="22"/>
              </w:rPr>
              <w:t>(格式见附件也可自拟）</w:t>
            </w:r>
          </w:p>
        </w:tc>
        <w:tc>
          <w:tcPr>
            <w:tcW w:w="710" w:type="dxa"/>
            <w:tcBorders>
              <w:bottom w:val="single" w:color="auto" w:sz="6" w:space="0"/>
            </w:tcBorders>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tcBorders>
              <w:bottom w:val="single" w:color="auto" w:sz="6" w:space="0"/>
            </w:tcBorders>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8</w:t>
            </w:r>
          </w:p>
        </w:tc>
        <w:tc>
          <w:tcPr>
            <w:tcW w:w="7973" w:type="dxa"/>
            <w:gridSpan w:val="2"/>
            <w:tcBorders>
              <w:bottom w:val="single" w:color="auto" w:sz="6" w:space="0"/>
            </w:tcBorders>
            <w:vAlign w:val="center"/>
          </w:tcPr>
          <w:p>
            <w:pPr>
              <w:spacing w:line="276" w:lineRule="auto"/>
              <w:jc w:val="left"/>
              <w:rPr>
                <w:rFonts w:hint="eastAsia" w:ascii="宋体" w:hAnsi="宋体" w:eastAsia="宋体" w:cs="宋体"/>
                <w:color w:val="auto"/>
                <w:sz w:val="22"/>
              </w:rPr>
            </w:pPr>
            <w:r>
              <w:rPr>
                <w:rFonts w:hint="eastAsia" w:ascii="宋体" w:hAnsi="宋体" w:eastAsia="宋体" w:cs="宋体"/>
                <w:color w:val="auto"/>
                <w:sz w:val="22"/>
              </w:rPr>
              <w:t>设备详细配置清单</w:t>
            </w:r>
          </w:p>
        </w:tc>
        <w:tc>
          <w:tcPr>
            <w:tcW w:w="710" w:type="dxa"/>
            <w:tcBorders>
              <w:bottom w:val="single" w:color="auto" w:sz="6" w:space="0"/>
            </w:tcBorders>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tcBorders>
              <w:top w:val="single" w:color="auto" w:sz="6" w:space="0"/>
              <w:bottom w:val="single" w:color="auto" w:sz="6" w:space="0"/>
            </w:tcBorders>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9</w:t>
            </w:r>
          </w:p>
        </w:tc>
        <w:tc>
          <w:tcPr>
            <w:tcW w:w="7973" w:type="dxa"/>
            <w:gridSpan w:val="2"/>
            <w:tcBorders>
              <w:top w:val="single" w:color="auto" w:sz="6" w:space="0"/>
              <w:bottom w:val="single" w:color="auto" w:sz="6" w:space="0"/>
            </w:tcBorders>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color w:val="auto"/>
                <w:sz w:val="22"/>
                <w:lang w:val="zh-CN"/>
              </w:rPr>
              <w:t>项目</w:t>
            </w:r>
            <w:r>
              <w:rPr>
                <w:rFonts w:hint="eastAsia" w:ascii="宋体" w:hAnsi="宋体" w:eastAsia="宋体" w:cs="宋体"/>
                <w:color w:val="auto"/>
                <w:sz w:val="22"/>
              </w:rPr>
              <w:t>组织实施方案</w:t>
            </w:r>
            <w:r>
              <w:rPr>
                <w:rFonts w:hint="eastAsia" w:ascii="宋体" w:hAnsi="宋体" w:eastAsia="宋体" w:cs="宋体"/>
                <w:b/>
                <w:color w:val="auto"/>
                <w:sz w:val="22"/>
              </w:rPr>
              <w:t>(格式见附件也可自拟）</w:t>
            </w:r>
          </w:p>
        </w:tc>
        <w:tc>
          <w:tcPr>
            <w:tcW w:w="710" w:type="dxa"/>
            <w:tcBorders>
              <w:top w:val="single" w:color="auto" w:sz="6" w:space="0"/>
              <w:bottom w:val="single" w:color="auto" w:sz="6" w:space="0"/>
            </w:tcBorders>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tcBorders>
              <w:top w:val="single" w:color="auto" w:sz="6" w:space="0"/>
              <w:bottom w:val="single" w:color="auto" w:sz="6" w:space="0"/>
            </w:tcBorders>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10</w:t>
            </w:r>
          </w:p>
        </w:tc>
        <w:tc>
          <w:tcPr>
            <w:tcW w:w="7973" w:type="dxa"/>
            <w:gridSpan w:val="2"/>
            <w:tcBorders>
              <w:top w:val="single" w:color="auto" w:sz="6" w:space="0"/>
              <w:bottom w:val="single" w:color="auto" w:sz="6" w:space="0"/>
            </w:tcBorders>
            <w:vAlign w:val="center"/>
          </w:tcPr>
          <w:p>
            <w:pPr>
              <w:spacing w:line="276" w:lineRule="auto"/>
              <w:jc w:val="left"/>
              <w:rPr>
                <w:rFonts w:hint="eastAsia" w:ascii="宋体" w:hAnsi="宋体" w:eastAsia="宋体" w:cs="宋体"/>
                <w:color w:val="auto"/>
                <w:sz w:val="22"/>
              </w:rPr>
            </w:pPr>
            <w:r>
              <w:rPr>
                <w:rFonts w:hint="eastAsia" w:ascii="宋体" w:hAnsi="宋体" w:eastAsia="宋体" w:cs="宋体"/>
                <w:color w:val="auto"/>
                <w:sz w:val="22"/>
              </w:rPr>
              <w:t>项目业绩证明（</w:t>
            </w:r>
            <w:r>
              <w:rPr>
                <w:rFonts w:hint="eastAsia" w:ascii="宋体" w:hAnsi="宋体" w:cs="宋体"/>
                <w:color w:val="auto"/>
                <w:sz w:val="22"/>
                <w:lang w:val="en-US" w:eastAsia="zh-CN"/>
              </w:rPr>
              <w:t>如有，</w:t>
            </w:r>
            <w:r>
              <w:rPr>
                <w:rFonts w:hint="eastAsia" w:ascii="宋体" w:hAnsi="宋体" w:eastAsia="宋体" w:cs="宋体"/>
                <w:color w:val="auto"/>
                <w:sz w:val="22"/>
              </w:rPr>
              <w:t>按评标细则要求提供）</w:t>
            </w:r>
          </w:p>
        </w:tc>
        <w:tc>
          <w:tcPr>
            <w:tcW w:w="710" w:type="dxa"/>
            <w:tcBorders>
              <w:top w:val="single" w:color="auto" w:sz="6" w:space="0"/>
              <w:bottom w:val="single" w:color="auto" w:sz="6" w:space="0"/>
            </w:tcBorders>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tcBorders>
              <w:top w:val="single" w:color="auto" w:sz="6" w:space="0"/>
              <w:bottom w:val="single" w:color="auto" w:sz="6" w:space="0"/>
            </w:tcBorders>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11</w:t>
            </w:r>
          </w:p>
        </w:tc>
        <w:tc>
          <w:tcPr>
            <w:tcW w:w="7973" w:type="dxa"/>
            <w:gridSpan w:val="2"/>
            <w:tcBorders>
              <w:top w:val="single" w:color="auto" w:sz="6" w:space="0"/>
              <w:bottom w:val="single" w:color="auto" w:sz="6" w:space="0"/>
            </w:tcBorders>
            <w:vAlign w:val="center"/>
          </w:tcPr>
          <w:p>
            <w:pPr>
              <w:spacing w:line="276" w:lineRule="auto"/>
              <w:jc w:val="left"/>
              <w:rPr>
                <w:rFonts w:hint="eastAsia" w:ascii="宋体" w:hAnsi="宋体" w:eastAsia="宋体" w:cs="宋体"/>
                <w:color w:val="auto"/>
                <w:sz w:val="22"/>
              </w:rPr>
            </w:pPr>
            <w:r>
              <w:rPr>
                <w:rFonts w:hint="eastAsia" w:ascii="宋体" w:hAnsi="宋体" w:eastAsia="宋体" w:cs="宋体"/>
                <w:color w:val="auto"/>
                <w:sz w:val="22"/>
              </w:rPr>
              <w:t>技术服务、售后服务承诺：技术服务和售后服务的内容、措施、承诺，包括质保期、服务网点的详细介绍，资质资格、技术力量、成立时间；</w:t>
            </w:r>
          </w:p>
        </w:tc>
        <w:tc>
          <w:tcPr>
            <w:tcW w:w="710" w:type="dxa"/>
            <w:tcBorders>
              <w:top w:val="single" w:color="auto" w:sz="6" w:space="0"/>
              <w:bottom w:val="single" w:color="auto" w:sz="6" w:space="0"/>
            </w:tcBorders>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tcBorders>
              <w:top w:val="single" w:color="auto" w:sz="6" w:space="0"/>
            </w:tcBorders>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12</w:t>
            </w:r>
          </w:p>
        </w:tc>
        <w:tc>
          <w:tcPr>
            <w:tcW w:w="7973" w:type="dxa"/>
            <w:gridSpan w:val="2"/>
            <w:tcBorders>
              <w:top w:val="single" w:color="auto" w:sz="6" w:space="0"/>
            </w:tcBorders>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投标供应商认为有必要提供的其他与报价有关的材料或说明（如有）</w:t>
            </w:r>
          </w:p>
        </w:tc>
        <w:tc>
          <w:tcPr>
            <w:tcW w:w="710" w:type="dxa"/>
            <w:tcBorders>
              <w:top w:val="single" w:color="auto" w:sz="6" w:space="0"/>
            </w:tcBorders>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9348" w:type="dxa"/>
            <w:gridSpan w:val="4"/>
            <w:tcBorders>
              <w:top w:val="single" w:color="auto" w:sz="6" w:space="0"/>
              <w:bottom w:val="single" w:color="auto" w:sz="6" w:space="0"/>
            </w:tcBorders>
            <w:shd w:val="clear" w:color="auto" w:fill="FDE9D9"/>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三、《报价文件》组成内容【依序编制】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tcBorders>
              <w:top w:val="single" w:color="auto" w:sz="6" w:space="0"/>
              <w:bottom w:val="single" w:color="auto" w:sz="6" w:space="0"/>
            </w:tcBorders>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1</w:t>
            </w:r>
          </w:p>
        </w:tc>
        <w:tc>
          <w:tcPr>
            <w:tcW w:w="7973" w:type="dxa"/>
            <w:gridSpan w:val="2"/>
            <w:tcBorders>
              <w:top w:val="single" w:color="auto" w:sz="6" w:space="0"/>
              <w:bottom w:val="single" w:color="auto" w:sz="6" w:space="0"/>
            </w:tcBorders>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《报价文件》封面</w:t>
            </w:r>
          </w:p>
        </w:tc>
        <w:tc>
          <w:tcPr>
            <w:tcW w:w="710" w:type="dxa"/>
            <w:tcBorders>
              <w:top w:val="single" w:color="auto" w:sz="6" w:space="0"/>
              <w:bottom w:val="single" w:color="auto" w:sz="6" w:space="0"/>
            </w:tcBorders>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tcBorders>
              <w:top w:val="single" w:color="auto" w:sz="6" w:space="0"/>
              <w:bottom w:val="single" w:color="auto" w:sz="6" w:space="0"/>
            </w:tcBorders>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2</w:t>
            </w:r>
          </w:p>
        </w:tc>
        <w:tc>
          <w:tcPr>
            <w:tcW w:w="7973" w:type="dxa"/>
            <w:gridSpan w:val="2"/>
            <w:tcBorders>
              <w:top w:val="single" w:color="auto" w:sz="6" w:space="0"/>
              <w:bottom w:val="single" w:color="auto" w:sz="6" w:space="0"/>
            </w:tcBorders>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《报价文件》目录</w:t>
            </w:r>
            <w:r>
              <w:rPr>
                <w:rFonts w:hint="eastAsia" w:ascii="宋体" w:hAnsi="宋体" w:eastAsia="宋体" w:cs="宋体"/>
                <w:color w:val="auto"/>
                <w:sz w:val="22"/>
              </w:rPr>
              <w:t>（格式自拟）</w:t>
            </w:r>
          </w:p>
        </w:tc>
        <w:tc>
          <w:tcPr>
            <w:tcW w:w="710" w:type="dxa"/>
            <w:tcBorders>
              <w:top w:val="single" w:color="auto" w:sz="6" w:space="0"/>
              <w:bottom w:val="single" w:color="auto" w:sz="6" w:space="0"/>
            </w:tcBorders>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tcBorders>
              <w:top w:val="single" w:color="auto" w:sz="6" w:space="0"/>
              <w:bottom w:val="single" w:color="auto" w:sz="6" w:space="0"/>
            </w:tcBorders>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3</w:t>
            </w:r>
          </w:p>
        </w:tc>
        <w:tc>
          <w:tcPr>
            <w:tcW w:w="7973" w:type="dxa"/>
            <w:gridSpan w:val="2"/>
            <w:tcBorders>
              <w:top w:val="single" w:color="auto" w:sz="6" w:space="0"/>
              <w:bottom w:val="single" w:color="auto" w:sz="6" w:space="0"/>
            </w:tcBorders>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color w:val="auto"/>
                <w:sz w:val="22"/>
              </w:rPr>
              <w:t>▲</w:t>
            </w:r>
            <w:r>
              <w:rPr>
                <w:rFonts w:hint="eastAsia" w:ascii="宋体" w:hAnsi="宋体" w:eastAsia="宋体" w:cs="宋体"/>
                <w:b/>
                <w:color w:val="auto"/>
                <w:sz w:val="22"/>
              </w:rPr>
              <w:t>开标一览表</w:t>
            </w:r>
          </w:p>
        </w:tc>
        <w:tc>
          <w:tcPr>
            <w:tcW w:w="710" w:type="dxa"/>
            <w:tcBorders>
              <w:top w:val="single" w:color="auto" w:sz="6" w:space="0"/>
              <w:bottom w:val="single" w:color="auto" w:sz="6" w:space="0"/>
            </w:tcBorders>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5" w:type="dxa"/>
            <w:tcBorders>
              <w:top w:val="single" w:color="auto" w:sz="6" w:space="0"/>
              <w:bottom w:val="single" w:color="auto" w:sz="6" w:space="0"/>
            </w:tcBorders>
            <w:vAlign w:val="center"/>
          </w:tcPr>
          <w:p>
            <w:pPr>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4</w:t>
            </w:r>
          </w:p>
        </w:tc>
        <w:tc>
          <w:tcPr>
            <w:tcW w:w="7973" w:type="dxa"/>
            <w:gridSpan w:val="2"/>
            <w:tcBorders>
              <w:top w:val="single" w:color="auto" w:sz="6" w:space="0"/>
              <w:bottom w:val="single" w:color="auto" w:sz="6" w:space="0"/>
            </w:tcBorders>
            <w:vAlign w:val="center"/>
          </w:tcPr>
          <w:p>
            <w:pPr>
              <w:spacing w:line="276" w:lineRule="auto"/>
              <w:jc w:val="left"/>
              <w:rPr>
                <w:rFonts w:hint="eastAsia" w:ascii="宋体" w:hAnsi="宋体" w:eastAsia="宋体" w:cs="宋体"/>
                <w:b/>
                <w:color w:val="auto"/>
                <w:sz w:val="22"/>
              </w:rPr>
            </w:pPr>
            <w:r>
              <w:rPr>
                <w:rFonts w:hint="eastAsia" w:ascii="宋体" w:hAnsi="宋体" w:eastAsia="宋体" w:cs="宋体"/>
                <w:b/>
                <w:color w:val="auto"/>
                <w:sz w:val="22"/>
              </w:rPr>
              <w:t>投标报价明细表</w:t>
            </w:r>
          </w:p>
        </w:tc>
        <w:tc>
          <w:tcPr>
            <w:tcW w:w="710" w:type="dxa"/>
            <w:tcBorders>
              <w:top w:val="single" w:color="auto" w:sz="6" w:space="0"/>
              <w:bottom w:val="single" w:color="auto" w:sz="6" w:space="0"/>
            </w:tcBorders>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48" w:type="dxa"/>
            <w:gridSpan w:val="4"/>
            <w:shd w:val="clear" w:color="auto" w:fill="DAEEF3"/>
            <w:vAlign w:val="center"/>
          </w:tcPr>
          <w:p>
            <w:pPr>
              <w:spacing w:line="276" w:lineRule="auto"/>
              <w:jc w:val="center"/>
              <w:rPr>
                <w:rFonts w:hint="eastAsia" w:ascii="宋体" w:hAnsi="宋体" w:eastAsia="宋体" w:cs="宋体"/>
                <w:color w:val="auto"/>
                <w:sz w:val="22"/>
              </w:rPr>
            </w:pPr>
            <w:r>
              <w:rPr>
                <w:rFonts w:hint="eastAsia" w:ascii="宋体" w:hAnsi="宋体" w:eastAsia="宋体" w:cs="宋体"/>
                <w:b/>
                <w:color w:val="auto"/>
                <w:sz w:val="22"/>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48" w:type="dxa"/>
            <w:gridSpan w:val="4"/>
            <w:vAlign w:val="center"/>
          </w:tcPr>
          <w:p>
            <w:pPr>
              <w:spacing w:line="276" w:lineRule="auto"/>
              <w:rPr>
                <w:rFonts w:hint="eastAsia" w:ascii="宋体" w:hAnsi="宋体" w:eastAsia="宋体" w:cs="宋体"/>
                <w:b/>
                <w:color w:val="auto"/>
                <w:sz w:val="22"/>
              </w:rPr>
            </w:pPr>
            <w:r>
              <w:rPr>
                <w:rFonts w:hint="eastAsia" w:ascii="宋体" w:hAnsi="宋体" w:eastAsia="宋体" w:cs="宋体"/>
                <w:b/>
                <w:color w:val="auto"/>
                <w:sz w:val="22"/>
              </w:rPr>
              <w:t>（1）上述内容本采购文件《投标文件格式》中有提供格式的，投标供应商可参照格式进行编制（格式中要求提供相关证明材料的还需后附相关证明材料），并按格式要求在指定位置根据要求进行签章，否则视为未提供；</w:t>
            </w:r>
          </w:p>
          <w:p>
            <w:pPr>
              <w:spacing w:line="276" w:lineRule="auto"/>
              <w:rPr>
                <w:rFonts w:hint="eastAsia" w:ascii="宋体" w:hAnsi="宋体" w:eastAsia="宋体" w:cs="宋体"/>
                <w:b/>
                <w:color w:val="auto"/>
                <w:sz w:val="22"/>
              </w:rPr>
            </w:pPr>
            <w:r>
              <w:rPr>
                <w:rFonts w:hint="eastAsia" w:ascii="宋体" w:hAnsi="宋体" w:eastAsia="宋体" w:cs="宋体"/>
                <w:b/>
                <w:color w:val="auto"/>
                <w:sz w:val="22"/>
              </w:rPr>
              <w:t>（2）采购文件《投标文件格式》未提供格式的，请各投标供应商自行拟定格式，并加盖单位公章并由法定代表人或其授权代表签署（签字或盖章），否则视为未提供；</w:t>
            </w:r>
          </w:p>
          <w:p>
            <w:pPr>
              <w:spacing w:line="276" w:lineRule="auto"/>
              <w:rPr>
                <w:rFonts w:hint="eastAsia" w:ascii="宋体" w:hAnsi="宋体" w:eastAsia="宋体" w:cs="宋体"/>
                <w:b/>
                <w:color w:val="auto"/>
                <w:sz w:val="22"/>
              </w:rPr>
            </w:pPr>
            <w:r>
              <w:rPr>
                <w:rFonts w:hint="eastAsia" w:ascii="宋体" w:hAnsi="宋体" w:eastAsia="宋体" w:cs="宋体"/>
                <w:b/>
                <w:color w:val="auto"/>
                <w:sz w:val="22"/>
              </w:rPr>
              <w:t>（3）可以提供复制件的相关证明材料必须加盖投标供应商公章，否则视为未提供（例如：各类资格资质证书、业绩材料、荣誉证书、验收材料等）；</w:t>
            </w:r>
          </w:p>
          <w:p>
            <w:pPr>
              <w:spacing w:line="276" w:lineRule="auto"/>
              <w:rPr>
                <w:rFonts w:hint="eastAsia" w:ascii="宋体" w:hAnsi="宋体" w:eastAsia="宋体" w:cs="宋体"/>
                <w:b/>
                <w:color w:val="auto"/>
                <w:sz w:val="22"/>
              </w:rPr>
            </w:pPr>
            <w:r>
              <w:rPr>
                <w:rFonts w:hint="eastAsia" w:ascii="宋体" w:hAnsi="宋体" w:eastAsia="宋体" w:cs="宋体"/>
                <w:b/>
                <w:color w:val="auto"/>
                <w:sz w:val="22"/>
              </w:rPr>
              <w:t>（4）以上内容中标注“</w:t>
            </w:r>
            <w:r>
              <w:rPr>
                <w:rFonts w:hint="eastAsia" w:ascii="宋体" w:hAnsi="宋体" w:eastAsia="宋体" w:cs="宋体"/>
                <w:color w:val="auto"/>
                <w:sz w:val="22"/>
              </w:rPr>
              <w:t>▲</w:t>
            </w:r>
            <w:r>
              <w:rPr>
                <w:rFonts w:hint="eastAsia" w:ascii="宋体" w:hAnsi="宋体" w:eastAsia="宋体" w:cs="宋体"/>
                <w:b/>
                <w:color w:val="auto"/>
                <w:sz w:val="22"/>
              </w:rPr>
              <w:t>”的内容为必须提供的内容，未提供的投标无效。</w:t>
            </w:r>
          </w:p>
        </w:tc>
      </w:tr>
    </w:tbl>
    <w:p>
      <w:pPr>
        <w:autoSpaceDE w:val="0"/>
        <w:autoSpaceDN w:val="0"/>
        <w:adjustRightInd w:val="0"/>
        <w:snapToGrid w:val="0"/>
        <w:spacing w:line="360" w:lineRule="auto"/>
        <w:textAlignment w:val="bottom"/>
        <w:rPr>
          <w:rFonts w:hint="eastAsia" w:ascii="宋体" w:hAnsi="宋体" w:eastAsia="宋体" w:cs="宋体"/>
          <w:b/>
          <w:bCs/>
          <w:color w:val="auto"/>
          <w:sz w:val="22"/>
          <w:u w:val="single"/>
        </w:rPr>
      </w:pPr>
      <w:r>
        <w:rPr>
          <w:rFonts w:hint="eastAsia" w:ascii="宋体" w:hAnsi="宋体" w:eastAsia="宋体" w:cs="宋体"/>
          <w:b/>
          <w:bCs/>
          <w:color w:val="auto"/>
          <w:sz w:val="22"/>
        </w:rPr>
        <w:t>2.3、投标文件的签章：</w:t>
      </w:r>
    </w:p>
    <w:p>
      <w:pPr>
        <w:spacing w:line="360" w:lineRule="auto"/>
        <w:ind w:firstLine="424" w:firstLineChars="192"/>
        <w:rPr>
          <w:rFonts w:hint="eastAsia" w:ascii="宋体" w:hAnsi="宋体" w:eastAsia="宋体" w:cs="宋体"/>
          <w:b/>
          <w:color w:val="auto"/>
          <w:kern w:val="0"/>
          <w:sz w:val="22"/>
        </w:rPr>
      </w:pPr>
      <w:r>
        <w:rPr>
          <w:rFonts w:hint="eastAsia" w:ascii="宋体" w:hAnsi="宋体" w:eastAsia="宋体" w:cs="宋体"/>
          <w:b/>
          <w:color w:val="auto"/>
          <w:kern w:val="0"/>
          <w:sz w:val="22"/>
        </w:rPr>
        <w:t>1）</w:t>
      </w:r>
      <w:r>
        <w:rPr>
          <w:rFonts w:hint="eastAsia" w:ascii="宋体" w:hAnsi="宋体" w:eastAsia="宋体" w:cs="宋体"/>
          <w:b/>
          <w:bCs/>
          <w:color w:val="auto"/>
          <w:sz w:val="22"/>
        </w:rPr>
        <w:t>投标文件</w:t>
      </w:r>
      <w:r>
        <w:rPr>
          <w:rFonts w:hint="eastAsia" w:ascii="宋体" w:hAnsi="宋体" w:eastAsia="宋体" w:cs="宋体"/>
          <w:b/>
          <w:color w:val="auto"/>
          <w:kern w:val="0"/>
          <w:sz w:val="22"/>
        </w:rPr>
        <w:t>的签章：</w:t>
      </w:r>
      <w:r>
        <w:rPr>
          <w:rFonts w:hint="eastAsia" w:ascii="宋体" w:hAnsi="宋体" w:eastAsia="宋体" w:cs="宋体"/>
          <w:b/>
          <w:color w:val="auto"/>
          <w:sz w:val="22"/>
        </w:rPr>
        <w:t>见《投标须知前附表》；</w:t>
      </w:r>
    </w:p>
    <w:p>
      <w:pPr>
        <w:spacing w:line="360" w:lineRule="auto"/>
        <w:ind w:firstLine="389" w:firstLineChars="176"/>
        <w:rPr>
          <w:rFonts w:hint="eastAsia" w:ascii="宋体" w:hAnsi="宋体" w:eastAsia="宋体" w:cs="宋体"/>
          <w:color w:val="auto"/>
          <w:sz w:val="22"/>
        </w:rPr>
      </w:pPr>
      <w:r>
        <w:rPr>
          <w:rFonts w:hint="eastAsia" w:ascii="宋体" w:hAnsi="宋体" w:eastAsia="宋体" w:cs="宋体"/>
          <w:b/>
          <w:color w:val="auto"/>
          <w:kern w:val="0"/>
          <w:sz w:val="22"/>
        </w:rPr>
        <w:t>2）电子签章操作指南详见</w:t>
      </w:r>
      <w:r>
        <w:rPr>
          <w:rFonts w:hint="eastAsia" w:ascii="宋体" w:hAnsi="宋体" w:eastAsia="宋体" w:cs="宋体"/>
          <w:b/>
          <w:color w:val="auto"/>
          <w:sz w:val="22"/>
        </w:rPr>
        <w:t>《供应商项目采购-电子招投标操作指南》</w:t>
      </w:r>
      <w:r>
        <w:rPr>
          <w:rFonts w:hint="eastAsia" w:ascii="宋体" w:hAnsi="宋体" w:eastAsia="宋体" w:cs="宋体"/>
          <w:color w:val="auto"/>
          <w:sz w:val="22"/>
        </w:rPr>
        <w:t>。</w:t>
      </w:r>
    </w:p>
    <w:p>
      <w:pPr>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rPr>
      </w:pPr>
      <w:bookmarkStart w:id="15" w:name="_Toc132125095"/>
      <w:bookmarkStart w:id="16" w:name="_Toc132655776"/>
      <w:bookmarkStart w:id="17" w:name="_Toc132123439"/>
      <w:bookmarkStart w:id="18" w:name="_Toc132123547"/>
      <w:bookmarkStart w:id="19" w:name="_Toc132125574"/>
      <w:bookmarkStart w:id="20" w:name="_Toc132125037"/>
      <w:bookmarkStart w:id="21" w:name="_Toc132124594"/>
      <w:bookmarkStart w:id="22" w:name="_Toc132123634"/>
      <w:bookmarkStart w:id="23" w:name="_Toc132125151"/>
      <w:bookmarkStart w:id="24" w:name="_Toc132125983"/>
      <w:bookmarkStart w:id="25" w:name="_Toc132126154"/>
      <w:bookmarkStart w:id="26" w:name="_Toc132123838"/>
      <w:bookmarkStart w:id="27" w:name="_Toc132122416"/>
      <w:bookmarkStart w:id="28" w:name="_Toc132122119"/>
      <w:bookmarkStart w:id="29" w:name="_Toc132123881"/>
      <w:r>
        <w:rPr>
          <w:rFonts w:hint="eastAsia" w:ascii="宋体" w:hAnsi="宋体" w:eastAsia="宋体" w:cs="宋体"/>
          <w:color w:val="auto"/>
          <w:sz w:val="22"/>
          <w:szCs w:val="22"/>
        </w:rPr>
        <w:t>3、投标内容填写说明</w:t>
      </w:r>
    </w:p>
    <w:p>
      <w:pPr>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3.1、投标文件格式</w:t>
      </w:r>
    </w:p>
    <w:p>
      <w:pPr>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供应商应按照第2条所列出的内容及格式</w:t>
      </w:r>
      <w:r>
        <w:rPr>
          <w:rFonts w:hint="eastAsia" w:ascii="宋体" w:hAnsi="宋体" w:eastAsia="宋体" w:cs="宋体"/>
          <w:bCs/>
          <w:color w:val="auto"/>
          <w:sz w:val="22"/>
          <w:szCs w:val="22"/>
          <w:u w:val="thick"/>
        </w:rPr>
        <w:t>逐一按顺序</w:t>
      </w:r>
      <w:r>
        <w:rPr>
          <w:rFonts w:hint="eastAsia" w:ascii="宋体" w:hAnsi="宋体" w:eastAsia="宋体" w:cs="宋体"/>
          <w:color w:val="auto"/>
          <w:sz w:val="22"/>
          <w:szCs w:val="22"/>
        </w:rPr>
        <w:t>组成投标文件。</w:t>
      </w:r>
    </w:p>
    <w:p>
      <w:pPr>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3.2、《开标一览表》为商务标开标仪式上唱标的内容，供应商需按格式填写，统一规格，不得自行增减内容。</w:t>
      </w:r>
    </w:p>
    <w:p>
      <w:pPr>
        <w:autoSpaceDE w:val="0"/>
        <w:autoSpaceDN w:val="0"/>
        <w:adjustRightInd w:val="0"/>
        <w:snapToGrid w:val="0"/>
        <w:spacing w:line="360" w:lineRule="auto"/>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 xml:space="preserve">    </w:t>
      </w:r>
      <w:bookmarkStart w:id="30" w:name="_Toc132122412"/>
      <w:bookmarkStart w:id="31" w:name="_Toc132122115"/>
      <w:r>
        <w:rPr>
          <w:rFonts w:hint="eastAsia" w:ascii="宋体" w:hAnsi="宋体" w:eastAsia="宋体" w:cs="宋体"/>
          <w:color w:val="auto"/>
          <w:sz w:val="22"/>
          <w:szCs w:val="22"/>
        </w:rPr>
        <w:t>4、投标报价</w:t>
      </w:r>
      <w:bookmarkEnd w:id="30"/>
      <w:bookmarkEnd w:id="31"/>
    </w:p>
    <w:p>
      <w:pPr>
        <w:autoSpaceDE w:val="0"/>
        <w:autoSpaceDN w:val="0"/>
        <w:adjustRightInd w:val="0"/>
        <w:snapToGrid w:val="0"/>
        <w:spacing w:line="360" w:lineRule="auto"/>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 xml:space="preserve">    4.1、供应商应按招标文件中《开标一览表》填写投标总价。</w:t>
      </w:r>
    </w:p>
    <w:p>
      <w:pPr>
        <w:autoSpaceDE w:val="0"/>
        <w:autoSpaceDN w:val="0"/>
        <w:adjustRightInd w:val="0"/>
        <w:snapToGrid w:val="0"/>
        <w:spacing w:line="360" w:lineRule="auto"/>
        <w:ind w:firstLine="440" w:firstLineChars="200"/>
        <w:textAlignment w:val="bottom"/>
        <w:rPr>
          <w:rFonts w:hint="eastAsia" w:ascii="宋体" w:hAnsi="宋体" w:eastAsia="宋体" w:cs="宋体"/>
          <w:bCs/>
          <w:color w:val="auto"/>
          <w:sz w:val="22"/>
          <w:szCs w:val="22"/>
        </w:rPr>
      </w:pPr>
      <w:r>
        <w:rPr>
          <w:rFonts w:hint="eastAsia" w:ascii="宋体" w:hAnsi="宋体" w:eastAsia="宋体" w:cs="宋体"/>
          <w:bCs/>
          <w:color w:val="auto"/>
          <w:sz w:val="22"/>
          <w:szCs w:val="22"/>
        </w:rPr>
        <w:t>4.2、本次招标只允许有一个报价，有选择的报价将不予接受。</w:t>
      </w:r>
    </w:p>
    <w:p>
      <w:pPr>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4.3、</w:t>
      </w:r>
      <w:r>
        <w:rPr>
          <w:rFonts w:hint="eastAsia" w:ascii="宋体" w:hAnsi="宋体" w:eastAsia="宋体" w:cs="宋体"/>
          <w:b/>
          <w:color w:val="auto"/>
          <w:sz w:val="22"/>
          <w:szCs w:val="22"/>
          <w:u w:val="single"/>
        </w:rPr>
        <w:t>本次招标只有一次投标报价的机会，投标报价为本次招标所有服务的全部费用。</w:t>
      </w:r>
      <w:r>
        <w:rPr>
          <w:rFonts w:hint="eastAsia" w:ascii="宋体" w:hAnsi="宋体" w:eastAsia="宋体" w:cs="宋体"/>
          <w:color w:val="auto"/>
          <w:sz w:val="22"/>
          <w:szCs w:val="22"/>
        </w:rPr>
        <w:t>供应商应在各自技术和商务占优势的基础上并充分考虑本项目的重要性，提供对采购人最优惠的投标报价。</w:t>
      </w:r>
    </w:p>
    <w:p>
      <w:pPr>
        <w:autoSpaceDE w:val="0"/>
        <w:autoSpaceDN w:val="0"/>
        <w:adjustRightInd w:val="0"/>
        <w:snapToGrid w:val="0"/>
        <w:spacing w:line="360" w:lineRule="auto"/>
        <w:ind w:firstLine="442" w:firstLineChars="200"/>
        <w:textAlignment w:val="bottom"/>
        <w:rPr>
          <w:rFonts w:hint="eastAsia" w:ascii="宋体" w:hAnsi="宋体" w:eastAsia="宋体" w:cs="宋体"/>
          <w:b/>
          <w:color w:val="auto"/>
          <w:sz w:val="22"/>
          <w:szCs w:val="22"/>
        </w:rPr>
      </w:pPr>
      <w:r>
        <w:rPr>
          <w:rFonts w:hint="eastAsia" w:ascii="宋体" w:hAnsi="宋体" w:eastAsia="宋体" w:cs="宋体"/>
          <w:b/>
          <w:color w:val="auto"/>
          <w:sz w:val="22"/>
          <w:szCs w:val="22"/>
        </w:rPr>
        <w:t>4.4、投标报价应包含以下费用。</w:t>
      </w:r>
    </w:p>
    <w:p>
      <w:pPr>
        <w:autoSpaceDE w:val="0"/>
        <w:autoSpaceDN w:val="0"/>
        <w:adjustRightInd w:val="0"/>
        <w:snapToGrid w:val="0"/>
        <w:spacing w:line="360" w:lineRule="auto"/>
        <w:ind w:firstLine="431" w:firstLineChars="196"/>
        <w:textAlignment w:val="bottom"/>
        <w:rPr>
          <w:rFonts w:hint="eastAsia" w:ascii="宋体" w:hAnsi="宋体" w:eastAsia="宋体" w:cs="宋体"/>
          <w:b/>
          <w:color w:val="auto"/>
          <w:sz w:val="22"/>
          <w:szCs w:val="22"/>
          <w:u w:val="single"/>
        </w:rPr>
      </w:pPr>
      <w:r>
        <w:rPr>
          <w:rFonts w:hint="eastAsia" w:ascii="宋体" w:hAnsi="宋体" w:eastAsia="宋体" w:cs="宋体"/>
          <w:color w:val="auto"/>
          <w:sz w:val="22"/>
          <w:szCs w:val="22"/>
        </w:rPr>
        <w:t>▲</w:t>
      </w:r>
      <w:r>
        <w:rPr>
          <w:rFonts w:hint="eastAsia" w:ascii="宋体" w:hAnsi="宋体" w:eastAsia="宋体" w:cs="宋体"/>
          <w:b/>
          <w:color w:val="auto"/>
          <w:sz w:val="22"/>
          <w:szCs w:val="22"/>
          <w:u w:val="single"/>
        </w:rPr>
        <w:t>供应商在投标报价中应充分考虑所有可能发生的费用，否则采购人将视投标总价中已包括所有费用。</w:t>
      </w:r>
    </w:p>
    <w:p>
      <w:pPr>
        <w:autoSpaceDE w:val="0"/>
        <w:autoSpaceDN w:val="0"/>
        <w:adjustRightInd w:val="0"/>
        <w:snapToGrid w:val="0"/>
        <w:spacing w:line="360" w:lineRule="auto"/>
        <w:ind w:firstLine="431" w:firstLineChars="196"/>
        <w:textAlignment w:val="bottom"/>
        <w:rPr>
          <w:rFonts w:hint="eastAsia" w:ascii="宋体" w:hAnsi="宋体" w:eastAsia="宋体" w:cs="宋体"/>
          <w:b/>
          <w:color w:val="auto"/>
          <w:sz w:val="22"/>
          <w:szCs w:val="22"/>
          <w:u w:val="single"/>
        </w:rPr>
      </w:pPr>
      <w:r>
        <w:rPr>
          <w:rFonts w:hint="eastAsia" w:ascii="宋体" w:hAnsi="宋体" w:eastAsia="宋体" w:cs="宋体"/>
          <w:color w:val="auto"/>
          <w:sz w:val="22"/>
          <w:szCs w:val="22"/>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360" w:lineRule="auto"/>
        <w:ind w:firstLine="431" w:firstLineChars="196"/>
        <w:textAlignment w:val="bottom"/>
        <w:rPr>
          <w:rFonts w:hint="eastAsia" w:ascii="宋体" w:hAnsi="宋体" w:eastAsia="宋体" w:cs="宋体"/>
          <w:color w:val="auto"/>
          <w:sz w:val="22"/>
          <w:szCs w:val="22"/>
          <w:lang w:val="zh-CN"/>
        </w:rPr>
      </w:pPr>
      <w:r>
        <w:rPr>
          <w:rFonts w:hint="eastAsia" w:ascii="宋体" w:hAnsi="宋体" w:eastAsia="宋体" w:cs="宋体"/>
          <w:bCs/>
          <w:color w:val="auto"/>
          <w:sz w:val="22"/>
          <w:szCs w:val="22"/>
        </w:rPr>
        <w:t>填写报价表格时，各项费用应如实填写。</w:t>
      </w:r>
      <w:r>
        <w:rPr>
          <w:rFonts w:hint="eastAsia" w:ascii="宋体" w:hAnsi="宋体" w:eastAsia="宋体" w:cs="宋体"/>
          <w:color w:val="auto"/>
          <w:sz w:val="22"/>
          <w:szCs w:val="22"/>
        </w:rPr>
        <w:t>采购人要求分类报价是为了方便评标，但在任何情况下不限制采购人以其认为最合适的条款签订合同的权利。</w:t>
      </w:r>
    </w:p>
    <w:p>
      <w:pPr>
        <w:autoSpaceDE w:val="0"/>
        <w:autoSpaceDN w:val="0"/>
        <w:adjustRightInd w:val="0"/>
        <w:snapToGrid w:val="0"/>
        <w:spacing w:line="360" w:lineRule="auto"/>
        <w:textAlignment w:val="bottom"/>
        <w:rPr>
          <w:rFonts w:hint="eastAsia" w:ascii="宋体" w:hAnsi="宋体" w:eastAsia="宋体" w:cs="宋体"/>
          <w:color w:val="auto"/>
          <w:sz w:val="22"/>
          <w:szCs w:val="22"/>
        </w:rPr>
      </w:pPr>
      <w:r>
        <w:rPr>
          <w:rFonts w:hint="eastAsia" w:ascii="宋体" w:hAnsi="宋体" w:eastAsia="宋体" w:cs="宋体"/>
          <w:color w:val="auto"/>
          <w:sz w:val="22"/>
          <w:szCs w:val="22"/>
          <w:lang w:val="zh-CN"/>
        </w:rPr>
        <w:t xml:space="preserve">   </w:t>
      </w:r>
      <w:bookmarkStart w:id="32" w:name="_Toc132122116"/>
      <w:bookmarkStart w:id="33" w:name="_Toc132122413"/>
      <w:r>
        <w:rPr>
          <w:rFonts w:hint="eastAsia" w:ascii="宋体" w:hAnsi="宋体" w:eastAsia="宋体" w:cs="宋体"/>
          <w:color w:val="auto"/>
          <w:sz w:val="22"/>
          <w:szCs w:val="22"/>
        </w:rPr>
        <w:t xml:space="preserve"> 5、投标保证金</w:t>
      </w:r>
      <w:bookmarkEnd w:id="32"/>
      <w:bookmarkEnd w:id="33"/>
    </w:p>
    <w:p>
      <w:pPr>
        <w:pStyle w:val="20"/>
        <w:adjustRightInd w:val="0"/>
        <w:snapToGrid w:val="0"/>
        <w:spacing w:line="360" w:lineRule="auto"/>
        <w:ind w:firstLine="440" w:firstLineChars="200"/>
        <w:rPr>
          <w:rFonts w:hint="eastAsia" w:ascii="宋体" w:hAnsi="宋体" w:eastAsia="宋体" w:cs="宋体"/>
          <w:color w:val="auto"/>
          <w:sz w:val="22"/>
          <w:szCs w:val="22"/>
          <w:u w:val="single"/>
        </w:rPr>
      </w:pPr>
      <w:r>
        <w:rPr>
          <w:rFonts w:hint="eastAsia" w:ascii="宋体" w:hAnsi="宋体" w:eastAsia="宋体" w:cs="宋体"/>
          <w:color w:val="auto"/>
          <w:sz w:val="22"/>
          <w:szCs w:val="22"/>
        </w:rPr>
        <w:t xml:space="preserve"> </w:t>
      </w:r>
      <w:r>
        <w:rPr>
          <w:rFonts w:hint="eastAsia" w:ascii="宋体" w:hAnsi="宋体" w:eastAsia="宋体" w:cs="宋体"/>
          <w:color w:val="auto"/>
          <w:sz w:val="22"/>
          <w:szCs w:val="22"/>
          <w:u w:val="single"/>
        </w:rPr>
        <w:t>按照《浙江省财政厅关于明确政府采购保证金管理工作的通知》浙财采监〔2019〕5号文件规定，投标人无需缴纳投标保证金。</w:t>
      </w:r>
    </w:p>
    <w:p>
      <w:pPr>
        <w:pStyle w:val="20"/>
        <w:adjustRightInd w:val="0"/>
        <w:snapToGrid w:val="0"/>
        <w:spacing w:line="360" w:lineRule="auto"/>
        <w:ind w:firstLine="440" w:firstLineChars="200"/>
        <w:rPr>
          <w:rFonts w:hint="eastAsia" w:ascii="宋体" w:hAnsi="宋体" w:eastAsia="宋体" w:cs="宋体"/>
          <w:color w:val="auto"/>
          <w:sz w:val="22"/>
          <w:szCs w:val="22"/>
        </w:rPr>
      </w:pPr>
      <w:bookmarkStart w:id="34" w:name="_Toc132122117"/>
      <w:bookmarkStart w:id="35" w:name="_Toc132122414"/>
      <w:r>
        <w:rPr>
          <w:rFonts w:hint="eastAsia" w:ascii="宋体" w:hAnsi="宋体" w:eastAsia="宋体" w:cs="宋体"/>
          <w:color w:val="auto"/>
          <w:sz w:val="22"/>
          <w:szCs w:val="22"/>
        </w:rPr>
        <w:t>6、投标文件的有效期</w:t>
      </w:r>
      <w:bookmarkEnd w:id="34"/>
      <w:bookmarkEnd w:id="35"/>
    </w:p>
    <w:p>
      <w:pPr>
        <w:pStyle w:val="20"/>
        <w:adjustRightInd w:val="0"/>
        <w:snapToGrid w:val="0"/>
        <w:spacing w:line="360" w:lineRule="auto"/>
        <w:ind w:right="-160" w:rightChars="-76"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6.1自开标日起90天内，投标文件应保持有效。有效期短于这个规定期限的投标将被拒绝。</w:t>
      </w:r>
    </w:p>
    <w:p>
      <w:pPr>
        <w:pStyle w:val="20"/>
        <w:adjustRightInd w:val="0"/>
        <w:snapToGrid w:val="0"/>
        <w:spacing w:line="360" w:lineRule="auto"/>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6.2在特殊情况下，采购人可与供应商协商延长投标文件的有效期，这种要求和答复均应以书面形式进行。</w:t>
      </w:r>
    </w:p>
    <w:p>
      <w:pPr>
        <w:pStyle w:val="20"/>
        <w:adjustRightInd w:val="0"/>
        <w:snapToGrid w:val="0"/>
        <w:spacing w:line="360" w:lineRule="auto"/>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6.3供应商可拒绝接受延期要求。同意延长有效期的供应商不能修改投标文件。</w:t>
      </w:r>
    </w:p>
    <w:p>
      <w:pPr>
        <w:pStyle w:val="20"/>
        <w:adjustRightInd w:val="0"/>
        <w:snapToGrid w:val="0"/>
        <w:spacing w:line="360" w:lineRule="auto"/>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6.4当正本与副本不一致时，均以正本为准。当供应商投标文件未注明正本与副本且出现不一致时，评标委员会可以认定供应商出现选择性投标而对其投标予以废标。</w:t>
      </w:r>
    </w:p>
    <w:p>
      <w:pPr>
        <w:spacing w:line="360" w:lineRule="auto"/>
        <w:rPr>
          <w:rFonts w:hint="eastAsia" w:ascii="宋体" w:hAnsi="宋体" w:eastAsia="宋体" w:cs="宋体"/>
          <w:b/>
          <w:color w:val="auto"/>
          <w:sz w:val="22"/>
          <w:lang w:bidi="ar"/>
        </w:rPr>
      </w:pPr>
      <w:r>
        <w:rPr>
          <w:rFonts w:hint="eastAsia" w:ascii="宋体" w:hAnsi="宋体" w:eastAsia="宋体" w:cs="宋体"/>
          <w:color w:val="auto"/>
          <w:sz w:val="22"/>
          <w:szCs w:val="22"/>
        </w:rPr>
        <w:t xml:space="preserve">   </w:t>
      </w:r>
      <w:r>
        <w:rPr>
          <w:rFonts w:hint="eastAsia" w:ascii="宋体" w:hAnsi="宋体" w:eastAsia="宋体" w:cs="宋体"/>
          <w:b/>
          <w:color w:val="auto"/>
          <w:sz w:val="22"/>
          <w:lang w:bidi="ar"/>
        </w:rPr>
        <w:t xml:space="preserve"> </w:t>
      </w:r>
      <w:bookmarkStart w:id="36" w:name="_Toc132122415"/>
      <w:bookmarkStart w:id="37" w:name="_Toc132122118"/>
      <w:r>
        <w:rPr>
          <w:rFonts w:hint="eastAsia" w:ascii="宋体" w:hAnsi="宋体" w:eastAsia="宋体" w:cs="宋体"/>
          <w:b/>
          <w:color w:val="auto"/>
          <w:sz w:val="22"/>
          <w:lang w:bidi="ar"/>
        </w:rPr>
        <w:t>7、投标文件的份数</w:t>
      </w:r>
      <w:bookmarkEnd w:id="36"/>
      <w:bookmarkEnd w:id="37"/>
    </w:p>
    <w:p>
      <w:pPr>
        <w:spacing w:line="360" w:lineRule="auto"/>
        <w:ind w:firstLine="442" w:firstLineChars="200"/>
        <w:rPr>
          <w:rFonts w:hint="eastAsia" w:ascii="宋体" w:hAnsi="宋体" w:eastAsia="宋体" w:cs="宋体"/>
          <w:b/>
          <w:color w:val="auto"/>
          <w:sz w:val="22"/>
          <w:lang w:bidi="ar"/>
        </w:rPr>
      </w:pPr>
      <w:r>
        <w:rPr>
          <w:rFonts w:hint="eastAsia" w:ascii="宋体" w:hAnsi="宋体" w:eastAsia="宋体" w:cs="宋体"/>
          <w:b/>
          <w:color w:val="auto"/>
          <w:sz w:val="22"/>
          <w:lang w:bidi="ar"/>
        </w:rPr>
        <w:t>（1）“电子加密投标文件”：在线上传递交（一份）。</w:t>
      </w:r>
    </w:p>
    <w:p>
      <w:pPr>
        <w:pStyle w:val="20"/>
        <w:adjustRightInd w:val="0"/>
        <w:snapToGrid w:val="0"/>
        <w:spacing w:line="360" w:lineRule="auto"/>
        <w:ind w:firstLine="442" w:firstLineChars="200"/>
        <w:outlineLvl w:val="0"/>
        <w:rPr>
          <w:rFonts w:hint="eastAsia" w:ascii="宋体" w:hAnsi="宋体" w:eastAsia="宋体" w:cs="宋体"/>
          <w:bCs/>
          <w:color w:val="auto"/>
          <w:sz w:val="22"/>
          <w:szCs w:val="22"/>
        </w:rPr>
      </w:pPr>
      <w:r>
        <w:rPr>
          <w:rFonts w:hint="eastAsia" w:ascii="宋体" w:hAnsi="宋体" w:eastAsia="宋体" w:cs="宋体"/>
          <w:b/>
          <w:color w:val="auto"/>
          <w:sz w:val="22"/>
          <w:lang w:bidi="ar"/>
        </w:rPr>
        <w:t>（2）“备份投标文件”：密封包装后（</w:t>
      </w:r>
      <w:r>
        <w:rPr>
          <w:rFonts w:hint="eastAsia" w:ascii="宋体" w:hAnsi="宋体" w:eastAsia="宋体" w:cs="宋体"/>
          <w:b/>
          <w:color w:val="auto"/>
          <w:sz w:val="22"/>
          <w:szCs w:val="24"/>
        </w:rPr>
        <w:t>当面送达由</w:t>
      </w:r>
      <w:r>
        <w:rPr>
          <w:rFonts w:hint="eastAsia" w:ascii="宋体" w:hAnsi="宋体" w:eastAsia="宋体" w:cs="宋体"/>
          <w:b/>
          <w:color w:val="auto"/>
          <w:sz w:val="22"/>
          <w:szCs w:val="24"/>
          <w:lang w:eastAsia="zh-CN"/>
        </w:rPr>
        <w:t>采购代理机构</w:t>
      </w:r>
      <w:r>
        <w:rPr>
          <w:rFonts w:hint="eastAsia" w:ascii="宋体" w:hAnsi="宋体" w:eastAsia="宋体" w:cs="宋体"/>
          <w:b/>
          <w:color w:val="auto"/>
          <w:sz w:val="22"/>
          <w:szCs w:val="24"/>
        </w:rPr>
        <w:t>签收或采用邮寄形式由</w:t>
      </w:r>
      <w:r>
        <w:rPr>
          <w:rFonts w:hint="eastAsia" w:ascii="宋体" w:hAnsi="宋体" w:eastAsia="宋体" w:cs="宋体"/>
          <w:b/>
          <w:color w:val="auto"/>
          <w:sz w:val="22"/>
          <w:szCs w:val="24"/>
          <w:lang w:eastAsia="zh-CN"/>
        </w:rPr>
        <w:t>采购代理机构</w:t>
      </w:r>
      <w:r>
        <w:rPr>
          <w:rFonts w:hint="eastAsia" w:ascii="宋体" w:hAnsi="宋体" w:eastAsia="宋体" w:cs="宋体"/>
          <w:b/>
          <w:color w:val="auto"/>
          <w:sz w:val="22"/>
          <w:szCs w:val="24"/>
        </w:rPr>
        <w:t>签收</w:t>
      </w:r>
      <w:r>
        <w:rPr>
          <w:rFonts w:hint="eastAsia" w:ascii="宋体" w:hAnsi="宋体" w:eastAsia="宋体" w:cs="宋体"/>
          <w:b/>
          <w:color w:val="auto"/>
          <w:sz w:val="22"/>
          <w:lang w:bidi="ar"/>
        </w:rPr>
        <w:t>）投标截止时间前递交（一份）（收件地址：</w:t>
      </w:r>
      <w:r>
        <w:rPr>
          <w:rFonts w:hint="eastAsia" w:hAnsi="宋体" w:cs="宋体"/>
          <w:b/>
          <w:color w:val="auto"/>
          <w:sz w:val="22"/>
          <w:lang w:eastAsia="zh-CN" w:bidi="ar"/>
        </w:rPr>
        <w:t>龙港市平等小区A4栋1单元201室</w:t>
      </w:r>
      <w:r>
        <w:rPr>
          <w:rFonts w:hint="eastAsia" w:ascii="宋体" w:hAnsi="宋体" w:eastAsia="宋体" w:cs="宋体"/>
          <w:b/>
          <w:color w:val="auto"/>
          <w:sz w:val="22"/>
          <w:lang w:bidi="ar"/>
        </w:rPr>
        <w:t>（</w:t>
      </w:r>
      <w:r>
        <w:rPr>
          <w:rFonts w:hint="eastAsia" w:ascii="宋体" w:hAnsi="宋体" w:eastAsia="宋体" w:cs="宋体"/>
          <w:b/>
          <w:color w:val="auto"/>
          <w:sz w:val="22"/>
          <w:lang w:eastAsia="zh-CN" w:bidi="ar"/>
        </w:rPr>
        <w:t>浙江之信工程项目管理有限公司</w:t>
      </w:r>
      <w:r>
        <w:rPr>
          <w:rFonts w:hint="eastAsia" w:ascii="宋体" w:hAnsi="宋体" w:eastAsia="宋体" w:cs="宋体"/>
          <w:b/>
          <w:color w:val="auto"/>
          <w:sz w:val="22"/>
          <w:lang w:bidi="ar"/>
        </w:rPr>
        <w:t xml:space="preserve">  </w:t>
      </w:r>
      <w:r>
        <w:rPr>
          <w:rFonts w:hint="eastAsia" w:hAnsi="宋体" w:cs="宋体"/>
          <w:b/>
          <w:color w:val="auto"/>
          <w:sz w:val="22"/>
          <w:lang w:val="en-US" w:eastAsia="zh-CN" w:bidi="ar"/>
        </w:rPr>
        <w:t>陈</w:t>
      </w:r>
      <w:r>
        <w:rPr>
          <w:rFonts w:hint="eastAsia" w:ascii="宋体" w:hAnsi="宋体" w:eastAsia="宋体" w:cs="宋体"/>
          <w:b/>
          <w:color w:val="auto"/>
          <w:sz w:val="22"/>
          <w:lang w:eastAsia="zh-CN" w:bidi="ar"/>
        </w:rPr>
        <w:t>先生</w:t>
      </w:r>
      <w:r>
        <w:rPr>
          <w:rFonts w:hint="eastAsia" w:ascii="宋体" w:hAnsi="宋体" w:eastAsia="宋体" w:cs="宋体"/>
          <w:b/>
          <w:color w:val="auto"/>
          <w:sz w:val="22"/>
          <w:lang w:bidi="ar"/>
        </w:rPr>
        <w:t>收 联系电话：</w:t>
      </w:r>
      <w:r>
        <w:rPr>
          <w:rFonts w:hint="eastAsia" w:asciiTheme="minorEastAsia" w:hAnsiTheme="minorEastAsia" w:eastAsiaTheme="minorEastAsia" w:cstheme="minorEastAsia"/>
          <w:b/>
          <w:bCs w:val="0"/>
          <w:color w:val="auto"/>
          <w:sz w:val="22"/>
          <w:lang w:eastAsia="zh-CN"/>
        </w:rPr>
        <w:t>17867878007</w:t>
      </w:r>
      <w:r>
        <w:rPr>
          <w:rFonts w:hint="eastAsia" w:ascii="宋体" w:hAnsi="宋体" w:eastAsia="宋体" w:cs="宋体"/>
          <w:b/>
          <w:color w:val="auto"/>
          <w:sz w:val="22"/>
          <w:lang w:bidi="ar"/>
        </w:rPr>
        <w:t>）。</w:t>
      </w:r>
      <w:r>
        <w:rPr>
          <w:rFonts w:hint="eastAsia" w:ascii="宋体" w:hAnsi="宋体" w:eastAsia="宋体" w:cs="宋体"/>
          <w:bCs/>
          <w:color w:val="auto"/>
          <w:sz w:val="22"/>
          <w:szCs w:val="22"/>
        </w:rPr>
        <w:t xml:space="preserve"> </w:t>
      </w:r>
    </w:p>
    <w:p>
      <w:pPr>
        <w:pStyle w:val="20"/>
        <w:adjustRightInd w:val="0"/>
        <w:snapToGrid w:val="0"/>
        <w:spacing w:line="360" w:lineRule="auto"/>
        <w:ind w:firstLine="442" w:firstLineChars="200"/>
        <w:outlineLvl w:val="0"/>
        <w:rPr>
          <w:rFonts w:hint="eastAsia" w:ascii="宋体" w:hAnsi="宋体" w:eastAsia="宋体" w:cs="宋体"/>
          <w:b/>
          <w:color w:val="auto"/>
          <w:sz w:val="22"/>
          <w:lang w:bidi="ar"/>
        </w:rPr>
      </w:pPr>
      <w:r>
        <w:rPr>
          <w:rFonts w:hint="eastAsia" w:hAnsi="宋体" w:cs="宋体"/>
          <w:b/>
          <w:color w:val="auto"/>
          <w:sz w:val="22"/>
          <w:lang w:eastAsia="zh-CN" w:bidi="ar"/>
        </w:rPr>
        <w:t>（</w:t>
      </w:r>
      <w:r>
        <w:rPr>
          <w:rFonts w:hint="eastAsia" w:hAnsi="宋体" w:cs="宋体"/>
          <w:b/>
          <w:color w:val="auto"/>
          <w:sz w:val="22"/>
          <w:lang w:val="en-US" w:eastAsia="zh-CN" w:bidi="ar"/>
        </w:rPr>
        <w:t>3</w:t>
      </w:r>
      <w:r>
        <w:rPr>
          <w:rFonts w:hint="eastAsia" w:hAnsi="宋体" w:cs="宋体"/>
          <w:b/>
          <w:color w:val="auto"/>
          <w:sz w:val="22"/>
          <w:lang w:eastAsia="zh-CN" w:bidi="ar"/>
        </w:rPr>
        <w:t>）</w:t>
      </w:r>
      <w:r>
        <w:rPr>
          <w:rFonts w:hint="eastAsia" w:ascii="宋体" w:hAnsi="宋体" w:eastAsia="宋体" w:cs="宋体"/>
          <w:b/>
          <w:color w:val="auto"/>
          <w:sz w:val="22"/>
          <w:lang w:bidi="ar"/>
        </w:rPr>
        <w:t>“</w:t>
      </w:r>
      <w:r>
        <w:rPr>
          <w:rFonts w:hint="eastAsia" w:ascii="宋体" w:hAnsi="宋体" w:eastAsia="宋体" w:cs="宋体"/>
          <w:b/>
          <w:color w:val="auto"/>
          <w:sz w:val="22"/>
          <w:lang w:eastAsia="zh-CN" w:bidi="ar"/>
        </w:rPr>
        <w:t>视频演示内容</w:t>
      </w:r>
      <w:r>
        <w:rPr>
          <w:rFonts w:hint="eastAsia" w:ascii="宋体" w:hAnsi="宋体" w:eastAsia="宋体" w:cs="宋体"/>
          <w:b/>
          <w:color w:val="auto"/>
          <w:sz w:val="22"/>
          <w:lang w:bidi="ar"/>
        </w:rPr>
        <w:t>”</w:t>
      </w:r>
      <w:r>
        <w:rPr>
          <w:rFonts w:hint="eastAsia" w:ascii="宋体" w:hAnsi="宋体" w:eastAsia="宋体" w:cs="宋体"/>
          <w:b/>
          <w:color w:val="auto"/>
          <w:sz w:val="22"/>
          <w:lang w:eastAsia="zh-CN" w:bidi="ar"/>
        </w:rPr>
        <w:t xml:space="preserve">：将视频演示存入U盘，密封包装后（当面送达由采购代理机构签收或采用邮寄形式由采购代理机构签收）投标截止时间前递交（一份）（收件地址：龙港市平等小区A4栋1单元201室（浙江之信工程项目管理有限公司 </w:t>
      </w:r>
      <w:r>
        <w:rPr>
          <w:rFonts w:hint="eastAsia" w:ascii="宋体" w:hAnsi="宋体" w:eastAsia="宋体" w:cs="宋体"/>
          <w:b/>
          <w:color w:val="auto"/>
          <w:sz w:val="22"/>
          <w:lang w:val="en-US" w:eastAsia="zh-CN" w:bidi="ar"/>
        </w:rPr>
        <w:t>陈</w:t>
      </w:r>
      <w:r>
        <w:rPr>
          <w:rFonts w:hint="eastAsia" w:ascii="宋体" w:hAnsi="宋体" w:eastAsia="宋体" w:cs="宋体"/>
          <w:b/>
          <w:color w:val="auto"/>
          <w:sz w:val="22"/>
          <w:lang w:eastAsia="zh-CN" w:bidi="ar"/>
        </w:rPr>
        <w:t>先生收 联系电话：17867878007）。（快递形式递交的以快递签收时间为准）</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Pr>
        <w:pStyle w:val="20"/>
        <w:adjustRightInd w:val="0"/>
        <w:snapToGrid w:val="0"/>
        <w:spacing w:line="360" w:lineRule="auto"/>
        <w:ind w:firstLine="442"/>
        <w:outlineLvl w:val="0"/>
        <w:rPr>
          <w:rFonts w:hint="eastAsia" w:ascii="宋体" w:hAnsi="宋体" w:eastAsia="宋体" w:cs="宋体"/>
          <w:b/>
          <w:bCs/>
          <w:color w:val="auto"/>
          <w:sz w:val="22"/>
        </w:rPr>
      </w:pPr>
      <w:r>
        <w:rPr>
          <w:rFonts w:hint="eastAsia" w:ascii="宋体" w:hAnsi="宋体" w:eastAsia="宋体" w:cs="宋体"/>
          <w:b/>
          <w:bCs/>
          <w:color w:val="auto"/>
          <w:sz w:val="22"/>
        </w:rPr>
        <w:t>五、投标文件的上传与递交</w:t>
      </w:r>
    </w:p>
    <w:p>
      <w:pPr>
        <w:pStyle w:val="20"/>
        <w:adjustRightInd w:val="0"/>
        <w:snapToGrid w:val="0"/>
        <w:spacing w:line="360" w:lineRule="auto"/>
        <w:ind w:firstLine="442" w:firstLineChars="200"/>
        <w:rPr>
          <w:rFonts w:hint="eastAsia" w:ascii="宋体" w:hAnsi="宋体" w:eastAsia="宋体" w:cs="宋体"/>
          <w:b/>
          <w:color w:val="auto"/>
          <w:sz w:val="22"/>
        </w:rPr>
      </w:pPr>
      <w:r>
        <w:rPr>
          <w:rFonts w:hint="eastAsia" w:ascii="宋体" w:hAnsi="宋体" w:eastAsia="宋体" w:cs="宋体"/>
          <w:b/>
          <w:color w:val="auto"/>
          <w:sz w:val="22"/>
        </w:rPr>
        <w:t>1、投标文件的上传与递交</w:t>
      </w:r>
    </w:p>
    <w:p>
      <w:pPr>
        <w:spacing w:line="360" w:lineRule="auto"/>
        <w:ind w:firstLine="442" w:firstLineChars="200"/>
        <w:rPr>
          <w:rFonts w:hint="eastAsia" w:ascii="宋体" w:hAnsi="宋体" w:eastAsia="宋体" w:cs="宋体"/>
          <w:b/>
          <w:color w:val="auto"/>
          <w:sz w:val="22"/>
          <w:lang w:bidi="ar"/>
        </w:rPr>
      </w:pPr>
      <w:r>
        <w:rPr>
          <w:rFonts w:hint="eastAsia" w:ascii="宋体" w:hAnsi="宋体" w:eastAsia="宋体" w:cs="宋体"/>
          <w:b/>
          <w:color w:val="auto"/>
          <w:sz w:val="22"/>
          <w:lang w:bidi="ar"/>
        </w:rPr>
        <w:t>（1）“电子加密投标文件”的上传、递交：</w:t>
      </w:r>
    </w:p>
    <w:p>
      <w:pPr>
        <w:spacing w:line="360" w:lineRule="auto"/>
        <w:ind w:firstLine="420"/>
        <w:rPr>
          <w:rFonts w:hint="eastAsia" w:ascii="宋体" w:hAnsi="宋体" w:eastAsia="宋体" w:cs="宋体"/>
          <w:b/>
          <w:color w:val="auto"/>
          <w:sz w:val="22"/>
          <w:lang w:bidi="ar"/>
        </w:rPr>
      </w:pPr>
      <w:r>
        <w:rPr>
          <w:rFonts w:hint="eastAsia" w:ascii="宋体" w:hAnsi="宋体" w:eastAsia="宋体" w:cs="宋体"/>
          <w:b/>
          <w:color w:val="auto"/>
          <w:sz w:val="22"/>
          <w:lang w:bidi="ar"/>
        </w:rPr>
        <w:t>a.投标供应商应在投标截止时间前将“电子加密投标文件”成功上传递交至“政府采购云平台”，否则投标无效。</w:t>
      </w:r>
    </w:p>
    <w:p>
      <w:pPr>
        <w:spacing w:line="360" w:lineRule="auto"/>
        <w:ind w:firstLine="420"/>
        <w:rPr>
          <w:rFonts w:hint="eastAsia" w:ascii="宋体" w:hAnsi="宋体" w:eastAsia="宋体" w:cs="宋体"/>
          <w:b/>
          <w:color w:val="auto"/>
          <w:sz w:val="22"/>
          <w:lang w:bidi="ar"/>
        </w:rPr>
      </w:pPr>
      <w:r>
        <w:rPr>
          <w:rFonts w:hint="eastAsia" w:ascii="宋体" w:hAnsi="宋体" w:eastAsia="宋体" w:cs="宋体"/>
          <w:b/>
          <w:color w:val="auto"/>
          <w:sz w:val="22"/>
          <w:lang w:bidi="ar"/>
        </w:rPr>
        <w:t>b.“电子加密投标文件”成功上传递交后，供应商可自行打印投标文件接收回执。</w:t>
      </w:r>
    </w:p>
    <w:p>
      <w:pPr>
        <w:spacing w:line="360" w:lineRule="auto"/>
        <w:ind w:firstLine="442" w:firstLineChars="200"/>
        <w:rPr>
          <w:rFonts w:hint="eastAsia" w:ascii="宋体" w:hAnsi="宋体" w:eastAsia="宋体" w:cs="宋体"/>
          <w:b/>
          <w:color w:val="auto"/>
          <w:sz w:val="22"/>
          <w:lang w:bidi="ar"/>
        </w:rPr>
      </w:pPr>
      <w:r>
        <w:rPr>
          <w:rFonts w:hint="eastAsia" w:ascii="宋体" w:hAnsi="宋体" w:eastAsia="宋体" w:cs="宋体"/>
          <w:b/>
          <w:color w:val="auto"/>
          <w:sz w:val="22"/>
          <w:lang w:bidi="ar"/>
        </w:rPr>
        <w:t>（2）“备份投标文件”的密封包装、递交：</w:t>
      </w:r>
    </w:p>
    <w:p>
      <w:pPr>
        <w:spacing w:line="360" w:lineRule="auto"/>
        <w:ind w:firstLine="420"/>
        <w:rPr>
          <w:rFonts w:hint="eastAsia" w:ascii="宋体" w:hAnsi="宋体" w:eastAsia="宋体" w:cs="宋体"/>
          <w:b/>
          <w:color w:val="auto"/>
          <w:sz w:val="22"/>
          <w:lang w:bidi="ar"/>
        </w:rPr>
      </w:pPr>
      <w:r>
        <w:rPr>
          <w:rFonts w:hint="eastAsia" w:ascii="宋体" w:hAnsi="宋体" w:eastAsia="宋体" w:cs="宋体"/>
          <w:b/>
          <w:color w:val="auto"/>
          <w:sz w:val="22"/>
          <w:lang w:bidi="ar"/>
        </w:rPr>
        <w:t>a.投标供应商在“政府采购云平台”完成“电子加密投标文件”的上传递交后，还可以（</w:t>
      </w:r>
      <w:r>
        <w:rPr>
          <w:rFonts w:hint="eastAsia" w:ascii="宋体" w:hAnsi="宋体" w:eastAsia="宋体" w:cs="宋体"/>
          <w:b/>
          <w:color w:val="auto"/>
          <w:sz w:val="22"/>
        </w:rPr>
        <w:t>当面送达由</w:t>
      </w:r>
      <w:r>
        <w:rPr>
          <w:rFonts w:hint="eastAsia" w:ascii="宋体" w:hAnsi="宋体" w:eastAsia="宋体" w:cs="宋体"/>
          <w:b/>
          <w:color w:val="auto"/>
          <w:sz w:val="22"/>
          <w:lang w:eastAsia="zh-CN"/>
        </w:rPr>
        <w:t>采购代理机构</w:t>
      </w:r>
      <w:r>
        <w:rPr>
          <w:rFonts w:hint="eastAsia" w:ascii="宋体" w:hAnsi="宋体" w:eastAsia="宋体" w:cs="宋体"/>
          <w:b/>
          <w:color w:val="auto"/>
          <w:sz w:val="22"/>
        </w:rPr>
        <w:t>签收或采用邮寄形式由</w:t>
      </w:r>
      <w:r>
        <w:rPr>
          <w:rFonts w:hint="eastAsia" w:ascii="宋体" w:hAnsi="宋体" w:eastAsia="宋体" w:cs="宋体"/>
          <w:b/>
          <w:color w:val="auto"/>
          <w:sz w:val="22"/>
          <w:lang w:eastAsia="zh-CN"/>
        </w:rPr>
        <w:t>采购代理机构</w:t>
      </w:r>
      <w:r>
        <w:rPr>
          <w:rFonts w:hint="eastAsia" w:ascii="宋体" w:hAnsi="宋体" w:eastAsia="宋体" w:cs="宋体"/>
          <w:b/>
          <w:color w:val="auto"/>
          <w:sz w:val="22"/>
        </w:rPr>
        <w:t>签收</w:t>
      </w:r>
      <w:r>
        <w:rPr>
          <w:rFonts w:hint="eastAsia" w:ascii="宋体" w:hAnsi="宋体" w:eastAsia="宋体" w:cs="宋体"/>
          <w:b/>
          <w:color w:val="auto"/>
          <w:sz w:val="22"/>
          <w:lang w:bidi="ar"/>
        </w:rPr>
        <w:t>）在投标截止时间前递交以介质（U盘）存储的 “备份投标文件”（一份）；</w:t>
      </w:r>
    </w:p>
    <w:p>
      <w:pPr>
        <w:spacing w:line="360" w:lineRule="auto"/>
        <w:ind w:firstLine="420"/>
        <w:rPr>
          <w:rFonts w:hint="eastAsia" w:ascii="宋体" w:hAnsi="宋体" w:eastAsia="宋体" w:cs="宋体"/>
          <w:b/>
          <w:color w:val="auto"/>
          <w:sz w:val="22"/>
          <w:lang w:bidi="ar"/>
        </w:rPr>
      </w:pPr>
      <w:r>
        <w:rPr>
          <w:rFonts w:hint="eastAsia" w:ascii="宋体" w:hAnsi="宋体" w:eastAsia="宋体" w:cs="宋体"/>
          <w:b/>
          <w:color w:val="auto"/>
          <w:sz w:val="22"/>
          <w:lang w:bidi="ar"/>
        </w:rPr>
        <w:t>b.“备份投标文件”应当密封包装，并在包装上标注投标项目名称、投标单位名称并加盖公章。没有密封包装或者逾期送达至投标地点的“备份投标文件”将不予接收；</w:t>
      </w:r>
    </w:p>
    <w:p>
      <w:pPr>
        <w:spacing w:line="460" w:lineRule="exact"/>
        <w:ind w:firstLine="442" w:firstLineChars="200"/>
        <w:rPr>
          <w:rFonts w:hint="eastAsia" w:ascii="宋体" w:hAnsi="宋体" w:eastAsia="宋体" w:cs="宋体"/>
          <w:b/>
          <w:color w:val="auto"/>
          <w:sz w:val="22"/>
          <w:lang w:bidi="ar"/>
        </w:rPr>
      </w:pPr>
      <w:r>
        <w:rPr>
          <w:rFonts w:hint="eastAsia" w:ascii="宋体" w:hAnsi="宋体" w:eastAsia="宋体" w:cs="宋体"/>
          <w:b/>
          <w:color w:val="auto"/>
          <w:sz w:val="22"/>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20"/>
        <w:adjustRightInd w:val="0"/>
        <w:snapToGrid w:val="0"/>
        <w:spacing w:line="454" w:lineRule="atLeas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2、投标截止时间</w:t>
      </w:r>
    </w:p>
    <w:p>
      <w:pPr>
        <w:pStyle w:val="20"/>
        <w:adjustRightInd w:val="0"/>
        <w:snapToGrid w:val="0"/>
        <w:spacing w:line="440" w:lineRule="atLeast"/>
        <w:rPr>
          <w:rFonts w:hint="eastAsia" w:ascii="宋体" w:hAnsi="宋体" w:eastAsia="宋体" w:cs="宋体"/>
          <w:color w:val="auto"/>
          <w:sz w:val="22"/>
          <w:szCs w:val="22"/>
        </w:rPr>
      </w:pPr>
      <w:r>
        <w:rPr>
          <w:rFonts w:hint="eastAsia" w:ascii="宋体" w:hAnsi="宋体" w:eastAsia="宋体" w:cs="宋体"/>
          <w:color w:val="auto"/>
          <w:sz w:val="22"/>
          <w:szCs w:val="22"/>
        </w:rPr>
        <w:t xml:space="preserve">    2.1</w:t>
      </w:r>
      <w:r>
        <w:rPr>
          <w:rFonts w:hint="eastAsia" w:ascii="宋体" w:hAnsi="宋体" w:eastAsia="宋体" w:cs="宋体"/>
          <w:color w:val="auto"/>
          <w:sz w:val="22"/>
        </w:rPr>
        <w:t>投标文件必须在投标文件递交截止时间前成功上传递交至“政府采购云平台”，否则投标无效。</w:t>
      </w:r>
    </w:p>
    <w:p>
      <w:pPr>
        <w:pStyle w:val="4"/>
        <w:adjustRightInd w:val="0"/>
        <w:snapToGrid w:val="0"/>
        <w:spacing w:before="120" w:beforeLines="50" w:after="50" w:line="400" w:lineRule="atLeast"/>
        <w:ind w:firstLine="440"/>
        <w:rPr>
          <w:rFonts w:hint="eastAsia" w:ascii="宋体" w:hAnsi="宋体" w:eastAsia="宋体" w:cs="宋体"/>
          <w:color w:val="auto"/>
          <w:sz w:val="22"/>
          <w:szCs w:val="22"/>
        </w:rPr>
      </w:pPr>
      <w:r>
        <w:rPr>
          <w:rFonts w:hint="eastAsia" w:ascii="宋体" w:hAnsi="宋体" w:eastAsia="宋体" w:cs="宋体"/>
          <w:color w:val="auto"/>
          <w:sz w:val="22"/>
          <w:szCs w:val="22"/>
        </w:rPr>
        <w:t>2.2招标代理机构如因故推迟投标截止时间，应在投标截止日前以更正公告形式通知所有投标人。在这种情况下，投标人的权利和义务将受到新的截止时间的约束。</w:t>
      </w:r>
    </w:p>
    <w:p>
      <w:pPr>
        <w:pStyle w:val="4"/>
        <w:adjustRightInd w:val="0"/>
        <w:snapToGrid w:val="0"/>
        <w:spacing w:before="120" w:beforeLines="50" w:after="50" w:line="360" w:lineRule="auto"/>
        <w:ind w:firstLine="440"/>
        <w:rPr>
          <w:rFonts w:hint="eastAsia" w:ascii="宋体" w:hAnsi="宋体" w:eastAsia="宋体" w:cs="宋体"/>
          <w:color w:val="auto"/>
          <w:sz w:val="22"/>
          <w:szCs w:val="22"/>
        </w:rPr>
      </w:pPr>
      <w:r>
        <w:rPr>
          <w:rFonts w:hint="eastAsia" w:ascii="宋体" w:hAnsi="宋体" w:eastAsia="宋体" w:cs="宋体"/>
          <w:color w:val="auto"/>
          <w:sz w:val="22"/>
          <w:szCs w:val="22"/>
        </w:rPr>
        <w:t>3、投标文件的修改和撤回</w:t>
      </w:r>
    </w:p>
    <w:p>
      <w:pPr>
        <w:pStyle w:val="20"/>
        <w:adjustRightInd w:val="0"/>
        <w:snapToGrid w:val="0"/>
        <w:spacing w:line="360" w:lineRule="auto"/>
        <w:ind w:firstLine="433" w:firstLineChars="196"/>
        <w:rPr>
          <w:rFonts w:hint="eastAsia" w:ascii="宋体" w:hAnsi="宋体" w:eastAsia="宋体" w:cs="宋体"/>
          <w:b/>
          <w:color w:val="auto"/>
          <w:kern w:val="0"/>
          <w:sz w:val="22"/>
        </w:rPr>
      </w:pPr>
      <w:r>
        <w:rPr>
          <w:rFonts w:hint="eastAsia" w:ascii="宋体" w:hAnsi="宋体" w:eastAsia="宋体" w:cs="宋体"/>
          <w:b/>
          <w:color w:val="auto"/>
          <w:kern w:val="0"/>
          <w:sz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投标截止时间后，投标供应商不得撤回、修改投标文件。</w:t>
      </w:r>
    </w:p>
    <w:p>
      <w:pPr>
        <w:pStyle w:val="20"/>
        <w:adjustRightInd w:val="0"/>
        <w:snapToGrid w:val="0"/>
        <w:spacing w:line="360" w:lineRule="auto"/>
        <w:ind w:firstLine="440"/>
        <w:rPr>
          <w:rFonts w:hint="eastAsia" w:ascii="宋体" w:hAnsi="宋体" w:eastAsia="宋体" w:cs="宋体"/>
          <w:color w:val="auto"/>
          <w:sz w:val="22"/>
        </w:rPr>
      </w:pPr>
      <w:r>
        <w:rPr>
          <w:rFonts w:hint="eastAsia" w:ascii="宋体" w:hAnsi="宋体" w:eastAsia="宋体" w:cs="宋体"/>
          <w:color w:val="auto"/>
          <w:sz w:val="22"/>
        </w:rPr>
        <w:t>4、投标文件的备选方案</w:t>
      </w:r>
    </w:p>
    <w:p>
      <w:pPr>
        <w:pStyle w:val="20"/>
        <w:adjustRightInd w:val="0"/>
        <w:snapToGrid w:val="0"/>
        <w:spacing w:line="360" w:lineRule="auto"/>
        <w:ind w:firstLine="433" w:firstLineChars="196"/>
        <w:outlineLvl w:val="0"/>
        <w:rPr>
          <w:rFonts w:hint="eastAsia" w:ascii="宋体" w:hAnsi="宋体" w:eastAsia="宋体" w:cs="宋体"/>
          <w:b/>
          <w:color w:val="auto"/>
          <w:kern w:val="0"/>
          <w:sz w:val="22"/>
        </w:rPr>
      </w:pPr>
      <w:r>
        <w:rPr>
          <w:rFonts w:hint="eastAsia" w:ascii="宋体" w:hAnsi="宋体" w:eastAsia="宋体" w:cs="宋体"/>
          <w:b/>
          <w:color w:val="auto"/>
          <w:kern w:val="0"/>
          <w:sz w:val="22"/>
        </w:rPr>
        <w:t>投标供应商不得递交任何的投标备选（替代）方案，否则其投标文件将作无效标处理。与“电子加密投标文件”同时生成的“备份投标文件”不是投标备选（替代）方案。</w:t>
      </w:r>
    </w:p>
    <w:p>
      <w:pPr>
        <w:pStyle w:val="20"/>
        <w:adjustRightInd w:val="0"/>
        <w:snapToGrid w:val="0"/>
        <w:spacing w:line="360" w:lineRule="auto"/>
        <w:ind w:firstLine="435" w:firstLineChars="197"/>
        <w:outlineLvl w:val="0"/>
        <w:rPr>
          <w:rFonts w:hint="eastAsia" w:ascii="宋体" w:hAnsi="宋体" w:eastAsia="宋体" w:cs="宋体"/>
          <w:b/>
          <w:color w:val="auto"/>
          <w:sz w:val="22"/>
          <w:szCs w:val="22"/>
        </w:rPr>
      </w:pPr>
      <w:r>
        <w:rPr>
          <w:rFonts w:hint="eastAsia" w:ascii="宋体" w:hAnsi="宋体" w:eastAsia="宋体" w:cs="宋体"/>
          <w:b/>
          <w:color w:val="auto"/>
          <w:sz w:val="22"/>
          <w:szCs w:val="22"/>
        </w:rPr>
        <w:t>六、开标和评标</w:t>
      </w:r>
    </w:p>
    <w:p>
      <w:pPr>
        <w:pStyle w:val="20"/>
        <w:adjustRightInd w:val="0"/>
        <w:snapToGrid w:val="0"/>
        <w:spacing w:line="360" w:lineRule="auto"/>
        <w:ind w:firstLine="440"/>
        <w:rPr>
          <w:rFonts w:hint="eastAsia" w:ascii="宋体" w:hAnsi="宋体" w:eastAsia="宋体" w:cs="宋体"/>
          <w:color w:val="auto"/>
          <w:sz w:val="22"/>
        </w:rPr>
      </w:pPr>
      <w:r>
        <w:rPr>
          <w:rFonts w:hint="eastAsia" w:ascii="宋体" w:hAnsi="宋体" w:eastAsia="宋体" w:cs="宋体"/>
          <w:color w:val="auto"/>
          <w:sz w:val="22"/>
        </w:rPr>
        <w:t>1、开标形式</w:t>
      </w:r>
    </w:p>
    <w:p>
      <w:pPr>
        <w:pStyle w:val="20"/>
        <w:adjustRightInd w:val="0"/>
        <w:snapToGrid w:val="0"/>
        <w:spacing w:line="360" w:lineRule="auto"/>
        <w:ind w:firstLine="442"/>
        <w:rPr>
          <w:rFonts w:hint="eastAsia" w:ascii="宋体" w:hAnsi="宋体" w:eastAsia="宋体" w:cs="宋体"/>
          <w:b/>
          <w:color w:val="auto"/>
          <w:sz w:val="22"/>
        </w:rPr>
      </w:pPr>
      <w:r>
        <w:rPr>
          <w:rFonts w:hint="eastAsia" w:ascii="宋体" w:hAnsi="宋体" w:eastAsia="宋体" w:cs="宋体"/>
          <w:b/>
          <w:color w:val="auto"/>
          <w:sz w:val="22"/>
        </w:rPr>
        <w:t>1.1采购组织机构将按照招标文件规定的时间通过“政府采购云平台”组织开标、开启投标文件，所有供应商均应当准时在线参加。</w:t>
      </w:r>
    </w:p>
    <w:p>
      <w:pPr>
        <w:pStyle w:val="20"/>
        <w:adjustRightInd w:val="0"/>
        <w:snapToGrid w:val="0"/>
        <w:spacing w:line="360" w:lineRule="auto"/>
        <w:ind w:firstLine="440"/>
        <w:rPr>
          <w:rFonts w:hint="eastAsia" w:ascii="宋体" w:hAnsi="宋体" w:eastAsia="宋体" w:cs="宋体"/>
          <w:color w:val="auto"/>
          <w:sz w:val="22"/>
        </w:rPr>
      </w:pPr>
      <w:r>
        <w:rPr>
          <w:rFonts w:hint="eastAsia" w:ascii="宋体" w:hAnsi="宋体" w:eastAsia="宋体" w:cs="宋体"/>
          <w:color w:val="auto"/>
          <w:sz w:val="22"/>
        </w:rPr>
        <w:t>2、开标准备</w:t>
      </w:r>
    </w:p>
    <w:p>
      <w:pPr>
        <w:pStyle w:val="20"/>
        <w:adjustRightInd w:val="0"/>
        <w:snapToGrid w:val="0"/>
        <w:spacing w:line="360" w:lineRule="auto"/>
        <w:ind w:firstLine="440"/>
        <w:rPr>
          <w:rFonts w:hint="eastAsia" w:ascii="宋体" w:hAnsi="宋体" w:eastAsia="宋体" w:cs="宋体"/>
          <w:color w:val="auto"/>
          <w:sz w:val="22"/>
        </w:rPr>
      </w:pPr>
      <w:r>
        <w:rPr>
          <w:rFonts w:hint="eastAsia" w:ascii="宋体" w:hAnsi="宋体" w:eastAsia="宋体" w:cs="宋体"/>
          <w:color w:val="auto"/>
          <w:sz w:val="22"/>
        </w:rPr>
        <w:t>2.1开标的准备工作由采购组织机构负责落实；</w:t>
      </w:r>
    </w:p>
    <w:p>
      <w:pPr>
        <w:pStyle w:val="20"/>
        <w:adjustRightInd w:val="0"/>
        <w:snapToGrid w:val="0"/>
        <w:spacing w:line="360" w:lineRule="auto"/>
        <w:ind w:firstLine="442"/>
        <w:rPr>
          <w:rFonts w:hint="eastAsia" w:ascii="宋体" w:hAnsi="宋体" w:eastAsia="宋体" w:cs="宋体"/>
          <w:b/>
          <w:color w:val="auto"/>
          <w:sz w:val="22"/>
        </w:rPr>
      </w:pPr>
      <w:r>
        <w:rPr>
          <w:rFonts w:hint="eastAsia" w:ascii="宋体" w:hAnsi="宋体" w:eastAsia="宋体" w:cs="宋体"/>
          <w:b/>
          <w:color w:val="auto"/>
          <w:sz w:val="22"/>
        </w:rPr>
        <w:t>2.2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389" w:firstLineChars="177"/>
        <w:jc w:val="left"/>
        <w:rPr>
          <w:rFonts w:hint="eastAsia" w:ascii="宋体" w:hAnsi="宋体" w:eastAsia="宋体" w:cs="宋体"/>
          <w:color w:val="auto"/>
          <w:sz w:val="22"/>
        </w:rPr>
      </w:pPr>
      <w:r>
        <w:rPr>
          <w:rFonts w:hint="eastAsia" w:ascii="宋体" w:hAnsi="宋体" w:eastAsia="宋体" w:cs="宋体"/>
          <w:color w:val="auto"/>
          <w:sz w:val="22"/>
        </w:rPr>
        <w:t>3、开标流程</w:t>
      </w:r>
    </w:p>
    <w:p>
      <w:pPr>
        <w:spacing w:line="360" w:lineRule="auto"/>
        <w:ind w:firstLine="389" w:firstLineChars="177"/>
        <w:jc w:val="left"/>
        <w:rPr>
          <w:rFonts w:hint="eastAsia" w:ascii="宋体" w:hAnsi="宋体" w:eastAsia="宋体" w:cs="宋体"/>
          <w:color w:val="auto"/>
          <w:kern w:val="0"/>
          <w:sz w:val="22"/>
        </w:rPr>
      </w:pPr>
      <w:r>
        <w:rPr>
          <w:rFonts w:hint="eastAsia" w:ascii="宋体" w:hAnsi="宋体" w:eastAsia="宋体" w:cs="宋体"/>
          <w:color w:val="auto"/>
          <w:kern w:val="0"/>
          <w:sz w:val="22"/>
        </w:rPr>
        <w:t>（1）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389" w:firstLineChars="177"/>
        <w:jc w:val="left"/>
        <w:rPr>
          <w:rFonts w:hint="eastAsia" w:ascii="宋体" w:hAnsi="宋体" w:eastAsia="宋体" w:cs="宋体"/>
          <w:color w:val="auto"/>
          <w:kern w:val="0"/>
          <w:sz w:val="22"/>
        </w:rPr>
      </w:pPr>
      <w:r>
        <w:rPr>
          <w:rFonts w:hint="eastAsia" w:ascii="宋体" w:hAnsi="宋体" w:eastAsia="宋体" w:cs="宋体"/>
          <w:color w:val="auto"/>
          <w:kern w:val="0"/>
          <w:sz w:val="22"/>
        </w:rPr>
        <w:t>（2）投标文件解密结束后，各投标供应商签署《政府采购活动现场确认声明书》（格式详见附件），</w:t>
      </w:r>
      <w:r>
        <w:rPr>
          <w:rFonts w:hint="eastAsia" w:ascii="宋体" w:hAnsi="宋体" w:eastAsia="宋体" w:cs="宋体"/>
          <w:b/>
          <w:bCs/>
          <w:color w:val="auto"/>
          <w:kern w:val="0"/>
          <w:sz w:val="22"/>
          <w:szCs w:val="24"/>
        </w:rPr>
        <w:t>并在30分钟内以扫描件方式发送至代理机构邮箱（采购组织机构邮箱：</w:t>
      </w:r>
      <w:r>
        <w:rPr>
          <w:rFonts w:hint="eastAsia" w:ascii="宋体" w:hAnsi="宋体" w:eastAsia="宋体" w:cs="宋体"/>
          <w:b/>
          <w:bCs/>
          <w:color w:val="auto"/>
          <w:kern w:val="0"/>
          <w:sz w:val="22"/>
          <w:szCs w:val="24"/>
        </w:rPr>
        <w:fldChar w:fldCharType="begin"/>
      </w:r>
      <w:r>
        <w:rPr>
          <w:rFonts w:hint="eastAsia" w:ascii="宋体" w:hAnsi="宋体" w:eastAsia="宋体" w:cs="宋体"/>
          <w:b/>
          <w:bCs/>
          <w:color w:val="auto"/>
          <w:kern w:val="0"/>
          <w:sz w:val="22"/>
          <w:szCs w:val="24"/>
        </w:rPr>
        <w:instrText xml:space="preserve"> HYPERLINK "mailto:27845657@qq.com" </w:instrText>
      </w:r>
      <w:r>
        <w:rPr>
          <w:rFonts w:hint="eastAsia" w:ascii="宋体" w:hAnsi="宋体" w:eastAsia="宋体" w:cs="宋体"/>
          <w:b/>
          <w:bCs/>
          <w:color w:val="auto"/>
          <w:kern w:val="0"/>
          <w:sz w:val="22"/>
          <w:szCs w:val="24"/>
        </w:rPr>
        <w:fldChar w:fldCharType="separate"/>
      </w:r>
      <w:r>
        <w:rPr>
          <w:rFonts w:hint="eastAsia" w:ascii="宋体" w:hAnsi="宋体" w:eastAsia="宋体" w:cs="宋体"/>
          <w:b/>
          <w:bCs/>
          <w:color w:val="auto"/>
          <w:kern w:val="0"/>
          <w:sz w:val="22"/>
          <w:szCs w:val="24"/>
          <w:lang w:eastAsia="zh-CN"/>
        </w:rPr>
        <w:t>522893988</w:t>
      </w:r>
      <w:r>
        <w:rPr>
          <w:rFonts w:hint="eastAsia" w:ascii="宋体" w:hAnsi="宋体" w:eastAsia="宋体" w:cs="宋体"/>
          <w:b/>
          <w:bCs/>
          <w:color w:val="auto"/>
          <w:kern w:val="0"/>
          <w:sz w:val="22"/>
          <w:szCs w:val="24"/>
        </w:rPr>
        <w:t>@qq.com</w:t>
      </w:r>
      <w:r>
        <w:rPr>
          <w:rFonts w:hint="eastAsia" w:ascii="宋体" w:hAnsi="宋体" w:eastAsia="宋体" w:cs="宋体"/>
          <w:b/>
          <w:bCs/>
          <w:color w:val="auto"/>
          <w:kern w:val="0"/>
          <w:sz w:val="22"/>
          <w:szCs w:val="24"/>
        </w:rPr>
        <w:fldChar w:fldCharType="end"/>
      </w:r>
      <w:r>
        <w:rPr>
          <w:rFonts w:hint="eastAsia" w:ascii="宋体" w:hAnsi="宋体" w:eastAsia="宋体" w:cs="宋体"/>
          <w:b/>
          <w:bCs/>
          <w:color w:val="auto"/>
          <w:kern w:val="0"/>
          <w:sz w:val="22"/>
          <w:szCs w:val="24"/>
        </w:rPr>
        <w:t>，下同）否则按投标供应商默认处理；</w:t>
      </w:r>
    </w:p>
    <w:p>
      <w:pPr>
        <w:spacing w:line="360" w:lineRule="auto"/>
        <w:ind w:firstLine="389" w:firstLineChars="177"/>
        <w:jc w:val="left"/>
        <w:rPr>
          <w:rFonts w:hint="eastAsia" w:ascii="宋体" w:hAnsi="宋体" w:eastAsia="宋体" w:cs="宋体"/>
          <w:color w:val="auto"/>
          <w:kern w:val="0"/>
          <w:sz w:val="22"/>
        </w:rPr>
      </w:pPr>
      <w:r>
        <w:rPr>
          <w:rFonts w:hint="eastAsia" w:ascii="宋体" w:hAnsi="宋体" w:eastAsia="宋体" w:cs="宋体"/>
          <w:color w:val="auto"/>
          <w:kern w:val="0"/>
          <w:sz w:val="22"/>
        </w:rPr>
        <w:t>（3）开启投标文件，进入资格审查；</w:t>
      </w:r>
    </w:p>
    <w:p>
      <w:pPr>
        <w:spacing w:line="360" w:lineRule="auto"/>
        <w:ind w:firstLine="389" w:firstLineChars="177"/>
        <w:jc w:val="left"/>
        <w:rPr>
          <w:rFonts w:hint="eastAsia" w:ascii="宋体" w:hAnsi="宋体" w:eastAsia="宋体" w:cs="宋体"/>
          <w:color w:val="auto"/>
          <w:kern w:val="0"/>
          <w:sz w:val="22"/>
        </w:rPr>
      </w:pPr>
      <w:r>
        <w:rPr>
          <w:rFonts w:hint="eastAsia" w:ascii="宋体" w:hAnsi="宋体" w:eastAsia="宋体" w:cs="宋体"/>
          <w:color w:val="auto"/>
          <w:kern w:val="0"/>
          <w:sz w:val="22"/>
        </w:rPr>
        <w:t>（4）资格审查未通过的供应商将通过政采云平台告知；资格审查通过的投标供应商进入符合性审查及技术资信部分评审；</w:t>
      </w:r>
    </w:p>
    <w:p>
      <w:pPr>
        <w:spacing w:line="360" w:lineRule="auto"/>
        <w:ind w:firstLine="389" w:firstLineChars="177"/>
        <w:jc w:val="left"/>
        <w:rPr>
          <w:rFonts w:hint="eastAsia" w:ascii="宋体" w:hAnsi="宋体" w:eastAsia="宋体" w:cs="宋体"/>
          <w:color w:val="auto"/>
          <w:kern w:val="0"/>
          <w:sz w:val="22"/>
        </w:rPr>
      </w:pPr>
      <w:r>
        <w:rPr>
          <w:rFonts w:hint="eastAsia" w:ascii="宋体" w:hAnsi="宋体" w:eastAsia="宋体" w:cs="宋体"/>
          <w:color w:val="auto"/>
          <w:kern w:val="0"/>
          <w:sz w:val="22"/>
        </w:rPr>
        <w:t>（5）符合性审查及技术资信部分评审结束后，通过政采云平台公布符合性审查、技术资信部分评审无效供应商名称及理由；公布经符合性审查及技术资信部分评审后有效投标供应商的名单，同时公布其技术资信部分得分情况。</w:t>
      </w:r>
    </w:p>
    <w:p>
      <w:pPr>
        <w:spacing w:line="360" w:lineRule="auto"/>
        <w:ind w:firstLine="389" w:firstLineChars="177"/>
        <w:jc w:val="left"/>
        <w:rPr>
          <w:rFonts w:hint="eastAsia" w:ascii="宋体" w:hAnsi="宋体" w:eastAsia="宋体" w:cs="宋体"/>
          <w:color w:val="auto"/>
          <w:kern w:val="0"/>
          <w:sz w:val="22"/>
        </w:rPr>
      </w:pPr>
      <w:r>
        <w:rPr>
          <w:rFonts w:hint="eastAsia" w:ascii="宋体" w:hAnsi="宋体" w:eastAsia="宋体" w:cs="宋体"/>
          <w:color w:val="auto"/>
          <w:kern w:val="0"/>
          <w:sz w:val="22"/>
        </w:rPr>
        <w:t>（6）开启符合性审查、技术资信部分评审有效投标供应商的《商务报价文件》，通过政采云平台公布开标一览表有关内容，同时当场制作开标记录表，供应商通过政采云平台签字确认（不予确认的应说明理由，否则视为无异议）。唱标结束后，由评标委员会对报价的合理性、准确性等进行审查核实。</w:t>
      </w:r>
    </w:p>
    <w:p>
      <w:pPr>
        <w:spacing w:line="360" w:lineRule="auto"/>
        <w:ind w:firstLine="389" w:firstLineChars="177"/>
        <w:jc w:val="left"/>
        <w:rPr>
          <w:rFonts w:hint="eastAsia" w:ascii="宋体" w:hAnsi="宋体" w:eastAsia="宋体" w:cs="宋体"/>
          <w:color w:val="auto"/>
          <w:kern w:val="0"/>
          <w:sz w:val="22"/>
        </w:rPr>
      </w:pPr>
      <w:r>
        <w:rPr>
          <w:rFonts w:hint="eastAsia" w:ascii="宋体" w:hAnsi="宋体" w:eastAsia="宋体" w:cs="宋体"/>
          <w:color w:val="auto"/>
          <w:kern w:val="0"/>
          <w:sz w:val="22"/>
        </w:rPr>
        <w:t>（7）商务技术评审结束后，通过政采云平台公布经商务技术评审后有效投标供应商的名单及各供应商得分情况。</w:t>
      </w:r>
    </w:p>
    <w:p>
      <w:pPr>
        <w:spacing w:line="360" w:lineRule="auto"/>
        <w:ind w:firstLine="389" w:firstLineChars="177"/>
        <w:jc w:val="left"/>
        <w:rPr>
          <w:rFonts w:hint="eastAsia" w:ascii="宋体" w:hAnsi="宋体" w:eastAsia="宋体" w:cs="宋体"/>
          <w:color w:val="auto"/>
          <w:kern w:val="0"/>
          <w:sz w:val="22"/>
        </w:rPr>
      </w:pPr>
      <w:r>
        <w:rPr>
          <w:rFonts w:hint="eastAsia" w:ascii="宋体" w:hAnsi="宋体" w:eastAsia="宋体" w:cs="宋体"/>
          <w:color w:val="auto"/>
          <w:kern w:val="0"/>
          <w:sz w:val="22"/>
        </w:rPr>
        <w:t>（8）评审结束后，通过政采云平台公布中标（成交）候选供应商名单，及采购人最终确定中标或成交供应商名单的时间和公告方式等。</w:t>
      </w:r>
    </w:p>
    <w:p>
      <w:pPr>
        <w:pStyle w:val="20"/>
        <w:adjustRightInd w:val="0"/>
        <w:snapToGrid w:val="0"/>
        <w:spacing w:line="360" w:lineRule="auto"/>
        <w:ind w:firstLine="442"/>
        <w:rPr>
          <w:rFonts w:hint="eastAsia" w:ascii="宋体" w:hAnsi="宋体" w:eastAsia="宋体" w:cs="宋体"/>
          <w:color w:val="auto"/>
          <w:sz w:val="22"/>
        </w:rPr>
      </w:pPr>
      <w:r>
        <w:rPr>
          <w:rFonts w:hint="eastAsia" w:ascii="宋体" w:hAnsi="宋体" w:eastAsia="宋体" w:cs="宋体"/>
          <w:b/>
          <w:color w:val="auto"/>
          <w:kern w:val="0"/>
          <w:sz w:val="22"/>
        </w:rPr>
        <w:t>特别说明：如遇“政府采购云平台”电子化开标或评审程序调整的，按调整后程序执行。</w:t>
      </w:r>
    </w:p>
    <w:p>
      <w:pPr>
        <w:spacing w:line="360" w:lineRule="auto"/>
        <w:ind w:firstLine="391" w:firstLineChars="177"/>
        <w:jc w:val="left"/>
        <w:rPr>
          <w:rFonts w:hint="eastAsia" w:ascii="宋体" w:hAnsi="宋体" w:eastAsia="宋体" w:cs="宋体"/>
          <w:b/>
          <w:color w:val="auto"/>
          <w:sz w:val="22"/>
        </w:rPr>
      </w:pPr>
      <w:r>
        <w:rPr>
          <w:rFonts w:hint="eastAsia" w:ascii="宋体" w:hAnsi="宋体" w:eastAsia="宋体" w:cs="宋体"/>
          <w:b/>
          <w:color w:val="auto"/>
          <w:sz w:val="22"/>
        </w:rPr>
        <w:t>4、投标供应商资格审查</w:t>
      </w:r>
    </w:p>
    <w:p>
      <w:pPr>
        <w:spacing w:line="360" w:lineRule="auto"/>
        <w:ind w:firstLine="389" w:firstLineChars="177"/>
        <w:jc w:val="left"/>
        <w:rPr>
          <w:rFonts w:hint="eastAsia" w:ascii="宋体" w:hAnsi="宋体" w:eastAsia="宋体" w:cs="宋体"/>
          <w:color w:val="auto"/>
          <w:kern w:val="0"/>
          <w:sz w:val="22"/>
        </w:rPr>
      </w:pPr>
      <w:r>
        <w:rPr>
          <w:rFonts w:hint="eastAsia" w:ascii="宋体" w:hAnsi="宋体" w:eastAsia="宋体" w:cs="宋体"/>
          <w:color w:val="auto"/>
          <w:kern w:val="0"/>
          <w:sz w:val="22"/>
        </w:rPr>
        <w:t>4.1开启投标文件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389" w:firstLineChars="177"/>
        <w:jc w:val="left"/>
        <w:rPr>
          <w:rFonts w:hint="eastAsia" w:ascii="宋体" w:hAnsi="宋体" w:eastAsia="宋体" w:cs="宋体"/>
          <w:color w:val="auto"/>
          <w:kern w:val="0"/>
          <w:sz w:val="22"/>
        </w:rPr>
      </w:pPr>
      <w:r>
        <w:rPr>
          <w:rFonts w:hint="eastAsia" w:ascii="宋体" w:hAnsi="宋体" w:eastAsia="宋体" w:cs="宋体"/>
          <w:color w:val="auto"/>
          <w:kern w:val="0"/>
          <w:sz w:val="22"/>
        </w:rPr>
        <w:t>4.2投标供应商提交的资格证明材料无法证明其符合招标文件规定的“投标供应商资格要求”的，采购人或采购代理机构将对其作资格审查不通过处理（无效投标），并不再将其投标提交评标委员会进行后续评审。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360" w:lineRule="auto"/>
        <w:ind w:firstLine="389" w:firstLineChars="177"/>
        <w:jc w:val="left"/>
        <w:rPr>
          <w:rFonts w:hint="eastAsia" w:ascii="宋体" w:hAnsi="宋体" w:eastAsia="宋体" w:cs="宋体"/>
          <w:color w:val="auto"/>
          <w:kern w:val="0"/>
          <w:sz w:val="22"/>
        </w:rPr>
      </w:pPr>
      <w:r>
        <w:rPr>
          <w:rFonts w:hint="eastAsia" w:ascii="宋体" w:hAnsi="宋体" w:eastAsia="宋体" w:cs="宋体"/>
          <w:color w:val="auto"/>
          <w:kern w:val="0"/>
          <w:sz w:val="22"/>
        </w:rPr>
        <w:t>4.3单位负责人为同一人或者存在直接控股、管理关系的不同供应商参加同一合同项下的政府采购活动的，相关投标供应商均作资格无效处理。</w:t>
      </w:r>
    </w:p>
    <w:p>
      <w:pPr>
        <w:pStyle w:val="20"/>
        <w:adjustRightInd w:val="0"/>
        <w:snapToGrid w:val="0"/>
        <w:spacing w:line="360" w:lineRule="auto"/>
        <w:ind w:firstLine="435" w:firstLineChars="197"/>
        <w:rPr>
          <w:rFonts w:hint="eastAsia" w:ascii="宋体" w:hAnsi="宋体" w:eastAsia="宋体" w:cs="宋体"/>
          <w:b/>
          <w:color w:val="auto"/>
          <w:sz w:val="22"/>
          <w:szCs w:val="22"/>
        </w:rPr>
      </w:pPr>
      <w:r>
        <w:rPr>
          <w:rFonts w:hint="eastAsia" w:ascii="宋体" w:hAnsi="宋体" w:eastAsia="宋体" w:cs="宋体"/>
          <w:b/>
          <w:color w:val="auto"/>
          <w:sz w:val="22"/>
          <w:szCs w:val="22"/>
        </w:rPr>
        <w:t>5、评标</w:t>
      </w:r>
    </w:p>
    <w:p>
      <w:pPr>
        <w:pStyle w:val="20"/>
        <w:adjustRightInd w:val="0"/>
        <w:snapToGrid w:val="0"/>
        <w:spacing w:line="440" w:lineRule="atLeast"/>
        <w:ind w:firstLine="435" w:firstLineChars="197"/>
        <w:rPr>
          <w:rFonts w:hint="eastAsia" w:ascii="宋体" w:hAnsi="宋体" w:eastAsia="宋体" w:cs="宋体"/>
          <w:b/>
          <w:color w:val="auto"/>
          <w:sz w:val="22"/>
          <w:szCs w:val="22"/>
        </w:rPr>
      </w:pPr>
      <w:r>
        <w:rPr>
          <w:rFonts w:hint="eastAsia" w:ascii="宋体" w:hAnsi="宋体" w:eastAsia="宋体" w:cs="宋体"/>
          <w:b/>
          <w:color w:val="auto"/>
          <w:sz w:val="22"/>
          <w:szCs w:val="22"/>
        </w:rPr>
        <w:t>5.1评标由招标机构依法组建的评标委员会负责，并独立履行下列职责：</w:t>
      </w:r>
    </w:p>
    <w:p>
      <w:pPr>
        <w:snapToGrid w:val="0"/>
        <w:spacing w:line="44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1）审查投标文件是否符合招标文件要求，并做出评价；</w:t>
      </w:r>
    </w:p>
    <w:p>
      <w:pPr>
        <w:snapToGrid w:val="0"/>
        <w:spacing w:line="44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2）要求投标人对投标文件有关事项做出解释或者澄清；</w:t>
      </w:r>
    </w:p>
    <w:p>
      <w:pPr>
        <w:snapToGrid w:val="0"/>
        <w:spacing w:line="44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3）按照招标文件确定的评标办法确定预中标候选人，并对其排序；综合得分最高的投标人推荐为中标人；</w:t>
      </w:r>
    </w:p>
    <w:p>
      <w:pPr>
        <w:pStyle w:val="20"/>
        <w:adjustRightInd w:val="0"/>
        <w:snapToGrid w:val="0"/>
        <w:spacing w:line="44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4）向招标人或者有关部门报告非法干预评标工作的行为。</w:t>
      </w:r>
    </w:p>
    <w:p>
      <w:pPr>
        <w:pStyle w:val="20"/>
        <w:adjustRightInd w:val="0"/>
        <w:snapToGrid w:val="0"/>
        <w:spacing w:line="44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5）根据招标人的授权确定预中标候选人名单；</w:t>
      </w:r>
    </w:p>
    <w:p>
      <w:pPr>
        <w:snapToGrid w:val="0"/>
        <w:spacing w:line="440" w:lineRule="atLeast"/>
        <w:ind w:firstLine="435" w:firstLineChars="197"/>
        <w:rPr>
          <w:rFonts w:hint="eastAsia" w:ascii="宋体" w:hAnsi="宋体" w:eastAsia="宋体" w:cs="宋体"/>
          <w:b/>
          <w:color w:val="auto"/>
          <w:sz w:val="22"/>
          <w:szCs w:val="22"/>
        </w:rPr>
      </w:pPr>
      <w:r>
        <w:rPr>
          <w:rFonts w:hint="eastAsia" w:ascii="宋体" w:hAnsi="宋体" w:eastAsia="宋体" w:cs="宋体"/>
          <w:b/>
          <w:color w:val="auto"/>
          <w:sz w:val="22"/>
          <w:szCs w:val="22"/>
        </w:rPr>
        <w:t>5.2评标应当遵循下列工作程序：</w:t>
      </w:r>
    </w:p>
    <w:p>
      <w:pPr>
        <w:snapToGrid w:val="0"/>
        <w:spacing w:line="44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1）投标文件的初步审查和符合性审查。</w:t>
      </w:r>
    </w:p>
    <w:p>
      <w:pPr>
        <w:snapToGrid w:val="0"/>
        <w:spacing w:line="44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（1)初步审查。对所有通过资格审查的投标供应商的投标文件进行初步审查，审查、评价投标文件是否符合招标文件的商务、技术、服务等实质性要求。</w:t>
      </w:r>
    </w:p>
    <w:p>
      <w:pPr>
        <w:snapToGrid w:val="0"/>
        <w:spacing w:line="440" w:lineRule="atLeast"/>
        <w:ind w:firstLine="323" w:firstLineChars="147"/>
        <w:rPr>
          <w:rFonts w:hint="eastAsia" w:ascii="宋体" w:hAnsi="宋体" w:eastAsia="宋体" w:cs="宋体"/>
          <w:color w:val="auto"/>
          <w:sz w:val="22"/>
          <w:szCs w:val="22"/>
        </w:rPr>
      </w:pPr>
      <w:r>
        <w:rPr>
          <w:rFonts w:hint="eastAsia" w:ascii="宋体" w:hAnsi="宋体" w:eastAsia="宋体" w:cs="宋体"/>
          <w:color w:val="auto"/>
          <w:sz w:val="22"/>
          <w:szCs w:val="22"/>
        </w:rPr>
        <w:t>（2)符合性检查。依据招标文件的规定，从投标文件的有效性、完整性和对招标文件的响应程度进行审查，以确定是否对招标文件的实质性要求做出响应。</w:t>
      </w:r>
    </w:p>
    <w:p>
      <w:pPr>
        <w:snapToGrid w:val="0"/>
        <w:spacing w:line="44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2）澄清有关问题。</w:t>
      </w:r>
      <w:r>
        <w:rPr>
          <w:rFonts w:hint="eastAsia" w:ascii="宋体" w:hAnsi="宋体" w:eastAsia="宋体" w:cs="宋体"/>
          <w:b/>
          <w:color w:val="auto"/>
          <w:kern w:val="0"/>
          <w:sz w:val="22"/>
        </w:rPr>
        <w:t>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r>
        <w:rPr>
          <w:rFonts w:hint="eastAsia" w:ascii="宋体" w:hAnsi="宋体" w:eastAsia="宋体" w:cs="宋体"/>
          <w:b/>
          <w:bCs/>
          <w:color w:val="auto"/>
          <w:sz w:val="22"/>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20"/>
        <w:adjustRightInd w:val="0"/>
        <w:snapToGrid w:val="0"/>
        <w:spacing w:line="44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3）比较与评价。按招标文件中规定的评标方法和标准，对资格性检查和符合性检查合格的投标文件进行商务和技术评估，综合比较与评价。</w:t>
      </w:r>
    </w:p>
    <w:p>
      <w:pPr>
        <w:pStyle w:val="20"/>
        <w:adjustRightInd w:val="0"/>
        <w:snapToGrid w:val="0"/>
        <w:spacing w:line="44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4）推荐预中标候选人名单，并根据招标人的授权确定中标人。</w:t>
      </w:r>
    </w:p>
    <w:p>
      <w:pPr>
        <w:pStyle w:val="20"/>
        <w:adjustRightInd w:val="0"/>
        <w:snapToGrid w:val="0"/>
        <w:spacing w:line="440" w:lineRule="atLeast"/>
        <w:ind w:firstLine="435" w:firstLineChars="197"/>
        <w:rPr>
          <w:rFonts w:hint="eastAsia" w:ascii="宋体" w:hAnsi="宋体" w:eastAsia="宋体" w:cs="宋体"/>
          <w:b/>
          <w:color w:val="auto"/>
          <w:sz w:val="22"/>
          <w:szCs w:val="22"/>
        </w:rPr>
      </w:pPr>
      <w:r>
        <w:rPr>
          <w:rFonts w:hint="eastAsia" w:ascii="宋体" w:hAnsi="宋体" w:eastAsia="宋体" w:cs="宋体"/>
          <w:b/>
          <w:color w:val="auto"/>
          <w:sz w:val="22"/>
          <w:szCs w:val="22"/>
        </w:rPr>
        <w:t>5.3、本项目按时送达的投标文件应达到三家及三家以上，才可开标。否则应视该招标缺乏有效竞争而依法重新组织招标；</w:t>
      </w:r>
    </w:p>
    <w:p>
      <w:pPr>
        <w:pStyle w:val="20"/>
        <w:adjustRightInd w:val="0"/>
        <w:snapToGrid w:val="0"/>
        <w:spacing w:line="360" w:lineRule="auto"/>
        <w:ind w:firstLine="435" w:firstLineChars="197"/>
        <w:rPr>
          <w:rFonts w:hint="eastAsia" w:ascii="宋体" w:hAnsi="宋体" w:eastAsia="宋体" w:cs="宋体"/>
          <w:b/>
          <w:color w:val="auto"/>
          <w:sz w:val="22"/>
          <w:szCs w:val="22"/>
          <w:u w:val="single"/>
        </w:rPr>
      </w:pPr>
      <w:r>
        <w:rPr>
          <w:rFonts w:hint="eastAsia" w:ascii="宋体" w:hAnsi="宋体" w:eastAsia="宋体" w:cs="宋体"/>
          <w:b/>
          <w:color w:val="auto"/>
          <w:sz w:val="22"/>
          <w:szCs w:val="22"/>
        </w:rPr>
        <w:t>5.4、</w:t>
      </w:r>
      <w:r>
        <w:rPr>
          <w:rFonts w:hint="eastAsia" w:ascii="宋体" w:hAnsi="宋体" w:eastAsia="宋体" w:cs="宋体"/>
          <w:b/>
          <w:color w:val="auto"/>
          <w:sz w:val="22"/>
          <w:szCs w:val="22"/>
          <w:u w:val="single"/>
        </w:rPr>
        <w:t>▲评标委员会发现投标文件有下列情形之一的属于重大偏差(评标委员会按少数服从多数原则认定),按照无效投标处理：</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1）未按招标文件要求编制或密封或字迹模糊、辨认不清的投标文件；</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2）投标人递交两份或两份以上内容不同的投标文件，未声明哪一份有效的；</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3）投标文件中法定代表人授权书、投标函、开标一览表没有按招标文件格式要求加盖有效公章、无法定代表人（或授权代表）签字（或印章）的；</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4）投标人投标文件中付款方式、完工期出现负偏差的；</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5）投标人技术资信部分投标文件中出现商务报价；</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6）明显不符合服务要求的投标文件；</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7）不符合招标文件中规定的实质性要求的投标文件，是否为偏离实质性要求由评标委员会认定。</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8）</w:t>
      </w:r>
      <w:r>
        <w:rPr>
          <w:rFonts w:hint="eastAsia" w:ascii="宋体" w:hAnsi="宋体" w:eastAsia="宋体" w:cs="宋体"/>
          <w:bCs/>
          <w:color w:val="auto"/>
          <w:sz w:val="22"/>
        </w:rPr>
        <w:t>仅提交“备份投标文件”的；</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9）投标人的投标文件中有不明确的问题或其报价明显不合理且又不能合理说明（解释清楚）或者不能提供相关证明材料的；</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10）存在串标、抬标或弄虚作假情况的；</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11）对关键条文的偏离、保留或反对，例如关于适用法律、税金等其他内容；</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12）其他经评标委员会认定的未能在实质上响应的或违反国家有关规定的投标文件。</w:t>
      </w:r>
    </w:p>
    <w:p>
      <w:pPr>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5.5、实质上没有响应招标文件要求的投标将被拒绝。投标人不得通过修正或撤消不合要求的偏离从而使其投标成为实质上响应的投标。</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5.6、评标委员会对投标文件的判定，只依据投标内容本身，不依靠开标后的任何外来证明。</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5.7、评标委员会在评标中，不得改变招标文件中规定的评标标准、方法和中标条件。</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5.8、评标时如遇到招标文件未规定的特殊情况，由评标委员会按少数服从多数原则集体决定处理。</w:t>
      </w:r>
    </w:p>
    <w:p>
      <w:pPr>
        <w:pStyle w:val="20"/>
        <w:adjustRightInd w:val="0"/>
        <w:snapToGrid w:val="0"/>
        <w:spacing w:line="360" w:lineRule="auto"/>
        <w:ind w:firstLine="435" w:firstLineChars="197"/>
        <w:rPr>
          <w:rFonts w:hint="eastAsia" w:ascii="宋体" w:hAnsi="宋体" w:eastAsia="宋体" w:cs="宋体"/>
          <w:b/>
          <w:color w:val="auto"/>
          <w:sz w:val="22"/>
          <w:szCs w:val="22"/>
        </w:rPr>
      </w:pPr>
      <w:r>
        <w:rPr>
          <w:rFonts w:hint="eastAsia" w:ascii="宋体" w:hAnsi="宋体" w:eastAsia="宋体" w:cs="宋体"/>
          <w:b/>
          <w:color w:val="auto"/>
          <w:sz w:val="22"/>
          <w:szCs w:val="22"/>
        </w:rPr>
        <w:t>6、投标文件的澄清</w:t>
      </w:r>
    </w:p>
    <w:p>
      <w:pPr>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6.1 为有利于对投标文件的比较和评议，必要时招标人及评标委员会可要求投标人对投标文件及合同条款进行澄清，并做出书面答复。书面答复须有投标授权代表签字并作为投标内容的一部分。</w:t>
      </w:r>
    </w:p>
    <w:p>
      <w:pPr>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 xml:space="preserve">6.2 投标人对投标文件的澄清不得寻求、提供或允许改变投标价格等实质性内容。 </w:t>
      </w:r>
    </w:p>
    <w:p>
      <w:pPr>
        <w:pStyle w:val="20"/>
        <w:adjustRightInd w:val="0"/>
        <w:spacing w:line="360" w:lineRule="auto"/>
        <w:ind w:firstLine="477" w:firstLineChars="216"/>
        <w:rPr>
          <w:rFonts w:hint="eastAsia" w:ascii="宋体" w:hAnsi="宋体" w:eastAsia="宋体" w:cs="宋体"/>
          <w:b/>
          <w:bCs/>
          <w:color w:val="auto"/>
          <w:sz w:val="22"/>
        </w:rPr>
      </w:pPr>
      <w:r>
        <w:rPr>
          <w:rFonts w:hint="eastAsia" w:ascii="宋体" w:hAnsi="宋体" w:eastAsia="宋体" w:cs="宋体"/>
          <w:b/>
          <w:bCs/>
          <w:color w:val="auto"/>
          <w:sz w:val="22"/>
        </w:rPr>
        <w:t>7、投标文件的错误修正</w:t>
      </w:r>
    </w:p>
    <w:p>
      <w:pPr>
        <w:pStyle w:val="20"/>
        <w:adjustRightInd w:val="0"/>
        <w:spacing w:line="360" w:lineRule="auto"/>
        <w:ind w:firstLine="440" w:firstLineChars="200"/>
        <w:rPr>
          <w:rFonts w:hint="eastAsia" w:ascii="宋体" w:hAnsi="宋体" w:eastAsia="宋体" w:cs="宋体"/>
          <w:color w:val="auto"/>
          <w:kern w:val="0"/>
          <w:sz w:val="22"/>
        </w:rPr>
      </w:pPr>
      <w:r>
        <w:rPr>
          <w:rFonts w:hint="eastAsia" w:ascii="宋体" w:hAnsi="宋体" w:eastAsia="宋体" w:cs="宋体"/>
          <w:color w:val="auto"/>
          <w:kern w:val="0"/>
          <w:sz w:val="22"/>
        </w:rPr>
        <w:t>7.1投标文件如果出现计算或表达上的错误，修正错误的原则如下：</w:t>
      </w:r>
    </w:p>
    <w:p>
      <w:pPr>
        <w:pStyle w:val="20"/>
        <w:adjustRightInd w:val="0"/>
        <w:spacing w:line="360" w:lineRule="auto"/>
        <w:ind w:firstLine="440" w:firstLineChars="200"/>
        <w:rPr>
          <w:rFonts w:hint="eastAsia" w:ascii="宋体" w:hAnsi="宋体" w:eastAsia="宋体" w:cs="宋体"/>
          <w:color w:val="auto"/>
          <w:kern w:val="0"/>
          <w:sz w:val="22"/>
        </w:rPr>
      </w:pPr>
      <w:r>
        <w:rPr>
          <w:rFonts w:hint="eastAsia" w:ascii="宋体" w:hAnsi="宋体" w:eastAsia="宋体" w:cs="宋体"/>
          <w:color w:val="auto"/>
          <w:kern w:val="0"/>
          <w:sz w:val="22"/>
        </w:rPr>
        <w:t>（1）投标文件中开标一览表（报价表）内容与投标文件中相应内容不一致的，以开标一览表（报价表）为准。</w:t>
      </w:r>
    </w:p>
    <w:p>
      <w:pPr>
        <w:pStyle w:val="20"/>
        <w:adjustRightInd w:val="0"/>
        <w:spacing w:line="360" w:lineRule="auto"/>
        <w:ind w:firstLine="440" w:firstLineChars="200"/>
        <w:rPr>
          <w:rFonts w:hint="eastAsia" w:ascii="宋体" w:hAnsi="宋体" w:eastAsia="宋体" w:cs="宋体"/>
          <w:color w:val="auto"/>
          <w:kern w:val="0"/>
          <w:sz w:val="22"/>
        </w:rPr>
      </w:pPr>
      <w:r>
        <w:rPr>
          <w:rFonts w:hint="eastAsia" w:ascii="宋体" w:hAnsi="宋体" w:eastAsia="宋体" w:cs="宋体"/>
          <w:color w:val="auto"/>
          <w:kern w:val="0"/>
          <w:sz w:val="22"/>
        </w:rPr>
        <w:t>（2）投标文件的大写金额和小写金额不一致的，以大写金额为准；</w:t>
      </w:r>
    </w:p>
    <w:p>
      <w:pPr>
        <w:pStyle w:val="20"/>
        <w:adjustRightInd w:val="0"/>
        <w:spacing w:line="360" w:lineRule="auto"/>
        <w:ind w:firstLine="440" w:firstLineChars="200"/>
        <w:rPr>
          <w:rFonts w:hint="eastAsia" w:ascii="宋体" w:hAnsi="宋体" w:eastAsia="宋体" w:cs="宋体"/>
          <w:color w:val="auto"/>
          <w:kern w:val="0"/>
          <w:sz w:val="22"/>
        </w:rPr>
      </w:pPr>
      <w:r>
        <w:rPr>
          <w:rFonts w:hint="eastAsia" w:ascii="宋体" w:hAnsi="宋体" w:eastAsia="宋体" w:cs="宋体"/>
          <w:color w:val="auto"/>
          <w:kern w:val="0"/>
          <w:sz w:val="22"/>
        </w:rPr>
        <w:t>（3）单价金额小数点或者百分比有明显错位的，应以开标一览表（报价表）的总价为准，并修改单价；</w:t>
      </w:r>
    </w:p>
    <w:p>
      <w:pPr>
        <w:pStyle w:val="20"/>
        <w:adjustRightInd w:val="0"/>
        <w:spacing w:line="360" w:lineRule="auto"/>
        <w:ind w:firstLine="440" w:firstLineChars="200"/>
        <w:rPr>
          <w:rFonts w:hint="eastAsia" w:ascii="宋体" w:hAnsi="宋体" w:eastAsia="宋体" w:cs="宋体"/>
          <w:color w:val="auto"/>
          <w:kern w:val="0"/>
          <w:sz w:val="22"/>
        </w:rPr>
      </w:pPr>
      <w:r>
        <w:rPr>
          <w:rFonts w:hint="eastAsia" w:ascii="宋体" w:hAnsi="宋体" w:eastAsia="宋体" w:cs="宋体"/>
          <w:color w:val="auto"/>
          <w:kern w:val="0"/>
          <w:sz w:val="22"/>
        </w:rPr>
        <w:t>（4）总价金额与按单价汇总金额不一致的，以单价金额计算结果为准。</w:t>
      </w:r>
    </w:p>
    <w:p>
      <w:pPr>
        <w:pStyle w:val="20"/>
        <w:adjustRightInd w:val="0"/>
        <w:spacing w:line="360" w:lineRule="auto"/>
        <w:ind w:firstLine="440" w:firstLineChars="200"/>
        <w:rPr>
          <w:rFonts w:hint="eastAsia" w:ascii="宋体" w:hAnsi="宋体" w:eastAsia="宋体" w:cs="宋体"/>
          <w:color w:val="auto"/>
          <w:kern w:val="0"/>
          <w:sz w:val="22"/>
        </w:rPr>
      </w:pPr>
      <w:r>
        <w:rPr>
          <w:rFonts w:hint="eastAsia" w:ascii="宋体" w:hAnsi="宋体" w:eastAsia="宋体" w:cs="宋体"/>
          <w:color w:val="auto"/>
          <w:kern w:val="0"/>
          <w:sz w:val="22"/>
        </w:rPr>
        <w:t>7.2对不同文字文本的解释发生异议的，以中文文本为准。</w:t>
      </w:r>
    </w:p>
    <w:p>
      <w:pPr>
        <w:pStyle w:val="20"/>
        <w:adjustRightInd w:val="0"/>
        <w:snapToGrid w:val="0"/>
        <w:spacing w:line="360" w:lineRule="auto"/>
        <w:ind w:firstLine="435" w:firstLineChars="197"/>
        <w:rPr>
          <w:rFonts w:hint="eastAsia" w:ascii="宋体" w:hAnsi="宋体" w:eastAsia="宋体" w:cs="宋体"/>
          <w:b/>
          <w:color w:val="auto"/>
          <w:sz w:val="22"/>
          <w:szCs w:val="22"/>
        </w:rPr>
      </w:pPr>
      <w:r>
        <w:rPr>
          <w:rFonts w:hint="eastAsia" w:ascii="宋体" w:hAnsi="宋体" w:eastAsia="宋体" w:cs="宋体"/>
          <w:b/>
          <w:color w:val="auto"/>
          <w:sz w:val="22"/>
          <w:szCs w:val="22"/>
        </w:rPr>
        <w:t>8、评标原则</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8.1评标委员会按照招标文件的要求和条件对投标文件进行商务和技术评估，综合比较与评价。</w:t>
      </w:r>
    </w:p>
    <w:p>
      <w:pPr>
        <w:pStyle w:val="20"/>
        <w:adjustRightInd w:val="0"/>
        <w:snapToGrid w:val="0"/>
        <w:spacing w:line="360" w:lineRule="auto"/>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8.2评标办法具体见本招标文件第六部分。</w:t>
      </w:r>
    </w:p>
    <w:p>
      <w:pPr>
        <w:pStyle w:val="20"/>
        <w:adjustRightInd w:val="0"/>
        <w:spacing w:line="360" w:lineRule="auto"/>
        <w:ind w:firstLine="442" w:firstLineChars="200"/>
        <w:rPr>
          <w:rFonts w:hint="eastAsia" w:ascii="宋体" w:hAnsi="宋体" w:eastAsia="宋体" w:cs="宋体"/>
          <w:b/>
          <w:color w:val="auto"/>
          <w:sz w:val="22"/>
        </w:rPr>
      </w:pPr>
      <w:r>
        <w:rPr>
          <w:rFonts w:hint="eastAsia" w:ascii="宋体" w:hAnsi="宋体" w:eastAsia="宋体" w:cs="宋体"/>
          <w:b/>
          <w:color w:val="auto"/>
          <w:sz w:val="22"/>
        </w:rPr>
        <w:t>9、可中止电子交易活动的情形</w:t>
      </w:r>
    </w:p>
    <w:p>
      <w:pPr>
        <w:spacing w:line="360" w:lineRule="auto"/>
        <w:ind w:firstLine="389" w:firstLineChars="176"/>
        <w:rPr>
          <w:rFonts w:hint="eastAsia" w:ascii="宋体" w:hAnsi="宋体" w:eastAsia="宋体" w:cs="宋体"/>
          <w:b/>
          <w:color w:val="auto"/>
          <w:sz w:val="22"/>
        </w:rPr>
      </w:pPr>
      <w:r>
        <w:rPr>
          <w:rFonts w:hint="eastAsia" w:ascii="宋体" w:hAnsi="宋体" w:eastAsia="宋体" w:cs="宋体"/>
          <w:b/>
          <w:color w:val="auto"/>
          <w:sz w:val="22"/>
        </w:rPr>
        <w:t>采购过程中出现以下情形，导致电子交易平台无法正常运行，或者无法保证电子交易的公平、公正和安全时，采购组织机构可中止电子交易活动：</w:t>
      </w:r>
    </w:p>
    <w:p>
      <w:pPr>
        <w:spacing w:line="360" w:lineRule="auto"/>
        <w:ind w:firstLine="387" w:firstLineChars="176"/>
        <w:rPr>
          <w:rFonts w:hint="eastAsia" w:ascii="宋体" w:hAnsi="宋体" w:eastAsia="宋体" w:cs="宋体"/>
          <w:color w:val="auto"/>
          <w:sz w:val="22"/>
        </w:rPr>
      </w:pPr>
      <w:r>
        <w:rPr>
          <w:rFonts w:hint="eastAsia" w:ascii="宋体" w:hAnsi="宋体" w:eastAsia="宋体" w:cs="宋体"/>
          <w:color w:val="auto"/>
          <w:sz w:val="22"/>
        </w:rPr>
        <w:t>1、电子交易平台发生故障而无法登录访问的；</w:t>
      </w:r>
    </w:p>
    <w:p>
      <w:pPr>
        <w:spacing w:line="360" w:lineRule="auto"/>
        <w:ind w:firstLine="387" w:firstLineChars="176"/>
        <w:rPr>
          <w:rFonts w:hint="eastAsia" w:ascii="宋体" w:hAnsi="宋体" w:eastAsia="宋体" w:cs="宋体"/>
          <w:color w:val="auto"/>
          <w:sz w:val="22"/>
        </w:rPr>
      </w:pPr>
      <w:r>
        <w:rPr>
          <w:rFonts w:hint="eastAsia" w:ascii="宋体" w:hAnsi="宋体" w:eastAsia="宋体" w:cs="宋体"/>
          <w:color w:val="auto"/>
          <w:sz w:val="22"/>
        </w:rPr>
        <w:t>2、电子交易平台应用或数据库出现错误，不能进行正常操作的；</w:t>
      </w:r>
    </w:p>
    <w:p>
      <w:pPr>
        <w:spacing w:line="360" w:lineRule="auto"/>
        <w:ind w:firstLine="387" w:firstLineChars="176"/>
        <w:rPr>
          <w:rFonts w:hint="eastAsia" w:ascii="宋体" w:hAnsi="宋体" w:eastAsia="宋体" w:cs="宋体"/>
          <w:color w:val="auto"/>
          <w:sz w:val="22"/>
        </w:rPr>
      </w:pPr>
      <w:r>
        <w:rPr>
          <w:rFonts w:hint="eastAsia" w:ascii="宋体" w:hAnsi="宋体" w:eastAsia="宋体" w:cs="宋体"/>
          <w:color w:val="auto"/>
          <w:sz w:val="22"/>
        </w:rPr>
        <w:t>3、电子交易平台发现严重安全漏洞，有潜在泄密危险的；</w:t>
      </w:r>
    </w:p>
    <w:p>
      <w:pPr>
        <w:spacing w:line="360" w:lineRule="auto"/>
        <w:ind w:firstLine="387" w:firstLineChars="176"/>
        <w:rPr>
          <w:rFonts w:hint="eastAsia" w:ascii="宋体" w:hAnsi="宋体" w:eastAsia="宋体" w:cs="宋体"/>
          <w:color w:val="auto"/>
          <w:sz w:val="22"/>
        </w:rPr>
      </w:pPr>
      <w:r>
        <w:rPr>
          <w:rFonts w:hint="eastAsia" w:ascii="宋体" w:hAnsi="宋体" w:eastAsia="宋体" w:cs="宋体"/>
          <w:color w:val="auto"/>
          <w:sz w:val="22"/>
        </w:rPr>
        <w:t>4、病毒发作导致不能进行正常操作的；</w:t>
      </w:r>
    </w:p>
    <w:p>
      <w:pPr>
        <w:spacing w:line="360" w:lineRule="auto"/>
        <w:ind w:firstLine="387" w:firstLineChars="176"/>
        <w:rPr>
          <w:rFonts w:hint="eastAsia" w:ascii="宋体" w:hAnsi="宋体" w:eastAsia="宋体" w:cs="宋体"/>
          <w:color w:val="auto"/>
          <w:sz w:val="22"/>
        </w:rPr>
      </w:pPr>
      <w:r>
        <w:rPr>
          <w:rFonts w:hint="eastAsia" w:ascii="宋体" w:hAnsi="宋体" w:eastAsia="宋体" w:cs="宋体"/>
          <w:color w:val="auto"/>
          <w:sz w:val="22"/>
        </w:rPr>
        <w:t>5、其他无法保证电子交易的公平、公正和安全的情况。</w:t>
      </w:r>
    </w:p>
    <w:p>
      <w:pPr>
        <w:spacing w:line="360" w:lineRule="auto"/>
        <w:ind w:firstLine="389" w:firstLineChars="176"/>
        <w:rPr>
          <w:rFonts w:hint="eastAsia" w:ascii="宋体" w:hAnsi="宋体" w:eastAsia="宋体" w:cs="宋体"/>
          <w:b/>
          <w:color w:val="auto"/>
          <w:sz w:val="22"/>
        </w:rPr>
      </w:pPr>
      <w:r>
        <w:rPr>
          <w:rFonts w:hint="eastAsia" w:ascii="宋体" w:hAnsi="宋体" w:eastAsia="宋体" w:cs="宋体"/>
          <w:b/>
          <w:color w:val="auto"/>
          <w:sz w:val="22"/>
        </w:rPr>
        <w:t>出现前款规定情形，不影响采购公平、公正性的，采购组织机构可以待上述情形消除后继续组织电子交易活动；影响或可能影响采购公平、公正性的，应当重新采购。</w:t>
      </w:r>
    </w:p>
    <w:p>
      <w:pPr>
        <w:pStyle w:val="20"/>
        <w:adjustRightInd w:val="0"/>
        <w:snapToGrid w:val="0"/>
        <w:spacing w:line="420" w:lineRule="atLeast"/>
        <w:ind w:firstLine="435" w:firstLineChars="197"/>
        <w:outlineLvl w:val="0"/>
        <w:rPr>
          <w:rFonts w:hint="eastAsia" w:ascii="宋体" w:hAnsi="宋体" w:eastAsia="宋体" w:cs="宋体"/>
          <w:b/>
          <w:color w:val="auto"/>
          <w:sz w:val="22"/>
          <w:szCs w:val="22"/>
        </w:rPr>
      </w:pPr>
      <w:r>
        <w:rPr>
          <w:rFonts w:hint="eastAsia" w:ascii="宋体" w:hAnsi="宋体" w:eastAsia="宋体" w:cs="宋体"/>
          <w:b/>
          <w:color w:val="auto"/>
          <w:sz w:val="22"/>
          <w:szCs w:val="22"/>
        </w:rPr>
        <w:t>七、授予合同</w:t>
      </w:r>
    </w:p>
    <w:p>
      <w:pPr>
        <w:pStyle w:val="20"/>
        <w:adjustRightInd w:val="0"/>
        <w:snapToGrid w:val="0"/>
        <w:spacing w:line="42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1、决标</w:t>
      </w:r>
    </w:p>
    <w:p>
      <w:pPr>
        <w:pStyle w:val="20"/>
        <w:adjustRightInd w:val="0"/>
        <w:snapToGrid w:val="0"/>
        <w:spacing w:line="42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评标结束后，评标委员会按照招标文件确定的评标办法确定预中标候选人。</w:t>
      </w:r>
    </w:p>
    <w:p>
      <w:pPr>
        <w:pStyle w:val="20"/>
        <w:adjustRightInd w:val="0"/>
        <w:snapToGrid w:val="0"/>
        <w:spacing w:line="42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2、中标通知书</w:t>
      </w:r>
    </w:p>
    <w:p>
      <w:pPr>
        <w:spacing w:line="42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2.1、招标机构在</w:t>
      </w:r>
      <w:r>
        <w:rPr>
          <w:rFonts w:hint="eastAsia" w:ascii="宋体" w:hAnsi="宋体" w:eastAsia="宋体" w:cs="宋体"/>
          <w:color w:val="auto"/>
          <w:spacing w:val="10"/>
          <w:sz w:val="22"/>
        </w:rPr>
        <w:t>浙江省政府采购网和温州市公共资源交易网龙港市分网上公示中标结果</w:t>
      </w:r>
      <w:r>
        <w:rPr>
          <w:rFonts w:hint="eastAsia" w:ascii="宋体" w:hAnsi="宋体" w:eastAsia="宋体" w:cs="宋体"/>
          <w:color w:val="auto"/>
          <w:sz w:val="22"/>
          <w:szCs w:val="22"/>
        </w:rPr>
        <w:t>，公示期结束，如无异议，将向预中标候选人发出中标通知书。如发现投标人资格无效，则重新组织招标。</w:t>
      </w:r>
    </w:p>
    <w:p>
      <w:pPr>
        <w:adjustRightInd w:val="0"/>
        <w:snapToGrid w:val="0"/>
        <w:spacing w:line="42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2.2、中标通知书对招标人和中标人具有法律约束力。中标通知书发出后，招标人改变中标结果或者中标人放弃中标的，应当承担法律责任。</w:t>
      </w:r>
    </w:p>
    <w:p>
      <w:pPr>
        <w:adjustRightInd w:val="0"/>
        <w:snapToGrid w:val="0"/>
        <w:spacing w:line="42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3、评标委员会对未中标的投标人不作解释。</w:t>
      </w:r>
    </w:p>
    <w:p>
      <w:pPr>
        <w:pStyle w:val="20"/>
        <w:adjustRightInd w:val="0"/>
        <w:snapToGrid w:val="0"/>
        <w:spacing w:line="42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4、签订合同</w:t>
      </w:r>
    </w:p>
    <w:p>
      <w:pPr>
        <w:pStyle w:val="20"/>
        <w:adjustRightInd w:val="0"/>
        <w:snapToGrid w:val="0"/>
        <w:spacing w:line="42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4.1、公示期结束后，中标人应主动联系招标人领取中标通知书，并在</w:t>
      </w:r>
      <w:r>
        <w:rPr>
          <w:rFonts w:hint="eastAsia" w:hAnsi="宋体" w:cs="宋体"/>
          <w:color w:val="auto"/>
          <w:sz w:val="22"/>
          <w:szCs w:val="22"/>
          <w:lang w:val="en-US" w:eastAsia="zh-CN"/>
        </w:rPr>
        <w:t>2</w:t>
      </w:r>
      <w:r>
        <w:rPr>
          <w:rFonts w:hint="eastAsia" w:ascii="宋体" w:hAnsi="宋体" w:eastAsia="宋体" w:cs="宋体"/>
          <w:color w:val="auto"/>
          <w:sz w:val="22"/>
          <w:szCs w:val="22"/>
          <w:lang w:val="en-US" w:eastAsia="zh-CN"/>
        </w:rPr>
        <w:t>0</w:t>
      </w:r>
      <w:r>
        <w:rPr>
          <w:rFonts w:hint="eastAsia" w:ascii="宋体" w:hAnsi="宋体" w:eastAsia="宋体" w:cs="宋体"/>
          <w:color w:val="auto"/>
          <w:sz w:val="22"/>
          <w:szCs w:val="22"/>
          <w:lang w:eastAsia="zh-CN"/>
        </w:rPr>
        <w:t>日历天</w:t>
      </w:r>
      <w:r>
        <w:rPr>
          <w:rFonts w:hint="eastAsia" w:ascii="宋体" w:hAnsi="宋体" w:eastAsia="宋体" w:cs="宋体"/>
          <w:color w:val="auto"/>
          <w:sz w:val="22"/>
          <w:szCs w:val="22"/>
        </w:rPr>
        <w:t>内（不得超过30日历天）主动与招标人签订合同。中标人未经招标人许可，在规定时间内未到招标人处与招标人签订合同，则视为拒签合同。</w:t>
      </w:r>
    </w:p>
    <w:p>
      <w:pPr>
        <w:pStyle w:val="20"/>
        <w:adjustRightInd w:val="0"/>
        <w:snapToGrid w:val="0"/>
        <w:spacing w:line="42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4.2、招标文件、中标人的投标文件及投标修改文件、评标过程中有关澄清文件及经双方签字的询标纪要（承诺）和中标通知书均作为合同附件。</w:t>
      </w:r>
    </w:p>
    <w:p>
      <w:pPr>
        <w:pStyle w:val="20"/>
        <w:adjustRightInd w:val="0"/>
        <w:snapToGrid w:val="0"/>
        <w:spacing w:line="42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4.3、拒签合同的责任</w:t>
      </w:r>
    </w:p>
    <w:p>
      <w:pPr>
        <w:pStyle w:val="20"/>
        <w:adjustRightInd w:val="0"/>
        <w:snapToGrid w:val="0"/>
        <w:spacing w:line="420" w:lineRule="atLeast"/>
        <w:ind w:firstLine="433" w:firstLineChars="197"/>
        <w:rPr>
          <w:rFonts w:hint="eastAsia" w:ascii="宋体" w:hAnsi="宋体" w:eastAsia="宋体" w:cs="宋体"/>
          <w:color w:val="auto"/>
          <w:sz w:val="22"/>
          <w:szCs w:val="22"/>
        </w:rPr>
      </w:pPr>
      <w:r>
        <w:rPr>
          <w:rFonts w:hint="eastAsia" w:ascii="宋体" w:hAnsi="宋体" w:eastAsia="宋体" w:cs="宋体"/>
          <w:color w:val="auto"/>
          <w:sz w:val="22"/>
          <w:szCs w:val="22"/>
        </w:rPr>
        <w:t>中标人接到中标通知书后，在规定时间内拒签合同，以投标违约处理，并赔偿招标人由此造成的直接经济损失；招标人重新组织招标的，所需费用由原中标人承担。</w:t>
      </w:r>
      <w:bookmarkStart w:id="38" w:name="_Toc7451"/>
      <w:bookmarkStart w:id="39" w:name="_Toc8608"/>
      <w:bookmarkStart w:id="40" w:name="_Toc31661"/>
      <w:bookmarkStart w:id="41" w:name="_Toc15325"/>
      <w:bookmarkStart w:id="42" w:name="_Toc9045"/>
      <w:bookmarkStart w:id="43" w:name="_Toc21083"/>
    </w:p>
    <w:p>
      <w:pPr>
        <w:pStyle w:val="20"/>
        <w:adjustRightInd w:val="0"/>
        <w:snapToGrid w:val="0"/>
        <w:spacing w:line="420" w:lineRule="atLeast"/>
        <w:ind w:firstLine="433" w:firstLineChars="197"/>
        <w:rPr>
          <w:rFonts w:hint="eastAsia" w:ascii="宋体" w:hAnsi="宋体" w:eastAsia="宋体" w:cs="宋体"/>
          <w:color w:val="auto"/>
          <w:sz w:val="22"/>
          <w:szCs w:val="22"/>
          <w:lang w:val="zh-CN"/>
        </w:rPr>
      </w:pPr>
      <w:r>
        <w:rPr>
          <w:rFonts w:hint="eastAsia" w:ascii="宋体" w:hAnsi="宋体" w:eastAsia="宋体" w:cs="宋体"/>
          <w:color w:val="auto"/>
          <w:sz w:val="22"/>
          <w:szCs w:val="22"/>
          <w:lang w:val="en-US" w:eastAsia="zh-CN"/>
        </w:rPr>
        <w:t>5</w:t>
      </w:r>
      <w:r>
        <w:rPr>
          <w:rFonts w:hint="eastAsia" w:ascii="宋体" w:hAnsi="宋体" w:eastAsia="宋体" w:cs="宋体"/>
          <w:color w:val="auto"/>
          <w:sz w:val="22"/>
          <w:szCs w:val="22"/>
          <w:lang w:val="zh-CN"/>
        </w:rPr>
        <w:t>、招标代理服务费</w:t>
      </w:r>
    </w:p>
    <w:p>
      <w:pPr>
        <w:pStyle w:val="20"/>
        <w:adjustRightInd w:val="0"/>
        <w:snapToGrid w:val="0"/>
        <w:spacing w:line="420" w:lineRule="atLeast"/>
        <w:ind w:firstLine="433" w:firstLineChars="197"/>
        <w:rPr>
          <w:rFonts w:hint="eastAsia" w:ascii="宋体" w:hAnsi="宋体" w:eastAsia="宋体" w:cs="宋体"/>
          <w:color w:val="auto"/>
          <w:sz w:val="22"/>
          <w:szCs w:val="22"/>
          <w:lang w:val="zh-CN"/>
        </w:rPr>
      </w:pPr>
      <w:r>
        <w:rPr>
          <w:rFonts w:hint="eastAsia" w:ascii="宋体" w:hAnsi="宋体" w:eastAsia="宋体" w:cs="宋体"/>
          <w:color w:val="auto"/>
          <w:sz w:val="22"/>
          <w:szCs w:val="22"/>
          <w:lang w:val="en-US" w:eastAsia="zh-CN"/>
        </w:rPr>
        <w:t>5</w:t>
      </w:r>
      <w:r>
        <w:rPr>
          <w:rFonts w:hint="eastAsia" w:ascii="宋体" w:hAnsi="宋体" w:eastAsia="宋体" w:cs="宋体"/>
          <w:color w:val="auto"/>
          <w:sz w:val="22"/>
          <w:szCs w:val="22"/>
          <w:lang w:val="zh-CN"/>
        </w:rPr>
        <w:t>.1、中标供应商在领取中标通知书前须向招标代理机构支付</w:t>
      </w:r>
      <w:r>
        <w:rPr>
          <w:rFonts w:hint="eastAsia" w:ascii="宋体" w:hAnsi="宋体" w:eastAsia="宋体" w:cs="宋体"/>
          <w:b/>
          <w:bCs/>
          <w:color w:val="auto"/>
          <w:sz w:val="22"/>
          <w:szCs w:val="22"/>
          <w:lang w:val="zh-CN"/>
        </w:rPr>
        <w:t>招标代理服务费</w:t>
      </w:r>
      <w:r>
        <w:rPr>
          <w:rFonts w:hint="eastAsia" w:hAnsi="宋体" w:cs="宋体"/>
          <w:b/>
          <w:bCs/>
          <w:color w:val="auto"/>
          <w:sz w:val="22"/>
          <w:szCs w:val="22"/>
          <w:lang w:val="en-US" w:eastAsia="zh-CN"/>
        </w:rPr>
        <w:t>41700</w:t>
      </w:r>
      <w:r>
        <w:rPr>
          <w:rFonts w:hint="eastAsia" w:ascii="宋体" w:hAnsi="宋体" w:eastAsia="宋体" w:cs="宋体"/>
          <w:b/>
          <w:bCs/>
          <w:color w:val="auto"/>
          <w:sz w:val="22"/>
          <w:szCs w:val="22"/>
          <w:lang w:val="zh-CN" w:eastAsia="zh-CN"/>
        </w:rPr>
        <w:t>元</w:t>
      </w:r>
      <w:r>
        <w:rPr>
          <w:rFonts w:hint="eastAsia" w:ascii="宋体" w:hAnsi="宋体" w:eastAsia="宋体" w:cs="宋体"/>
          <w:color w:val="auto"/>
          <w:sz w:val="22"/>
          <w:szCs w:val="22"/>
          <w:lang w:val="zh-CN"/>
        </w:rPr>
        <w:t xml:space="preserve">，招标代理服务费包含在投标总价中，不需在报价中单列。中标人在领取中标通知书时须携带法人代表证明原件或法定代表人授权书原件。招标代理服务费收取账户： </w:t>
      </w:r>
    </w:p>
    <w:p>
      <w:pPr>
        <w:pStyle w:val="20"/>
        <w:adjustRightInd w:val="0"/>
        <w:snapToGrid w:val="0"/>
        <w:spacing w:line="420" w:lineRule="atLeast"/>
        <w:ind w:firstLine="433" w:firstLineChars="197"/>
        <w:rPr>
          <w:rFonts w:hint="eastAsia" w:ascii="宋体" w:hAnsi="宋体" w:eastAsia="宋体" w:cs="宋体"/>
          <w:color w:val="auto"/>
          <w:sz w:val="22"/>
          <w:szCs w:val="22"/>
          <w:lang w:val="zh-CN"/>
        </w:rPr>
      </w:pPr>
      <w:r>
        <w:rPr>
          <w:rFonts w:hint="eastAsia" w:ascii="宋体" w:hAnsi="宋体" w:eastAsia="宋体" w:cs="宋体"/>
          <w:color w:val="auto"/>
          <w:sz w:val="22"/>
          <w:szCs w:val="22"/>
          <w:lang w:val="zh-CN"/>
        </w:rPr>
        <w:t>开户银行：中国农业银行股份有限公司平阳海西支行</w:t>
      </w:r>
    </w:p>
    <w:p>
      <w:pPr>
        <w:pStyle w:val="20"/>
        <w:adjustRightInd w:val="0"/>
        <w:snapToGrid w:val="0"/>
        <w:spacing w:line="420" w:lineRule="atLeast"/>
        <w:ind w:firstLine="433" w:firstLineChars="197"/>
        <w:rPr>
          <w:rFonts w:hint="eastAsia" w:ascii="宋体" w:hAnsi="宋体" w:eastAsia="宋体" w:cs="宋体"/>
          <w:color w:val="auto"/>
          <w:sz w:val="22"/>
          <w:szCs w:val="22"/>
          <w:lang w:val="zh-CN"/>
        </w:rPr>
      </w:pPr>
      <w:r>
        <w:rPr>
          <w:rFonts w:hint="eastAsia" w:ascii="宋体" w:hAnsi="宋体" w:eastAsia="宋体" w:cs="宋体"/>
          <w:color w:val="auto"/>
          <w:sz w:val="22"/>
          <w:szCs w:val="22"/>
          <w:lang w:val="zh-CN"/>
        </w:rPr>
        <w:t>开户名称：浙江之信工程项目管理有限公司平阳分公司</w:t>
      </w:r>
    </w:p>
    <w:p>
      <w:pPr>
        <w:pStyle w:val="20"/>
        <w:adjustRightInd w:val="0"/>
        <w:snapToGrid w:val="0"/>
        <w:spacing w:line="420" w:lineRule="atLeast"/>
        <w:ind w:firstLine="433" w:firstLineChars="197"/>
        <w:rPr>
          <w:rFonts w:hint="eastAsia" w:ascii="宋体" w:hAnsi="宋体" w:eastAsia="宋体" w:cs="宋体"/>
          <w:color w:val="auto"/>
          <w:sz w:val="22"/>
          <w:szCs w:val="22"/>
          <w:lang w:val="zh-CN"/>
        </w:rPr>
      </w:pPr>
      <w:r>
        <w:rPr>
          <w:rFonts w:hint="eastAsia" w:ascii="宋体" w:hAnsi="宋体" w:eastAsia="宋体" w:cs="宋体"/>
          <w:color w:val="auto"/>
          <w:sz w:val="22"/>
          <w:szCs w:val="22"/>
          <w:lang w:val="zh-CN"/>
        </w:rPr>
        <w:t>开户账号：19251501040000062</w:t>
      </w:r>
    </w:p>
    <w:p>
      <w:pPr>
        <w:pStyle w:val="20"/>
        <w:adjustRightInd w:val="0"/>
        <w:snapToGrid w:val="0"/>
        <w:spacing w:line="420" w:lineRule="atLeast"/>
        <w:ind w:firstLine="712" w:firstLineChars="197"/>
        <w:rPr>
          <w:rFonts w:hint="eastAsia" w:ascii="宋体" w:hAnsi="宋体" w:eastAsia="宋体" w:cs="宋体"/>
          <w:b/>
          <w:bCs/>
          <w:color w:val="auto"/>
          <w:sz w:val="36"/>
          <w:szCs w:val="36"/>
        </w:rPr>
      </w:pPr>
      <w:r>
        <w:rPr>
          <w:rFonts w:hint="eastAsia" w:ascii="宋体" w:hAnsi="宋体" w:eastAsia="宋体" w:cs="宋体"/>
          <w:b/>
          <w:bCs/>
          <w:color w:val="auto"/>
          <w:sz w:val="36"/>
          <w:szCs w:val="36"/>
        </w:rPr>
        <w:br w:type="page"/>
      </w:r>
    </w:p>
    <w:p>
      <w:pPr>
        <w:pStyle w:val="20"/>
        <w:adjustRightInd w:val="0"/>
        <w:snapToGrid w:val="0"/>
        <w:spacing w:line="420" w:lineRule="atLeast"/>
        <w:jc w:val="center"/>
        <w:rPr>
          <w:rFonts w:hint="eastAsia" w:ascii="宋体" w:hAnsi="宋体" w:eastAsia="宋体" w:cs="宋体"/>
          <w:color w:val="auto"/>
          <w:sz w:val="22"/>
          <w:szCs w:val="22"/>
        </w:rPr>
      </w:pPr>
      <w:r>
        <w:rPr>
          <w:rFonts w:hint="eastAsia" w:ascii="宋体" w:hAnsi="宋体" w:eastAsia="宋体" w:cs="宋体"/>
          <w:b/>
          <w:bCs/>
          <w:color w:val="auto"/>
          <w:sz w:val="36"/>
          <w:szCs w:val="36"/>
        </w:rPr>
        <w:t>第四章 合同主要条款</w:t>
      </w:r>
      <w:bookmarkEnd w:id="38"/>
      <w:bookmarkEnd w:id="39"/>
      <w:bookmarkEnd w:id="40"/>
      <w:bookmarkEnd w:id="41"/>
      <w:bookmarkEnd w:id="42"/>
      <w:bookmarkEnd w:id="43"/>
      <w:r>
        <w:rPr>
          <w:rFonts w:hint="eastAsia" w:ascii="宋体" w:hAnsi="宋体" w:eastAsia="宋体" w:cs="宋体"/>
          <w:b/>
          <w:bCs/>
          <w:color w:val="auto"/>
          <w:sz w:val="36"/>
          <w:szCs w:val="36"/>
        </w:rPr>
        <w:t>（参考格式）</w:t>
      </w:r>
    </w:p>
    <w:p>
      <w:pPr>
        <w:autoSpaceDE w:val="0"/>
        <w:autoSpaceDN w:val="0"/>
        <w:spacing w:line="460" w:lineRule="exact"/>
        <w:textAlignment w:val="bottom"/>
        <w:rPr>
          <w:rFonts w:hint="eastAsia" w:ascii="宋体" w:hAnsi="宋体" w:eastAsia="宋体" w:cs="宋体"/>
          <w:b/>
          <w:color w:val="auto"/>
          <w:sz w:val="22"/>
          <w:szCs w:val="22"/>
        </w:rPr>
      </w:pPr>
      <w:r>
        <w:rPr>
          <w:rFonts w:hint="eastAsia" w:ascii="宋体" w:hAnsi="宋体" w:eastAsia="宋体" w:cs="宋体"/>
          <w:b/>
          <w:color w:val="auto"/>
          <w:sz w:val="22"/>
          <w:szCs w:val="22"/>
        </w:rPr>
        <w:t>注：该合同样本仅做参考，中标后，以采购人与供应商签订的正式合同为准，但此合同的条款不得偏离。</w:t>
      </w:r>
    </w:p>
    <w:p>
      <w:pPr>
        <w:adjustRightInd w:val="0"/>
        <w:snapToGrid w:val="0"/>
        <w:spacing w:line="324" w:lineRule="auto"/>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甲方（采购人）：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adjustRightInd w:val="0"/>
        <w:snapToGrid w:val="0"/>
        <w:spacing w:line="324"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乙方（供应商）：</w:t>
      </w:r>
      <w:r>
        <w:rPr>
          <w:rFonts w:hint="eastAsia" w:ascii="宋体" w:hAnsi="宋体" w:eastAsia="宋体" w:cs="宋体"/>
          <w:color w:val="auto"/>
          <w:sz w:val="24"/>
          <w:szCs w:val="24"/>
          <w:highlight w:val="none"/>
          <w:u w:val="single"/>
        </w:rPr>
        <w:t xml:space="preserve">                            </w:t>
      </w:r>
    </w:p>
    <w:p>
      <w:pPr>
        <w:pStyle w:val="3"/>
        <w:spacing w:line="324" w:lineRule="auto"/>
        <w:rPr>
          <w:rFonts w:hint="eastAsia" w:ascii="宋体" w:hAnsi="宋体" w:eastAsia="宋体" w:cs="宋体"/>
          <w:color w:val="auto"/>
          <w:sz w:val="24"/>
          <w:szCs w:val="24"/>
          <w:highlight w:val="none"/>
        </w:rPr>
      </w:pPr>
      <w:bookmarkStart w:id="44" w:name="_Toc30131"/>
      <w:bookmarkStart w:id="45" w:name="_Toc8688"/>
      <w:bookmarkStart w:id="46" w:name="_Toc5493"/>
      <w:r>
        <w:rPr>
          <w:rFonts w:hint="eastAsia" w:ascii="宋体" w:hAnsi="宋体" w:eastAsia="宋体" w:cs="宋体"/>
          <w:color w:val="auto"/>
          <w:sz w:val="24"/>
          <w:szCs w:val="24"/>
          <w:highlight w:val="none"/>
        </w:rPr>
        <w:t>1.总则</w:t>
      </w:r>
      <w:bookmarkEnd w:id="44"/>
      <w:bookmarkEnd w:id="45"/>
      <w:bookmarkEnd w:id="46"/>
    </w:p>
    <w:p>
      <w:pPr>
        <w:adjustRightInd w:val="0"/>
        <w:snapToGrid w:val="0"/>
        <w:spacing w:line="324"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根据《中华人民共和国政府采购法》、《中华人民共和国政府采购法实施条例》等有关政府采购法规，甲乙双方根据</w:t>
      </w:r>
      <w:r>
        <w:rPr>
          <w:rFonts w:hint="eastAsia" w:ascii="宋体" w:hAnsi="宋体" w:eastAsia="宋体" w:cs="宋体"/>
          <w:b/>
          <w:color w:val="auto"/>
          <w:sz w:val="24"/>
          <w:szCs w:val="24"/>
          <w:highlight w:val="none"/>
          <w:u w:val="single"/>
        </w:rPr>
        <w:t xml:space="preserve">                      </w:t>
      </w:r>
      <w:r>
        <w:rPr>
          <w:rFonts w:hint="eastAsia" w:ascii="宋体" w:hAnsi="宋体" w:eastAsia="宋体" w:cs="宋体"/>
          <w:color w:val="auto"/>
          <w:sz w:val="24"/>
          <w:szCs w:val="24"/>
          <w:highlight w:val="none"/>
        </w:rPr>
        <w:t>的采购结果，</w:t>
      </w:r>
      <w:r>
        <w:rPr>
          <w:rFonts w:hint="eastAsia" w:ascii="宋体" w:hAnsi="宋体" w:eastAsia="宋体" w:cs="宋体"/>
          <w:bCs/>
          <w:color w:val="auto"/>
          <w:sz w:val="24"/>
          <w:szCs w:val="24"/>
          <w:highlight w:val="none"/>
        </w:rPr>
        <w:t>甲方同意接受乙方为本项目采购所做的响应文件，乙方必须完全按成交通知书、响应文件和本合同条款履行义务。甲、乙双方同意签署本合同：</w:t>
      </w:r>
    </w:p>
    <w:p>
      <w:pPr>
        <w:pStyle w:val="3"/>
        <w:spacing w:line="324" w:lineRule="auto"/>
        <w:rPr>
          <w:rFonts w:hint="eastAsia" w:ascii="宋体" w:hAnsi="宋体" w:eastAsia="宋体" w:cs="宋体"/>
          <w:color w:val="auto"/>
          <w:sz w:val="24"/>
          <w:szCs w:val="24"/>
          <w:highlight w:val="none"/>
        </w:rPr>
      </w:pPr>
      <w:bookmarkStart w:id="47" w:name="_Toc320"/>
      <w:bookmarkStart w:id="48" w:name="_Toc30682"/>
      <w:bookmarkStart w:id="49" w:name="_Toc25630"/>
      <w:bookmarkStart w:id="50" w:name="_Toc293916921"/>
      <w:r>
        <w:rPr>
          <w:rFonts w:hint="eastAsia" w:ascii="宋体" w:hAnsi="宋体" w:eastAsia="宋体" w:cs="宋体"/>
          <w:color w:val="auto"/>
          <w:sz w:val="24"/>
          <w:szCs w:val="24"/>
          <w:highlight w:val="none"/>
        </w:rPr>
        <w:t>2.合同文件</w:t>
      </w:r>
      <w:bookmarkEnd w:id="47"/>
      <w:bookmarkEnd w:id="48"/>
      <w:bookmarkEnd w:id="49"/>
    </w:p>
    <w:bookmarkEnd w:id="50"/>
    <w:p>
      <w:pPr>
        <w:adjustRightInd w:val="0"/>
        <w:snapToGrid w:val="0"/>
        <w:spacing w:line="324"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2.1 本合同条款和合同补充条款或说明； </w:t>
      </w:r>
    </w:p>
    <w:p>
      <w:pPr>
        <w:adjustRightInd w:val="0"/>
        <w:snapToGrid w:val="0"/>
        <w:spacing w:line="324"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2.2 成交通知书； </w:t>
      </w:r>
    </w:p>
    <w:p>
      <w:pPr>
        <w:adjustRightInd w:val="0"/>
        <w:snapToGrid w:val="0"/>
        <w:spacing w:line="324"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2.3 供应商在询标时的书面承诺； </w:t>
      </w:r>
    </w:p>
    <w:p>
      <w:pPr>
        <w:adjustRightInd w:val="0"/>
        <w:snapToGrid w:val="0"/>
        <w:spacing w:line="324"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响应文件；</w:t>
      </w:r>
    </w:p>
    <w:p>
      <w:pPr>
        <w:adjustRightInd w:val="0"/>
        <w:snapToGrid w:val="0"/>
        <w:spacing w:line="324"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 会议纪要；</w:t>
      </w:r>
    </w:p>
    <w:p>
      <w:pPr>
        <w:adjustRightInd w:val="0"/>
        <w:snapToGrid w:val="0"/>
        <w:spacing w:line="324"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2.6 </w:t>
      </w:r>
      <w:r>
        <w:rPr>
          <w:rFonts w:hint="eastAsia" w:ascii="宋体" w:hAnsi="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w:t>
      </w:r>
    </w:p>
    <w:p>
      <w:pPr>
        <w:pStyle w:val="23"/>
        <w:adjustRightInd w:val="0"/>
        <w:spacing w:line="324"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上述所指合同文件应认为是互相补充和解释的，但是有模棱两可或互相矛盾之处，以其所列内容先后顺序为准。</w:t>
      </w:r>
    </w:p>
    <w:p>
      <w:pPr>
        <w:pStyle w:val="3"/>
        <w:spacing w:line="324" w:lineRule="auto"/>
        <w:rPr>
          <w:rFonts w:hint="eastAsia" w:ascii="宋体" w:hAnsi="宋体" w:eastAsia="宋体" w:cs="宋体"/>
          <w:color w:val="auto"/>
          <w:sz w:val="24"/>
          <w:szCs w:val="24"/>
          <w:highlight w:val="none"/>
        </w:rPr>
      </w:pPr>
      <w:bookmarkStart w:id="51" w:name="_Toc15967"/>
      <w:bookmarkStart w:id="52" w:name="_Toc29321"/>
      <w:bookmarkStart w:id="53" w:name="_Toc26058"/>
      <w:r>
        <w:rPr>
          <w:rFonts w:hint="eastAsia" w:ascii="宋体" w:hAnsi="宋体" w:eastAsia="宋体" w:cs="宋体"/>
          <w:color w:val="auto"/>
          <w:sz w:val="24"/>
          <w:szCs w:val="24"/>
          <w:highlight w:val="none"/>
        </w:rPr>
        <w:t>3.合同价款及支付</w:t>
      </w:r>
      <w:bookmarkEnd w:id="51"/>
      <w:bookmarkEnd w:id="52"/>
      <w:bookmarkEnd w:id="5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3.1本合同金额为（大写）：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元）人民币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包括</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履行本合同所必须的所有成本费用和其应承担的一切税费和拟获得的利润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包括但不仅限于货款、标准附件、产品标配的备品备件、专用工具、包装、运输、装卸、保险、税金、保修、</w:t>
      </w:r>
      <w:r>
        <w:rPr>
          <w:rFonts w:hint="eastAsia" w:ascii="宋体" w:hAnsi="宋体" w:eastAsia="宋体" w:cs="宋体"/>
          <w:color w:val="auto"/>
          <w:sz w:val="24"/>
          <w:szCs w:val="24"/>
          <w:highlight w:val="none"/>
          <w:lang w:val="en-US" w:eastAsia="zh-CN"/>
        </w:rPr>
        <w:t>管理费、协议存储货物代储费</w:t>
      </w:r>
      <w:r>
        <w:rPr>
          <w:rFonts w:hint="eastAsia" w:ascii="宋体" w:hAnsi="宋体" w:eastAsia="宋体" w:cs="宋体"/>
          <w:color w:val="auto"/>
          <w:sz w:val="24"/>
          <w:szCs w:val="24"/>
          <w:highlight w:val="none"/>
        </w:rPr>
        <w:t>、利润等一切为完成本项目所需的全部费用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在编写响应方案时应充分考虑各种风险因素，凡</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漏项、漏报均认为已包含在报价中，结算时</w:t>
      </w:r>
      <w:r>
        <w:rPr>
          <w:rFonts w:hint="eastAsia" w:ascii="宋体" w:hAnsi="宋体" w:eastAsia="宋体" w:cs="宋体"/>
          <w:color w:val="auto"/>
          <w:sz w:val="24"/>
          <w:szCs w:val="24"/>
          <w:highlight w:val="none"/>
          <w:lang w:val="en-US" w:eastAsia="zh-CN"/>
        </w:rPr>
        <w:t>合同总价不予以调整</w:t>
      </w:r>
      <w:r>
        <w:rPr>
          <w:rFonts w:hint="eastAsia" w:ascii="宋体" w:hAnsi="宋体" w:eastAsia="宋体" w:cs="宋体"/>
          <w:color w:val="auto"/>
          <w:sz w:val="24"/>
          <w:szCs w:val="24"/>
          <w:highlight w:val="none"/>
          <w:lang w:eastAsia="zh-CN"/>
        </w:rPr>
        <w:t>。</w:t>
      </w:r>
    </w:p>
    <w:p>
      <w:pPr>
        <w:numPr>
          <w:ilvl w:val="0"/>
          <w:numId w:val="0"/>
        </w:numPr>
        <w:snapToGrid w:val="0"/>
        <w:spacing w:line="360" w:lineRule="auto"/>
        <w:ind w:leftChars="0"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3.2付款</w:t>
      </w:r>
      <w:r>
        <w:rPr>
          <w:rFonts w:hint="eastAsia" w:ascii="宋体" w:hAnsi="宋体" w:eastAsia="宋体" w:cs="宋体"/>
          <w:color w:val="auto"/>
          <w:sz w:val="24"/>
          <w:szCs w:val="24"/>
          <w:highlight w:val="none"/>
          <w:lang w:eastAsia="zh-CN"/>
        </w:rPr>
        <w:t>方式</w:t>
      </w:r>
      <w:r>
        <w:rPr>
          <w:rFonts w:hint="eastAsia" w:ascii="宋体" w:hAnsi="宋体" w:eastAsia="宋体" w:cs="宋体"/>
          <w:color w:val="auto"/>
          <w:sz w:val="24"/>
          <w:szCs w:val="24"/>
          <w:highlight w:val="none"/>
        </w:rPr>
        <w:t>：</w:t>
      </w:r>
    </w:p>
    <w:p>
      <w:pPr>
        <w:numPr>
          <w:ilvl w:val="0"/>
          <w:numId w:val="0"/>
        </w:numPr>
        <w:snapToGrid w:val="0"/>
        <w:spacing w:line="360" w:lineRule="auto"/>
        <w:ind w:left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（1）付款进度：</w:t>
      </w:r>
    </w:p>
    <w:p>
      <w:pPr>
        <w:numPr>
          <w:ilvl w:val="0"/>
          <w:numId w:val="0"/>
        </w:numPr>
        <w:snapToGrid w:val="0"/>
        <w:spacing w:line="360" w:lineRule="auto"/>
        <w:ind w:left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①合同生效</w:t>
      </w:r>
      <w:r>
        <w:rPr>
          <w:rFonts w:hint="eastAsia" w:ascii="宋体" w:hAnsi="宋体" w:eastAsia="宋体" w:cs="宋体"/>
          <w:color w:val="auto"/>
          <w:sz w:val="24"/>
          <w:szCs w:val="24"/>
          <w:highlight w:val="none"/>
          <w:lang w:eastAsia="zh-CN"/>
        </w:rPr>
        <w:t>后，</w:t>
      </w:r>
      <w:r>
        <w:rPr>
          <w:rFonts w:hint="eastAsia" w:ascii="宋体" w:hAnsi="宋体" w:eastAsia="宋体" w:cs="宋体"/>
          <w:color w:val="auto"/>
          <w:sz w:val="24"/>
          <w:szCs w:val="24"/>
          <w:highlight w:val="none"/>
        </w:rPr>
        <w:t>采购人向供应商支付</w:t>
      </w:r>
      <w:r>
        <w:rPr>
          <w:rFonts w:hint="eastAsia" w:ascii="宋体" w:hAnsi="宋体" w:cs="宋体"/>
          <w:color w:val="auto"/>
          <w:sz w:val="24"/>
          <w:szCs w:val="24"/>
          <w:highlight w:val="none"/>
          <w:lang w:val="en-US" w:eastAsia="zh-CN"/>
        </w:rPr>
        <w:t>50</w:t>
      </w:r>
      <w:r>
        <w:rPr>
          <w:rFonts w:hint="eastAsia" w:ascii="宋体" w:hAnsi="宋体" w:eastAsia="宋体" w:cs="宋体"/>
          <w:color w:val="auto"/>
          <w:sz w:val="24"/>
          <w:szCs w:val="24"/>
          <w:highlight w:val="none"/>
        </w:rPr>
        <w:t>%的预付款</w:t>
      </w:r>
      <w:r>
        <w:rPr>
          <w:rFonts w:hint="eastAsia" w:ascii="宋体" w:hAnsi="宋体" w:eastAsia="宋体" w:cs="宋体"/>
          <w:color w:val="auto"/>
          <w:sz w:val="24"/>
          <w:szCs w:val="24"/>
          <w:highlight w:val="none"/>
          <w:lang w:eastAsia="zh-CN"/>
        </w:rPr>
        <w:t>。</w:t>
      </w:r>
    </w:p>
    <w:p>
      <w:pPr>
        <w:numPr>
          <w:ilvl w:val="0"/>
          <w:numId w:val="0"/>
        </w:numPr>
        <w:snapToGrid w:val="0"/>
        <w:spacing w:line="360" w:lineRule="auto"/>
        <w:ind w:left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②供应商整体完成本项目并经验收通过后，采购人一次性结清合同价款。</w:t>
      </w:r>
    </w:p>
    <w:p>
      <w:pPr>
        <w:numPr>
          <w:ilvl w:val="0"/>
          <w:numId w:val="0"/>
        </w:numPr>
        <w:snapToGrid w:val="0"/>
        <w:spacing w:line="360" w:lineRule="auto"/>
        <w:ind w:left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注：预付款应在合同生效以及具备实施条件后7个工作日内支付，对于满足合同约定支付条件的，采购人应该自收到发票之日起7个工作日内向供应商支付资金。</w:t>
      </w:r>
    </w:p>
    <w:p>
      <w:pPr>
        <w:numPr>
          <w:ilvl w:val="0"/>
          <w:numId w:val="0"/>
        </w:numPr>
        <w:snapToGrid w:val="0"/>
        <w:spacing w:line="360" w:lineRule="auto"/>
        <w:ind w:leftChars="200"/>
        <w:jc w:val="left"/>
        <w:rPr>
          <w:rFonts w:hint="eastAsia" w:ascii="宋体" w:hAnsi="宋体" w:eastAsia="宋体" w:cs="宋体"/>
          <w:b w:val="0"/>
          <w:bCs/>
          <w:color w:val="auto"/>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b w:val="0"/>
          <w:bCs/>
          <w:color w:val="auto"/>
          <w:sz w:val="24"/>
          <w:szCs w:val="24"/>
          <w:highlight w:val="none"/>
        </w:rPr>
        <w:t>付款条件</w:t>
      </w:r>
      <w:r>
        <w:rPr>
          <w:rFonts w:hint="eastAsia" w:ascii="宋体" w:hAnsi="宋体" w:eastAsia="宋体" w:cs="宋体"/>
          <w:b w:val="0"/>
          <w:bCs/>
          <w:color w:val="auto"/>
          <w:sz w:val="24"/>
          <w:szCs w:val="24"/>
          <w:highlight w:val="none"/>
          <w:lang w:eastAsia="zh-CN"/>
        </w:rPr>
        <w:t>：</w:t>
      </w:r>
    </w:p>
    <w:p>
      <w:pPr>
        <w:numPr>
          <w:ilvl w:val="0"/>
          <w:numId w:val="0"/>
        </w:numPr>
        <w:snapToGrid w:val="0"/>
        <w:spacing w:line="360" w:lineRule="auto"/>
        <w:ind w:left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采购人向供应商支付预付款前，供应商需向其提供银行、保险公司等金融机构出具的预付款保函，因供应商未及时向采购人提供预付款保函而导致采购人未及时支付款项的，由此产生的责任及风险均由供应商自行承担。</w:t>
      </w:r>
    </w:p>
    <w:p>
      <w:pPr>
        <w:spacing w:line="324" w:lineRule="auto"/>
        <w:ind w:left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②采购人向供应商支付款项前，供应商需提供经采购人确定金额的税务发票，因供应商未及时向采购人提供税务发票而导致采购人未及时支付款项的，由此产生的责任及风险均由供应商自行承担。</w:t>
      </w:r>
    </w:p>
    <w:p>
      <w:pPr>
        <w:pStyle w:val="4"/>
        <w:rPr>
          <w:rFonts w:hint="eastAsia"/>
          <w:color w:val="auto"/>
        </w:rPr>
      </w:pPr>
      <w:r>
        <w:rPr>
          <w:rFonts w:hint="eastAsia" w:ascii="宋体" w:hAnsi="宋体" w:cs="宋体"/>
          <w:color w:val="auto"/>
          <w:sz w:val="24"/>
          <w:szCs w:val="24"/>
          <w:lang w:eastAsia="zh-CN"/>
        </w:rPr>
        <w:t>（注：如供应商提供有关书面材料主动提出无需预付款或者降低预付款比例的，采购人可按照申请修改合同中的预付款条款。）</w:t>
      </w:r>
    </w:p>
    <w:p>
      <w:pPr>
        <w:pStyle w:val="3"/>
        <w:spacing w:line="324" w:lineRule="auto"/>
        <w:rPr>
          <w:rFonts w:hint="eastAsia" w:ascii="宋体" w:hAnsi="宋体" w:eastAsia="宋体" w:cs="宋体"/>
          <w:color w:val="auto"/>
          <w:sz w:val="24"/>
          <w:szCs w:val="24"/>
          <w:highlight w:val="none"/>
        </w:rPr>
      </w:pPr>
      <w:bookmarkStart w:id="54" w:name="_Toc22828"/>
      <w:bookmarkStart w:id="55" w:name="_Toc4083"/>
      <w:bookmarkStart w:id="56" w:name="_Toc26404"/>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建设内容</w:t>
      </w:r>
      <w:r>
        <w:rPr>
          <w:rFonts w:hint="eastAsia" w:ascii="宋体" w:hAnsi="宋体" w:eastAsia="宋体" w:cs="宋体"/>
          <w:color w:val="auto"/>
          <w:sz w:val="24"/>
          <w:szCs w:val="24"/>
          <w:highlight w:val="none"/>
        </w:rPr>
        <w:t>及技术参数</w:t>
      </w:r>
      <w:bookmarkEnd w:id="54"/>
      <w:bookmarkEnd w:id="55"/>
      <w:bookmarkEnd w:id="56"/>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3225"/>
        <w:gridCol w:w="1365"/>
        <w:gridCol w:w="1045"/>
        <w:gridCol w:w="659"/>
        <w:gridCol w:w="1073"/>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45" w:type="dxa"/>
            <w:noWrap w:val="0"/>
            <w:vAlign w:val="center"/>
          </w:tcPr>
          <w:p>
            <w:pPr>
              <w:widowControl/>
              <w:snapToGrid w:val="0"/>
              <w:spacing w:line="324"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序号</w:t>
            </w:r>
          </w:p>
        </w:tc>
        <w:tc>
          <w:tcPr>
            <w:tcW w:w="3225" w:type="dxa"/>
            <w:noWrap w:val="0"/>
            <w:vAlign w:val="center"/>
          </w:tcPr>
          <w:p>
            <w:pPr>
              <w:widowControl/>
              <w:snapToGrid w:val="0"/>
              <w:spacing w:line="324"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名称</w:t>
            </w:r>
          </w:p>
        </w:tc>
        <w:tc>
          <w:tcPr>
            <w:tcW w:w="1365" w:type="dxa"/>
            <w:noWrap w:val="0"/>
            <w:vAlign w:val="center"/>
          </w:tcPr>
          <w:p>
            <w:pPr>
              <w:widowControl/>
              <w:snapToGrid w:val="0"/>
              <w:spacing w:line="324"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品牌、</w:t>
            </w:r>
            <w:r>
              <w:rPr>
                <w:rFonts w:hint="eastAsia" w:ascii="宋体" w:hAnsi="宋体" w:eastAsia="宋体" w:cs="宋体"/>
                <w:b/>
                <w:bCs/>
                <w:color w:val="auto"/>
                <w:kern w:val="0"/>
                <w:sz w:val="24"/>
                <w:szCs w:val="24"/>
                <w:highlight w:val="none"/>
              </w:rPr>
              <w:t>规格、型号</w:t>
            </w:r>
          </w:p>
        </w:tc>
        <w:tc>
          <w:tcPr>
            <w:tcW w:w="1045" w:type="dxa"/>
            <w:noWrap w:val="0"/>
            <w:vAlign w:val="center"/>
          </w:tcPr>
          <w:p>
            <w:pPr>
              <w:widowControl/>
              <w:snapToGrid w:val="0"/>
              <w:spacing w:line="324"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单位</w:t>
            </w:r>
          </w:p>
        </w:tc>
        <w:tc>
          <w:tcPr>
            <w:tcW w:w="659" w:type="dxa"/>
            <w:noWrap w:val="0"/>
            <w:vAlign w:val="center"/>
          </w:tcPr>
          <w:p>
            <w:pPr>
              <w:widowControl/>
              <w:snapToGrid w:val="0"/>
              <w:spacing w:line="324"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数量</w:t>
            </w:r>
          </w:p>
        </w:tc>
        <w:tc>
          <w:tcPr>
            <w:tcW w:w="1073" w:type="dxa"/>
            <w:noWrap w:val="0"/>
            <w:vAlign w:val="center"/>
          </w:tcPr>
          <w:p>
            <w:pPr>
              <w:widowControl/>
              <w:snapToGrid w:val="0"/>
              <w:spacing w:line="324"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单价</w:t>
            </w:r>
          </w:p>
        </w:tc>
        <w:tc>
          <w:tcPr>
            <w:tcW w:w="1068" w:type="dxa"/>
            <w:noWrap w:val="0"/>
            <w:vAlign w:val="center"/>
          </w:tcPr>
          <w:p>
            <w:pPr>
              <w:widowControl/>
              <w:snapToGrid w:val="0"/>
              <w:spacing w:line="324"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45" w:type="dxa"/>
            <w:noWrap w:val="0"/>
            <w:vAlign w:val="center"/>
          </w:tcPr>
          <w:p>
            <w:pPr>
              <w:widowControl/>
              <w:snapToGrid w:val="0"/>
              <w:spacing w:line="324"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w:t>
            </w:r>
          </w:p>
        </w:tc>
        <w:tc>
          <w:tcPr>
            <w:tcW w:w="3225" w:type="dxa"/>
            <w:noWrap w:val="0"/>
            <w:vAlign w:val="center"/>
          </w:tcPr>
          <w:p>
            <w:pPr>
              <w:widowControl/>
              <w:snapToGrid w:val="0"/>
              <w:spacing w:line="324" w:lineRule="auto"/>
              <w:rPr>
                <w:rFonts w:hint="eastAsia" w:ascii="宋体" w:hAnsi="宋体" w:eastAsia="宋体" w:cs="宋体"/>
                <w:color w:val="auto"/>
                <w:kern w:val="0"/>
                <w:sz w:val="24"/>
                <w:szCs w:val="24"/>
                <w:highlight w:val="none"/>
              </w:rPr>
            </w:pPr>
          </w:p>
        </w:tc>
        <w:tc>
          <w:tcPr>
            <w:tcW w:w="1365" w:type="dxa"/>
            <w:noWrap w:val="0"/>
            <w:vAlign w:val="center"/>
          </w:tcPr>
          <w:p>
            <w:pPr>
              <w:widowControl/>
              <w:snapToGrid w:val="0"/>
              <w:spacing w:line="324" w:lineRule="auto"/>
              <w:jc w:val="center"/>
              <w:rPr>
                <w:rFonts w:hint="eastAsia" w:ascii="宋体" w:hAnsi="宋体" w:eastAsia="宋体" w:cs="宋体"/>
                <w:color w:val="auto"/>
                <w:kern w:val="0"/>
                <w:sz w:val="24"/>
                <w:szCs w:val="24"/>
                <w:highlight w:val="none"/>
              </w:rPr>
            </w:pPr>
          </w:p>
        </w:tc>
        <w:tc>
          <w:tcPr>
            <w:tcW w:w="1045" w:type="dxa"/>
            <w:noWrap w:val="0"/>
            <w:vAlign w:val="center"/>
          </w:tcPr>
          <w:p>
            <w:pPr>
              <w:widowControl/>
              <w:snapToGrid w:val="0"/>
              <w:spacing w:line="324" w:lineRule="auto"/>
              <w:jc w:val="center"/>
              <w:rPr>
                <w:rFonts w:hint="eastAsia" w:ascii="宋体" w:hAnsi="宋体" w:eastAsia="宋体" w:cs="宋体"/>
                <w:color w:val="auto"/>
                <w:kern w:val="0"/>
                <w:sz w:val="24"/>
                <w:szCs w:val="24"/>
                <w:highlight w:val="none"/>
              </w:rPr>
            </w:pPr>
          </w:p>
        </w:tc>
        <w:tc>
          <w:tcPr>
            <w:tcW w:w="659" w:type="dxa"/>
            <w:noWrap w:val="0"/>
            <w:vAlign w:val="center"/>
          </w:tcPr>
          <w:p>
            <w:pPr>
              <w:widowControl/>
              <w:snapToGrid w:val="0"/>
              <w:spacing w:line="324" w:lineRule="auto"/>
              <w:jc w:val="center"/>
              <w:rPr>
                <w:rFonts w:hint="eastAsia" w:ascii="宋体" w:hAnsi="宋体" w:eastAsia="宋体" w:cs="宋体"/>
                <w:color w:val="auto"/>
                <w:kern w:val="0"/>
                <w:sz w:val="24"/>
                <w:szCs w:val="24"/>
                <w:highlight w:val="none"/>
              </w:rPr>
            </w:pPr>
          </w:p>
        </w:tc>
        <w:tc>
          <w:tcPr>
            <w:tcW w:w="1073" w:type="dxa"/>
            <w:noWrap w:val="0"/>
            <w:vAlign w:val="center"/>
          </w:tcPr>
          <w:p>
            <w:pPr>
              <w:widowControl/>
              <w:snapToGrid w:val="0"/>
              <w:spacing w:line="324" w:lineRule="auto"/>
              <w:jc w:val="center"/>
              <w:rPr>
                <w:rFonts w:hint="eastAsia" w:ascii="宋体" w:hAnsi="宋体" w:eastAsia="宋体" w:cs="宋体"/>
                <w:b/>
                <w:bCs/>
                <w:color w:val="auto"/>
                <w:kern w:val="0"/>
                <w:sz w:val="24"/>
                <w:szCs w:val="24"/>
                <w:highlight w:val="none"/>
              </w:rPr>
            </w:pPr>
          </w:p>
        </w:tc>
        <w:tc>
          <w:tcPr>
            <w:tcW w:w="1068" w:type="dxa"/>
            <w:noWrap w:val="0"/>
            <w:vAlign w:val="center"/>
          </w:tcPr>
          <w:p>
            <w:pPr>
              <w:widowControl/>
              <w:snapToGrid w:val="0"/>
              <w:spacing w:line="324" w:lineRule="auto"/>
              <w:jc w:val="center"/>
              <w:rPr>
                <w:rFonts w:hint="eastAsia" w:ascii="宋体" w:hAnsi="宋体" w:eastAsia="宋体" w:cs="宋体"/>
                <w:b/>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5" w:type="dxa"/>
            <w:noWrap w:val="0"/>
            <w:vAlign w:val="center"/>
          </w:tcPr>
          <w:p>
            <w:pPr>
              <w:snapToGrid w:val="0"/>
              <w:spacing w:line="324"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p>
        </w:tc>
        <w:tc>
          <w:tcPr>
            <w:tcW w:w="3225" w:type="dxa"/>
            <w:noWrap w:val="0"/>
            <w:vAlign w:val="center"/>
          </w:tcPr>
          <w:p>
            <w:pPr>
              <w:snapToGrid w:val="0"/>
              <w:spacing w:line="324" w:lineRule="auto"/>
              <w:rPr>
                <w:rFonts w:hint="eastAsia" w:ascii="宋体" w:hAnsi="宋体" w:eastAsia="宋体" w:cs="宋体"/>
                <w:color w:val="auto"/>
                <w:kern w:val="0"/>
                <w:sz w:val="24"/>
                <w:szCs w:val="24"/>
                <w:highlight w:val="none"/>
              </w:rPr>
            </w:pPr>
          </w:p>
        </w:tc>
        <w:tc>
          <w:tcPr>
            <w:tcW w:w="1365" w:type="dxa"/>
            <w:noWrap w:val="0"/>
            <w:vAlign w:val="center"/>
          </w:tcPr>
          <w:p>
            <w:pPr>
              <w:snapToGrid w:val="0"/>
              <w:spacing w:line="324" w:lineRule="auto"/>
              <w:jc w:val="center"/>
              <w:rPr>
                <w:rFonts w:hint="eastAsia" w:ascii="宋体" w:hAnsi="宋体" w:eastAsia="宋体" w:cs="宋体"/>
                <w:color w:val="auto"/>
                <w:kern w:val="0"/>
                <w:sz w:val="24"/>
                <w:szCs w:val="24"/>
                <w:highlight w:val="none"/>
              </w:rPr>
            </w:pPr>
          </w:p>
        </w:tc>
        <w:tc>
          <w:tcPr>
            <w:tcW w:w="1045" w:type="dxa"/>
            <w:noWrap w:val="0"/>
            <w:vAlign w:val="center"/>
          </w:tcPr>
          <w:p>
            <w:pPr>
              <w:snapToGrid w:val="0"/>
              <w:spacing w:line="324" w:lineRule="auto"/>
              <w:jc w:val="center"/>
              <w:rPr>
                <w:rFonts w:hint="eastAsia" w:ascii="宋体" w:hAnsi="宋体" w:eastAsia="宋体" w:cs="宋体"/>
                <w:color w:val="auto"/>
                <w:kern w:val="0"/>
                <w:sz w:val="24"/>
                <w:szCs w:val="24"/>
                <w:highlight w:val="none"/>
              </w:rPr>
            </w:pPr>
          </w:p>
        </w:tc>
        <w:tc>
          <w:tcPr>
            <w:tcW w:w="659" w:type="dxa"/>
            <w:noWrap w:val="0"/>
            <w:vAlign w:val="center"/>
          </w:tcPr>
          <w:p>
            <w:pPr>
              <w:snapToGrid w:val="0"/>
              <w:spacing w:line="324" w:lineRule="auto"/>
              <w:jc w:val="center"/>
              <w:rPr>
                <w:rFonts w:hint="eastAsia" w:ascii="宋体" w:hAnsi="宋体" w:eastAsia="宋体" w:cs="宋体"/>
                <w:color w:val="auto"/>
                <w:kern w:val="0"/>
                <w:sz w:val="24"/>
                <w:szCs w:val="24"/>
                <w:highlight w:val="none"/>
              </w:rPr>
            </w:pPr>
          </w:p>
        </w:tc>
        <w:tc>
          <w:tcPr>
            <w:tcW w:w="1073" w:type="dxa"/>
            <w:noWrap w:val="0"/>
            <w:vAlign w:val="center"/>
          </w:tcPr>
          <w:p>
            <w:pPr>
              <w:snapToGrid w:val="0"/>
              <w:spacing w:line="324" w:lineRule="auto"/>
              <w:jc w:val="center"/>
              <w:rPr>
                <w:rFonts w:hint="eastAsia" w:ascii="宋体" w:hAnsi="宋体" w:eastAsia="宋体" w:cs="宋体"/>
                <w:b/>
                <w:bCs/>
                <w:color w:val="auto"/>
                <w:kern w:val="0"/>
                <w:sz w:val="24"/>
                <w:szCs w:val="24"/>
                <w:highlight w:val="none"/>
              </w:rPr>
            </w:pPr>
          </w:p>
        </w:tc>
        <w:tc>
          <w:tcPr>
            <w:tcW w:w="1068" w:type="dxa"/>
            <w:noWrap w:val="0"/>
            <w:vAlign w:val="center"/>
          </w:tcPr>
          <w:p>
            <w:pPr>
              <w:snapToGrid w:val="0"/>
              <w:spacing w:line="324" w:lineRule="auto"/>
              <w:jc w:val="center"/>
              <w:rPr>
                <w:rFonts w:hint="eastAsia" w:ascii="宋体" w:hAnsi="宋体" w:eastAsia="宋体" w:cs="宋体"/>
                <w:b/>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5" w:type="dxa"/>
            <w:noWrap w:val="0"/>
            <w:vAlign w:val="center"/>
          </w:tcPr>
          <w:p>
            <w:pPr>
              <w:snapToGrid w:val="0"/>
              <w:spacing w:line="324"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p>
        </w:tc>
        <w:tc>
          <w:tcPr>
            <w:tcW w:w="3225" w:type="dxa"/>
            <w:noWrap w:val="0"/>
            <w:vAlign w:val="center"/>
          </w:tcPr>
          <w:p>
            <w:pPr>
              <w:snapToGrid w:val="0"/>
              <w:spacing w:line="324" w:lineRule="auto"/>
              <w:rPr>
                <w:rFonts w:hint="eastAsia" w:ascii="宋体" w:hAnsi="宋体" w:eastAsia="宋体" w:cs="宋体"/>
                <w:color w:val="auto"/>
                <w:kern w:val="0"/>
                <w:sz w:val="24"/>
                <w:szCs w:val="24"/>
                <w:highlight w:val="none"/>
              </w:rPr>
            </w:pPr>
          </w:p>
        </w:tc>
        <w:tc>
          <w:tcPr>
            <w:tcW w:w="1365" w:type="dxa"/>
            <w:noWrap w:val="0"/>
            <w:vAlign w:val="center"/>
          </w:tcPr>
          <w:p>
            <w:pPr>
              <w:snapToGrid w:val="0"/>
              <w:spacing w:line="324" w:lineRule="auto"/>
              <w:jc w:val="center"/>
              <w:rPr>
                <w:rFonts w:hint="eastAsia" w:ascii="宋体" w:hAnsi="宋体" w:eastAsia="宋体" w:cs="宋体"/>
                <w:color w:val="auto"/>
                <w:kern w:val="0"/>
                <w:sz w:val="24"/>
                <w:szCs w:val="24"/>
                <w:highlight w:val="none"/>
              </w:rPr>
            </w:pPr>
          </w:p>
        </w:tc>
        <w:tc>
          <w:tcPr>
            <w:tcW w:w="1045" w:type="dxa"/>
            <w:noWrap w:val="0"/>
            <w:vAlign w:val="center"/>
          </w:tcPr>
          <w:p>
            <w:pPr>
              <w:snapToGrid w:val="0"/>
              <w:spacing w:line="324" w:lineRule="auto"/>
              <w:jc w:val="center"/>
              <w:rPr>
                <w:rFonts w:hint="eastAsia" w:ascii="宋体" w:hAnsi="宋体" w:eastAsia="宋体" w:cs="宋体"/>
                <w:color w:val="auto"/>
                <w:kern w:val="0"/>
                <w:sz w:val="24"/>
                <w:szCs w:val="24"/>
                <w:highlight w:val="none"/>
              </w:rPr>
            </w:pPr>
          </w:p>
        </w:tc>
        <w:tc>
          <w:tcPr>
            <w:tcW w:w="659" w:type="dxa"/>
            <w:noWrap w:val="0"/>
            <w:vAlign w:val="center"/>
          </w:tcPr>
          <w:p>
            <w:pPr>
              <w:snapToGrid w:val="0"/>
              <w:spacing w:line="324" w:lineRule="auto"/>
              <w:jc w:val="center"/>
              <w:rPr>
                <w:rFonts w:hint="eastAsia" w:ascii="宋体" w:hAnsi="宋体" w:eastAsia="宋体" w:cs="宋体"/>
                <w:color w:val="auto"/>
                <w:kern w:val="0"/>
                <w:sz w:val="24"/>
                <w:szCs w:val="24"/>
                <w:highlight w:val="none"/>
              </w:rPr>
            </w:pPr>
          </w:p>
        </w:tc>
        <w:tc>
          <w:tcPr>
            <w:tcW w:w="1073" w:type="dxa"/>
            <w:noWrap w:val="0"/>
            <w:vAlign w:val="center"/>
          </w:tcPr>
          <w:p>
            <w:pPr>
              <w:snapToGrid w:val="0"/>
              <w:spacing w:line="324" w:lineRule="auto"/>
              <w:jc w:val="center"/>
              <w:rPr>
                <w:rFonts w:hint="eastAsia" w:ascii="宋体" w:hAnsi="宋体" w:eastAsia="宋体" w:cs="宋体"/>
                <w:b/>
                <w:bCs/>
                <w:color w:val="auto"/>
                <w:kern w:val="0"/>
                <w:sz w:val="24"/>
                <w:szCs w:val="24"/>
                <w:highlight w:val="none"/>
              </w:rPr>
            </w:pPr>
          </w:p>
        </w:tc>
        <w:tc>
          <w:tcPr>
            <w:tcW w:w="1068" w:type="dxa"/>
            <w:noWrap w:val="0"/>
            <w:vAlign w:val="center"/>
          </w:tcPr>
          <w:p>
            <w:pPr>
              <w:snapToGrid w:val="0"/>
              <w:spacing w:line="324" w:lineRule="auto"/>
              <w:jc w:val="center"/>
              <w:rPr>
                <w:rFonts w:hint="eastAsia" w:ascii="宋体" w:hAnsi="宋体" w:eastAsia="宋体" w:cs="宋体"/>
                <w:b/>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45" w:type="dxa"/>
            <w:noWrap w:val="0"/>
            <w:vAlign w:val="center"/>
          </w:tcPr>
          <w:p>
            <w:pPr>
              <w:snapToGrid w:val="0"/>
              <w:spacing w:line="324" w:lineRule="auto"/>
              <w:jc w:val="center"/>
              <w:rPr>
                <w:rFonts w:hint="eastAsia" w:ascii="宋体" w:hAnsi="宋体" w:eastAsia="宋体" w:cs="宋体"/>
                <w:b/>
                <w:bCs/>
                <w:color w:val="auto"/>
                <w:kern w:val="0"/>
                <w:sz w:val="24"/>
                <w:szCs w:val="24"/>
                <w:highlight w:val="none"/>
              </w:rPr>
            </w:pPr>
          </w:p>
        </w:tc>
        <w:tc>
          <w:tcPr>
            <w:tcW w:w="3225" w:type="dxa"/>
            <w:noWrap w:val="0"/>
            <w:vAlign w:val="center"/>
          </w:tcPr>
          <w:p>
            <w:pPr>
              <w:snapToGrid w:val="0"/>
              <w:spacing w:line="324"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c>
          <w:tcPr>
            <w:tcW w:w="1365" w:type="dxa"/>
            <w:noWrap w:val="0"/>
            <w:vAlign w:val="center"/>
          </w:tcPr>
          <w:p>
            <w:pPr>
              <w:snapToGrid w:val="0"/>
              <w:spacing w:line="324" w:lineRule="auto"/>
              <w:jc w:val="center"/>
              <w:rPr>
                <w:rFonts w:hint="eastAsia" w:ascii="宋体" w:hAnsi="宋体" w:eastAsia="宋体" w:cs="宋体"/>
                <w:color w:val="auto"/>
                <w:kern w:val="0"/>
                <w:sz w:val="24"/>
                <w:szCs w:val="24"/>
                <w:highlight w:val="none"/>
              </w:rPr>
            </w:pPr>
          </w:p>
        </w:tc>
        <w:tc>
          <w:tcPr>
            <w:tcW w:w="1045" w:type="dxa"/>
            <w:noWrap w:val="0"/>
            <w:vAlign w:val="center"/>
          </w:tcPr>
          <w:p>
            <w:pPr>
              <w:snapToGrid w:val="0"/>
              <w:spacing w:line="324" w:lineRule="auto"/>
              <w:jc w:val="center"/>
              <w:rPr>
                <w:rFonts w:hint="eastAsia" w:ascii="宋体" w:hAnsi="宋体" w:eastAsia="宋体" w:cs="宋体"/>
                <w:color w:val="auto"/>
                <w:kern w:val="0"/>
                <w:sz w:val="24"/>
                <w:szCs w:val="24"/>
                <w:highlight w:val="none"/>
              </w:rPr>
            </w:pPr>
          </w:p>
        </w:tc>
        <w:tc>
          <w:tcPr>
            <w:tcW w:w="659" w:type="dxa"/>
            <w:noWrap w:val="0"/>
            <w:vAlign w:val="center"/>
          </w:tcPr>
          <w:p>
            <w:pPr>
              <w:snapToGrid w:val="0"/>
              <w:spacing w:line="324" w:lineRule="auto"/>
              <w:jc w:val="center"/>
              <w:rPr>
                <w:rFonts w:hint="eastAsia" w:ascii="宋体" w:hAnsi="宋体" w:eastAsia="宋体" w:cs="宋体"/>
                <w:color w:val="auto"/>
                <w:kern w:val="0"/>
                <w:sz w:val="24"/>
                <w:szCs w:val="24"/>
                <w:highlight w:val="none"/>
              </w:rPr>
            </w:pPr>
          </w:p>
        </w:tc>
        <w:tc>
          <w:tcPr>
            <w:tcW w:w="1073" w:type="dxa"/>
            <w:noWrap w:val="0"/>
            <w:vAlign w:val="center"/>
          </w:tcPr>
          <w:p>
            <w:pPr>
              <w:snapToGrid w:val="0"/>
              <w:spacing w:line="324" w:lineRule="auto"/>
              <w:jc w:val="center"/>
              <w:rPr>
                <w:rFonts w:hint="eastAsia" w:ascii="宋体" w:hAnsi="宋体" w:eastAsia="宋体" w:cs="宋体"/>
                <w:b/>
                <w:bCs/>
                <w:color w:val="auto"/>
                <w:kern w:val="0"/>
                <w:sz w:val="24"/>
                <w:szCs w:val="24"/>
                <w:highlight w:val="none"/>
              </w:rPr>
            </w:pPr>
          </w:p>
        </w:tc>
        <w:tc>
          <w:tcPr>
            <w:tcW w:w="1068" w:type="dxa"/>
            <w:noWrap w:val="0"/>
            <w:vAlign w:val="center"/>
          </w:tcPr>
          <w:p>
            <w:pPr>
              <w:snapToGrid w:val="0"/>
              <w:spacing w:line="324" w:lineRule="auto"/>
              <w:jc w:val="center"/>
              <w:rPr>
                <w:rFonts w:hint="eastAsia" w:ascii="宋体" w:hAnsi="宋体" w:eastAsia="宋体" w:cs="宋体"/>
                <w:b/>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9" w:type="dxa"/>
            <w:gridSpan w:val="5"/>
            <w:noWrap w:val="0"/>
            <w:vAlign w:val="center"/>
          </w:tcPr>
          <w:p>
            <w:pPr>
              <w:snapToGrid w:val="0"/>
              <w:spacing w:line="324" w:lineRule="auto"/>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b/>
                <w:bCs/>
                <w:color w:val="auto"/>
                <w:kern w:val="0"/>
                <w:sz w:val="24"/>
                <w:szCs w:val="24"/>
                <w:highlight w:val="none"/>
              </w:rPr>
              <w:t>合计</w:t>
            </w:r>
            <w:r>
              <w:rPr>
                <w:rFonts w:hint="eastAsia" w:ascii="宋体" w:hAnsi="宋体" w:eastAsia="宋体" w:cs="宋体"/>
                <w:b/>
                <w:bCs/>
                <w:color w:val="auto"/>
                <w:kern w:val="0"/>
                <w:sz w:val="24"/>
                <w:szCs w:val="24"/>
                <w:highlight w:val="none"/>
                <w:lang w:eastAsia="zh-CN"/>
              </w:rPr>
              <w:t>：</w:t>
            </w:r>
          </w:p>
        </w:tc>
        <w:tc>
          <w:tcPr>
            <w:tcW w:w="2141" w:type="dxa"/>
            <w:gridSpan w:val="2"/>
            <w:noWrap w:val="0"/>
            <w:vAlign w:val="center"/>
          </w:tcPr>
          <w:p>
            <w:pPr>
              <w:snapToGrid w:val="0"/>
              <w:spacing w:line="324" w:lineRule="auto"/>
              <w:jc w:val="center"/>
              <w:rPr>
                <w:rFonts w:hint="eastAsia" w:ascii="宋体" w:hAnsi="宋体" w:eastAsia="宋体" w:cs="宋体"/>
                <w:b/>
                <w:bCs/>
                <w:color w:val="auto"/>
                <w:kern w:val="0"/>
                <w:sz w:val="24"/>
                <w:szCs w:val="24"/>
                <w:highlight w:val="none"/>
              </w:rPr>
            </w:pPr>
          </w:p>
        </w:tc>
      </w:tr>
    </w:tbl>
    <w:p>
      <w:pPr>
        <w:snapToGrid w:val="0"/>
        <w:spacing w:before="50" w:after="50" w:line="276"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4.1</w:t>
      </w:r>
      <w:r>
        <w:rPr>
          <w:rFonts w:hint="eastAsia" w:ascii="宋体" w:hAnsi="宋体" w:eastAsia="宋体" w:cs="宋体"/>
          <w:color w:val="auto"/>
          <w:sz w:val="24"/>
          <w:szCs w:val="24"/>
          <w:highlight w:val="none"/>
          <w:lang w:val="en-US" w:eastAsia="zh-CN"/>
        </w:rPr>
        <w:t>乙方需向甲方提供技术成熟，功能齐全先进，品牌在行业中较认可的全新产品，不得使用库存或功能严重落后或淘汰的产品。</w:t>
      </w:r>
    </w:p>
    <w:p>
      <w:pPr>
        <w:snapToGrid w:val="0"/>
        <w:spacing w:line="324" w:lineRule="auto"/>
        <w:ind w:firstLine="480" w:firstLineChars="200"/>
        <w:rPr>
          <w:rFonts w:hint="eastAsia" w:ascii="宋体" w:hAnsi="宋体" w:eastAsia="宋体" w:cs="宋体"/>
          <w:color w:val="auto"/>
          <w:sz w:val="24"/>
          <w:szCs w:val="24"/>
          <w:highlight w:val="none"/>
          <w:lang w:val="en-US" w:eastAsia="zh-CN"/>
        </w:rPr>
      </w:pPr>
      <w:bookmarkStart w:id="57" w:name="_Toc17566"/>
      <w:bookmarkStart w:id="58" w:name="_Toc8469"/>
      <w:bookmarkStart w:id="59" w:name="_Toc14403"/>
      <w:r>
        <w:rPr>
          <w:rFonts w:hint="eastAsia" w:ascii="宋体" w:hAnsi="宋体" w:eastAsia="宋体" w:cs="宋体"/>
          <w:color w:val="auto"/>
          <w:sz w:val="24"/>
          <w:szCs w:val="24"/>
          <w:highlight w:val="none"/>
          <w:lang w:val="en-US" w:eastAsia="zh-CN"/>
        </w:rPr>
        <w:t>4.2乙方所提供的货物必须严格按国家最新的行业或部门规定执行，并满足需求表中的参数及性能要求。</w:t>
      </w:r>
    </w:p>
    <w:p>
      <w:pPr>
        <w:snapToGrid w:val="0"/>
        <w:spacing w:line="324"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4.3乙方的货物款式及颜色均须经甲方最终确定后方可成批制作，未经甲方最终确定而直接投入生产所导致的损失及责任均由乙方自行承担。</w:t>
      </w:r>
    </w:p>
    <w:p>
      <w:pPr>
        <w:snapToGrid w:val="0"/>
        <w:spacing w:line="324"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4.4乙方</w:t>
      </w:r>
      <w:r>
        <w:rPr>
          <w:rFonts w:hint="eastAsia" w:ascii="宋体" w:hAnsi="宋体" w:eastAsia="宋体" w:cs="宋体"/>
          <w:color w:val="auto"/>
          <w:sz w:val="24"/>
          <w:szCs w:val="24"/>
          <w:highlight w:val="none"/>
          <w:lang w:val="en-GB"/>
        </w:rPr>
        <w:t>须保</w:t>
      </w:r>
      <w:r>
        <w:rPr>
          <w:rFonts w:hint="eastAsia" w:ascii="宋体" w:hAnsi="宋体" w:eastAsia="宋体" w:cs="宋体"/>
          <w:color w:val="auto"/>
          <w:sz w:val="24"/>
          <w:szCs w:val="24"/>
          <w:highlight w:val="none"/>
          <w:lang w:val="en-US" w:eastAsia="zh-CN"/>
        </w:rPr>
        <w:t>证所供货物全新、原包装，若事后发现所供货物不符要求并引起纠纷的，甲方保留对乙方索赔的权利。</w:t>
      </w:r>
    </w:p>
    <w:p>
      <w:pPr>
        <w:snapToGrid w:val="0"/>
        <w:spacing w:line="324"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4.5货物如出现质量问题，乙方全免费上门包换或作退货处理，造成损失及责任由乙方按实际损失赔偿。</w:t>
      </w:r>
    </w:p>
    <w:p>
      <w:pPr>
        <w:snapToGrid w:val="0"/>
        <w:spacing w:line="324" w:lineRule="auto"/>
        <w:ind w:firstLine="480" w:firstLineChars="200"/>
        <w:rPr>
          <w:rFonts w:hint="eastAsia" w:ascii="宋体" w:hAnsi="宋体" w:eastAsia="宋体" w:cs="宋体"/>
          <w:color w:val="auto"/>
          <w:sz w:val="24"/>
          <w:szCs w:val="24"/>
          <w:highlight w:val="none"/>
          <w:lang w:val="en-GB" w:eastAsia="zh-CN"/>
        </w:rPr>
      </w:pPr>
      <w:r>
        <w:rPr>
          <w:rFonts w:hint="eastAsia" w:ascii="宋体" w:hAnsi="宋体" w:eastAsia="宋体" w:cs="宋体"/>
          <w:color w:val="auto"/>
          <w:sz w:val="24"/>
          <w:szCs w:val="24"/>
          <w:highlight w:val="none"/>
          <w:lang w:val="en-US" w:eastAsia="zh-CN"/>
        </w:rPr>
        <w:t>4.6乙方</w:t>
      </w:r>
      <w:r>
        <w:rPr>
          <w:rFonts w:hint="eastAsia" w:ascii="宋体" w:hAnsi="宋体" w:eastAsia="宋体" w:cs="宋体"/>
          <w:color w:val="auto"/>
          <w:sz w:val="24"/>
          <w:szCs w:val="24"/>
          <w:highlight w:val="none"/>
          <w:lang w:val="en-GB" w:eastAsia="zh-CN"/>
        </w:rPr>
        <w:t>将所有货物根据</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lang w:val="en-GB" w:eastAsia="zh-CN"/>
        </w:rPr>
        <w:t>要求将货物运至</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lang w:val="en-GB" w:eastAsia="zh-CN"/>
        </w:rPr>
        <w:t>指定地点。货物装卸车、搬运等所有一切费用均已包含在报价中。</w:t>
      </w:r>
    </w:p>
    <w:p>
      <w:pPr>
        <w:snapToGrid w:val="0"/>
        <w:spacing w:line="324"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4.7本项目建设为设计与施工一体化的交钥匙工程，设备设施安装所需的线缆、管线及其它安装材料、辅材均由乙方根据现场条件自行核算，乙方必须保证整个系统的完整性，系统的正常运行。乙方不得以任何理由增加该项报价。</w:t>
      </w:r>
    </w:p>
    <w:p>
      <w:pPr>
        <w:snapToGrid w:val="0"/>
        <w:spacing w:line="324"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4.8甲方上述建设内容中未列明但项目实际可能产生的项目内容或增加数量的，乙方均应充分考虑后自行计算,并予以增加项目内容、数量，否则视为该产品或施工内容的报价均已包含在总报价中。</w:t>
      </w:r>
    </w:p>
    <w:p>
      <w:pPr>
        <w:pStyle w:val="3"/>
        <w:spacing w:line="324" w:lineRule="auto"/>
        <w:rPr>
          <w:rFonts w:hint="eastAsia" w:ascii="宋体" w:hAnsi="宋体" w:eastAsia="宋体" w:cs="宋体"/>
          <w:color w:val="auto"/>
          <w:sz w:val="24"/>
          <w:szCs w:val="24"/>
          <w:highlight w:val="none"/>
        </w:rPr>
      </w:pPr>
      <w:bookmarkStart w:id="60" w:name="_Toc3470"/>
      <w:r>
        <w:rPr>
          <w:rFonts w:hint="eastAsia" w:ascii="宋体" w:hAnsi="宋体" w:eastAsia="宋体" w:cs="宋体"/>
          <w:color w:val="auto"/>
          <w:sz w:val="24"/>
          <w:szCs w:val="24"/>
          <w:highlight w:val="none"/>
        </w:rPr>
        <w:t>5.项目要求</w:t>
      </w:r>
      <w:bookmarkEnd w:id="57"/>
      <w:bookmarkEnd w:id="58"/>
      <w:bookmarkEnd w:id="59"/>
      <w:bookmarkEnd w:id="60"/>
    </w:p>
    <w:p>
      <w:pPr>
        <w:snapToGrid w:val="0"/>
        <w:spacing w:line="324"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5.1</w:t>
      </w:r>
      <w:r>
        <w:rPr>
          <w:rFonts w:hint="eastAsia" w:ascii="宋体" w:hAnsi="宋体" w:eastAsia="宋体" w:cs="宋体"/>
          <w:bCs/>
          <w:color w:val="auto"/>
          <w:sz w:val="24"/>
          <w:szCs w:val="24"/>
          <w:highlight w:val="none"/>
          <w:lang w:val="en-US" w:eastAsia="zh-CN"/>
        </w:rPr>
        <w:t>供货时间</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p>
    <w:p>
      <w:pPr>
        <w:snapToGrid w:val="0"/>
        <w:spacing w:line="324"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5.2</w:t>
      </w:r>
      <w:r>
        <w:rPr>
          <w:rFonts w:hint="eastAsia" w:ascii="宋体" w:hAnsi="宋体" w:eastAsia="宋体" w:cs="宋体"/>
          <w:bCs/>
          <w:color w:val="auto"/>
          <w:sz w:val="24"/>
          <w:szCs w:val="24"/>
          <w:highlight w:val="none"/>
          <w:lang w:val="en-US" w:eastAsia="zh-CN"/>
        </w:rPr>
        <w:t>供货地点</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p>
    <w:p>
      <w:pPr>
        <w:snapToGrid w:val="0"/>
        <w:spacing w:line="324"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5.3</w:t>
      </w:r>
      <w:r>
        <w:rPr>
          <w:rFonts w:hint="eastAsia" w:ascii="宋体" w:hAnsi="宋体" w:eastAsia="宋体" w:cs="宋体"/>
          <w:color w:val="auto"/>
          <w:sz w:val="24"/>
          <w:szCs w:val="24"/>
          <w:highlight w:val="none"/>
        </w:rPr>
        <w:t>供货方式：</w:t>
      </w:r>
      <w:r>
        <w:rPr>
          <w:rFonts w:hint="eastAsia" w:ascii="宋体" w:hAnsi="宋体" w:eastAsia="宋体" w:cs="宋体"/>
          <w:b/>
          <w:color w:val="auto"/>
          <w:sz w:val="24"/>
          <w:szCs w:val="24"/>
          <w:highlight w:val="none"/>
          <w:u w:val="single"/>
        </w:rPr>
        <w:t>乙方按甲方时间安排运送到指定地点</w:t>
      </w:r>
    </w:p>
    <w:p>
      <w:pPr>
        <w:snapToGrid w:val="0"/>
        <w:spacing w:line="324"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5.4</w:t>
      </w:r>
      <w:r>
        <w:rPr>
          <w:rFonts w:hint="eastAsia" w:ascii="宋体" w:hAnsi="宋体" w:eastAsia="宋体" w:cs="宋体"/>
          <w:bCs/>
          <w:color w:val="auto"/>
          <w:sz w:val="24"/>
          <w:szCs w:val="24"/>
          <w:highlight w:val="none"/>
        </w:rPr>
        <w:t>质保期：</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项目负责人：</w:t>
      </w:r>
      <w:r>
        <w:rPr>
          <w:rFonts w:hint="eastAsia" w:ascii="宋体" w:hAnsi="宋体" w:eastAsia="宋体" w:cs="宋体"/>
          <w:bCs/>
          <w:color w:val="auto"/>
          <w:sz w:val="24"/>
          <w:szCs w:val="24"/>
          <w:highlight w:val="none"/>
          <w:u w:val="single"/>
        </w:rPr>
        <w:t xml:space="preserve">              （姓名）</w:t>
      </w:r>
      <w:r>
        <w:rPr>
          <w:rFonts w:hint="eastAsia" w:ascii="宋体" w:hAnsi="宋体" w:eastAsia="宋体" w:cs="宋体"/>
          <w:bCs/>
          <w:color w:val="auto"/>
          <w:sz w:val="24"/>
          <w:szCs w:val="24"/>
          <w:highlight w:val="none"/>
        </w:rPr>
        <w:t>联系电话：</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乙方保证所交付的货物所有权完全属于乙方且无任何抵押、查封等产权瑕疵。</w:t>
      </w:r>
    </w:p>
    <w:p>
      <w:pPr>
        <w:spacing w:line="324" w:lineRule="auto"/>
        <w:ind w:firstLine="480" w:firstLineChars="200"/>
        <w:rPr>
          <w:rFonts w:hint="eastAsia" w:ascii="宋体" w:hAnsi="宋体" w:eastAsia="宋体" w:cs="宋体"/>
          <w:bCs/>
          <w:color w:val="auto"/>
          <w:sz w:val="24"/>
          <w:szCs w:val="24"/>
          <w:highlight w:val="none"/>
          <w:lang w:val="en-US" w:eastAsia="zh-CN"/>
        </w:rPr>
      </w:pPr>
      <w:bookmarkStart w:id="61" w:name="_Toc14849"/>
      <w:bookmarkStart w:id="62" w:name="_Toc18419"/>
      <w:r>
        <w:rPr>
          <w:rFonts w:hint="eastAsia" w:ascii="宋体" w:hAnsi="宋体" w:eastAsia="宋体" w:cs="宋体"/>
          <w:bCs/>
          <w:color w:val="auto"/>
          <w:sz w:val="24"/>
          <w:szCs w:val="24"/>
          <w:highlight w:val="none"/>
          <w:lang w:val="en-US" w:eastAsia="zh-CN"/>
        </w:rPr>
        <w:t>5.7</w:t>
      </w:r>
      <w:r>
        <w:rPr>
          <w:rFonts w:hint="eastAsia" w:ascii="宋体" w:hAnsi="宋体" w:eastAsia="宋体" w:cs="宋体"/>
          <w:bCs/>
          <w:color w:val="auto"/>
          <w:sz w:val="24"/>
          <w:szCs w:val="24"/>
          <w:highlight w:val="none"/>
        </w:rPr>
        <w:t>安全</w:t>
      </w:r>
      <w:r>
        <w:rPr>
          <w:rFonts w:hint="eastAsia" w:ascii="宋体" w:hAnsi="宋体" w:eastAsia="宋体" w:cs="宋体"/>
          <w:bCs/>
          <w:color w:val="auto"/>
          <w:sz w:val="24"/>
          <w:szCs w:val="24"/>
          <w:highlight w:val="none"/>
          <w:lang w:val="en-US" w:eastAsia="zh-CN"/>
        </w:rPr>
        <w:t>要求</w:t>
      </w:r>
    </w:p>
    <w:p>
      <w:pPr>
        <w:spacing w:line="324"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5.7.1</w:t>
      </w:r>
      <w:r>
        <w:rPr>
          <w:rFonts w:hint="eastAsia" w:ascii="宋体" w:hAnsi="宋体" w:eastAsia="宋体" w:cs="宋体"/>
          <w:color w:val="auto"/>
          <w:sz w:val="24"/>
          <w:szCs w:val="24"/>
          <w:highlight w:val="none"/>
        </w:rPr>
        <w:t>乙方</w:t>
      </w:r>
      <w:r>
        <w:rPr>
          <w:rFonts w:hint="eastAsia" w:ascii="宋体" w:hAnsi="宋体" w:eastAsia="宋体" w:cs="宋体"/>
          <w:bCs/>
          <w:color w:val="auto"/>
          <w:sz w:val="24"/>
          <w:szCs w:val="24"/>
          <w:highlight w:val="none"/>
        </w:rPr>
        <w:t>必须为其工作人员投保员工人</w:t>
      </w:r>
      <w:r>
        <w:rPr>
          <w:rFonts w:hint="eastAsia" w:ascii="宋体" w:hAnsi="宋体" w:eastAsia="宋体" w:cs="宋体"/>
          <w:bCs/>
          <w:color w:val="auto"/>
          <w:sz w:val="24"/>
          <w:szCs w:val="24"/>
          <w:highlight w:val="none"/>
          <w:lang w:eastAsia="zh-CN"/>
        </w:rPr>
        <w:t>身意外保险或其他商业险</w:t>
      </w:r>
      <w:r>
        <w:rPr>
          <w:rFonts w:hint="eastAsia" w:ascii="宋体" w:hAnsi="宋体" w:eastAsia="宋体" w:cs="宋体"/>
          <w:bCs/>
          <w:color w:val="auto"/>
          <w:sz w:val="24"/>
          <w:szCs w:val="24"/>
          <w:highlight w:val="none"/>
        </w:rPr>
        <w:t>，以保证</w:t>
      </w:r>
      <w:r>
        <w:rPr>
          <w:rFonts w:hint="eastAsia" w:ascii="宋体" w:hAnsi="宋体" w:eastAsia="宋体" w:cs="宋体"/>
          <w:color w:val="auto"/>
          <w:sz w:val="24"/>
          <w:szCs w:val="24"/>
          <w:highlight w:val="none"/>
          <w:lang w:val="en-US" w:eastAsia="zh-CN"/>
        </w:rPr>
        <w:t>甲</w:t>
      </w:r>
      <w:r>
        <w:rPr>
          <w:rFonts w:hint="eastAsia" w:ascii="宋体" w:hAnsi="宋体" w:eastAsia="宋体" w:cs="宋体"/>
          <w:color w:val="auto"/>
          <w:sz w:val="24"/>
          <w:szCs w:val="24"/>
          <w:highlight w:val="none"/>
        </w:rPr>
        <w:t>方</w:t>
      </w:r>
      <w:r>
        <w:rPr>
          <w:rFonts w:hint="eastAsia" w:ascii="宋体" w:hAnsi="宋体" w:eastAsia="宋体" w:cs="宋体"/>
          <w:bCs/>
          <w:color w:val="auto"/>
          <w:sz w:val="24"/>
          <w:szCs w:val="24"/>
          <w:highlight w:val="none"/>
        </w:rPr>
        <w:t>在</w:t>
      </w:r>
      <w:r>
        <w:rPr>
          <w:rFonts w:hint="eastAsia" w:ascii="宋体" w:hAnsi="宋体" w:eastAsia="宋体" w:cs="宋体"/>
          <w:color w:val="auto"/>
          <w:sz w:val="24"/>
          <w:szCs w:val="24"/>
          <w:highlight w:val="none"/>
        </w:rPr>
        <w:t>乙方</w:t>
      </w:r>
      <w:r>
        <w:rPr>
          <w:rFonts w:hint="eastAsia" w:ascii="宋体" w:hAnsi="宋体" w:eastAsia="宋体" w:cs="宋体"/>
          <w:bCs/>
          <w:color w:val="auto"/>
          <w:sz w:val="24"/>
          <w:szCs w:val="24"/>
          <w:highlight w:val="none"/>
        </w:rPr>
        <w:t>工作人员索偿时不受任何责任的约束，保险费用已包含在</w:t>
      </w:r>
      <w:r>
        <w:rPr>
          <w:rFonts w:hint="eastAsia" w:ascii="宋体" w:hAnsi="宋体" w:eastAsia="宋体" w:cs="宋体"/>
          <w:color w:val="auto"/>
          <w:sz w:val="24"/>
          <w:szCs w:val="24"/>
          <w:highlight w:val="none"/>
        </w:rPr>
        <w:t>乙方</w:t>
      </w:r>
      <w:r>
        <w:rPr>
          <w:rFonts w:hint="eastAsia" w:ascii="宋体" w:hAnsi="宋体" w:eastAsia="宋体" w:cs="宋体"/>
          <w:bCs/>
          <w:color w:val="auto"/>
          <w:sz w:val="24"/>
          <w:szCs w:val="24"/>
          <w:highlight w:val="none"/>
        </w:rPr>
        <w:t>的响应报价</w:t>
      </w:r>
      <w:r>
        <w:rPr>
          <w:rFonts w:hint="eastAsia" w:ascii="宋体" w:hAnsi="宋体" w:eastAsia="宋体" w:cs="宋体"/>
          <w:bCs/>
          <w:color w:val="auto"/>
          <w:sz w:val="24"/>
          <w:szCs w:val="24"/>
          <w:highlight w:val="none"/>
          <w:lang w:val="en-US" w:eastAsia="zh-CN"/>
        </w:rPr>
        <w:t>中</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lang w:val="en-US" w:eastAsia="zh-CN"/>
        </w:rPr>
        <w:t>甲</w:t>
      </w:r>
      <w:r>
        <w:rPr>
          <w:rFonts w:hint="eastAsia" w:ascii="宋体" w:hAnsi="宋体" w:eastAsia="宋体" w:cs="宋体"/>
          <w:color w:val="auto"/>
          <w:sz w:val="24"/>
          <w:szCs w:val="24"/>
          <w:highlight w:val="none"/>
        </w:rPr>
        <w:t>方</w:t>
      </w:r>
      <w:r>
        <w:rPr>
          <w:rFonts w:hint="eastAsia" w:ascii="宋体" w:hAnsi="宋体" w:eastAsia="宋体" w:cs="宋体"/>
          <w:bCs/>
          <w:color w:val="auto"/>
          <w:sz w:val="24"/>
          <w:szCs w:val="24"/>
          <w:highlight w:val="none"/>
        </w:rPr>
        <w:t>不单独另行支付。</w:t>
      </w:r>
    </w:p>
    <w:p>
      <w:pPr>
        <w:spacing w:line="324"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5.7.2</w:t>
      </w:r>
      <w:r>
        <w:rPr>
          <w:rFonts w:hint="eastAsia" w:ascii="宋体" w:hAnsi="宋体" w:eastAsia="宋体" w:cs="宋体"/>
          <w:color w:val="auto"/>
          <w:sz w:val="24"/>
          <w:szCs w:val="24"/>
          <w:highlight w:val="none"/>
        </w:rPr>
        <w:t>乙方</w:t>
      </w:r>
      <w:r>
        <w:rPr>
          <w:rFonts w:hint="eastAsia" w:ascii="宋体" w:hAnsi="宋体" w:eastAsia="宋体" w:cs="宋体"/>
          <w:bCs/>
          <w:color w:val="auto"/>
          <w:sz w:val="24"/>
          <w:szCs w:val="24"/>
          <w:highlight w:val="none"/>
        </w:rPr>
        <w:t>应自觉遵守安全生产有关法律、法规及规章制度。</w:t>
      </w:r>
    </w:p>
    <w:p>
      <w:pPr>
        <w:spacing w:line="324"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5.7.3</w:t>
      </w:r>
      <w:r>
        <w:rPr>
          <w:rFonts w:hint="eastAsia" w:ascii="宋体" w:hAnsi="宋体" w:eastAsia="宋体" w:cs="宋体"/>
          <w:color w:val="auto"/>
          <w:sz w:val="24"/>
          <w:szCs w:val="24"/>
          <w:highlight w:val="none"/>
        </w:rPr>
        <w:t>乙方</w:t>
      </w:r>
      <w:r>
        <w:rPr>
          <w:rFonts w:hint="eastAsia" w:ascii="宋体" w:hAnsi="宋体" w:eastAsia="宋体" w:cs="宋体"/>
          <w:bCs/>
          <w:color w:val="auto"/>
          <w:sz w:val="24"/>
          <w:szCs w:val="24"/>
          <w:highlight w:val="none"/>
        </w:rPr>
        <w:t>工人上岗前必须进行安全教育和培训，并做好记录；凡履行任务所需使用的机械，应做到持证操作，并及时保养、维护。</w:t>
      </w:r>
    </w:p>
    <w:p>
      <w:pPr>
        <w:spacing w:line="324"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5.7.4</w:t>
      </w:r>
      <w:r>
        <w:rPr>
          <w:rFonts w:hint="eastAsia" w:ascii="宋体" w:hAnsi="宋体" w:eastAsia="宋体" w:cs="宋体"/>
          <w:color w:val="auto"/>
          <w:sz w:val="24"/>
          <w:szCs w:val="24"/>
          <w:highlight w:val="none"/>
        </w:rPr>
        <w:t>乙方</w:t>
      </w:r>
      <w:r>
        <w:rPr>
          <w:rFonts w:hint="eastAsia" w:ascii="宋体" w:hAnsi="宋体" w:eastAsia="宋体" w:cs="宋体"/>
          <w:bCs/>
          <w:color w:val="auto"/>
          <w:sz w:val="24"/>
          <w:szCs w:val="24"/>
          <w:highlight w:val="none"/>
        </w:rPr>
        <w:t>工作人员进行作业时注意安全，由于</w:t>
      </w:r>
      <w:r>
        <w:rPr>
          <w:rFonts w:hint="eastAsia" w:ascii="宋体" w:hAnsi="宋体" w:eastAsia="宋体" w:cs="宋体"/>
          <w:color w:val="auto"/>
          <w:sz w:val="24"/>
          <w:szCs w:val="24"/>
          <w:highlight w:val="none"/>
        </w:rPr>
        <w:t>乙方</w:t>
      </w:r>
      <w:r>
        <w:rPr>
          <w:rFonts w:hint="eastAsia" w:ascii="宋体" w:hAnsi="宋体" w:eastAsia="宋体" w:cs="宋体"/>
          <w:bCs/>
          <w:color w:val="auto"/>
          <w:sz w:val="24"/>
          <w:szCs w:val="24"/>
          <w:highlight w:val="none"/>
        </w:rPr>
        <w:t>的责任造成的一切人员伤亡及损失均由</w:t>
      </w:r>
      <w:r>
        <w:rPr>
          <w:rFonts w:hint="eastAsia" w:ascii="宋体" w:hAnsi="宋体" w:eastAsia="宋体" w:cs="宋体"/>
          <w:bCs/>
          <w:color w:val="auto"/>
          <w:sz w:val="24"/>
          <w:szCs w:val="24"/>
          <w:highlight w:val="none"/>
          <w:lang w:val="en-US" w:eastAsia="zh-CN"/>
        </w:rPr>
        <w:t>乙</w:t>
      </w:r>
      <w:r>
        <w:rPr>
          <w:rFonts w:hint="eastAsia" w:ascii="宋体" w:hAnsi="宋体" w:eastAsia="宋体" w:cs="宋体"/>
          <w:color w:val="auto"/>
          <w:sz w:val="24"/>
          <w:szCs w:val="24"/>
          <w:highlight w:val="none"/>
        </w:rPr>
        <w:t>方</w:t>
      </w:r>
      <w:r>
        <w:rPr>
          <w:rFonts w:hint="eastAsia" w:ascii="宋体" w:hAnsi="宋体" w:eastAsia="宋体" w:cs="宋体"/>
          <w:bCs/>
          <w:color w:val="auto"/>
          <w:sz w:val="24"/>
          <w:szCs w:val="24"/>
          <w:highlight w:val="none"/>
        </w:rPr>
        <w:t>承担法律责任并负责赔偿。</w:t>
      </w:r>
    </w:p>
    <w:p>
      <w:pPr>
        <w:pStyle w:val="3"/>
        <w:keepNext w:val="0"/>
        <w:keepLines w:val="0"/>
        <w:spacing w:line="324" w:lineRule="auto"/>
        <w:rPr>
          <w:rFonts w:hint="eastAsia" w:ascii="宋体" w:hAnsi="宋体" w:eastAsia="宋体" w:cs="宋体"/>
          <w:color w:val="auto"/>
          <w:sz w:val="24"/>
          <w:szCs w:val="24"/>
          <w:highlight w:val="none"/>
        </w:rPr>
      </w:pPr>
      <w:bookmarkStart w:id="63" w:name="_Toc14094"/>
      <w:r>
        <w:rPr>
          <w:rFonts w:hint="eastAsia" w:ascii="宋体" w:hAnsi="宋体" w:eastAsia="宋体" w:cs="宋体"/>
          <w:color w:val="auto"/>
          <w:sz w:val="24"/>
          <w:szCs w:val="24"/>
          <w:highlight w:val="none"/>
        </w:rPr>
        <w:t>6.知识产权及保密要求</w:t>
      </w:r>
      <w:bookmarkEnd w:id="61"/>
      <w:bookmarkEnd w:id="62"/>
      <w:bookmarkEnd w:id="63"/>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6.1乙方应保证提供服务过程中不会侵犯任何第三方的知识产权。</w:t>
      </w:r>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6.2在本合同有效期内，甲方利用乙方提交的技术咨询工作成果所完成的新的技术成果，归甲方所有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乙方不得用于本合同之外的用途。</w:t>
      </w:r>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对于一方向另一方提供的信息和资料。另一方须以合理和合适的方式或按照适用的专业标准保密这些资料。未经提供方书面同意，另一方不得将这些资料通过任何方式透露给第三方。但甲方合理使用获得的本项目成果则不在此列。</w:t>
      </w:r>
    </w:p>
    <w:p>
      <w:pPr>
        <w:pStyle w:val="3"/>
        <w:spacing w:line="324" w:lineRule="auto"/>
        <w:rPr>
          <w:rFonts w:hint="eastAsia" w:ascii="宋体" w:hAnsi="宋体" w:eastAsia="宋体" w:cs="宋体"/>
          <w:color w:val="auto"/>
          <w:sz w:val="24"/>
          <w:szCs w:val="24"/>
          <w:highlight w:val="none"/>
        </w:rPr>
      </w:pPr>
      <w:bookmarkStart w:id="64" w:name="_Toc10247"/>
      <w:bookmarkStart w:id="65" w:name="_Toc12401"/>
      <w:bookmarkStart w:id="66" w:name="_Toc18421"/>
      <w:r>
        <w:rPr>
          <w:rFonts w:hint="eastAsia" w:ascii="宋体" w:hAnsi="宋体" w:eastAsia="宋体" w:cs="宋体"/>
          <w:color w:val="auto"/>
          <w:sz w:val="24"/>
          <w:szCs w:val="24"/>
          <w:highlight w:val="none"/>
        </w:rPr>
        <w:t>7.履约保证金</w:t>
      </w:r>
      <w:bookmarkEnd w:id="64"/>
      <w:bookmarkEnd w:id="65"/>
      <w:bookmarkEnd w:id="66"/>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w:t>
      </w:r>
    </w:p>
    <w:p>
      <w:pPr>
        <w:pStyle w:val="3"/>
        <w:numPr>
          <w:ilvl w:val="0"/>
          <w:numId w:val="4"/>
        </w:numPr>
        <w:spacing w:line="324" w:lineRule="auto"/>
        <w:rPr>
          <w:rFonts w:hint="eastAsia" w:ascii="宋体" w:hAnsi="宋体" w:eastAsia="宋体" w:cs="宋体"/>
          <w:color w:val="auto"/>
          <w:sz w:val="24"/>
          <w:szCs w:val="24"/>
          <w:highlight w:val="none"/>
        </w:rPr>
      </w:pPr>
      <w:bookmarkStart w:id="67" w:name="_Toc22763"/>
      <w:bookmarkStart w:id="68" w:name="_Toc22259"/>
      <w:bookmarkStart w:id="69" w:name="_Toc27501"/>
      <w:bookmarkStart w:id="70" w:name="_Toc8403"/>
      <w:bookmarkStart w:id="71" w:name="_Toc417"/>
      <w:bookmarkStart w:id="72" w:name="_Toc27259"/>
      <w:r>
        <w:rPr>
          <w:rFonts w:hint="eastAsia" w:ascii="宋体" w:hAnsi="宋体" w:eastAsia="宋体" w:cs="宋体"/>
          <w:color w:val="auto"/>
          <w:sz w:val="24"/>
          <w:szCs w:val="24"/>
          <w:highlight w:val="none"/>
        </w:rPr>
        <w:t>货物包装、发运及运输</w:t>
      </w:r>
      <w:bookmarkEnd w:id="67"/>
      <w:bookmarkEnd w:id="68"/>
      <w:bookmarkEnd w:id="69"/>
      <w:bookmarkEnd w:id="70"/>
      <w:bookmarkEnd w:id="71"/>
      <w:bookmarkEnd w:id="72"/>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8.1乙方应在货物发运前对其进行满足运输距离、防潮、防震、防锈和防破损装卸等要求包装，以保证货物安全运达甲方指定地点。</w:t>
      </w:r>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8.2使用说明书、质量检验证明书、随配附件和工具以及清单一并附于货物内。</w:t>
      </w:r>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8.3乙方在货物发运手续办理完毕后24小时内或货到甲方48小时前通知甲方，以准备接货或验收。</w:t>
      </w:r>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8.4货物在项目整体交付甲方前发生的风险均由乙方负责。</w:t>
      </w:r>
    </w:p>
    <w:p>
      <w:pPr>
        <w:pStyle w:val="3"/>
        <w:numPr>
          <w:ilvl w:val="0"/>
          <w:numId w:val="4"/>
        </w:numPr>
        <w:spacing w:line="324" w:lineRule="auto"/>
        <w:rPr>
          <w:rFonts w:hint="eastAsia" w:ascii="宋体" w:hAnsi="宋体" w:eastAsia="宋体" w:cs="宋体"/>
          <w:color w:val="auto"/>
          <w:sz w:val="24"/>
          <w:szCs w:val="24"/>
          <w:highlight w:val="none"/>
        </w:rPr>
      </w:pPr>
      <w:bookmarkStart w:id="73" w:name="_Toc22664"/>
      <w:bookmarkStart w:id="74" w:name="_Toc24986"/>
      <w:bookmarkStart w:id="75" w:name="_Toc20591"/>
      <w:bookmarkStart w:id="76" w:name="_Toc8504"/>
      <w:bookmarkStart w:id="77" w:name="_Toc7591"/>
      <w:bookmarkStart w:id="78" w:name="_Toc30079"/>
      <w:r>
        <w:rPr>
          <w:rFonts w:hint="eastAsia" w:ascii="宋体" w:hAnsi="宋体" w:eastAsia="宋体" w:cs="宋体"/>
          <w:color w:val="auto"/>
          <w:sz w:val="24"/>
          <w:szCs w:val="24"/>
          <w:highlight w:val="none"/>
        </w:rPr>
        <w:t>质量保证及售后服务</w:t>
      </w:r>
      <w:bookmarkEnd w:id="73"/>
      <w:bookmarkEnd w:id="74"/>
      <w:bookmarkEnd w:id="75"/>
      <w:bookmarkEnd w:id="76"/>
      <w:bookmarkEnd w:id="77"/>
      <w:bookmarkEnd w:id="78"/>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9.1乙方应按竞争性磋商文件规定的货物性能、技术要求、质量标准向甲方提供未经使用的全新产品。</w:t>
      </w:r>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9.2乙方在质保期内因货物或施工本身的质量问题发生故障，乙方应负责免费更换货物和施工保修。对达不到技术要求者，根据实际情况，经双方协商，可按以下办法处理：</w:t>
      </w:r>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⑴更换：由乙方承担所发生的全部费用。</w:t>
      </w:r>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⑵贬值处理：由甲乙双方合议定价。</w:t>
      </w:r>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⑶退货处理：乙方应退还甲方支付的合同款，同时应承担该货物的直接费用（运输、保险、检验、货款利息及银行手续费等）。</w:t>
      </w:r>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9.3如在使用过程中发生质量问题，乙方在接到甲方通知后在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小时内到达甲方现场。</w:t>
      </w:r>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9.4在质保期内，乙方应对货物出现的质量及安全问题负责处理解决并承担一切费用。</w:t>
      </w:r>
    </w:p>
    <w:p>
      <w:pPr>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9.5因人为因素出现的故障不在免费保修范围内。超过保修期的机器设备，终生维修，维修时只收部件成本费。</w:t>
      </w:r>
    </w:p>
    <w:p>
      <w:pPr>
        <w:pStyle w:val="3"/>
        <w:spacing w:line="324" w:lineRule="auto"/>
        <w:rPr>
          <w:rFonts w:hint="eastAsia" w:ascii="宋体" w:hAnsi="宋体" w:eastAsia="宋体" w:cs="宋体"/>
          <w:color w:val="auto"/>
          <w:sz w:val="24"/>
          <w:szCs w:val="24"/>
          <w:highlight w:val="none"/>
        </w:rPr>
      </w:pPr>
      <w:bookmarkStart w:id="79" w:name="_Toc21455"/>
      <w:bookmarkStart w:id="80" w:name="_Toc2970"/>
      <w:bookmarkStart w:id="81" w:name="_Toc13269"/>
      <w:bookmarkStart w:id="82" w:name="_Toc31119"/>
      <w:bookmarkStart w:id="83" w:name="_Toc20961"/>
      <w:bookmarkStart w:id="84" w:name="_Toc28064"/>
      <w:r>
        <w:rPr>
          <w:rFonts w:hint="eastAsia" w:ascii="宋体" w:hAnsi="宋体" w:eastAsia="宋体" w:cs="宋体"/>
          <w:color w:val="auto"/>
          <w:sz w:val="24"/>
          <w:szCs w:val="24"/>
          <w:highlight w:val="none"/>
        </w:rPr>
        <w:t>10．</w:t>
      </w:r>
      <w:bookmarkEnd w:id="79"/>
      <w:bookmarkEnd w:id="80"/>
      <w:bookmarkEnd w:id="81"/>
      <w:bookmarkEnd w:id="82"/>
      <w:bookmarkStart w:id="85" w:name="_Toc32166"/>
      <w:bookmarkStart w:id="86" w:name="_Toc18742"/>
      <w:bookmarkStart w:id="87" w:name="_Toc5760"/>
      <w:bookmarkStart w:id="88" w:name="_Toc21012"/>
      <w:r>
        <w:rPr>
          <w:rFonts w:hint="eastAsia" w:ascii="宋体" w:hAnsi="宋体" w:eastAsia="宋体" w:cs="宋体"/>
          <w:color w:val="auto"/>
          <w:sz w:val="24"/>
          <w:szCs w:val="24"/>
          <w:highlight w:val="none"/>
        </w:rPr>
        <w:t>甲乙双方责任</w:t>
      </w:r>
      <w:bookmarkEnd w:id="83"/>
      <w:bookmarkEnd w:id="84"/>
      <w:bookmarkEnd w:id="85"/>
      <w:bookmarkEnd w:id="86"/>
      <w:bookmarkEnd w:id="87"/>
      <w:bookmarkEnd w:id="88"/>
    </w:p>
    <w:p>
      <w:pPr>
        <w:adjustRightInd w:val="0"/>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.1 乙方有下列行为将作为违约：</w:t>
      </w:r>
    </w:p>
    <w:p>
      <w:pPr>
        <w:adjustRightInd w:val="0"/>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⑴ 逾期完成合同内容的，不可抗力除外。</w:t>
      </w:r>
    </w:p>
    <w:p>
      <w:pPr>
        <w:adjustRightInd w:val="0"/>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⑵ 乙方所提供的合同货物或服务未达到竞争性磋商文件要求或未按响应文件承诺执行。</w:t>
      </w:r>
    </w:p>
    <w:p>
      <w:pPr>
        <w:adjustRightInd w:val="0"/>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⑶ 不履行合同条款或只履行部分合同条款，或拒绝履行合同义务。</w:t>
      </w:r>
    </w:p>
    <w:p>
      <w:pPr>
        <w:adjustRightInd w:val="0"/>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⑷ 不履行售后服务承诺及相关的伴随服务。</w:t>
      </w:r>
    </w:p>
    <w:p>
      <w:pPr>
        <w:adjustRightInd w:val="0"/>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⑸ 违反政府采购法和国家其他的相关法律法规。</w:t>
      </w:r>
    </w:p>
    <w:p>
      <w:pPr>
        <w:adjustRightInd w:val="0"/>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.2甲方有下列行为将作为违约：</w:t>
      </w:r>
    </w:p>
    <w:p>
      <w:pPr>
        <w:adjustRightInd w:val="0"/>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⑴ 无正当理由逾期支付款项的。</w:t>
      </w:r>
    </w:p>
    <w:p>
      <w:pPr>
        <w:adjustRightInd w:val="0"/>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⑵ 违反政府采购法和国家其他的相关法律法规。</w:t>
      </w:r>
    </w:p>
    <w:p>
      <w:pPr>
        <w:pStyle w:val="3"/>
        <w:spacing w:line="324" w:lineRule="auto"/>
        <w:rPr>
          <w:rFonts w:hint="eastAsia" w:ascii="宋体" w:hAnsi="宋体" w:eastAsia="宋体" w:cs="宋体"/>
          <w:color w:val="auto"/>
          <w:sz w:val="24"/>
          <w:szCs w:val="24"/>
          <w:highlight w:val="none"/>
        </w:rPr>
      </w:pPr>
      <w:bookmarkStart w:id="89" w:name="_Toc3640"/>
      <w:bookmarkStart w:id="90" w:name="_Toc19384"/>
      <w:bookmarkStart w:id="91" w:name="_Toc24092"/>
      <w:bookmarkStart w:id="92" w:name="_Toc25580"/>
      <w:bookmarkStart w:id="93" w:name="_Toc23337"/>
      <w:bookmarkStart w:id="94" w:name="_Toc21254"/>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．违约处理</w:t>
      </w:r>
      <w:bookmarkEnd w:id="89"/>
      <w:bookmarkEnd w:id="90"/>
      <w:bookmarkEnd w:id="91"/>
      <w:bookmarkEnd w:id="92"/>
      <w:bookmarkEnd w:id="93"/>
      <w:bookmarkEnd w:id="94"/>
    </w:p>
    <w:p>
      <w:pPr>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.1乙方未按照合同规定的时间</w:t>
      </w:r>
      <w:r>
        <w:rPr>
          <w:rFonts w:hint="eastAsia" w:ascii="宋体" w:hAnsi="宋体" w:eastAsia="宋体" w:cs="宋体"/>
          <w:color w:val="auto"/>
          <w:sz w:val="24"/>
          <w:szCs w:val="24"/>
          <w:highlight w:val="none"/>
          <w:lang w:val="en-US" w:eastAsia="zh-CN"/>
        </w:rPr>
        <w:t>提供货物的</w:t>
      </w:r>
      <w:r>
        <w:rPr>
          <w:rFonts w:hint="eastAsia" w:ascii="宋体" w:hAnsi="宋体" w:eastAsia="宋体" w:cs="宋体"/>
          <w:color w:val="auto"/>
          <w:sz w:val="24"/>
          <w:szCs w:val="24"/>
          <w:highlight w:val="none"/>
        </w:rPr>
        <w:t>，乙方每日应按项目合同总价款的2‰向甲方支付违约金，直至完成为止。</w:t>
      </w:r>
    </w:p>
    <w:p>
      <w:pPr>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.2违约金的最高限额不超过项目总合同款的3%，甲方将从应付款项中扣除相应的违约金，如违约金不足以弥补甲方因该原因造成所受损失的，应赔偿损失。</w:t>
      </w:r>
    </w:p>
    <w:p>
      <w:pPr>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.3乙方违反本合同条款第1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.1条第⑵款时：一是甲方有权要求乙方更换</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或重新提供服务至符合甲方要求为止，而乙方愿意重新提供服务或</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备但未完成相应进度的，则按1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.1条款处理；二是乙方拒绝重新提供</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或服务的，甲方可单方面解除合同，并要求乙方承担甲方和采购代理机构因此造成的损失及相关法律责任；三是甲方也可以有权拒绝接受乙方的服务或</w:t>
      </w: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等，甲方有权单方终止合同，并追加乙方承担因此造成的损失和相关法律责任。</w:t>
      </w:r>
    </w:p>
    <w:p>
      <w:pPr>
        <w:tabs>
          <w:tab w:val="left" w:pos="6720"/>
        </w:tabs>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.4乙方违反本合同条款第1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.1条第⑶-⑸款时，甲方有权单方终止合同，并追加乙方承担因此造成的损失及相关法律责任。</w:t>
      </w:r>
    </w:p>
    <w:p>
      <w:pPr>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.5因乙方的违约行为导致甲方单方解除合同的，乙方应要承担相应的法律责任。而因乙方违约行为造成的损失超出的由乙方继续承担赔偿责任。</w:t>
      </w:r>
    </w:p>
    <w:p>
      <w:pPr>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.6甲方未按期支付乙方款项的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非甲方原因的除外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，甲方按每日2‰向乙方支付违约金，违约金的最高限额不超过项目总合同款的3%。</w:t>
      </w:r>
    </w:p>
    <w:p>
      <w:pPr>
        <w:pStyle w:val="3"/>
        <w:spacing w:line="324" w:lineRule="auto"/>
        <w:rPr>
          <w:rFonts w:hint="eastAsia" w:ascii="宋体" w:hAnsi="宋体" w:eastAsia="宋体" w:cs="宋体"/>
          <w:color w:val="auto"/>
          <w:sz w:val="24"/>
          <w:szCs w:val="24"/>
          <w:highlight w:val="none"/>
        </w:rPr>
      </w:pPr>
      <w:bookmarkStart w:id="95" w:name="_Toc27965"/>
      <w:bookmarkStart w:id="96" w:name="_Toc4946"/>
      <w:bookmarkStart w:id="97" w:name="_Toc5979"/>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.不可抗力</w:t>
      </w:r>
      <w:bookmarkEnd w:id="95"/>
      <w:bookmarkEnd w:id="96"/>
      <w:bookmarkEnd w:id="97"/>
    </w:p>
    <w:p>
      <w:pPr>
        <w:adjustRightInd w:val="0"/>
        <w:snapToGrid w:val="0"/>
        <w:spacing w:line="324"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.1不可抗力事故系指甲乙双方在缔结合同时所不能预见的，并且它的发生及其后果无法避免和无法克服的事故。</w:t>
      </w:r>
    </w:p>
    <w:p>
      <w:pPr>
        <w:adjustRightInd w:val="0"/>
        <w:snapToGrid w:val="0"/>
        <w:spacing w:line="324"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2签约双方任一方由于不可抗力事故的影响而不能执行合同时，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3"/>
        <w:spacing w:line="324" w:lineRule="auto"/>
        <w:rPr>
          <w:rFonts w:hint="eastAsia" w:ascii="宋体" w:hAnsi="宋体" w:eastAsia="宋体" w:cs="宋体"/>
          <w:color w:val="auto"/>
          <w:sz w:val="24"/>
          <w:szCs w:val="24"/>
          <w:highlight w:val="none"/>
        </w:rPr>
      </w:pPr>
      <w:bookmarkStart w:id="98" w:name="_Toc854"/>
      <w:bookmarkStart w:id="99" w:name="_Toc31305"/>
      <w:bookmarkStart w:id="100" w:name="_Toc11388"/>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.争议及仲裁</w:t>
      </w:r>
      <w:bookmarkEnd w:id="98"/>
      <w:bookmarkEnd w:id="99"/>
      <w:bookmarkEnd w:id="100"/>
      <w:r>
        <w:rPr>
          <w:rFonts w:hint="eastAsia" w:ascii="宋体" w:hAnsi="宋体" w:eastAsia="宋体" w:cs="宋体"/>
          <w:color w:val="auto"/>
          <w:sz w:val="24"/>
          <w:szCs w:val="24"/>
          <w:highlight w:val="none"/>
        </w:rPr>
        <w:t xml:space="preserve"> </w:t>
      </w:r>
    </w:p>
    <w:p>
      <w:pPr>
        <w:pStyle w:val="20"/>
        <w:snapToGrid w:val="0"/>
        <w:spacing w:before="0" w:beforeLines="0" w:after="0" w:afterLines="0" w:line="324"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.1在本合同履行过程中发生争议，双方应当协商解决。双方不愿协商、调解解决或者协商、调解不成的，如协商不成，可向丽水市仲裁委员会仲裁。</w:t>
      </w:r>
    </w:p>
    <w:p>
      <w:pPr>
        <w:snapToGrid w:val="0"/>
        <w:spacing w:line="324"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.2在仲裁期间，除正在进行仲裁的部分外，本合同其他部分应继续执行。</w:t>
      </w:r>
    </w:p>
    <w:p>
      <w:pPr>
        <w:pStyle w:val="3"/>
        <w:keepNext w:val="0"/>
        <w:keepLines w:val="0"/>
        <w:spacing w:line="324" w:lineRule="auto"/>
        <w:rPr>
          <w:rFonts w:hint="eastAsia" w:ascii="宋体" w:hAnsi="宋体" w:eastAsia="宋体" w:cs="宋体"/>
          <w:color w:val="auto"/>
          <w:sz w:val="24"/>
          <w:szCs w:val="24"/>
          <w:highlight w:val="none"/>
        </w:rPr>
      </w:pPr>
      <w:bookmarkStart w:id="101" w:name="_Toc579"/>
      <w:bookmarkStart w:id="102" w:name="_Toc22851"/>
      <w:bookmarkStart w:id="103" w:name="_Toc20614"/>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.合同修改</w:t>
      </w:r>
      <w:bookmarkEnd w:id="101"/>
      <w:bookmarkEnd w:id="102"/>
      <w:bookmarkEnd w:id="103"/>
    </w:p>
    <w:p>
      <w:pPr>
        <w:adjustRightInd w:val="0"/>
        <w:snapToGrid w:val="0"/>
        <w:spacing w:line="324"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.1合同履行期内甲乙双方均不得随意变更或解除合同。合同若有未尽事宜，需经双方共同协商，订立补充协议，补充协议与本合同有同等法律效力。</w:t>
      </w:r>
    </w:p>
    <w:p>
      <w:pPr>
        <w:adjustRightInd w:val="0"/>
        <w:snapToGrid w:val="0"/>
        <w:spacing w:line="324"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.2当事人一方要求变更或解除合同时，应当提前</w:t>
      </w:r>
      <w:r>
        <w:rPr>
          <w:rFonts w:hint="eastAsia" w:ascii="宋体" w:hAnsi="宋体" w:eastAsia="宋体" w:cs="宋体"/>
          <w:b/>
          <w:color w:val="auto"/>
          <w:sz w:val="24"/>
          <w:szCs w:val="24"/>
          <w:highlight w:val="none"/>
          <w:u w:val="single"/>
        </w:rPr>
        <w:t>30天</w:t>
      </w:r>
      <w:r>
        <w:rPr>
          <w:rFonts w:hint="eastAsia" w:ascii="宋体" w:hAnsi="宋体" w:eastAsia="宋体" w:cs="宋体"/>
          <w:color w:val="auto"/>
          <w:sz w:val="24"/>
          <w:szCs w:val="24"/>
          <w:highlight w:val="none"/>
        </w:rPr>
        <w:t>通知对方，因变更或解除合同使一方遭受损失的，除依法可以免除的责任外，应由责任方负责赔偿。变更或解除合同的通知或协议应当采取书面形式，协议未达成之前，原合同仍然有效。</w:t>
      </w:r>
    </w:p>
    <w:p>
      <w:pPr>
        <w:pStyle w:val="3"/>
        <w:keepNext w:val="0"/>
        <w:keepLines w:val="0"/>
        <w:spacing w:line="324" w:lineRule="auto"/>
        <w:rPr>
          <w:rFonts w:hint="eastAsia" w:ascii="宋体" w:hAnsi="宋体" w:eastAsia="宋体" w:cs="宋体"/>
          <w:color w:val="auto"/>
          <w:sz w:val="24"/>
          <w:szCs w:val="24"/>
          <w:highlight w:val="none"/>
        </w:rPr>
      </w:pPr>
      <w:bookmarkStart w:id="104" w:name="_Toc6918"/>
      <w:bookmarkStart w:id="105" w:name="_Toc28223"/>
      <w:bookmarkStart w:id="106" w:name="_Toc26293"/>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.合同生效</w:t>
      </w:r>
      <w:bookmarkEnd w:id="104"/>
      <w:bookmarkEnd w:id="105"/>
      <w:bookmarkEnd w:id="106"/>
    </w:p>
    <w:p>
      <w:pPr>
        <w:autoSpaceDN w:val="0"/>
        <w:adjustRightInd w:val="0"/>
        <w:snapToGrid w:val="0"/>
        <w:spacing w:line="324"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 本合同一式四份，甲、乙双方各执一份，另两份报送监督机构和采购代理机构备案。</w:t>
      </w:r>
    </w:p>
    <w:p>
      <w:pPr>
        <w:autoSpaceDN w:val="0"/>
        <w:adjustRightInd w:val="0"/>
        <w:snapToGrid w:val="0"/>
        <w:spacing w:line="324" w:lineRule="auto"/>
        <w:ind w:firstLine="480" w:firstLineChars="200"/>
        <w:jc w:val="left"/>
        <w:rPr>
          <w:rFonts w:hint="eastAsia"/>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.2 本合同经双方法定代表人或委托代理人签字盖章后立即生效。</w:t>
      </w:r>
    </w:p>
    <w:tbl>
      <w:tblPr>
        <w:tblStyle w:val="39"/>
        <w:tblW w:w="0" w:type="auto"/>
        <w:tblInd w:w="0" w:type="dxa"/>
        <w:tblLayout w:type="fixed"/>
        <w:tblCellMar>
          <w:top w:w="0" w:type="dxa"/>
          <w:left w:w="108" w:type="dxa"/>
          <w:bottom w:w="0" w:type="dxa"/>
          <w:right w:w="108" w:type="dxa"/>
        </w:tblCellMar>
      </w:tblPr>
      <w:tblGrid>
        <w:gridCol w:w="2223"/>
        <w:gridCol w:w="3675"/>
        <w:gridCol w:w="3388"/>
      </w:tblGrid>
      <w:tr>
        <w:tblPrEx>
          <w:tblCellMar>
            <w:top w:w="0" w:type="dxa"/>
            <w:left w:w="108" w:type="dxa"/>
            <w:bottom w:w="0" w:type="dxa"/>
            <w:right w:w="108" w:type="dxa"/>
          </w:tblCellMar>
        </w:tblPrEx>
        <w:trPr>
          <w:trHeight w:val="420" w:hRule="atLeast"/>
        </w:trPr>
        <w:tc>
          <w:tcPr>
            <w:tcW w:w="2223" w:type="dxa"/>
            <w:vMerge w:val="restart"/>
            <w:tcBorders>
              <w:top w:val="single" w:color="auto" w:sz="4" w:space="0"/>
              <w:left w:val="single" w:color="auto" w:sz="4" w:space="0"/>
              <w:right w:val="single" w:color="auto" w:sz="4" w:space="0"/>
              <w:tl2br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单位名称</w:t>
            </w:r>
          </w:p>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类别名称</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甲方(盖章)</w:t>
            </w:r>
          </w:p>
        </w:tc>
        <w:tc>
          <w:tcPr>
            <w:tcW w:w="3388"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乙方(盖章)</w:t>
            </w:r>
          </w:p>
        </w:tc>
      </w:tr>
      <w:tr>
        <w:tblPrEx>
          <w:tblCellMar>
            <w:top w:w="0" w:type="dxa"/>
            <w:left w:w="108" w:type="dxa"/>
            <w:bottom w:w="0" w:type="dxa"/>
            <w:right w:w="108" w:type="dxa"/>
          </w:tblCellMar>
        </w:tblPrEx>
        <w:trPr>
          <w:trHeight w:val="510" w:hRule="atLeast"/>
        </w:trPr>
        <w:tc>
          <w:tcPr>
            <w:tcW w:w="2223" w:type="dxa"/>
            <w:vMerge w:val="continue"/>
            <w:tcBorders>
              <w:left w:val="single" w:color="auto" w:sz="4" w:space="0"/>
              <w:bottom w:val="single" w:color="auto" w:sz="4" w:space="0"/>
              <w:right w:val="single" w:color="auto" w:sz="4" w:space="0"/>
              <w:tl2br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c>
          <w:tcPr>
            <w:tcW w:w="3675"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r>
      <w:tr>
        <w:tblPrEx>
          <w:tblCellMar>
            <w:top w:w="0" w:type="dxa"/>
            <w:left w:w="108" w:type="dxa"/>
            <w:bottom w:w="0" w:type="dxa"/>
            <w:right w:w="108" w:type="dxa"/>
          </w:tblCellMar>
        </w:tblPrEx>
        <w:tc>
          <w:tcPr>
            <w:tcW w:w="2223"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地    址</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r>
      <w:tr>
        <w:tblPrEx>
          <w:tblCellMar>
            <w:top w:w="0" w:type="dxa"/>
            <w:left w:w="108" w:type="dxa"/>
            <w:bottom w:w="0" w:type="dxa"/>
            <w:right w:w="108" w:type="dxa"/>
          </w:tblCellMar>
        </w:tblPrEx>
        <w:tc>
          <w:tcPr>
            <w:tcW w:w="2223"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法定代表人</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r>
      <w:tr>
        <w:tblPrEx>
          <w:tblCellMar>
            <w:top w:w="0" w:type="dxa"/>
            <w:left w:w="108" w:type="dxa"/>
            <w:bottom w:w="0" w:type="dxa"/>
            <w:right w:w="108" w:type="dxa"/>
          </w:tblCellMar>
        </w:tblPrEx>
        <w:tc>
          <w:tcPr>
            <w:tcW w:w="2223"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或委托代理人</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r>
      <w:tr>
        <w:tblPrEx>
          <w:tblCellMar>
            <w:top w:w="0" w:type="dxa"/>
            <w:left w:w="108" w:type="dxa"/>
            <w:bottom w:w="0" w:type="dxa"/>
            <w:right w:w="108" w:type="dxa"/>
          </w:tblCellMar>
        </w:tblPrEx>
        <w:tc>
          <w:tcPr>
            <w:tcW w:w="2223"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电话</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传真</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r>
      <w:tr>
        <w:tblPrEx>
          <w:tblCellMar>
            <w:top w:w="0" w:type="dxa"/>
            <w:left w:w="108" w:type="dxa"/>
            <w:bottom w:w="0" w:type="dxa"/>
            <w:right w:w="108" w:type="dxa"/>
          </w:tblCellMar>
        </w:tblPrEx>
        <w:trPr>
          <w:trHeight w:val="380" w:hRule="atLeast"/>
        </w:trPr>
        <w:tc>
          <w:tcPr>
            <w:tcW w:w="2223"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邮政编码</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r>
      <w:tr>
        <w:tblPrEx>
          <w:tblCellMar>
            <w:top w:w="0" w:type="dxa"/>
            <w:left w:w="108" w:type="dxa"/>
            <w:bottom w:w="0" w:type="dxa"/>
            <w:right w:w="108" w:type="dxa"/>
          </w:tblCellMar>
        </w:tblPrEx>
        <w:tc>
          <w:tcPr>
            <w:tcW w:w="2223"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开户名称</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r>
      <w:tr>
        <w:tblPrEx>
          <w:tblCellMar>
            <w:top w:w="0" w:type="dxa"/>
            <w:left w:w="108" w:type="dxa"/>
            <w:bottom w:w="0" w:type="dxa"/>
            <w:right w:w="108" w:type="dxa"/>
          </w:tblCellMar>
        </w:tblPrEx>
        <w:tc>
          <w:tcPr>
            <w:tcW w:w="2223"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开户银行</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r>
      <w:tr>
        <w:tblPrEx>
          <w:tblCellMar>
            <w:top w:w="0" w:type="dxa"/>
            <w:left w:w="108" w:type="dxa"/>
            <w:bottom w:w="0" w:type="dxa"/>
            <w:right w:w="108" w:type="dxa"/>
          </w:tblCellMar>
        </w:tblPrEx>
        <w:tc>
          <w:tcPr>
            <w:tcW w:w="2223"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720" w:firstLineChars="300"/>
              <w:jc w:val="left"/>
              <w:rPr>
                <w:rFonts w:ascii="Times New Roman" w:hAnsi="Times New Roman"/>
                <w:color w:val="auto"/>
                <w:sz w:val="24"/>
                <w:szCs w:val="24"/>
                <w:highlight w:val="none"/>
              </w:rPr>
            </w:pPr>
            <w:r>
              <w:rPr>
                <w:rFonts w:ascii="Times New Roman" w:hAnsi="Times New Roman"/>
                <w:color w:val="auto"/>
                <w:sz w:val="24"/>
                <w:szCs w:val="24"/>
                <w:highlight w:val="none"/>
              </w:rPr>
              <w:t>帐号</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c>
          <w:tcPr>
            <w:tcW w:w="3388"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r>
      <w:tr>
        <w:tblPrEx>
          <w:tblCellMar>
            <w:top w:w="0" w:type="dxa"/>
            <w:left w:w="108" w:type="dxa"/>
            <w:bottom w:w="0" w:type="dxa"/>
            <w:right w:w="108" w:type="dxa"/>
          </w:tblCellMar>
        </w:tblPrEx>
        <w:tc>
          <w:tcPr>
            <w:tcW w:w="2223"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签订地点</w:t>
            </w:r>
          </w:p>
        </w:tc>
        <w:tc>
          <w:tcPr>
            <w:tcW w:w="7063" w:type="dxa"/>
            <w:gridSpan w:val="2"/>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p>
        </w:tc>
      </w:tr>
      <w:tr>
        <w:tblPrEx>
          <w:tblCellMar>
            <w:top w:w="0" w:type="dxa"/>
            <w:left w:w="108" w:type="dxa"/>
            <w:bottom w:w="0" w:type="dxa"/>
            <w:right w:w="108" w:type="dxa"/>
          </w:tblCellMar>
        </w:tblPrEx>
        <w:tc>
          <w:tcPr>
            <w:tcW w:w="2223" w:type="dxa"/>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签订日期</w:t>
            </w:r>
          </w:p>
        </w:tc>
        <w:tc>
          <w:tcPr>
            <w:tcW w:w="7063" w:type="dxa"/>
            <w:gridSpan w:val="2"/>
            <w:tcBorders>
              <w:top w:val="single" w:color="auto" w:sz="4" w:space="0"/>
              <w:left w:val="single" w:color="auto" w:sz="4" w:space="0"/>
              <w:bottom w:val="single" w:color="auto" w:sz="4" w:space="0"/>
              <w:right w:val="single" w:color="auto" w:sz="4" w:space="0"/>
            </w:tcBorders>
            <w:noWrap w:val="0"/>
            <w:vAlign w:val="center"/>
          </w:tcPr>
          <w:p>
            <w:pPr>
              <w:pStyle w:val="20"/>
              <w:adjustRightInd w:val="0"/>
              <w:snapToGrid w:val="0"/>
              <w:spacing w:before="120" w:after="120" w:line="336"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 xml:space="preserve">    年  月  日</w:t>
            </w:r>
          </w:p>
        </w:tc>
      </w:tr>
    </w:tbl>
    <w:p>
      <w:pPr>
        <w:keepNext w:val="0"/>
        <w:keepLines w:val="0"/>
        <w:pageBreakBefore w:val="0"/>
        <w:widowControl w:val="0"/>
        <w:kinsoku/>
        <w:wordWrap/>
        <w:overflowPunct/>
        <w:topLinePunct w:val="0"/>
        <w:autoSpaceDE/>
        <w:bidi w:val="0"/>
        <w:adjustRightInd w:val="0"/>
        <w:snapToGrid w:val="0"/>
        <w:spacing w:line="30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本合同为示范文本，以双方实际签订合同为准。</w:t>
      </w:r>
    </w:p>
    <w:p>
      <w:pPr>
        <w:widowControl/>
        <w:jc w:val="left"/>
        <w:rPr>
          <w:rFonts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36"/>
          <w:szCs w:val="36"/>
        </w:rPr>
        <w:br w:type="page"/>
      </w:r>
    </w:p>
    <w:p>
      <w:pPr>
        <w:pStyle w:val="20"/>
        <w:adjustRightInd w:val="0"/>
        <w:snapToGrid w:val="0"/>
        <w:spacing w:line="400" w:lineRule="exact"/>
        <w:jc w:val="center"/>
        <w:rPr>
          <w:rFonts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36"/>
          <w:szCs w:val="36"/>
        </w:rPr>
        <w:t>第五部分    投标文件格式</w:t>
      </w:r>
    </w:p>
    <w:p>
      <w:pPr>
        <w:pStyle w:val="20"/>
        <w:adjustRightInd w:val="0"/>
        <w:snapToGrid w:val="0"/>
        <w:spacing w:line="500" w:lineRule="exact"/>
        <w:rPr>
          <w:rFonts w:asciiTheme="minorEastAsia" w:hAnsiTheme="minorEastAsia" w:eastAsiaTheme="minorEastAsia" w:cstheme="minorEastAsia"/>
          <w:color w:val="auto"/>
          <w:sz w:val="30"/>
        </w:rPr>
      </w:pPr>
    </w:p>
    <w:p>
      <w:pPr>
        <w:pStyle w:val="21"/>
        <w:rPr>
          <w:rFonts w:asciiTheme="minorEastAsia" w:hAnsiTheme="minorEastAsia" w:eastAsiaTheme="minorEastAsia" w:cstheme="minorEastAsia"/>
          <w:color w:val="auto"/>
        </w:rPr>
      </w:pPr>
    </w:p>
    <w:p>
      <w:pPr>
        <w:pStyle w:val="20"/>
        <w:adjustRightInd w:val="0"/>
        <w:snapToGrid w:val="0"/>
        <w:spacing w:line="500" w:lineRule="exact"/>
        <w:rPr>
          <w:rFonts w:asciiTheme="minorEastAsia" w:hAnsiTheme="minorEastAsia" w:eastAsiaTheme="minorEastAsia" w:cstheme="minorEastAsia"/>
          <w:color w:val="auto"/>
          <w:sz w:val="30"/>
        </w:rPr>
      </w:pPr>
    </w:p>
    <w:p>
      <w:pPr>
        <w:widowControl/>
        <w:snapToGrid w:val="0"/>
        <w:spacing w:line="460" w:lineRule="atLeast"/>
        <w:jc w:val="center"/>
        <w:rPr>
          <w:rFonts w:asciiTheme="minorEastAsia" w:hAnsiTheme="minorEastAsia" w:eastAsiaTheme="minorEastAsia" w:cstheme="minorEastAsia"/>
          <w:color w:val="auto"/>
          <w:sz w:val="36"/>
        </w:rPr>
      </w:pPr>
      <w:r>
        <w:rPr>
          <w:rFonts w:hint="eastAsia" w:asciiTheme="minorEastAsia" w:hAnsiTheme="minorEastAsia" w:eastAsiaTheme="minorEastAsia" w:cstheme="minorEastAsia"/>
          <w:color w:val="auto"/>
          <w:sz w:val="36"/>
        </w:rPr>
        <w:t>（未提供格式的由供应商自拟）</w:t>
      </w:r>
    </w:p>
    <w:p>
      <w:pPr>
        <w:spacing w:line="360" w:lineRule="auto"/>
        <w:ind w:firstLine="424" w:firstLineChars="151"/>
        <w:rPr>
          <w:rFonts w:asciiTheme="minorEastAsia" w:hAnsiTheme="minorEastAsia" w:eastAsiaTheme="minorEastAsia" w:cstheme="minorEastAsia"/>
          <w:b/>
          <w:color w:val="auto"/>
          <w:sz w:val="28"/>
          <w:u w:val="single"/>
        </w:rPr>
      </w:pPr>
      <w:r>
        <w:rPr>
          <w:rFonts w:hint="eastAsia" w:asciiTheme="minorEastAsia" w:hAnsiTheme="minorEastAsia" w:eastAsiaTheme="minorEastAsia" w:cstheme="minorEastAsia"/>
          <w:b/>
          <w:color w:val="auto"/>
          <w:sz w:val="28"/>
        </w:rPr>
        <w:t>重要提示：</w:t>
      </w:r>
    </w:p>
    <w:p>
      <w:pPr>
        <w:spacing w:line="360" w:lineRule="auto"/>
        <w:ind w:firstLine="424" w:firstLineChars="151"/>
        <w:jc w:val="left"/>
        <w:rPr>
          <w:rFonts w:asciiTheme="minorEastAsia" w:hAnsiTheme="minorEastAsia" w:eastAsiaTheme="minorEastAsia" w:cstheme="minorEastAsia"/>
          <w:b/>
          <w:color w:val="auto"/>
          <w:sz w:val="28"/>
          <w:szCs w:val="28"/>
          <w:u w:val="single"/>
        </w:rPr>
      </w:pPr>
      <w:r>
        <w:rPr>
          <w:rFonts w:hint="eastAsia" w:asciiTheme="minorEastAsia" w:hAnsiTheme="minorEastAsia" w:eastAsiaTheme="minorEastAsia" w:cstheme="minorEastAsia"/>
          <w:b/>
          <w:color w:val="auto"/>
          <w:sz w:val="28"/>
          <w:szCs w:val="28"/>
        </w:rPr>
        <w:t>（1）</w:t>
      </w:r>
      <w:r>
        <w:rPr>
          <w:rFonts w:hint="eastAsia" w:asciiTheme="minorEastAsia" w:hAnsiTheme="minorEastAsia" w:eastAsiaTheme="minorEastAsia" w:cstheme="minorEastAsia"/>
          <w:b/>
          <w:color w:val="auto"/>
          <w:sz w:val="28"/>
          <w:szCs w:val="28"/>
          <w:u w:val="single"/>
        </w:rPr>
        <w:t>本章节中有提供格式的，投标供应商可参照本章节提供的格式进行编制（格式中要求提供相关证明材料的还需后附相关证明材料）。并按格式要求在指定位置根据要求进行电子签章，否则视为未提供；</w:t>
      </w:r>
    </w:p>
    <w:p>
      <w:pPr>
        <w:pStyle w:val="20"/>
        <w:adjustRightInd w:val="0"/>
        <w:snapToGrid w:val="0"/>
        <w:spacing w:line="460" w:lineRule="exact"/>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8"/>
          <w:szCs w:val="28"/>
        </w:rPr>
        <w:t>（2）</w:t>
      </w:r>
      <w:r>
        <w:rPr>
          <w:rFonts w:hint="eastAsia" w:asciiTheme="minorEastAsia" w:hAnsiTheme="minorEastAsia" w:eastAsiaTheme="minorEastAsia" w:cstheme="minorEastAsia"/>
          <w:b/>
          <w:color w:val="auto"/>
          <w:sz w:val="28"/>
          <w:szCs w:val="28"/>
          <w:u w:val="single"/>
        </w:rPr>
        <w:t>本章节未提供格式的，请各投标单位自行拟定格式，并加盖单位公章并由法定代表人或其授权代表签署（签字或盖章），否则视为未提供；</w:t>
      </w:r>
    </w:p>
    <w:p>
      <w:pPr>
        <w:pStyle w:val="20"/>
        <w:adjustRightInd w:val="0"/>
        <w:snapToGrid w:val="0"/>
        <w:spacing w:line="500" w:lineRule="exact"/>
        <w:rPr>
          <w:rFonts w:asciiTheme="minorEastAsia" w:hAnsiTheme="minorEastAsia" w:eastAsiaTheme="minorEastAsia" w:cstheme="minorEastAsia"/>
          <w:color w:val="auto"/>
          <w:sz w:val="30"/>
        </w:rPr>
      </w:pPr>
    </w:p>
    <w:p>
      <w:pPr>
        <w:pStyle w:val="20"/>
        <w:adjustRightInd w:val="0"/>
        <w:snapToGrid w:val="0"/>
        <w:spacing w:line="500" w:lineRule="exact"/>
        <w:rPr>
          <w:rFonts w:asciiTheme="minorEastAsia" w:hAnsiTheme="minorEastAsia" w:eastAsiaTheme="minorEastAsia" w:cstheme="minorEastAsia"/>
          <w:color w:val="auto"/>
          <w:sz w:val="30"/>
        </w:rPr>
      </w:pPr>
    </w:p>
    <w:p>
      <w:pPr>
        <w:pStyle w:val="20"/>
        <w:adjustRightInd w:val="0"/>
        <w:snapToGrid w:val="0"/>
        <w:spacing w:line="500" w:lineRule="exact"/>
        <w:rPr>
          <w:rFonts w:asciiTheme="minorEastAsia" w:hAnsiTheme="minorEastAsia" w:eastAsiaTheme="minorEastAsia" w:cstheme="minorEastAsia"/>
          <w:color w:val="auto"/>
          <w:sz w:val="30"/>
        </w:rPr>
      </w:pPr>
    </w:p>
    <w:p>
      <w:pPr>
        <w:pStyle w:val="20"/>
        <w:adjustRightInd w:val="0"/>
        <w:snapToGrid w:val="0"/>
        <w:spacing w:line="500" w:lineRule="exact"/>
        <w:rPr>
          <w:rFonts w:asciiTheme="minorEastAsia" w:hAnsiTheme="minorEastAsia" w:eastAsiaTheme="minorEastAsia" w:cstheme="minorEastAsia"/>
          <w:color w:val="auto"/>
          <w:sz w:val="30"/>
        </w:rPr>
      </w:pPr>
    </w:p>
    <w:p>
      <w:pPr>
        <w:pStyle w:val="20"/>
        <w:adjustRightInd w:val="0"/>
        <w:snapToGrid w:val="0"/>
        <w:spacing w:line="500" w:lineRule="exact"/>
        <w:rPr>
          <w:rFonts w:asciiTheme="minorEastAsia" w:hAnsiTheme="minorEastAsia" w:eastAsiaTheme="minorEastAsia" w:cstheme="minorEastAsia"/>
          <w:color w:val="auto"/>
          <w:sz w:val="30"/>
        </w:rPr>
      </w:pPr>
    </w:p>
    <w:p>
      <w:pPr>
        <w:pStyle w:val="20"/>
        <w:adjustRightInd w:val="0"/>
        <w:snapToGrid w:val="0"/>
        <w:spacing w:line="500" w:lineRule="exact"/>
        <w:rPr>
          <w:rFonts w:asciiTheme="minorEastAsia" w:hAnsiTheme="minorEastAsia" w:eastAsiaTheme="minorEastAsia" w:cstheme="minorEastAsia"/>
          <w:color w:val="auto"/>
          <w:sz w:val="30"/>
        </w:rPr>
      </w:pPr>
    </w:p>
    <w:p>
      <w:pPr>
        <w:pStyle w:val="20"/>
        <w:adjustRightInd w:val="0"/>
        <w:snapToGrid w:val="0"/>
        <w:spacing w:line="500" w:lineRule="exact"/>
        <w:rPr>
          <w:rFonts w:asciiTheme="minorEastAsia" w:hAnsiTheme="minorEastAsia" w:eastAsiaTheme="minorEastAsia" w:cstheme="minorEastAsia"/>
          <w:color w:val="auto"/>
          <w:sz w:val="30"/>
        </w:rPr>
      </w:pPr>
    </w:p>
    <w:p>
      <w:pPr>
        <w:pStyle w:val="20"/>
        <w:adjustRightInd w:val="0"/>
        <w:snapToGrid w:val="0"/>
        <w:spacing w:line="500" w:lineRule="exact"/>
        <w:rPr>
          <w:rFonts w:asciiTheme="minorEastAsia" w:hAnsiTheme="minorEastAsia" w:eastAsiaTheme="minorEastAsia" w:cstheme="minorEastAsia"/>
          <w:color w:val="auto"/>
          <w:sz w:val="30"/>
        </w:rPr>
      </w:pPr>
    </w:p>
    <w:p>
      <w:pPr>
        <w:pStyle w:val="20"/>
        <w:adjustRightInd w:val="0"/>
        <w:snapToGrid w:val="0"/>
        <w:spacing w:line="500" w:lineRule="exact"/>
        <w:rPr>
          <w:rFonts w:asciiTheme="minorEastAsia" w:hAnsiTheme="minorEastAsia" w:eastAsiaTheme="minorEastAsia" w:cstheme="minorEastAsia"/>
          <w:color w:val="auto"/>
          <w:sz w:val="30"/>
        </w:rPr>
      </w:pPr>
    </w:p>
    <w:p>
      <w:pPr>
        <w:pStyle w:val="20"/>
        <w:adjustRightInd w:val="0"/>
        <w:snapToGrid w:val="0"/>
        <w:spacing w:line="500" w:lineRule="exact"/>
        <w:rPr>
          <w:rFonts w:asciiTheme="minorEastAsia" w:hAnsiTheme="minorEastAsia" w:eastAsiaTheme="minorEastAsia" w:cstheme="minorEastAsia"/>
          <w:color w:val="auto"/>
          <w:sz w:val="30"/>
        </w:rPr>
      </w:pPr>
    </w:p>
    <w:p>
      <w:pPr>
        <w:pStyle w:val="20"/>
        <w:adjustRightInd w:val="0"/>
        <w:snapToGrid w:val="0"/>
        <w:spacing w:line="500" w:lineRule="exact"/>
        <w:rPr>
          <w:rFonts w:asciiTheme="minorEastAsia" w:hAnsiTheme="minorEastAsia" w:eastAsiaTheme="minorEastAsia" w:cstheme="minorEastAsia"/>
          <w:color w:val="auto"/>
          <w:sz w:val="30"/>
        </w:rPr>
      </w:pPr>
    </w:p>
    <w:p>
      <w:pPr>
        <w:pStyle w:val="37"/>
        <w:ind w:firstLine="0" w:firstLineChars="0"/>
        <w:rPr>
          <w:rFonts w:asciiTheme="minorEastAsia" w:hAnsiTheme="minorEastAsia" w:eastAsiaTheme="minorEastAsia" w:cstheme="minorEastAsia"/>
          <w:color w:val="auto"/>
          <w:sz w:val="30"/>
        </w:rPr>
      </w:pPr>
    </w:p>
    <w:p>
      <w:pPr>
        <w:pStyle w:val="37"/>
        <w:ind w:firstLine="300"/>
        <w:rPr>
          <w:rFonts w:asciiTheme="minorEastAsia" w:hAnsiTheme="minorEastAsia" w:eastAsiaTheme="minorEastAsia" w:cstheme="minorEastAsia"/>
          <w:color w:val="auto"/>
          <w:sz w:val="30"/>
        </w:rPr>
      </w:pPr>
    </w:p>
    <w:p>
      <w:pPr>
        <w:pStyle w:val="20"/>
        <w:adjustRightInd w:val="0"/>
        <w:snapToGrid w:val="0"/>
        <w:spacing w:line="500" w:lineRule="exact"/>
        <w:rPr>
          <w:rFonts w:asciiTheme="minorEastAsia" w:hAnsiTheme="minorEastAsia" w:eastAsiaTheme="minorEastAsia" w:cstheme="minorEastAsia"/>
          <w:color w:val="auto"/>
          <w:sz w:val="30"/>
        </w:rPr>
      </w:pPr>
    </w:p>
    <w:p>
      <w:pPr>
        <w:pStyle w:val="20"/>
        <w:adjustRightInd w:val="0"/>
        <w:snapToGrid w:val="0"/>
        <w:spacing w:line="500" w:lineRule="exact"/>
        <w:rPr>
          <w:rFonts w:asciiTheme="minorEastAsia" w:hAnsiTheme="minorEastAsia" w:eastAsiaTheme="minorEastAsia" w:cstheme="minorEastAsia"/>
          <w:color w:val="auto"/>
          <w:sz w:val="30"/>
        </w:rPr>
      </w:pPr>
    </w:p>
    <w:p>
      <w:pPr>
        <w:pStyle w:val="20"/>
        <w:adjustRightInd w:val="0"/>
        <w:snapToGrid w:val="0"/>
        <w:spacing w:line="500" w:lineRule="exact"/>
        <w:rPr>
          <w:rFonts w:asciiTheme="minorEastAsia" w:hAnsiTheme="minorEastAsia" w:eastAsiaTheme="minorEastAsia" w:cstheme="minorEastAsia"/>
          <w:color w:val="auto"/>
          <w:sz w:val="30"/>
        </w:rPr>
      </w:pPr>
    </w:p>
    <w:p>
      <w:pPr>
        <w:pStyle w:val="20"/>
        <w:adjustRightInd w:val="0"/>
        <w:snapToGrid w:val="0"/>
        <w:spacing w:line="500" w:lineRule="exact"/>
        <w:rPr>
          <w:rFonts w:asciiTheme="minorEastAsia" w:hAnsiTheme="minorEastAsia" w:eastAsiaTheme="minorEastAsia" w:cstheme="minorEastAsia"/>
          <w:color w:val="auto"/>
          <w:sz w:val="30"/>
        </w:rPr>
      </w:pPr>
    </w:p>
    <w:p>
      <w:pPr>
        <w:tabs>
          <w:tab w:val="left" w:pos="7457"/>
        </w:tabs>
        <w:autoSpaceDE w:val="0"/>
        <w:autoSpaceDN w:val="0"/>
        <w:adjustRightInd w:val="0"/>
        <w:jc w:val="left"/>
        <w:rPr>
          <w:rFonts w:asciiTheme="minorEastAsia" w:hAnsiTheme="minorEastAsia" w:eastAsiaTheme="minorEastAsia" w:cstheme="minorEastAsia"/>
          <w:color w:val="auto"/>
          <w:kern w:val="0"/>
          <w:sz w:val="28"/>
          <w:szCs w:val="28"/>
        </w:rPr>
      </w:pPr>
    </w:p>
    <w:p>
      <w:pPr>
        <w:adjustRightInd w:val="0"/>
        <w:jc w:val="left"/>
        <w:rPr>
          <w:rFonts w:asciiTheme="minorEastAsia" w:hAnsiTheme="minorEastAsia" w:eastAsiaTheme="minorEastAsia" w:cstheme="minorEastAsia"/>
          <w:color w:val="auto"/>
          <w:sz w:val="30"/>
          <w:szCs w:val="30"/>
          <w:lang w:val="zh-CN"/>
        </w:rPr>
      </w:pPr>
    </w:p>
    <w:p>
      <w:pPr>
        <w:pStyle w:val="3"/>
        <w:rPr>
          <w:rFonts w:asciiTheme="minorEastAsia" w:hAnsiTheme="minorEastAsia" w:eastAsiaTheme="minorEastAsia" w:cstheme="minorEastAsia"/>
          <w:color w:val="auto"/>
        </w:rPr>
      </w:pPr>
      <w:bookmarkStart w:id="107" w:name="_Toc24550049"/>
      <w:bookmarkStart w:id="108" w:name="_Toc30408914"/>
      <w:r>
        <w:rPr>
          <w:rFonts w:hint="eastAsia" w:asciiTheme="minorEastAsia" w:hAnsiTheme="minorEastAsia" w:eastAsiaTheme="minorEastAsia" w:cstheme="minorEastAsia"/>
          <w:color w:val="auto"/>
        </w:rPr>
        <w:t>一、“资格文件”格式</w:t>
      </w:r>
      <w:bookmarkEnd w:id="107"/>
      <w:bookmarkEnd w:id="108"/>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 “资格文件”封面</w:t>
      </w:r>
    </w:p>
    <w:p>
      <w:pPr>
        <w:spacing w:line="360" w:lineRule="auto"/>
        <w:jc w:val="right"/>
        <w:rPr>
          <w:rFonts w:asciiTheme="minorEastAsia" w:hAnsiTheme="minorEastAsia" w:eastAsiaTheme="minorEastAsia" w:cstheme="minorEastAsia"/>
          <w:b/>
          <w:color w:val="auto"/>
          <w:sz w:val="32"/>
        </w:rPr>
      </w:pPr>
    </w:p>
    <w:p>
      <w:pPr>
        <w:spacing w:line="360" w:lineRule="auto"/>
        <w:ind w:left="5003" w:leftChars="-150" w:hanging="5318" w:hangingChars="1204"/>
        <w:jc w:val="center"/>
        <w:rPr>
          <w:rFonts w:hint="eastAsia" w:ascii="宋体" w:hAnsi="宋体" w:cs="宋体"/>
          <w:b/>
          <w:color w:val="auto"/>
          <w:sz w:val="44"/>
          <w:szCs w:val="44"/>
        </w:rPr>
      </w:pPr>
      <w:r>
        <w:rPr>
          <w:rFonts w:hint="eastAsia" w:ascii="宋体" w:hAnsi="宋体" w:cs="宋体"/>
          <w:b/>
          <w:color w:val="auto"/>
          <w:sz w:val="44"/>
          <w:szCs w:val="44"/>
          <w:lang w:val="en-US" w:eastAsia="zh-CN"/>
        </w:rPr>
        <w:t>龙港市农村消防应急取水点建设项目</w:t>
      </w:r>
    </w:p>
    <w:p>
      <w:pPr>
        <w:spacing w:line="360" w:lineRule="auto"/>
        <w:jc w:val="center"/>
        <w:rPr>
          <w:rFonts w:asciiTheme="minorEastAsia" w:hAnsiTheme="minorEastAsia" w:eastAsiaTheme="minorEastAsia" w:cstheme="minorEastAsia"/>
          <w:b/>
          <w:color w:val="auto"/>
          <w:sz w:val="52"/>
        </w:rPr>
      </w:pPr>
    </w:p>
    <w:p>
      <w:pPr>
        <w:spacing w:line="360" w:lineRule="auto"/>
        <w:jc w:val="center"/>
        <w:rPr>
          <w:rFonts w:asciiTheme="minorEastAsia" w:hAnsiTheme="minorEastAsia" w:eastAsiaTheme="minorEastAsia" w:cstheme="minorEastAsia"/>
          <w:b/>
          <w:color w:val="auto"/>
          <w:sz w:val="52"/>
        </w:rPr>
      </w:pPr>
    </w:p>
    <w:p>
      <w:pPr>
        <w:spacing w:line="276" w:lineRule="auto"/>
        <w:jc w:val="center"/>
        <w:rPr>
          <w:rFonts w:asciiTheme="minorEastAsia" w:hAnsiTheme="minorEastAsia" w:eastAsiaTheme="minorEastAsia" w:cstheme="minorEastAsia"/>
          <w:color w:val="auto"/>
          <w:sz w:val="96"/>
        </w:rPr>
      </w:pPr>
      <w:r>
        <w:rPr>
          <w:rFonts w:hint="eastAsia" w:asciiTheme="minorEastAsia" w:hAnsiTheme="minorEastAsia" w:eastAsiaTheme="minorEastAsia" w:cstheme="minorEastAsia"/>
          <w:color w:val="auto"/>
          <w:sz w:val="96"/>
        </w:rPr>
        <w:t>投 标 文 件</w:t>
      </w:r>
    </w:p>
    <w:p>
      <w:pPr>
        <w:spacing w:line="360" w:lineRule="auto"/>
        <w:jc w:val="center"/>
        <w:rPr>
          <w:rFonts w:asciiTheme="minorEastAsia" w:hAnsiTheme="minorEastAsia" w:eastAsiaTheme="minorEastAsia" w:cstheme="minorEastAsia"/>
          <w:b/>
          <w:color w:val="auto"/>
          <w:sz w:val="52"/>
        </w:rPr>
      </w:pPr>
      <w:r>
        <w:rPr>
          <w:rFonts w:hint="eastAsia" w:asciiTheme="minorEastAsia" w:hAnsiTheme="minorEastAsia" w:eastAsiaTheme="minorEastAsia" w:cstheme="minorEastAsia"/>
          <w:b/>
          <w:color w:val="auto"/>
          <w:sz w:val="52"/>
        </w:rPr>
        <w:t>（资格文件）</w:t>
      </w:r>
    </w:p>
    <w:p>
      <w:pPr>
        <w:spacing w:line="360" w:lineRule="auto"/>
        <w:jc w:val="center"/>
        <w:rPr>
          <w:rFonts w:asciiTheme="minorEastAsia" w:hAnsiTheme="minorEastAsia" w:eastAsiaTheme="minorEastAsia" w:cstheme="minorEastAsia"/>
          <w:b/>
          <w:color w:val="auto"/>
          <w:sz w:val="52"/>
        </w:rPr>
      </w:pPr>
    </w:p>
    <w:tbl>
      <w:tblPr>
        <w:tblStyle w:val="39"/>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default"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rPr>
              <w:t>项目编号：</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投标供应商名称（盖章）：</w:t>
            </w:r>
            <w:r>
              <w:rPr>
                <w:rFonts w:hint="eastAsia" w:asciiTheme="minorEastAsia" w:hAnsiTheme="minorEastAsia" w:eastAsiaTheme="minorEastAsia" w:cstheme="minorEastAsia"/>
                <w:b/>
                <w:color w:val="auto"/>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投标供应商地址：</w:t>
            </w:r>
            <w:r>
              <w:rPr>
                <w:rFonts w:hint="eastAsia" w:asciiTheme="minorEastAsia" w:hAnsiTheme="minorEastAsia" w:eastAsiaTheme="minorEastAsia" w:cstheme="minorEastAsia"/>
                <w:b/>
                <w:color w:val="auto"/>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法定代表人或其授权代表（签字或盖章）：</w:t>
            </w:r>
            <w:r>
              <w:rPr>
                <w:rFonts w:hint="eastAsia" w:asciiTheme="minorEastAsia" w:hAnsiTheme="minorEastAsia" w:eastAsiaTheme="minorEastAsia" w:cstheme="minorEastAsia"/>
                <w:b/>
                <w:color w:val="auto"/>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日期：</w:t>
            </w:r>
            <w:r>
              <w:rPr>
                <w:rFonts w:hint="eastAsia" w:asciiTheme="minorEastAsia" w:hAnsiTheme="minorEastAsia" w:eastAsiaTheme="minorEastAsia" w:cstheme="minorEastAsia"/>
                <w:b/>
                <w:color w:val="auto"/>
                <w:w w:val="90"/>
                <w:sz w:val="28"/>
                <w:szCs w:val="28"/>
              </w:rPr>
              <w:t>__________________________________________________________</w:t>
            </w:r>
          </w:p>
        </w:tc>
      </w:tr>
    </w:tbl>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color w:val="auto"/>
        </w:rPr>
        <w:t>1.2 投标供应商资格审查声明函</w:t>
      </w:r>
    </w:p>
    <w:p>
      <w:pPr>
        <w:jc w:val="center"/>
        <w:rPr>
          <w:rFonts w:asciiTheme="minorEastAsia" w:hAnsiTheme="minorEastAsia" w:eastAsiaTheme="minorEastAsia" w:cstheme="minorEastAsia"/>
          <w:b/>
          <w:color w:val="auto"/>
          <w:sz w:val="44"/>
          <w:szCs w:val="44"/>
        </w:rPr>
      </w:pPr>
    </w:p>
    <w:p>
      <w:pPr>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sz w:val="44"/>
          <w:szCs w:val="44"/>
        </w:rPr>
        <w:t>投标供应商资格审查声明函</w:t>
      </w:r>
    </w:p>
    <w:p>
      <w:pPr>
        <w:rPr>
          <w:rFonts w:asciiTheme="minorEastAsia" w:hAnsiTheme="minorEastAsia" w:eastAsiaTheme="minorEastAsia" w:cstheme="minorEastAsia"/>
          <w:color w:val="auto"/>
        </w:rPr>
      </w:pPr>
    </w:p>
    <w:p>
      <w:pPr>
        <w:spacing w:line="360" w:lineRule="auto"/>
        <w:rPr>
          <w:rFonts w:asciiTheme="minorEastAsia" w:hAnsiTheme="minorEastAsia" w:eastAsiaTheme="minorEastAsia" w:cstheme="minorEastAsia"/>
          <w:b/>
          <w:color w:val="auto"/>
          <w:w w:val="90"/>
          <w:sz w:val="28"/>
          <w:u w:val="single"/>
        </w:rPr>
      </w:pPr>
    </w:p>
    <w:p>
      <w:pPr>
        <w:spacing w:line="360" w:lineRule="auto"/>
        <w:rPr>
          <w:rFonts w:asciiTheme="minorEastAsia" w:hAnsiTheme="minorEastAsia" w:eastAsiaTheme="minorEastAsia" w:cstheme="minorEastAsia"/>
          <w:b/>
          <w:color w:val="auto"/>
          <w:sz w:val="32"/>
          <w:szCs w:val="28"/>
          <w:u w:val="single"/>
        </w:rPr>
      </w:pPr>
      <w:r>
        <w:rPr>
          <w:rFonts w:hint="eastAsia" w:asciiTheme="minorEastAsia" w:hAnsiTheme="minorEastAsia" w:eastAsiaTheme="minorEastAsia" w:cstheme="minorEastAsia"/>
          <w:b/>
          <w:color w:val="auto"/>
          <w:sz w:val="32"/>
          <w:szCs w:val="28"/>
          <w:u w:val="single"/>
          <w:lang w:eastAsia="zh-CN"/>
        </w:rPr>
        <w:t>龙港市</w:t>
      </w:r>
      <w:r>
        <w:rPr>
          <w:rFonts w:hint="eastAsia" w:asciiTheme="minorEastAsia" w:hAnsiTheme="minorEastAsia" w:eastAsiaTheme="minorEastAsia" w:cstheme="minorEastAsia"/>
          <w:b/>
          <w:color w:val="auto"/>
          <w:sz w:val="32"/>
          <w:szCs w:val="28"/>
          <w:u w:val="single"/>
          <w:lang w:val="en-US" w:eastAsia="zh-CN"/>
        </w:rPr>
        <w:t>应急管理局</w:t>
      </w:r>
      <w:r>
        <w:rPr>
          <w:rFonts w:hint="eastAsia" w:asciiTheme="minorEastAsia" w:hAnsiTheme="minorEastAsia" w:eastAsiaTheme="minorEastAsia" w:cstheme="minorEastAsia"/>
          <w:b/>
          <w:color w:val="auto"/>
          <w:w w:val="90"/>
          <w:sz w:val="28"/>
          <w:u w:val="single"/>
        </w:rPr>
        <w:t>：</w:t>
      </w:r>
    </w:p>
    <w:p>
      <w:pPr>
        <w:spacing w:line="360" w:lineRule="auto"/>
        <w:rPr>
          <w:rFonts w:asciiTheme="minorEastAsia" w:hAnsiTheme="minorEastAsia" w:eastAsiaTheme="minorEastAsia" w:cstheme="minorEastAsia"/>
          <w:color w:val="auto"/>
          <w:sz w:val="32"/>
          <w:szCs w:val="28"/>
        </w:rPr>
      </w:pPr>
    </w:p>
    <w:p>
      <w:pPr>
        <w:spacing w:line="360" w:lineRule="auto"/>
        <w:ind w:firstLine="560" w:firstLineChars="200"/>
        <w:rPr>
          <w:rFonts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我公司郑重声明，我公司参加</w:t>
      </w:r>
      <w:r>
        <w:rPr>
          <w:rFonts w:hint="eastAsia" w:asciiTheme="minorEastAsia" w:hAnsiTheme="minorEastAsia" w:eastAsiaTheme="minorEastAsia" w:cstheme="minorEastAsia"/>
          <w:color w:val="auto"/>
          <w:sz w:val="28"/>
          <w:u w:val="single"/>
          <w:lang w:val="en-US" w:eastAsia="zh-CN"/>
        </w:rPr>
        <w:t>龙港市农村消防应急取水点建设项目</w:t>
      </w:r>
      <w:r>
        <w:rPr>
          <w:rFonts w:hint="eastAsia" w:asciiTheme="minorEastAsia" w:hAnsiTheme="minorEastAsia" w:eastAsiaTheme="minorEastAsia" w:cstheme="minorEastAsia"/>
          <w:b/>
          <w:color w:val="auto"/>
          <w:sz w:val="28"/>
          <w:u w:val="single"/>
        </w:rPr>
        <w:t>（项目编号：</w:t>
      </w:r>
      <w:r>
        <w:rPr>
          <w:rFonts w:hint="eastAsia" w:asciiTheme="minorEastAsia" w:hAnsiTheme="minorEastAsia" w:eastAsiaTheme="minorEastAsia" w:cstheme="minorEastAsia"/>
          <w:b/>
          <w:color w:val="auto"/>
          <w:sz w:val="28"/>
          <w:u w:val="single"/>
          <w:lang w:val="en-US" w:eastAsia="zh-CN"/>
        </w:rPr>
        <w:t xml:space="preserve">    </w:t>
      </w:r>
      <w:r>
        <w:rPr>
          <w:rFonts w:hint="eastAsia" w:asciiTheme="minorEastAsia" w:hAnsiTheme="minorEastAsia" w:eastAsiaTheme="minorEastAsia" w:cstheme="minorEastAsia"/>
          <w:b/>
          <w:color w:val="auto"/>
          <w:sz w:val="28"/>
          <w:u w:val="single"/>
        </w:rPr>
        <w:t>）</w:t>
      </w:r>
      <w:r>
        <w:rPr>
          <w:rFonts w:hint="eastAsia" w:asciiTheme="minorEastAsia" w:hAnsiTheme="minorEastAsia" w:eastAsiaTheme="minorEastAsia" w:cstheme="minorEastAsia"/>
          <w:color w:val="auto"/>
          <w:sz w:val="28"/>
        </w:rPr>
        <w:t>的政府采购活动中所提交的《资格文件》所有内容真实、有效，不存在提供虚假材料的行为。如有违反，愿承担一切责任。</w:t>
      </w:r>
    </w:p>
    <w:p>
      <w:pPr>
        <w:spacing w:line="360" w:lineRule="auto"/>
        <w:ind w:firstLine="560" w:firstLineChars="200"/>
        <w:rPr>
          <w:rFonts w:asciiTheme="minorEastAsia" w:hAnsiTheme="minorEastAsia" w:eastAsiaTheme="minorEastAsia" w:cstheme="minorEastAsia"/>
          <w:color w:val="auto"/>
          <w:sz w:val="28"/>
        </w:rPr>
      </w:pPr>
    </w:p>
    <w:p>
      <w:pPr>
        <w:spacing w:line="360" w:lineRule="auto"/>
        <w:ind w:firstLine="560" w:firstLineChars="200"/>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8"/>
        </w:rPr>
        <w:t>特此声明！</w:t>
      </w:r>
    </w:p>
    <w:p>
      <w:pPr>
        <w:spacing w:line="360" w:lineRule="auto"/>
        <w:ind w:firstLine="420" w:firstLineChars="200"/>
        <w:rPr>
          <w:rFonts w:asciiTheme="minorEastAsia" w:hAnsiTheme="minorEastAsia" w:eastAsiaTheme="minorEastAsia" w:cstheme="minorEastAsia"/>
          <w:color w:val="auto"/>
        </w:rPr>
      </w:pPr>
    </w:p>
    <w:p>
      <w:pPr>
        <w:spacing w:line="360" w:lineRule="auto"/>
        <w:ind w:firstLine="420" w:firstLineChars="200"/>
        <w:rPr>
          <w:rFonts w:asciiTheme="minorEastAsia" w:hAnsiTheme="minorEastAsia" w:eastAsiaTheme="minorEastAsia" w:cstheme="minorEastAsia"/>
          <w:color w:val="auto"/>
        </w:rPr>
      </w:pPr>
    </w:p>
    <w:p>
      <w:pPr>
        <w:spacing w:line="360" w:lineRule="auto"/>
        <w:ind w:firstLine="420" w:firstLineChars="200"/>
        <w:rPr>
          <w:rFonts w:asciiTheme="minorEastAsia" w:hAnsiTheme="minorEastAsia" w:eastAsiaTheme="minorEastAsia" w:cstheme="minorEastAsia"/>
          <w:color w:val="auto"/>
        </w:rPr>
      </w:pPr>
    </w:p>
    <w:p>
      <w:pPr>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投标供应商名称</w:t>
      </w:r>
      <w:r>
        <w:rPr>
          <w:rFonts w:hint="eastAsia" w:asciiTheme="minorEastAsia" w:hAnsiTheme="minorEastAsia" w:eastAsiaTheme="minorEastAsia" w:cstheme="minorEastAsia"/>
          <w:b/>
          <w:color w:val="auto"/>
          <w:sz w:val="28"/>
        </w:rPr>
        <w:t>（盖章）</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w w:val="90"/>
          <w:sz w:val="28"/>
          <w:szCs w:val="28"/>
        </w:rPr>
        <w:t>_________________________________________</w:t>
      </w:r>
    </w:p>
    <w:p>
      <w:pPr>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法定代表人或其授权代表</w:t>
      </w:r>
      <w:r>
        <w:rPr>
          <w:rFonts w:hint="eastAsia" w:asciiTheme="minorEastAsia" w:hAnsiTheme="minorEastAsia" w:eastAsiaTheme="minorEastAsia" w:cstheme="minorEastAsia"/>
          <w:b/>
          <w:color w:val="auto"/>
          <w:sz w:val="28"/>
        </w:rPr>
        <w:t>（签字或盖章）</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w w:val="90"/>
          <w:sz w:val="28"/>
          <w:szCs w:val="28"/>
        </w:rPr>
        <w:t>__________________________</w:t>
      </w:r>
    </w:p>
    <w:p>
      <w:pP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8"/>
          <w:szCs w:val="28"/>
        </w:rPr>
        <w:t>日期：</w:t>
      </w:r>
      <w:r>
        <w:rPr>
          <w:rFonts w:hint="eastAsia" w:asciiTheme="minorEastAsia" w:hAnsiTheme="minorEastAsia" w:eastAsiaTheme="minorEastAsia" w:cstheme="minorEastAsia"/>
          <w:color w:val="auto"/>
          <w:w w:val="90"/>
          <w:sz w:val="28"/>
          <w:szCs w:val="28"/>
        </w:rPr>
        <w:t>________年____月____日</w:t>
      </w:r>
    </w:p>
    <w:p>
      <w:pPr>
        <w:rPr>
          <w:rFonts w:asciiTheme="minorEastAsia" w:hAnsiTheme="minorEastAsia" w:eastAsiaTheme="minorEastAsia" w:cstheme="minorEastAsia"/>
          <w:color w:val="auto"/>
        </w:rPr>
      </w:pP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color w:val="auto"/>
        </w:rPr>
        <w:t>1.3具有独立承担民事责任能力的证明材料</w:t>
      </w:r>
    </w:p>
    <w:p>
      <w:pPr>
        <w:spacing w:line="360" w:lineRule="auto"/>
        <w:jc w:val="center"/>
        <w:rPr>
          <w:rFonts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企业法人营业执照</w:t>
      </w:r>
    </w:p>
    <w:tbl>
      <w:tblPr>
        <w:tblStyle w:val="39"/>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jc w:val="lef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资格要求：具有独立承担民事责任能力</w:t>
            </w:r>
          </w:p>
          <w:p>
            <w:pPr>
              <w:spacing w:line="276" w:lineRule="auto"/>
              <w:jc w:val="left"/>
              <w:rPr>
                <w:rFonts w:asciiTheme="minorEastAsia" w:hAnsiTheme="minorEastAsia" w:eastAsiaTheme="minorEastAsia" w:cstheme="minorEastAsia"/>
                <w:b/>
                <w:color w:val="auto"/>
                <w:sz w:val="24"/>
              </w:rPr>
            </w:pPr>
          </w:p>
          <w:p>
            <w:pPr>
              <w:spacing w:line="276" w:lineRule="auto"/>
              <w:jc w:val="left"/>
              <w:rPr>
                <w:rFonts w:asciiTheme="minorEastAsia" w:hAnsiTheme="minorEastAsia" w:eastAsiaTheme="minorEastAsia"/>
                <w:color w:val="auto"/>
                <w:sz w:val="24"/>
              </w:rPr>
            </w:pPr>
            <w:r>
              <w:rPr>
                <w:rFonts w:hint="eastAsia" w:asciiTheme="minorEastAsia" w:hAnsiTheme="minorEastAsia" w:eastAsiaTheme="minorEastAsia"/>
                <w:b/>
                <w:color w:val="auto"/>
                <w:sz w:val="24"/>
              </w:rPr>
              <w:t>证明材料：</w:t>
            </w:r>
            <w:r>
              <w:rPr>
                <w:rFonts w:hint="eastAsia" w:asciiTheme="minorEastAsia" w:hAnsiTheme="minorEastAsia" w:eastAsiaTheme="minorEastAsia"/>
                <w:b/>
                <w:color w:val="auto"/>
                <w:sz w:val="24"/>
                <w:u w:val="single"/>
              </w:rPr>
              <w:t>企业营业执照</w:t>
            </w:r>
            <w:r>
              <w:rPr>
                <w:rFonts w:hint="eastAsia" w:asciiTheme="minorEastAsia" w:hAnsiTheme="minorEastAsia" w:eastAsiaTheme="minorEastAsia"/>
                <w:color w:val="auto"/>
                <w:sz w:val="24"/>
              </w:rPr>
              <w:t>（提供</w:t>
            </w:r>
            <w:r>
              <w:rPr>
                <w:rFonts w:hint="eastAsia" w:cs="Arial" w:asciiTheme="minorEastAsia" w:hAnsiTheme="minorEastAsia" w:eastAsiaTheme="minorEastAsia"/>
                <w:color w:val="auto"/>
                <w:sz w:val="24"/>
              </w:rPr>
              <w:t>复制件</w:t>
            </w:r>
            <w:r>
              <w:rPr>
                <w:rFonts w:hint="eastAsia" w:asciiTheme="minorEastAsia" w:hAnsiTheme="minorEastAsia" w:eastAsiaTheme="minorEastAsia"/>
                <w:color w:val="auto"/>
                <w:sz w:val="24"/>
              </w:rPr>
              <w:t>加盖磋商供应商公章）或</w:t>
            </w:r>
            <w:r>
              <w:rPr>
                <w:rFonts w:hint="eastAsia" w:asciiTheme="minorEastAsia" w:hAnsiTheme="minorEastAsia" w:eastAsiaTheme="minorEastAsia"/>
                <w:b/>
                <w:color w:val="auto"/>
                <w:sz w:val="24"/>
                <w:u w:val="single"/>
              </w:rPr>
              <w:t>供应商为依法允许经营的事业单位的，应提交事业单位法人证书</w:t>
            </w:r>
            <w:r>
              <w:rPr>
                <w:rFonts w:hint="eastAsia" w:asciiTheme="minorEastAsia" w:hAnsiTheme="minorEastAsia" w:eastAsiaTheme="minorEastAsia"/>
                <w:color w:val="auto"/>
                <w:sz w:val="24"/>
              </w:rPr>
              <w:t>（提供复制件加盖磋商供应商公章）</w:t>
            </w:r>
          </w:p>
          <w:p>
            <w:pPr>
              <w:spacing w:line="276" w:lineRule="auto"/>
              <w:jc w:val="left"/>
              <w:rPr>
                <w:rFonts w:asciiTheme="minorEastAsia" w:hAnsiTheme="minorEastAsia" w:eastAsiaTheme="minorEastAsia"/>
                <w:color w:val="auto"/>
                <w:sz w:val="24"/>
              </w:rPr>
            </w:pPr>
          </w:p>
          <w:p>
            <w:pPr>
              <w:spacing w:line="360" w:lineRule="auto"/>
              <w:jc w:val="left"/>
              <w:rPr>
                <w:rFonts w:asciiTheme="minorEastAsia" w:hAnsiTheme="minorEastAsia" w:eastAsiaTheme="minorEastAsia" w:cstheme="minorEastAsia"/>
                <w:color w:val="auto"/>
                <w:sz w:val="24"/>
              </w:rPr>
            </w:pPr>
            <w:r>
              <w:rPr>
                <w:rFonts w:hint="eastAsia" w:asciiTheme="minorEastAsia" w:hAnsiTheme="minorEastAsia" w:eastAsiaTheme="minorEastAsia"/>
                <w:color w:val="auto"/>
                <w:sz w:val="24"/>
              </w:rPr>
              <w:t>备注：金融、保险、通讯等特定行业的全国性企业所设立的区域性分支机构，以及个体工商户、个人独资企业、合伙企业参加本项目投标的，除上述提供自身企业营业执照外，还须提供</w:t>
            </w:r>
            <w:r>
              <w:rPr>
                <w:rFonts w:hint="eastAsia" w:cs="Arial" w:asciiTheme="minorEastAsia" w:hAnsiTheme="minorEastAsia" w:eastAsiaTheme="minorEastAsia"/>
                <w:color w:val="auto"/>
                <w:sz w:val="24"/>
              </w:rPr>
              <w:t>总公司（总机构）授权书或房产权证或其他有效财产证明材料（</w:t>
            </w:r>
            <w:r>
              <w:rPr>
                <w:rFonts w:hint="eastAsia" w:asciiTheme="minorEastAsia" w:hAnsiTheme="minorEastAsia" w:eastAsiaTheme="minorEastAsia"/>
                <w:color w:val="auto"/>
                <w:sz w:val="24"/>
              </w:rPr>
              <w:t>提供</w:t>
            </w:r>
            <w:r>
              <w:rPr>
                <w:rFonts w:hint="eastAsia" w:cs="Arial" w:asciiTheme="minorEastAsia" w:hAnsiTheme="minorEastAsia" w:eastAsiaTheme="minorEastAsia"/>
                <w:color w:val="auto"/>
                <w:sz w:val="24"/>
              </w:rPr>
              <w:t>复制件</w:t>
            </w:r>
            <w:r>
              <w:rPr>
                <w:rFonts w:hint="eastAsia" w:asciiTheme="minorEastAsia" w:hAnsiTheme="minorEastAsia" w:eastAsiaTheme="minorEastAsia"/>
                <w:color w:val="auto"/>
                <w:sz w:val="24"/>
              </w:rPr>
              <w:t>加盖磋商供应商公章</w:t>
            </w:r>
            <w:r>
              <w:rPr>
                <w:rFonts w:hint="eastAsia" w:cs="Arial" w:asciiTheme="minorEastAsia" w:hAnsiTheme="minorEastAsia" w:eastAsiaTheme="minorEastAsia"/>
                <w:color w:val="auto"/>
                <w:sz w:val="24"/>
              </w:rPr>
              <w:t>）。</w:t>
            </w:r>
          </w:p>
        </w:tc>
      </w:tr>
    </w:tbl>
    <w:p>
      <w:pPr>
        <w:spacing w:line="360" w:lineRule="auto"/>
        <w:rPr>
          <w:rFonts w:asciiTheme="minorEastAsia" w:hAnsiTheme="minorEastAsia" w:eastAsiaTheme="minorEastAsia" w:cstheme="minorEastAsia"/>
          <w:i/>
          <w:color w:val="auto"/>
          <w:sz w:val="22"/>
        </w:rPr>
      </w:pP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color w:val="auto"/>
        </w:rPr>
        <w:t>1.4具有良好的商业信誉和健全的财务会计制度的承诺函</w:t>
      </w:r>
    </w:p>
    <w:p>
      <w:pPr>
        <w:spacing w:line="360" w:lineRule="auto"/>
        <w:jc w:val="center"/>
        <w:rPr>
          <w:rFonts w:asciiTheme="minorEastAsia" w:hAnsiTheme="minorEastAsia" w:eastAsiaTheme="minorEastAsia" w:cstheme="minorEastAsia"/>
          <w:b/>
          <w:color w:val="auto"/>
          <w:w w:val="80"/>
          <w:sz w:val="44"/>
          <w:szCs w:val="44"/>
        </w:rPr>
      </w:pPr>
      <w:r>
        <w:rPr>
          <w:rFonts w:hint="eastAsia" w:asciiTheme="minorEastAsia" w:hAnsiTheme="minorEastAsia" w:eastAsiaTheme="minorEastAsia" w:cstheme="minorEastAsia"/>
          <w:b/>
          <w:color w:val="auto"/>
          <w:w w:val="80"/>
          <w:sz w:val="44"/>
          <w:szCs w:val="44"/>
        </w:rPr>
        <w:t>具有良好的商业信誉和健全的财务会计制度的承诺函</w:t>
      </w:r>
    </w:p>
    <w:p>
      <w:pPr>
        <w:adjustRightInd w:val="0"/>
        <w:snapToGrid w:val="0"/>
        <w:spacing w:line="440" w:lineRule="exact"/>
        <w:rPr>
          <w:rFonts w:asciiTheme="minorEastAsia" w:hAnsiTheme="minorEastAsia" w:eastAsiaTheme="minorEastAsia" w:cstheme="minorEastAsia"/>
          <w:color w:val="auto"/>
          <w:sz w:val="22"/>
          <w:u w:val="single"/>
        </w:rPr>
      </w:pPr>
    </w:p>
    <w:p>
      <w:pPr>
        <w:spacing w:line="360" w:lineRule="auto"/>
        <w:rPr>
          <w:rFonts w:asciiTheme="minorEastAsia" w:hAnsiTheme="minorEastAsia" w:eastAsiaTheme="minorEastAsia" w:cstheme="minorEastAsia"/>
          <w:b/>
          <w:color w:val="auto"/>
          <w:w w:val="90"/>
          <w:sz w:val="28"/>
          <w:szCs w:val="28"/>
          <w:u w:val="single"/>
        </w:rPr>
      </w:pPr>
      <w:r>
        <w:rPr>
          <w:rFonts w:hint="eastAsia" w:asciiTheme="minorEastAsia" w:hAnsiTheme="minorEastAsia" w:eastAsiaTheme="minorEastAsia" w:cstheme="minorEastAsia"/>
          <w:b/>
          <w:color w:val="auto"/>
          <w:sz w:val="32"/>
          <w:szCs w:val="28"/>
          <w:u w:val="single"/>
          <w:lang w:eastAsia="zh-CN"/>
        </w:rPr>
        <w:t>龙港市</w:t>
      </w:r>
      <w:r>
        <w:rPr>
          <w:rFonts w:hint="eastAsia" w:asciiTheme="minorEastAsia" w:hAnsiTheme="minorEastAsia" w:eastAsiaTheme="minorEastAsia" w:cstheme="minorEastAsia"/>
          <w:b/>
          <w:color w:val="auto"/>
          <w:sz w:val="32"/>
          <w:szCs w:val="28"/>
          <w:u w:val="single"/>
          <w:lang w:val="en-US" w:eastAsia="zh-CN"/>
        </w:rPr>
        <w:t>应急管理局</w:t>
      </w:r>
      <w:r>
        <w:rPr>
          <w:rFonts w:hint="eastAsia" w:asciiTheme="minorEastAsia" w:hAnsiTheme="minorEastAsia" w:eastAsiaTheme="minorEastAsia" w:cstheme="minorEastAsia"/>
          <w:b/>
          <w:color w:val="auto"/>
          <w:w w:val="90"/>
          <w:sz w:val="28"/>
          <w:szCs w:val="28"/>
          <w:u w:val="single"/>
        </w:rPr>
        <w:t>：</w:t>
      </w:r>
    </w:p>
    <w:p>
      <w:pPr>
        <w:pStyle w:val="49"/>
        <w:rPr>
          <w:rFonts w:asciiTheme="minorEastAsia" w:hAnsiTheme="minorEastAsia" w:eastAsiaTheme="minorEastAsia" w:cstheme="minorEastAsia"/>
          <w:color w:val="auto"/>
          <w:sz w:val="28"/>
          <w:szCs w:val="28"/>
        </w:rPr>
      </w:pPr>
    </w:p>
    <w:p>
      <w:pPr>
        <w:adjustRightInd w:val="0"/>
        <w:snapToGrid w:val="0"/>
        <w:spacing w:line="44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我方</w:t>
      </w:r>
      <w:r>
        <w:rPr>
          <w:rFonts w:hint="eastAsia" w:asciiTheme="minorEastAsia" w:hAnsiTheme="minorEastAsia" w:eastAsiaTheme="minorEastAsia" w:cstheme="minorEastAsia"/>
          <w:color w:val="auto"/>
          <w:sz w:val="28"/>
          <w:szCs w:val="28"/>
          <w:u w:val="single"/>
        </w:rPr>
        <w:t xml:space="preserve"> （供应商）</w:t>
      </w:r>
      <w:r>
        <w:rPr>
          <w:rFonts w:hint="eastAsia" w:asciiTheme="minorEastAsia" w:hAnsiTheme="minorEastAsia" w:eastAsiaTheme="minorEastAsia" w:cstheme="minorEastAsia"/>
          <w:color w:val="auto"/>
          <w:sz w:val="28"/>
          <w:szCs w:val="28"/>
        </w:rPr>
        <w:t>承诺良好的商业信誉和健全的财务会计制度的承诺函。如有虚假，采购人可取消我方任何资格（投标/中标/签订合同），我方对此无任何异议。</w:t>
      </w:r>
    </w:p>
    <w:p>
      <w:pPr>
        <w:adjustRightInd w:val="0"/>
        <w:snapToGrid w:val="0"/>
        <w:spacing w:line="44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w:t>
      </w:r>
    </w:p>
    <w:p>
      <w:pPr>
        <w:pStyle w:val="49"/>
        <w:rPr>
          <w:rFonts w:asciiTheme="minorEastAsia" w:hAnsiTheme="minorEastAsia" w:eastAsiaTheme="minorEastAsia" w:cstheme="minorEastAsia"/>
          <w:color w:val="auto"/>
        </w:rPr>
      </w:pPr>
    </w:p>
    <w:p>
      <w:pPr>
        <w:adjustRightInd w:val="0"/>
        <w:snapToGrid w:val="0"/>
        <w:spacing w:line="44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特此承诺！</w:t>
      </w:r>
    </w:p>
    <w:p>
      <w:pPr>
        <w:adjustRightInd w:val="0"/>
        <w:snapToGrid w:val="0"/>
        <w:spacing w:line="44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w:t>
      </w:r>
    </w:p>
    <w:p>
      <w:pPr>
        <w:pStyle w:val="49"/>
        <w:rPr>
          <w:rFonts w:asciiTheme="minorEastAsia" w:hAnsiTheme="minorEastAsia" w:eastAsiaTheme="minorEastAsia" w:cstheme="minorEastAsia"/>
          <w:color w:val="auto"/>
        </w:rPr>
      </w:pPr>
    </w:p>
    <w:p>
      <w:pPr>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供应商名称（盖章）：</w:t>
      </w:r>
      <w:r>
        <w:rPr>
          <w:rFonts w:hint="eastAsia" w:asciiTheme="minorEastAsia" w:hAnsiTheme="minorEastAsia" w:eastAsiaTheme="minorEastAsia" w:cstheme="minorEastAsia"/>
          <w:color w:val="auto"/>
          <w:w w:val="90"/>
          <w:sz w:val="28"/>
          <w:szCs w:val="28"/>
        </w:rPr>
        <w:t>__________________________________________</w:t>
      </w:r>
    </w:p>
    <w:p>
      <w:pPr>
        <w:snapToGrid w:val="0"/>
        <w:spacing w:line="360" w:lineRule="auto"/>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法定代表人或其授权代表（签字或盖章）：</w:t>
      </w:r>
      <w:r>
        <w:rPr>
          <w:rFonts w:hint="eastAsia" w:asciiTheme="minorEastAsia" w:hAnsiTheme="minorEastAsia" w:eastAsiaTheme="minorEastAsia" w:cstheme="minorEastAsia"/>
          <w:color w:val="auto"/>
          <w:w w:val="90"/>
          <w:sz w:val="28"/>
          <w:szCs w:val="28"/>
        </w:rPr>
        <w:t>__________________________</w:t>
      </w:r>
    </w:p>
    <w:p>
      <w:pP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8"/>
          <w:szCs w:val="28"/>
        </w:rPr>
        <w:t>日期：</w:t>
      </w:r>
      <w:r>
        <w:rPr>
          <w:rFonts w:hint="eastAsia" w:asciiTheme="minorEastAsia" w:hAnsiTheme="minorEastAsia" w:eastAsiaTheme="minorEastAsia" w:cstheme="minorEastAsia"/>
          <w:color w:val="auto"/>
          <w:w w:val="90"/>
          <w:sz w:val="28"/>
          <w:szCs w:val="28"/>
        </w:rPr>
        <w:t>________年____月____日</w:t>
      </w: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2"/>
        </w:rPr>
        <w:br w:type="page"/>
      </w:r>
      <w:r>
        <w:rPr>
          <w:rFonts w:hint="eastAsia" w:asciiTheme="minorEastAsia" w:hAnsiTheme="minorEastAsia" w:eastAsiaTheme="minorEastAsia" w:cstheme="minorEastAsia"/>
          <w:color w:val="auto"/>
        </w:rPr>
        <w:t>1.5具有履行合同所必需的设备和专业技术能力的承诺函</w:t>
      </w:r>
    </w:p>
    <w:p>
      <w:pPr>
        <w:spacing w:line="360" w:lineRule="auto"/>
        <w:rPr>
          <w:rFonts w:asciiTheme="minorEastAsia" w:hAnsiTheme="minorEastAsia" w:eastAsiaTheme="minorEastAsia" w:cstheme="minorEastAsia"/>
          <w:color w:val="auto"/>
        </w:rPr>
      </w:pPr>
    </w:p>
    <w:p>
      <w:pPr>
        <w:spacing w:line="360" w:lineRule="auto"/>
        <w:jc w:val="center"/>
        <w:rPr>
          <w:rFonts w:asciiTheme="minorEastAsia" w:hAnsiTheme="minorEastAsia" w:eastAsiaTheme="minorEastAsia" w:cstheme="minorEastAsia"/>
          <w:b/>
          <w:color w:val="auto"/>
          <w:w w:val="80"/>
          <w:sz w:val="44"/>
          <w:szCs w:val="44"/>
        </w:rPr>
      </w:pPr>
      <w:r>
        <w:rPr>
          <w:rFonts w:hint="eastAsia" w:asciiTheme="minorEastAsia" w:hAnsiTheme="minorEastAsia" w:eastAsiaTheme="minorEastAsia" w:cstheme="minorEastAsia"/>
          <w:b/>
          <w:color w:val="auto"/>
          <w:w w:val="80"/>
          <w:sz w:val="44"/>
          <w:szCs w:val="44"/>
        </w:rPr>
        <w:t>投标供应商具有履行合同所必需的设备和专业技术能力的承诺函</w:t>
      </w:r>
    </w:p>
    <w:p>
      <w:pPr>
        <w:spacing w:line="360" w:lineRule="auto"/>
        <w:rPr>
          <w:rFonts w:asciiTheme="minorEastAsia" w:hAnsiTheme="minorEastAsia" w:eastAsiaTheme="minorEastAsia" w:cstheme="minorEastAsia"/>
          <w:b/>
          <w:color w:val="auto"/>
          <w:sz w:val="24"/>
          <w:szCs w:val="28"/>
          <w:u w:val="single"/>
        </w:rPr>
      </w:pPr>
    </w:p>
    <w:p>
      <w:pPr>
        <w:spacing w:line="360" w:lineRule="auto"/>
        <w:rPr>
          <w:rFonts w:asciiTheme="minorEastAsia" w:hAnsiTheme="minorEastAsia" w:eastAsiaTheme="minorEastAsia" w:cstheme="minorEastAsia"/>
          <w:b/>
          <w:color w:val="auto"/>
          <w:sz w:val="28"/>
          <w:szCs w:val="28"/>
          <w:u w:val="single"/>
        </w:rPr>
      </w:pPr>
      <w:r>
        <w:rPr>
          <w:rFonts w:hint="eastAsia" w:asciiTheme="minorEastAsia" w:hAnsiTheme="minorEastAsia" w:eastAsiaTheme="minorEastAsia" w:cstheme="minorEastAsia"/>
          <w:b/>
          <w:color w:val="auto"/>
          <w:w w:val="90"/>
          <w:sz w:val="28"/>
          <w:u w:val="single"/>
          <w:lang w:eastAsia="zh-CN"/>
        </w:rPr>
        <w:t>龙港市</w:t>
      </w:r>
      <w:r>
        <w:rPr>
          <w:rFonts w:hint="eastAsia" w:asciiTheme="minorEastAsia" w:hAnsiTheme="minorEastAsia" w:eastAsiaTheme="minorEastAsia" w:cstheme="minorEastAsia"/>
          <w:b/>
          <w:color w:val="auto"/>
          <w:w w:val="90"/>
          <w:sz w:val="28"/>
          <w:u w:val="single"/>
          <w:lang w:val="en-US" w:eastAsia="zh-CN"/>
        </w:rPr>
        <w:t>应急管理局</w:t>
      </w:r>
      <w:r>
        <w:rPr>
          <w:rFonts w:hint="eastAsia" w:asciiTheme="minorEastAsia" w:hAnsiTheme="minorEastAsia" w:eastAsiaTheme="minorEastAsia" w:cstheme="minorEastAsia"/>
          <w:b/>
          <w:color w:val="auto"/>
          <w:w w:val="90"/>
          <w:sz w:val="28"/>
          <w:u w:val="single"/>
        </w:rPr>
        <w:t>：</w:t>
      </w:r>
    </w:p>
    <w:p>
      <w:pPr>
        <w:spacing w:line="360" w:lineRule="auto"/>
        <w:rPr>
          <w:rFonts w:asciiTheme="minorEastAsia" w:hAnsiTheme="minorEastAsia" w:eastAsiaTheme="minorEastAsia" w:cstheme="minorEastAsia"/>
          <w:color w:val="auto"/>
          <w:sz w:val="28"/>
          <w:szCs w:val="28"/>
        </w:rPr>
      </w:pP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我方郑重声明，我方具有履行</w:t>
      </w:r>
      <w:r>
        <w:rPr>
          <w:rFonts w:hint="eastAsia" w:asciiTheme="minorEastAsia" w:hAnsiTheme="minorEastAsia" w:eastAsiaTheme="minorEastAsia" w:cstheme="minorEastAsia"/>
          <w:color w:val="auto"/>
          <w:sz w:val="28"/>
          <w:szCs w:val="28"/>
          <w:u w:val="single"/>
          <w:lang w:val="en-US" w:eastAsia="zh-CN"/>
        </w:rPr>
        <w:t>龙港市农村消防应急取水点建设项目</w:t>
      </w:r>
      <w:r>
        <w:rPr>
          <w:rFonts w:hint="eastAsia" w:asciiTheme="minorEastAsia" w:hAnsiTheme="minorEastAsia" w:eastAsiaTheme="minorEastAsia" w:cstheme="minorEastAsia"/>
          <w:b/>
          <w:color w:val="auto"/>
          <w:sz w:val="28"/>
          <w:szCs w:val="28"/>
          <w:u w:val="single"/>
        </w:rPr>
        <w:t>（项目编号：</w:t>
      </w:r>
      <w:r>
        <w:rPr>
          <w:rFonts w:hint="eastAsia" w:asciiTheme="minorEastAsia" w:hAnsiTheme="minorEastAsia" w:eastAsiaTheme="minorEastAsia" w:cstheme="minorEastAsia"/>
          <w:b/>
          <w:color w:val="auto"/>
          <w:sz w:val="28"/>
          <w:szCs w:val="28"/>
          <w:u w:val="single"/>
          <w:lang w:val="en-US" w:eastAsia="zh-CN"/>
        </w:rPr>
        <w:t xml:space="preserve">     </w:t>
      </w:r>
      <w:r>
        <w:rPr>
          <w:rFonts w:hint="eastAsia" w:asciiTheme="minorEastAsia" w:hAnsiTheme="minorEastAsia" w:eastAsiaTheme="minorEastAsia" w:cstheme="minorEastAsia"/>
          <w:b/>
          <w:color w:val="auto"/>
          <w:sz w:val="28"/>
          <w:szCs w:val="28"/>
          <w:u w:val="single"/>
        </w:rPr>
        <w:t>）</w:t>
      </w:r>
      <w:r>
        <w:rPr>
          <w:rFonts w:hint="eastAsia" w:asciiTheme="minorEastAsia" w:hAnsiTheme="minorEastAsia" w:eastAsiaTheme="minorEastAsia" w:cstheme="minorEastAsia"/>
          <w:color w:val="auto"/>
          <w:sz w:val="28"/>
          <w:szCs w:val="28"/>
        </w:rPr>
        <w:t>合同所必需的设备和专业技术能力，如中标，我方将按我方响应文件承诺，保证合同顺利履行。如有虚假或隐瞒，愿意承担一切后果。</w:t>
      </w:r>
    </w:p>
    <w:p>
      <w:pPr>
        <w:spacing w:line="360" w:lineRule="auto"/>
        <w:ind w:firstLine="560" w:firstLineChars="200"/>
        <w:rPr>
          <w:rFonts w:asciiTheme="minorEastAsia" w:hAnsiTheme="minorEastAsia" w:eastAsiaTheme="minorEastAsia" w:cstheme="minorEastAsia"/>
          <w:color w:val="auto"/>
          <w:sz w:val="28"/>
          <w:szCs w:val="28"/>
        </w:rPr>
      </w:pP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特此承诺</w:t>
      </w:r>
    </w:p>
    <w:p>
      <w:pPr>
        <w:spacing w:line="360" w:lineRule="auto"/>
        <w:ind w:firstLine="560" w:firstLineChars="200"/>
        <w:rPr>
          <w:rFonts w:asciiTheme="minorEastAsia" w:hAnsiTheme="minorEastAsia" w:eastAsiaTheme="minorEastAsia" w:cstheme="minorEastAsia"/>
          <w:color w:val="auto"/>
          <w:sz w:val="28"/>
          <w:szCs w:val="28"/>
        </w:rPr>
      </w:pPr>
    </w:p>
    <w:p>
      <w:pPr>
        <w:spacing w:line="360" w:lineRule="auto"/>
        <w:ind w:firstLine="560" w:firstLineChars="200"/>
        <w:rPr>
          <w:rFonts w:asciiTheme="minorEastAsia" w:hAnsiTheme="minorEastAsia" w:eastAsiaTheme="minorEastAsia" w:cstheme="minorEastAsia"/>
          <w:color w:val="auto"/>
          <w:sz w:val="28"/>
          <w:szCs w:val="28"/>
        </w:rPr>
      </w:pPr>
    </w:p>
    <w:p>
      <w:pPr>
        <w:spacing w:line="360" w:lineRule="auto"/>
        <w:ind w:firstLine="560" w:firstLineChars="200"/>
        <w:rPr>
          <w:rFonts w:asciiTheme="minorEastAsia" w:hAnsiTheme="minorEastAsia" w:eastAsiaTheme="minorEastAsia" w:cstheme="minorEastAsia"/>
          <w:color w:val="auto"/>
          <w:sz w:val="28"/>
          <w:szCs w:val="28"/>
        </w:rPr>
      </w:pPr>
    </w:p>
    <w:p>
      <w:pPr>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投标供应商名称（盖章）：</w:t>
      </w:r>
      <w:r>
        <w:rPr>
          <w:rFonts w:hint="eastAsia" w:asciiTheme="minorEastAsia" w:hAnsiTheme="minorEastAsia" w:eastAsiaTheme="minorEastAsia" w:cstheme="minorEastAsia"/>
          <w:color w:val="auto"/>
          <w:w w:val="90"/>
          <w:sz w:val="28"/>
          <w:szCs w:val="28"/>
        </w:rPr>
        <w:t>__________________________________________</w:t>
      </w:r>
    </w:p>
    <w:p>
      <w:pPr>
        <w:snapToGrid w:val="0"/>
        <w:spacing w:line="360" w:lineRule="auto"/>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法定代表人或其授权代表（签字或盖章）：</w:t>
      </w:r>
      <w:r>
        <w:rPr>
          <w:rFonts w:hint="eastAsia" w:asciiTheme="minorEastAsia" w:hAnsiTheme="minorEastAsia" w:eastAsiaTheme="minorEastAsia" w:cstheme="minorEastAsia"/>
          <w:color w:val="auto"/>
          <w:w w:val="90"/>
          <w:sz w:val="28"/>
          <w:szCs w:val="28"/>
        </w:rPr>
        <w:t>___________________________</w:t>
      </w:r>
    </w:p>
    <w:p>
      <w:pPr>
        <w:snapToGrid w:val="0"/>
        <w:spacing w:line="360" w:lineRule="auto"/>
        <w:rPr>
          <w:rFonts w:asciiTheme="minorEastAsia" w:hAnsiTheme="minorEastAsia" w:eastAsiaTheme="minorEastAsia" w:cstheme="minorEastAsia"/>
          <w:color w:val="auto"/>
          <w:sz w:val="22"/>
          <w:u w:val="single"/>
        </w:rPr>
      </w:pPr>
      <w:r>
        <w:rPr>
          <w:rFonts w:hint="eastAsia" w:asciiTheme="minorEastAsia" w:hAnsiTheme="minorEastAsia" w:eastAsiaTheme="minorEastAsia" w:cstheme="minorEastAsia"/>
          <w:color w:val="auto"/>
          <w:sz w:val="28"/>
          <w:szCs w:val="28"/>
        </w:rPr>
        <w:t>日期：</w:t>
      </w:r>
      <w:r>
        <w:rPr>
          <w:rFonts w:hint="eastAsia" w:asciiTheme="minorEastAsia" w:hAnsiTheme="minorEastAsia" w:eastAsiaTheme="minorEastAsia" w:cstheme="minorEastAsia"/>
          <w:color w:val="auto"/>
          <w:w w:val="90"/>
          <w:sz w:val="28"/>
          <w:szCs w:val="28"/>
        </w:rPr>
        <w:t>________年____月____日</w:t>
      </w:r>
    </w:p>
    <w:p>
      <w:pPr>
        <w:snapToGrid w:val="0"/>
        <w:spacing w:line="360" w:lineRule="auto"/>
        <w:rPr>
          <w:rFonts w:asciiTheme="minorEastAsia" w:hAnsiTheme="minorEastAsia" w:eastAsiaTheme="minorEastAsia" w:cstheme="minorEastAsia"/>
          <w:color w:val="auto"/>
          <w:sz w:val="22"/>
          <w:u w:val="single"/>
        </w:rPr>
      </w:pPr>
    </w:p>
    <w:p>
      <w:pPr>
        <w:snapToGrid w:val="0"/>
        <w:spacing w:line="360" w:lineRule="auto"/>
        <w:rPr>
          <w:rFonts w:asciiTheme="minorEastAsia" w:hAnsiTheme="minorEastAsia" w:eastAsiaTheme="minorEastAsia" w:cstheme="minorEastAsia"/>
          <w:color w:val="auto"/>
          <w:sz w:val="22"/>
          <w:u w:val="single"/>
        </w:rPr>
      </w:pP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2"/>
          <w:u w:val="single"/>
        </w:rPr>
        <w:br w:type="page"/>
      </w:r>
      <w:r>
        <w:rPr>
          <w:rFonts w:hint="eastAsia" w:asciiTheme="minorEastAsia" w:hAnsiTheme="minorEastAsia" w:eastAsiaTheme="minorEastAsia" w:cstheme="minorEastAsia"/>
          <w:color w:val="auto"/>
        </w:rPr>
        <w:t>1.6有依法缴纳税收和社会保障金的良好记录的证明材料</w:t>
      </w:r>
    </w:p>
    <w:p>
      <w:pPr>
        <w:ind w:left="1076"/>
        <w:rPr>
          <w:rFonts w:asciiTheme="minorEastAsia" w:hAnsiTheme="minorEastAsia" w:eastAsiaTheme="minorEastAsia" w:cstheme="minorEastAsia"/>
          <w:color w:val="auto"/>
          <w:sz w:val="44"/>
          <w:szCs w:val="44"/>
        </w:rPr>
      </w:pPr>
      <w:r>
        <w:rPr>
          <w:rFonts w:hint="eastAsia" w:asciiTheme="minorEastAsia" w:hAnsiTheme="minorEastAsia" w:eastAsiaTheme="minorEastAsia" w:cstheme="minorEastAsia"/>
          <w:b/>
          <w:bCs/>
          <w:color w:val="auto"/>
          <w:spacing w:val="5"/>
          <w:w w:val="85"/>
          <w:sz w:val="44"/>
          <w:szCs w:val="44"/>
        </w:rPr>
        <w:t>投标人依法缴纳税收和社会保障金的书面声明</w:t>
      </w:r>
    </w:p>
    <w:p>
      <w:pPr>
        <w:spacing w:before="9" w:line="430" w:lineRule="atLeast"/>
        <w:rPr>
          <w:rFonts w:asciiTheme="minorEastAsia" w:hAnsiTheme="minorEastAsia" w:eastAsiaTheme="minorEastAsia" w:cstheme="minorEastAsia"/>
          <w:color w:val="auto"/>
          <w:sz w:val="24"/>
        </w:rPr>
      </w:pPr>
    </w:p>
    <w:p>
      <w:pPr>
        <w:spacing w:line="440" w:lineRule="atLeast"/>
        <w:rPr>
          <w:rFonts w:asciiTheme="minorEastAsia" w:hAnsiTheme="minorEastAsia" w:eastAsiaTheme="minorEastAsia" w:cstheme="minorEastAsia"/>
          <w:color w:val="auto"/>
          <w:sz w:val="25"/>
          <w:szCs w:val="25"/>
        </w:rPr>
      </w:pPr>
    </w:p>
    <w:p>
      <w:pPr>
        <w:ind w:left="14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color w:val="auto"/>
          <w:sz w:val="28"/>
          <w:szCs w:val="28"/>
          <w:lang w:eastAsia="zh-CN"/>
        </w:rPr>
        <w:t>龙港市</w:t>
      </w:r>
      <w:r>
        <w:rPr>
          <w:rFonts w:hint="eastAsia" w:asciiTheme="minorEastAsia" w:hAnsiTheme="minorEastAsia" w:eastAsiaTheme="minorEastAsia" w:cstheme="minorEastAsia"/>
          <w:b/>
          <w:color w:val="auto"/>
          <w:sz w:val="28"/>
          <w:szCs w:val="28"/>
          <w:lang w:val="en-US" w:eastAsia="zh-CN"/>
        </w:rPr>
        <w:t>应急管理局</w:t>
      </w:r>
      <w:r>
        <w:rPr>
          <w:rFonts w:hint="eastAsia" w:asciiTheme="minorEastAsia" w:hAnsiTheme="minorEastAsia" w:eastAsiaTheme="minorEastAsia" w:cstheme="minorEastAsia"/>
          <w:b/>
          <w:bCs/>
          <w:color w:val="auto"/>
          <w:sz w:val="28"/>
          <w:szCs w:val="28"/>
        </w:rPr>
        <w:t>：</w:t>
      </w:r>
    </w:p>
    <w:p>
      <w:pPr>
        <w:spacing w:before="4" w:line="190" w:lineRule="atLeast"/>
        <w:rPr>
          <w:rFonts w:asciiTheme="minorEastAsia" w:hAnsiTheme="minorEastAsia" w:eastAsiaTheme="minorEastAsia" w:cstheme="minorEastAsia"/>
          <w:color w:val="auto"/>
          <w:sz w:val="28"/>
          <w:szCs w:val="28"/>
        </w:rPr>
      </w:pPr>
    </w:p>
    <w:p>
      <w:pPr>
        <w:spacing w:line="200" w:lineRule="atLeast"/>
        <w:rPr>
          <w:rFonts w:asciiTheme="minorEastAsia" w:hAnsiTheme="minorEastAsia" w:eastAsiaTheme="minorEastAsia" w:cstheme="minorEastAsia"/>
          <w:color w:val="auto"/>
          <w:sz w:val="28"/>
          <w:szCs w:val="28"/>
        </w:rPr>
      </w:pPr>
    </w:p>
    <w:p>
      <w:pPr>
        <w:spacing w:line="200" w:lineRule="atLeast"/>
        <w:rPr>
          <w:rFonts w:asciiTheme="minorEastAsia" w:hAnsiTheme="minorEastAsia" w:eastAsiaTheme="minorEastAsia" w:cstheme="minorEastAsia"/>
          <w:color w:val="auto"/>
          <w:sz w:val="28"/>
          <w:szCs w:val="28"/>
        </w:rPr>
      </w:pPr>
    </w:p>
    <w:p>
      <w:pPr>
        <w:spacing w:before="26" w:line="357" w:lineRule="auto"/>
        <w:ind w:left="140" w:right="106" w:firstLine="479"/>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我公司郑重声明，我公司严格依法缴纳税收和社会保障金，本文件中所提供的相</w:t>
      </w:r>
      <w:r>
        <w:rPr>
          <w:rFonts w:hint="eastAsia" w:asciiTheme="minorEastAsia" w:hAnsiTheme="minorEastAsia" w:eastAsiaTheme="minorEastAsia" w:cstheme="minorEastAsia"/>
          <w:color w:val="auto"/>
          <w:sz w:val="28"/>
          <w:szCs w:val="28"/>
        </w:rPr>
        <w:t>关材料均真实有效，不存在虚假、造假行为。如有违反，愿承担一切责任。</w:t>
      </w:r>
    </w:p>
    <w:p>
      <w:pPr>
        <w:pStyle w:val="20"/>
        <w:spacing w:line="440" w:lineRule="atLeast"/>
        <w:ind w:left="5250"/>
        <w:rPr>
          <w:rFonts w:asciiTheme="minorEastAsia" w:hAnsiTheme="minorEastAsia" w:eastAsiaTheme="minorEastAsia" w:cstheme="minorEastAsia"/>
          <w:b/>
          <w:color w:val="auto"/>
          <w:sz w:val="22"/>
          <w:szCs w:val="22"/>
        </w:rPr>
      </w:pPr>
    </w:p>
    <w:p>
      <w:pPr>
        <w:pStyle w:val="20"/>
        <w:spacing w:line="440" w:lineRule="atLeast"/>
        <w:ind w:left="5250"/>
        <w:rPr>
          <w:rFonts w:asciiTheme="minorEastAsia" w:hAnsiTheme="minorEastAsia" w:eastAsiaTheme="minorEastAsia" w:cstheme="minorEastAsia"/>
          <w:b/>
          <w:color w:val="auto"/>
          <w:sz w:val="22"/>
          <w:szCs w:val="22"/>
        </w:rPr>
      </w:pPr>
    </w:p>
    <w:p>
      <w:pPr>
        <w:pStyle w:val="20"/>
        <w:spacing w:line="440" w:lineRule="atLeast"/>
        <w:ind w:left="5250"/>
        <w:rPr>
          <w:rFonts w:asciiTheme="minorEastAsia" w:hAnsiTheme="minorEastAsia" w:eastAsiaTheme="minorEastAsia" w:cstheme="minorEastAsia"/>
          <w:b/>
          <w:color w:val="auto"/>
          <w:sz w:val="22"/>
          <w:szCs w:val="22"/>
        </w:rPr>
      </w:pPr>
    </w:p>
    <w:p>
      <w:pPr>
        <w:pStyle w:val="20"/>
        <w:spacing w:line="440" w:lineRule="atLeast"/>
        <w:ind w:left="5250"/>
        <w:rPr>
          <w:rFonts w:asciiTheme="minorEastAsia" w:hAnsiTheme="minorEastAsia" w:eastAsiaTheme="minorEastAsia" w:cstheme="minorEastAsia"/>
          <w:b/>
          <w:color w:val="auto"/>
          <w:sz w:val="22"/>
          <w:szCs w:val="22"/>
        </w:rPr>
      </w:pPr>
    </w:p>
    <w:p>
      <w:pPr>
        <w:pStyle w:val="20"/>
        <w:spacing w:line="440" w:lineRule="atLeast"/>
        <w:ind w:left="5250"/>
        <w:rPr>
          <w:rFonts w:asciiTheme="minorEastAsia" w:hAnsiTheme="minorEastAsia" w:eastAsiaTheme="minorEastAsia" w:cstheme="minorEastAsia"/>
          <w:b/>
          <w:color w:val="auto"/>
          <w:sz w:val="22"/>
          <w:szCs w:val="22"/>
        </w:rPr>
      </w:pPr>
    </w:p>
    <w:p>
      <w:pPr>
        <w:spacing w:line="360" w:lineRule="auto"/>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投标人（盖章）：</w:t>
      </w:r>
      <w:r>
        <w:rPr>
          <w:rFonts w:hint="eastAsia" w:asciiTheme="minorEastAsia" w:hAnsiTheme="minorEastAsia" w:eastAsiaTheme="minorEastAsia" w:cstheme="minorEastAsia"/>
          <w:color w:val="auto"/>
          <w:sz w:val="28"/>
          <w:szCs w:val="28"/>
          <w:u w:val="single"/>
        </w:rPr>
        <w:t xml:space="preserve">                             </w:t>
      </w:r>
    </w:p>
    <w:p>
      <w:pPr>
        <w:spacing w:line="360" w:lineRule="auto"/>
        <w:ind w:firstLine="560" w:firstLineChars="200"/>
        <w:rPr>
          <w:rFonts w:asciiTheme="minorEastAsia" w:hAnsiTheme="minorEastAsia" w:eastAsiaTheme="minorEastAsia" w:cstheme="minorEastAsia"/>
          <w:color w:val="auto"/>
          <w:sz w:val="28"/>
          <w:szCs w:val="28"/>
        </w:rPr>
      </w:pPr>
    </w:p>
    <w:p>
      <w:pPr>
        <w:spacing w:line="40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sz w:val="28"/>
          <w:szCs w:val="28"/>
        </w:rPr>
        <w:t>日 期：  年   月   日</w:t>
      </w:r>
    </w:p>
    <w:p>
      <w:pPr>
        <w:pStyle w:val="20"/>
        <w:spacing w:line="440" w:lineRule="atLeast"/>
        <w:ind w:left="5250"/>
        <w:rPr>
          <w:rFonts w:asciiTheme="minorEastAsia" w:hAnsiTheme="minorEastAsia" w:eastAsiaTheme="minorEastAsia" w:cstheme="minorEastAsia"/>
          <w:b/>
          <w:color w:val="auto"/>
          <w:sz w:val="22"/>
          <w:szCs w:val="22"/>
        </w:rPr>
      </w:pPr>
    </w:p>
    <w:p>
      <w:pPr>
        <w:pStyle w:val="20"/>
        <w:spacing w:line="440" w:lineRule="atLeast"/>
        <w:ind w:left="5250"/>
        <w:rPr>
          <w:rFonts w:asciiTheme="minorEastAsia" w:hAnsiTheme="minorEastAsia" w:eastAsiaTheme="minorEastAsia" w:cstheme="minorEastAsia"/>
          <w:b/>
          <w:color w:val="auto"/>
          <w:sz w:val="22"/>
          <w:szCs w:val="22"/>
        </w:rPr>
      </w:pPr>
    </w:p>
    <w:p>
      <w:pPr>
        <w:pStyle w:val="20"/>
        <w:spacing w:line="440" w:lineRule="atLeast"/>
        <w:ind w:left="5250"/>
        <w:rPr>
          <w:rFonts w:asciiTheme="minorEastAsia" w:hAnsiTheme="minorEastAsia" w:eastAsiaTheme="minorEastAsia" w:cstheme="minorEastAsia"/>
          <w:b/>
          <w:color w:val="auto"/>
          <w:sz w:val="22"/>
          <w:szCs w:val="22"/>
        </w:rPr>
      </w:pP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8"/>
        </w:rPr>
        <w:br w:type="page"/>
      </w:r>
      <w:r>
        <w:rPr>
          <w:rFonts w:hint="eastAsia" w:asciiTheme="minorEastAsia" w:hAnsiTheme="minorEastAsia" w:eastAsiaTheme="minorEastAsia" w:cstheme="minorEastAsia"/>
          <w:color w:val="auto"/>
        </w:rPr>
        <w:t>1.7参加本次采购活动前三年内在经营活动中没有重大违法记录的承诺函</w:t>
      </w:r>
    </w:p>
    <w:p>
      <w:pPr>
        <w:ind w:firstLine="389"/>
        <w:rPr>
          <w:rFonts w:asciiTheme="minorEastAsia" w:hAnsiTheme="minorEastAsia" w:eastAsiaTheme="minorEastAsia" w:cstheme="minorEastAsia"/>
          <w:color w:val="auto"/>
        </w:rPr>
      </w:pPr>
    </w:p>
    <w:p>
      <w:pPr>
        <w:widowControl/>
        <w:spacing w:line="360" w:lineRule="auto"/>
        <w:jc w:val="center"/>
        <w:rPr>
          <w:rFonts w:asciiTheme="minorEastAsia" w:hAnsiTheme="minorEastAsia" w:eastAsiaTheme="minorEastAsia" w:cstheme="minorEastAsia"/>
          <w:b/>
          <w:color w:val="auto"/>
          <w:w w:val="80"/>
          <w:sz w:val="44"/>
          <w:szCs w:val="44"/>
        </w:rPr>
      </w:pPr>
      <w:r>
        <w:rPr>
          <w:rFonts w:hint="eastAsia" w:asciiTheme="minorEastAsia" w:hAnsiTheme="minorEastAsia" w:eastAsiaTheme="minorEastAsia" w:cstheme="minorEastAsia"/>
          <w:b/>
          <w:color w:val="auto"/>
          <w:w w:val="80"/>
          <w:sz w:val="44"/>
          <w:szCs w:val="44"/>
        </w:rPr>
        <w:t>投标供应商参加本次政府采购项目前三年内在经营活动中没有重大违法记录的承诺函</w:t>
      </w:r>
    </w:p>
    <w:p>
      <w:pPr>
        <w:widowControl/>
        <w:spacing w:line="360" w:lineRule="auto"/>
        <w:jc w:val="center"/>
        <w:rPr>
          <w:rFonts w:asciiTheme="minorEastAsia" w:hAnsiTheme="minorEastAsia" w:eastAsiaTheme="minorEastAsia" w:cstheme="minorEastAsia"/>
          <w:b/>
          <w:color w:val="auto"/>
          <w:w w:val="80"/>
          <w:sz w:val="28"/>
          <w:szCs w:val="44"/>
        </w:rPr>
      </w:pPr>
    </w:p>
    <w:p>
      <w:pPr>
        <w:spacing w:line="360" w:lineRule="auto"/>
        <w:rPr>
          <w:rFonts w:asciiTheme="minorEastAsia" w:hAnsiTheme="minorEastAsia" w:eastAsiaTheme="minorEastAsia" w:cstheme="minorEastAsia"/>
          <w:b/>
          <w:color w:val="auto"/>
          <w:w w:val="90"/>
          <w:sz w:val="28"/>
          <w:u w:val="single"/>
        </w:rPr>
      </w:pPr>
      <w:r>
        <w:rPr>
          <w:rFonts w:hint="eastAsia" w:asciiTheme="minorEastAsia" w:hAnsiTheme="minorEastAsia" w:eastAsiaTheme="minorEastAsia" w:cstheme="minorEastAsia"/>
          <w:b/>
          <w:color w:val="auto"/>
          <w:w w:val="90"/>
          <w:sz w:val="28"/>
          <w:u w:val="single"/>
          <w:lang w:eastAsia="zh-CN"/>
        </w:rPr>
        <w:t>龙港市</w:t>
      </w:r>
      <w:r>
        <w:rPr>
          <w:rFonts w:hint="eastAsia" w:asciiTheme="minorEastAsia" w:hAnsiTheme="minorEastAsia" w:eastAsiaTheme="minorEastAsia" w:cstheme="minorEastAsia"/>
          <w:b/>
          <w:color w:val="auto"/>
          <w:w w:val="90"/>
          <w:sz w:val="28"/>
          <w:u w:val="single"/>
          <w:lang w:val="en-US" w:eastAsia="zh-CN"/>
        </w:rPr>
        <w:t>应急管理局</w:t>
      </w:r>
      <w:r>
        <w:rPr>
          <w:rFonts w:hint="eastAsia" w:asciiTheme="minorEastAsia" w:hAnsiTheme="minorEastAsia" w:eastAsiaTheme="minorEastAsia" w:cstheme="minorEastAsia"/>
          <w:b/>
          <w:color w:val="auto"/>
          <w:w w:val="90"/>
          <w:sz w:val="28"/>
          <w:u w:val="single"/>
        </w:rPr>
        <w:t>：</w:t>
      </w:r>
    </w:p>
    <w:p>
      <w:pPr>
        <w:spacing w:line="360" w:lineRule="auto"/>
        <w:rPr>
          <w:rFonts w:asciiTheme="minorEastAsia" w:hAnsiTheme="minorEastAsia" w:eastAsiaTheme="minorEastAsia" w:cstheme="minorEastAsia"/>
          <w:color w:val="auto"/>
          <w:sz w:val="28"/>
          <w:szCs w:val="28"/>
          <w:u w:val="single"/>
        </w:rPr>
      </w:pPr>
    </w:p>
    <w:p>
      <w:pPr>
        <w:spacing w:line="360" w:lineRule="auto"/>
        <w:ind w:firstLine="548" w:firstLineChars="196"/>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我方</w:t>
      </w:r>
      <w:r>
        <w:rPr>
          <w:rFonts w:hint="eastAsia" w:asciiTheme="minorEastAsia" w:hAnsiTheme="minorEastAsia" w:eastAsiaTheme="minorEastAsia" w:cstheme="minorEastAsia"/>
          <w:color w:val="auto"/>
          <w:sz w:val="28"/>
          <w:szCs w:val="28"/>
          <w:u w:val="single"/>
        </w:rPr>
        <w:t xml:space="preserve">        （投标供应商名称）             </w:t>
      </w:r>
      <w:r>
        <w:rPr>
          <w:rFonts w:hint="eastAsia" w:asciiTheme="minorEastAsia" w:hAnsiTheme="minorEastAsia" w:eastAsiaTheme="minorEastAsia" w:cstheme="minorEastAsia"/>
          <w:color w:val="auto"/>
          <w:sz w:val="28"/>
          <w:szCs w:val="28"/>
        </w:rPr>
        <w:t>在参加</w:t>
      </w:r>
      <w:r>
        <w:rPr>
          <w:rFonts w:hint="eastAsia" w:asciiTheme="minorEastAsia" w:hAnsiTheme="minorEastAsia" w:eastAsiaTheme="minorEastAsia" w:cstheme="minorEastAsia"/>
          <w:color w:val="auto"/>
          <w:sz w:val="28"/>
          <w:szCs w:val="28"/>
          <w:u w:val="single"/>
          <w:lang w:val="en-US" w:eastAsia="zh-CN"/>
        </w:rPr>
        <w:t>龙港市农村消防应急取水点建设项目</w:t>
      </w:r>
      <w:r>
        <w:rPr>
          <w:rFonts w:hint="eastAsia" w:asciiTheme="minorEastAsia" w:hAnsiTheme="minorEastAsia" w:eastAsiaTheme="minorEastAsia" w:cstheme="minorEastAsia"/>
          <w:b/>
          <w:color w:val="auto"/>
          <w:sz w:val="28"/>
          <w:szCs w:val="28"/>
          <w:u w:val="single"/>
        </w:rPr>
        <w:t>（项目编号：</w:t>
      </w:r>
      <w:r>
        <w:rPr>
          <w:rFonts w:hint="eastAsia" w:asciiTheme="minorEastAsia" w:hAnsiTheme="minorEastAsia" w:eastAsiaTheme="minorEastAsia" w:cstheme="minorEastAsia"/>
          <w:b/>
          <w:color w:val="auto"/>
          <w:sz w:val="28"/>
          <w:szCs w:val="28"/>
          <w:u w:val="single"/>
          <w:lang w:val="en-US" w:eastAsia="zh-CN"/>
        </w:rPr>
        <w:t xml:space="preserve">          </w:t>
      </w:r>
      <w:r>
        <w:rPr>
          <w:rFonts w:hint="eastAsia" w:asciiTheme="minorEastAsia" w:hAnsiTheme="minorEastAsia" w:eastAsiaTheme="minorEastAsia" w:cstheme="minorEastAsia"/>
          <w:b/>
          <w:color w:val="auto"/>
          <w:sz w:val="28"/>
          <w:szCs w:val="28"/>
          <w:u w:val="single"/>
        </w:rPr>
        <w:t>）</w:t>
      </w:r>
      <w:r>
        <w:rPr>
          <w:rFonts w:hint="eastAsia" w:asciiTheme="minorEastAsia" w:hAnsiTheme="minorEastAsia" w:eastAsiaTheme="minorEastAsia" w:cstheme="minorEastAsia"/>
          <w:color w:val="auto"/>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谈判/中标（成交）/签订合同），我方对此无任何异议，并愿意承担一切后果和责任。</w:t>
      </w: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特此声明</w:t>
      </w:r>
    </w:p>
    <w:p>
      <w:pPr>
        <w:spacing w:line="360" w:lineRule="auto"/>
        <w:ind w:firstLine="560" w:firstLineChars="200"/>
        <w:rPr>
          <w:rFonts w:asciiTheme="minorEastAsia" w:hAnsiTheme="minorEastAsia" w:eastAsiaTheme="minorEastAsia" w:cstheme="minorEastAsia"/>
          <w:color w:val="auto"/>
          <w:sz w:val="28"/>
          <w:szCs w:val="28"/>
        </w:rPr>
      </w:pPr>
    </w:p>
    <w:p>
      <w:pPr>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投标供应商名称（盖章）：</w:t>
      </w:r>
      <w:r>
        <w:rPr>
          <w:rFonts w:hint="eastAsia" w:asciiTheme="minorEastAsia" w:hAnsiTheme="minorEastAsia" w:eastAsiaTheme="minorEastAsia" w:cstheme="minorEastAsia"/>
          <w:color w:val="auto"/>
          <w:w w:val="90"/>
          <w:sz w:val="28"/>
          <w:szCs w:val="28"/>
        </w:rPr>
        <w:t>__________________________________________</w:t>
      </w:r>
    </w:p>
    <w:p>
      <w:pPr>
        <w:snapToGrid w:val="0"/>
        <w:spacing w:line="360" w:lineRule="auto"/>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法定代表人或其授权代表（签字或盖章）：</w:t>
      </w:r>
      <w:r>
        <w:rPr>
          <w:rFonts w:hint="eastAsia" w:asciiTheme="minorEastAsia" w:hAnsiTheme="minorEastAsia" w:eastAsiaTheme="minorEastAsia" w:cstheme="minorEastAsia"/>
          <w:color w:val="auto"/>
          <w:w w:val="90"/>
          <w:sz w:val="28"/>
          <w:szCs w:val="28"/>
        </w:rPr>
        <w:t>__________________________</w:t>
      </w:r>
    </w:p>
    <w:p>
      <w:pPr>
        <w:rPr>
          <w:rFonts w:asciiTheme="minorEastAsia" w:hAnsiTheme="minorEastAsia" w:eastAsiaTheme="minorEastAsia" w:cstheme="minorEastAsia"/>
          <w:color w:val="auto"/>
          <w:w w:val="90"/>
          <w:sz w:val="28"/>
          <w:szCs w:val="28"/>
        </w:rPr>
      </w:pPr>
      <w:r>
        <w:rPr>
          <w:rFonts w:hint="eastAsia" w:asciiTheme="minorEastAsia" w:hAnsiTheme="minorEastAsia" w:eastAsiaTheme="minorEastAsia" w:cstheme="minorEastAsia"/>
          <w:color w:val="auto"/>
          <w:sz w:val="28"/>
          <w:szCs w:val="28"/>
        </w:rPr>
        <w:t>日期：</w:t>
      </w:r>
      <w:r>
        <w:rPr>
          <w:rFonts w:hint="eastAsia" w:asciiTheme="minorEastAsia" w:hAnsiTheme="minorEastAsia" w:eastAsiaTheme="minorEastAsia" w:cstheme="minorEastAsia"/>
          <w:color w:val="auto"/>
          <w:w w:val="90"/>
          <w:sz w:val="28"/>
          <w:szCs w:val="28"/>
        </w:rPr>
        <w:t>________年____月____日</w:t>
      </w: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1.8没有失信行为的承诺函</w:t>
      </w:r>
    </w:p>
    <w:p>
      <w:pPr>
        <w:spacing w:line="360" w:lineRule="auto"/>
        <w:jc w:val="center"/>
        <w:rPr>
          <w:rFonts w:asciiTheme="minorEastAsia" w:hAnsiTheme="minorEastAsia" w:eastAsiaTheme="minorEastAsia" w:cstheme="minorEastAsia"/>
          <w:b/>
          <w:color w:val="auto"/>
          <w:sz w:val="28"/>
          <w:szCs w:val="28"/>
        </w:rPr>
      </w:pPr>
    </w:p>
    <w:p>
      <w:pPr>
        <w:spacing w:line="360" w:lineRule="auto"/>
        <w:jc w:val="center"/>
        <w:rPr>
          <w:rFonts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投标供应商没有失信记录承诺函</w:t>
      </w:r>
    </w:p>
    <w:p>
      <w:pPr>
        <w:spacing w:line="360" w:lineRule="auto"/>
        <w:rPr>
          <w:rFonts w:asciiTheme="minorEastAsia" w:hAnsiTheme="minorEastAsia" w:eastAsiaTheme="minorEastAsia" w:cstheme="minorEastAsia"/>
          <w:b/>
          <w:color w:val="auto"/>
          <w:sz w:val="24"/>
          <w:szCs w:val="28"/>
          <w:u w:val="single"/>
        </w:rPr>
      </w:pPr>
    </w:p>
    <w:p>
      <w:pPr>
        <w:spacing w:line="360" w:lineRule="auto"/>
        <w:rPr>
          <w:rFonts w:asciiTheme="minorEastAsia" w:hAnsiTheme="minorEastAsia" w:eastAsiaTheme="minorEastAsia" w:cstheme="minorEastAsia"/>
          <w:b/>
          <w:color w:val="auto"/>
          <w:sz w:val="28"/>
          <w:szCs w:val="28"/>
          <w:u w:val="single"/>
        </w:rPr>
      </w:pPr>
      <w:r>
        <w:rPr>
          <w:rFonts w:hint="eastAsia" w:asciiTheme="minorEastAsia" w:hAnsiTheme="minorEastAsia" w:eastAsiaTheme="minorEastAsia" w:cstheme="minorEastAsia"/>
          <w:b/>
          <w:color w:val="auto"/>
          <w:w w:val="90"/>
          <w:sz w:val="28"/>
          <w:u w:val="single"/>
          <w:lang w:eastAsia="zh-CN"/>
        </w:rPr>
        <w:t>龙港市</w:t>
      </w:r>
      <w:r>
        <w:rPr>
          <w:rFonts w:hint="eastAsia" w:asciiTheme="minorEastAsia" w:hAnsiTheme="minorEastAsia" w:eastAsiaTheme="minorEastAsia" w:cstheme="minorEastAsia"/>
          <w:b/>
          <w:color w:val="auto"/>
          <w:w w:val="90"/>
          <w:sz w:val="28"/>
          <w:u w:val="single"/>
          <w:lang w:val="en-US" w:eastAsia="zh-CN"/>
        </w:rPr>
        <w:t>应急管理局</w:t>
      </w:r>
      <w:r>
        <w:rPr>
          <w:rFonts w:hint="eastAsia" w:asciiTheme="minorEastAsia" w:hAnsiTheme="minorEastAsia" w:eastAsiaTheme="minorEastAsia" w:cstheme="minorEastAsia"/>
          <w:b/>
          <w:color w:val="auto"/>
          <w:w w:val="90"/>
          <w:sz w:val="28"/>
          <w:u w:val="single"/>
        </w:rPr>
        <w:t>：</w:t>
      </w:r>
    </w:p>
    <w:p>
      <w:pPr>
        <w:spacing w:line="360" w:lineRule="auto"/>
        <w:rPr>
          <w:rFonts w:asciiTheme="minorEastAsia" w:hAnsiTheme="minorEastAsia" w:eastAsiaTheme="minorEastAsia" w:cstheme="minorEastAsia"/>
          <w:color w:val="auto"/>
          <w:sz w:val="28"/>
          <w:szCs w:val="28"/>
        </w:rPr>
      </w:pPr>
    </w:p>
    <w:p>
      <w:pPr>
        <w:spacing w:line="360" w:lineRule="auto"/>
        <w:ind w:firstLine="565" w:firstLineChars="202"/>
        <w:jc w:val="lef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pacing w:line="360" w:lineRule="auto"/>
        <w:ind w:firstLine="560" w:firstLineChars="200"/>
        <w:rPr>
          <w:rFonts w:asciiTheme="minorEastAsia" w:hAnsiTheme="minorEastAsia" w:eastAsiaTheme="minorEastAsia" w:cstheme="minorEastAsia"/>
          <w:color w:val="auto"/>
          <w:sz w:val="28"/>
          <w:szCs w:val="28"/>
        </w:rPr>
      </w:pPr>
    </w:p>
    <w:p>
      <w:pPr>
        <w:spacing w:line="360" w:lineRule="auto"/>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特此声明</w:t>
      </w:r>
    </w:p>
    <w:p>
      <w:pPr>
        <w:spacing w:line="360" w:lineRule="auto"/>
        <w:ind w:firstLine="560" w:firstLineChars="200"/>
        <w:rPr>
          <w:rFonts w:asciiTheme="minorEastAsia" w:hAnsiTheme="minorEastAsia" w:eastAsiaTheme="minorEastAsia" w:cstheme="minorEastAsia"/>
          <w:color w:val="auto"/>
          <w:sz w:val="28"/>
          <w:szCs w:val="28"/>
        </w:rPr>
      </w:pPr>
    </w:p>
    <w:p>
      <w:pPr>
        <w:spacing w:line="360" w:lineRule="auto"/>
        <w:ind w:firstLine="560" w:firstLineChars="200"/>
        <w:rPr>
          <w:rFonts w:asciiTheme="minorEastAsia" w:hAnsiTheme="minorEastAsia" w:eastAsiaTheme="minorEastAsia" w:cstheme="minorEastAsia"/>
          <w:color w:val="auto"/>
          <w:sz w:val="28"/>
          <w:szCs w:val="28"/>
        </w:rPr>
      </w:pPr>
    </w:p>
    <w:p>
      <w:pPr>
        <w:snapToGrid w:val="0"/>
        <w:spacing w:line="360" w:lineRule="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投标供应商名称（盖章）：</w:t>
      </w:r>
      <w:r>
        <w:rPr>
          <w:rFonts w:hint="eastAsia" w:asciiTheme="minorEastAsia" w:hAnsiTheme="minorEastAsia" w:eastAsiaTheme="minorEastAsia" w:cstheme="minorEastAsia"/>
          <w:color w:val="auto"/>
          <w:w w:val="90"/>
          <w:sz w:val="28"/>
          <w:szCs w:val="28"/>
        </w:rPr>
        <w:t>__________________________________________</w:t>
      </w:r>
    </w:p>
    <w:p>
      <w:pPr>
        <w:snapToGrid w:val="0"/>
        <w:spacing w:line="360" w:lineRule="auto"/>
        <w:rPr>
          <w:rFonts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法定代表人或其授权代表（签字或盖章）：</w:t>
      </w:r>
      <w:r>
        <w:rPr>
          <w:rFonts w:hint="eastAsia" w:asciiTheme="minorEastAsia" w:hAnsiTheme="minorEastAsia" w:eastAsiaTheme="minorEastAsia" w:cstheme="minorEastAsia"/>
          <w:color w:val="auto"/>
          <w:w w:val="90"/>
          <w:sz w:val="28"/>
          <w:szCs w:val="28"/>
        </w:rPr>
        <w:t>___________________________</w:t>
      </w:r>
    </w:p>
    <w:p>
      <w:pP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8"/>
          <w:szCs w:val="28"/>
        </w:rPr>
        <w:t>日期：</w:t>
      </w:r>
      <w:r>
        <w:rPr>
          <w:rFonts w:hint="eastAsia" w:asciiTheme="minorEastAsia" w:hAnsiTheme="minorEastAsia" w:eastAsiaTheme="minorEastAsia" w:cstheme="minorEastAsia"/>
          <w:color w:val="auto"/>
          <w:w w:val="90"/>
          <w:sz w:val="28"/>
          <w:szCs w:val="28"/>
        </w:rPr>
        <w:t>________年____月____日</w:t>
      </w:r>
    </w:p>
    <w:p>
      <w:pPr>
        <w:pStyle w:val="5"/>
        <w:rPr>
          <w:rFonts w:asciiTheme="minorEastAsia" w:hAnsiTheme="minorEastAsia" w:eastAsiaTheme="minorEastAsia" w:cstheme="minorEastAsia"/>
          <w:color w:val="auto"/>
        </w:rPr>
      </w:pPr>
    </w:p>
    <w:p>
      <w:pPr>
        <w:pStyle w:val="4"/>
        <w:ind w:firstLine="360"/>
        <w:rPr>
          <w:rFonts w:asciiTheme="minorEastAsia" w:hAnsiTheme="minorEastAsia" w:eastAsiaTheme="minorEastAsia" w:cstheme="minorEastAsia"/>
          <w:color w:val="auto"/>
          <w:sz w:val="18"/>
          <w:szCs w:val="18"/>
        </w:rPr>
      </w:pPr>
    </w:p>
    <w:p>
      <w:pPr>
        <w:pStyle w:val="4"/>
        <w:ind w:firstLine="360"/>
        <w:rPr>
          <w:rFonts w:asciiTheme="minorEastAsia" w:hAnsiTheme="minorEastAsia" w:eastAsiaTheme="minorEastAsia" w:cstheme="minorEastAsia"/>
          <w:color w:val="auto"/>
          <w:sz w:val="18"/>
          <w:szCs w:val="18"/>
        </w:rPr>
      </w:pPr>
    </w:p>
    <w:p>
      <w:pPr>
        <w:pStyle w:val="4"/>
        <w:ind w:firstLine="360"/>
        <w:rPr>
          <w:rFonts w:asciiTheme="minorEastAsia" w:hAnsiTheme="minorEastAsia" w:eastAsiaTheme="minorEastAsia" w:cstheme="minorEastAsia"/>
          <w:color w:val="auto"/>
          <w:sz w:val="18"/>
          <w:szCs w:val="18"/>
        </w:rPr>
      </w:pPr>
    </w:p>
    <w:p>
      <w:pPr>
        <w:pStyle w:val="4"/>
        <w:ind w:firstLine="360"/>
        <w:rPr>
          <w:rFonts w:asciiTheme="minorEastAsia" w:hAnsiTheme="minorEastAsia" w:eastAsiaTheme="minorEastAsia" w:cstheme="minorEastAsia"/>
          <w:color w:val="auto"/>
          <w:sz w:val="18"/>
          <w:szCs w:val="18"/>
        </w:rPr>
      </w:pPr>
    </w:p>
    <w:p>
      <w:pPr>
        <w:pStyle w:val="4"/>
        <w:ind w:firstLine="360"/>
        <w:rPr>
          <w:rFonts w:asciiTheme="minorEastAsia" w:hAnsiTheme="minorEastAsia" w:eastAsiaTheme="minorEastAsia" w:cstheme="minorEastAsia"/>
          <w:color w:val="auto"/>
          <w:sz w:val="18"/>
          <w:szCs w:val="18"/>
        </w:rPr>
      </w:pPr>
    </w:p>
    <w:p>
      <w:pP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1.9法定代表人授权书</w:t>
      </w:r>
    </w:p>
    <w:p>
      <w:pPr>
        <w:widowControl/>
        <w:autoSpaceDE w:val="0"/>
        <w:autoSpaceDN w:val="0"/>
        <w:snapToGrid w:val="0"/>
        <w:spacing w:line="460" w:lineRule="exact"/>
        <w:jc w:val="center"/>
        <w:rPr>
          <w:rFonts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法定代表人授权书</w:t>
      </w:r>
    </w:p>
    <w:p>
      <w:pPr>
        <w:widowControl/>
        <w:autoSpaceDE w:val="0"/>
        <w:autoSpaceDN w:val="0"/>
        <w:snapToGrid w:val="0"/>
        <w:spacing w:line="460" w:lineRule="exact"/>
        <w:jc w:val="left"/>
        <w:rPr>
          <w:rFonts w:asciiTheme="minorEastAsia" w:hAnsiTheme="minorEastAsia" w:eastAsiaTheme="minorEastAsia" w:cstheme="minorEastAsia"/>
          <w:color w:val="auto"/>
          <w:sz w:val="24"/>
        </w:rPr>
      </w:pPr>
    </w:p>
    <w:p>
      <w:pPr>
        <w:widowControl/>
        <w:snapToGrid w:val="0"/>
        <w:spacing w:line="360" w:lineRule="auto"/>
        <w:jc w:val="left"/>
        <w:rPr>
          <w:rFonts w:asciiTheme="minorEastAsia" w:hAnsiTheme="minorEastAsia" w:eastAsiaTheme="minorEastAsia" w:cstheme="minorEastAsia"/>
          <w:color w:val="auto"/>
          <w:u w:val="single"/>
        </w:rPr>
      </w:pPr>
    </w:p>
    <w:p>
      <w:pPr>
        <w:widowControl/>
        <w:snapToGrid w:val="0"/>
        <w:spacing w:line="360" w:lineRule="auto"/>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u w:val="single"/>
          <w:lang w:eastAsia="zh-CN"/>
        </w:rPr>
        <w:t>龙港市</w:t>
      </w:r>
      <w:r>
        <w:rPr>
          <w:rFonts w:hint="eastAsia" w:asciiTheme="minorEastAsia" w:hAnsiTheme="minorEastAsia" w:eastAsiaTheme="minorEastAsia" w:cstheme="minorEastAsia"/>
          <w:color w:val="auto"/>
          <w:sz w:val="22"/>
          <w:u w:val="single"/>
          <w:lang w:val="en-US" w:eastAsia="zh-CN"/>
        </w:rPr>
        <w:t>应急管理局</w:t>
      </w:r>
      <w:r>
        <w:rPr>
          <w:rFonts w:hint="eastAsia" w:asciiTheme="minorEastAsia" w:hAnsiTheme="minorEastAsia" w:eastAsiaTheme="minorEastAsia" w:cstheme="minorEastAsia"/>
          <w:color w:val="auto"/>
          <w:sz w:val="22"/>
        </w:rPr>
        <w:t>：</w:t>
      </w:r>
    </w:p>
    <w:p>
      <w:pPr>
        <w:widowControl/>
        <w:snapToGrid w:val="0"/>
        <w:spacing w:line="360" w:lineRule="auto"/>
        <w:ind w:firstLine="44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本授权委托书声明：我</w:t>
      </w:r>
      <w:r>
        <w:rPr>
          <w:rFonts w:hint="eastAsia" w:asciiTheme="minorEastAsia" w:hAnsiTheme="minorEastAsia" w:eastAsiaTheme="minorEastAsia" w:cstheme="minorEastAsia"/>
          <w:color w:val="auto"/>
          <w:sz w:val="22"/>
          <w:u w:val="single"/>
        </w:rPr>
        <w:t xml:space="preserve">   （法定代表人姓名）   </w:t>
      </w:r>
      <w:r>
        <w:rPr>
          <w:rFonts w:hint="eastAsia" w:asciiTheme="minorEastAsia" w:hAnsiTheme="minorEastAsia" w:eastAsiaTheme="minorEastAsia" w:cstheme="minorEastAsia"/>
          <w:color w:val="auto"/>
          <w:sz w:val="22"/>
        </w:rPr>
        <w:t>系</w:t>
      </w:r>
      <w:r>
        <w:rPr>
          <w:rFonts w:hint="eastAsia" w:asciiTheme="minorEastAsia" w:hAnsiTheme="minorEastAsia" w:eastAsiaTheme="minorEastAsia" w:cstheme="minorEastAsia"/>
          <w:color w:val="auto"/>
          <w:sz w:val="22"/>
          <w:u w:val="single"/>
        </w:rPr>
        <w:t xml:space="preserve">   （供应商名 称）  </w:t>
      </w:r>
      <w:r>
        <w:rPr>
          <w:rFonts w:hint="eastAsia" w:asciiTheme="minorEastAsia" w:hAnsiTheme="minorEastAsia" w:eastAsiaTheme="minorEastAsia" w:cstheme="minorEastAsia"/>
          <w:color w:val="auto"/>
          <w:sz w:val="22"/>
        </w:rPr>
        <w:t>的法定代表人，现授权委托</w:t>
      </w:r>
      <w:r>
        <w:rPr>
          <w:rFonts w:hint="eastAsia" w:asciiTheme="minorEastAsia" w:hAnsiTheme="minorEastAsia" w:eastAsiaTheme="minorEastAsia" w:cstheme="minorEastAsia"/>
          <w:color w:val="auto"/>
          <w:sz w:val="22"/>
          <w:u w:val="single"/>
        </w:rPr>
        <w:t xml:space="preserve">  （单 位 名 称）   </w:t>
      </w:r>
      <w:r>
        <w:rPr>
          <w:rFonts w:hint="eastAsia" w:asciiTheme="minorEastAsia" w:hAnsiTheme="minorEastAsia" w:eastAsiaTheme="minorEastAsia" w:cstheme="minorEastAsia"/>
          <w:color w:val="auto"/>
          <w:sz w:val="22"/>
        </w:rPr>
        <w:t>的</w:t>
      </w:r>
      <w:r>
        <w:rPr>
          <w:rFonts w:hint="eastAsia" w:asciiTheme="minorEastAsia" w:hAnsiTheme="minorEastAsia" w:eastAsiaTheme="minorEastAsia" w:cstheme="minorEastAsia"/>
          <w:color w:val="auto"/>
          <w:sz w:val="22"/>
          <w:u w:val="single"/>
        </w:rPr>
        <w:t xml:space="preserve">  （授权代表姓名）  </w:t>
      </w:r>
      <w:r>
        <w:rPr>
          <w:rFonts w:hint="eastAsia" w:asciiTheme="minorEastAsia" w:hAnsiTheme="minorEastAsia" w:eastAsiaTheme="minorEastAsia" w:cstheme="minorEastAsia"/>
          <w:color w:val="auto"/>
          <w:sz w:val="22"/>
        </w:rPr>
        <w:t>为我公司法定代表人授权代表，参加贵处组织的</w:t>
      </w:r>
      <w:r>
        <w:rPr>
          <w:rFonts w:hint="eastAsia" w:asciiTheme="minorEastAsia" w:hAnsiTheme="minorEastAsia" w:eastAsiaTheme="minorEastAsia" w:cstheme="minorEastAsia"/>
          <w:color w:val="auto"/>
          <w:sz w:val="22"/>
          <w:u w:val="single"/>
        </w:rPr>
        <w:t xml:space="preserve">  招标项目名称（括号中填写项目编号）  </w:t>
      </w:r>
      <w:r>
        <w:rPr>
          <w:rFonts w:hint="eastAsia" w:asciiTheme="minorEastAsia" w:hAnsiTheme="minorEastAsia" w:eastAsiaTheme="minorEastAsia" w:cstheme="minorEastAsia"/>
          <w:color w:val="auto"/>
          <w:sz w:val="22"/>
        </w:rPr>
        <w:t>项目投标，全权处理本次招投标活动中的一切事宜，我承认授权代表全权代表我所签署的本项目的投标文件的内容。</w:t>
      </w:r>
    </w:p>
    <w:p>
      <w:pPr>
        <w:widowControl/>
        <w:snapToGrid w:val="0"/>
        <w:spacing w:line="360" w:lineRule="auto"/>
        <w:ind w:firstLine="44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授权代表无转授权，特此授权</w:t>
      </w:r>
    </w:p>
    <w:p>
      <w:pPr>
        <w:widowControl/>
        <w:snapToGrid w:val="0"/>
        <w:spacing w:line="360" w:lineRule="auto"/>
        <w:ind w:left="1260"/>
        <w:jc w:val="left"/>
        <w:rPr>
          <w:rFonts w:asciiTheme="minorEastAsia" w:hAnsiTheme="minorEastAsia" w:eastAsiaTheme="minorEastAsia" w:cstheme="minorEastAsia"/>
          <w:color w:val="auto"/>
          <w:sz w:val="22"/>
        </w:rPr>
      </w:pPr>
    </w:p>
    <w:p>
      <w:pPr>
        <w:widowControl/>
        <w:snapToGrid w:val="0"/>
        <w:spacing w:line="360" w:lineRule="auto"/>
        <w:ind w:left="2098" w:firstLine="959"/>
        <w:jc w:val="left"/>
        <w:rPr>
          <w:rFonts w:asciiTheme="minorEastAsia" w:hAnsiTheme="minorEastAsia" w:eastAsiaTheme="minorEastAsia" w:cstheme="minorEastAsia"/>
          <w:color w:val="auto"/>
          <w:sz w:val="22"/>
          <w:u w:val="single"/>
        </w:rPr>
      </w:pPr>
      <w:r>
        <w:rPr>
          <w:rFonts w:hint="eastAsia" w:asciiTheme="minorEastAsia" w:hAnsiTheme="minorEastAsia" w:eastAsiaTheme="minorEastAsia" w:cstheme="minorEastAsia"/>
          <w:color w:val="auto"/>
          <w:sz w:val="22"/>
        </w:rPr>
        <w:t>授权代表：</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 xml:space="preserve"> 性别 ：</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 xml:space="preserve"> 年龄：</w:t>
      </w:r>
      <w:r>
        <w:rPr>
          <w:rFonts w:hint="eastAsia" w:asciiTheme="minorEastAsia" w:hAnsiTheme="minorEastAsia" w:eastAsiaTheme="minorEastAsia" w:cstheme="minorEastAsia"/>
          <w:color w:val="auto"/>
          <w:sz w:val="22"/>
          <w:u w:val="single"/>
        </w:rPr>
        <w:t xml:space="preserve">    </w:t>
      </w:r>
    </w:p>
    <w:p>
      <w:pPr>
        <w:widowControl/>
        <w:snapToGrid w:val="0"/>
        <w:spacing w:line="360" w:lineRule="auto"/>
        <w:ind w:left="2098" w:firstLine="959"/>
        <w:jc w:val="left"/>
        <w:rPr>
          <w:rFonts w:asciiTheme="minorEastAsia" w:hAnsiTheme="minorEastAsia" w:eastAsiaTheme="minorEastAsia" w:cstheme="minorEastAsia"/>
          <w:color w:val="auto"/>
          <w:sz w:val="22"/>
          <w:u w:val="single"/>
        </w:rPr>
      </w:pPr>
      <w:r>
        <w:rPr>
          <w:rFonts w:hint="eastAsia" w:asciiTheme="minorEastAsia" w:hAnsiTheme="minorEastAsia" w:eastAsiaTheme="minorEastAsia" w:cstheme="minorEastAsia"/>
          <w:color w:val="auto"/>
          <w:sz w:val="22"/>
        </w:rPr>
        <w:t>身份证号码：</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 xml:space="preserve"> 职务：</w:t>
      </w:r>
      <w:r>
        <w:rPr>
          <w:rFonts w:hint="eastAsia" w:asciiTheme="minorEastAsia" w:hAnsiTheme="minorEastAsia" w:eastAsiaTheme="minorEastAsia" w:cstheme="minorEastAsia"/>
          <w:color w:val="auto"/>
          <w:sz w:val="22"/>
          <w:u w:val="single"/>
        </w:rPr>
        <w:t xml:space="preserve">      </w:t>
      </w:r>
    </w:p>
    <w:p>
      <w:pPr>
        <w:widowControl/>
        <w:snapToGrid w:val="0"/>
        <w:spacing w:line="360" w:lineRule="auto"/>
        <w:ind w:left="2098" w:firstLine="959"/>
        <w:jc w:val="left"/>
        <w:rPr>
          <w:rFonts w:asciiTheme="minorEastAsia" w:hAnsiTheme="minorEastAsia" w:eastAsiaTheme="minorEastAsia" w:cstheme="minorEastAsia"/>
          <w:color w:val="auto"/>
          <w:sz w:val="22"/>
          <w:u w:val="single"/>
        </w:rPr>
      </w:pPr>
      <w:r>
        <w:rPr>
          <w:rFonts w:hint="eastAsia" w:asciiTheme="minorEastAsia" w:hAnsiTheme="minorEastAsia" w:eastAsiaTheme="minorEastAsia" w:cstheme="minorEastAsia"/>
          <w:color w:val="auto"/>
          <w:sz w:val="22"/>
        </w:rPr>
        <w:t>详细通讯地址：</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 xml:space="preserve"> 邮政编码：</w:t>
      </w:r>
      <w:r>
        <w:rPr>
          <w:rFonts w:hint="eastAsia" w:asciiTheme="minorEastAsia" w:hAnsiTheme="minorEastAsia" w:eastAsiaTheme="minorEastAsia" w:cstheme="minorEastAsia"/>
          <w:color w:val="auto"/>
          <w:sz w:val="22"/>
          <w:u w:val="single"/>
        </w:rPr>
        <w:t xml:space="preserve">           </w:t>
      </w:r>
    </w:p>
    <w:p>
      <w:pPr>
        <w:widowControl/>
        <w:snapToGrid w:val="0"/>
        <w:ind w:left="2098" w:firstLine="959"/>
        <w:jc w:val="left"/>
        <w:rPr>
          <w:rFonts w:asciiTheme="minorEastAsia" w:hAnsiTheme="minorEastAsia" w:eastAsiaTheme="minorEastAsia" w:cstheme="minorEastAsia"/>
          <w:color w:val="auto"/>
          <w:sz w:val="22"/>
          <w:u w:val="single"/>
        </w:rPr>
      </w:pPr>
      <w:r>
        <w:rPr>
          <w:rFonts w:hint="eastAsia" w:asciiTheme="minorEastAsia" w:hAnsiTheme="minorEastAsia" w:eastAsiaTheme="minorEastAsia" w:cstheme="minorEastAsia"/>
          <w:color w:val="auto"/>
          <w:sz w:val="22"/>
        </w:rPr>
        <w:t>电话：</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 xml:space="preserve"> 传真：</w:t>
      </w:r>
      <w:r>
        <w:rPr>
          <w:rFonts w:hint="eastAsia" w:asciiTheme="minorEastAsia" w:hAnsiTheme="minorEastAsia" w:eastAsiaTheme="minorEastAsia" w:cstheme="minorEastAsia"/>
          <w:color w:val="auto"/>
          <w:sz w:val="22"/>
          <w:u w:val="single"/>
        </w:rPr>
        <w:t xml:space="preserve">                    </w:t>
      </w:r>
    </w:p>
    <w:p>
      <w:pPr>
        <w:widowControl/>
        <w:snapToGrid w:val="0"/>
        <w:ind w:left="2098" w:firstLine="959"/>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                                </w:t>
      </w:r>
    </w:p>
    <w:p>
      <w:pPr>
        <w:widowControl/>
        <w:snapToGrid w:val="0"/>
        <w:spacing w:line="360" w:lineRule="auto"/>
        <w:ind w:left="2098" w:right="440" w:firstLine="959"/>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供应商：</w:t>
      </w:r>
      <w:r>
        <w:rPr>
          <w:rFonts w:hint="eastAsia" w:asciiTheme="minorEastAsia" w:hAnsiTheme="minorEastAsia" w:eastAsiaTheme="minorEastAsia" w:cstheme="minorEastAsia"/>
          <w:color w:val="auto"/>
          <w:sz w:val="22"/>
          <w:u w:val="single"/>
        </w:rPr>
        <w:t xml:space="preserve">                                   （盖章）</w:t>
      </w:r>
    </w:p>
    <w:p>
      <w:pPr>
        <w:widowControl/>
        <w:snapToGrid w:val="0"/>
        <w:spacing w:line="360" w:lineRule="auto"/>
        <w:ind w:left="2098" w:right="440" w:firstLine="959"/>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法定代表人：</w:t>
      </w:r>
      <w:r>
        <w:rPr>
          <w:rFonts w:hint="eastAsia" w:asciiTheme="minorEastAsia" w:hAnsiTheme="minorEastAsia" w:eastAsiaTheme="minorEastAsia" w:cstheme="minorEastAsia"/>
          <w:color w:val="auto"/>
          <w:sz w:val="22"/>
          <w:u w:val="single"/>
        </w:rPr>
        <w:t xml:space="preserve">                           （签字或盖章）</w:t>
      </w:r>
    </w:p>
    <w:p>
      <w:pPr>
        <w:widowControl/>
        <w:snapToGrid w:val="0"/>
        <w:spacing w:line="360" w:lineRule="auto"/>
        <w:jc w:val="left"/>
        <w:rPr>
          <w:rFonts w:asciiTheme="minorEastAsia" w:hAnsiTheme="minorEastAsia" w:eastAsiaTheme="minorEastAsia" w:cstheme="minorEastAsia"/>
          <w:color w:val="auto"/>
          <w:sz w:val="22"/>
        </w:rPr>
      </w:pPr>
    </w:p>
    <w:p>
      <w:pPr>
        <w:widowControl/>
        <w:snapToGrid w:val="0"/>
        <w:spacing w:line="360" w:lineRule="auto"/>
        <w:ind w:left="2098" w:right="440" w:firstLine="959"/>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2"/>
        </w:rPr>
        <w:t>授权委托日期：</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 xml:space="preserve">年 </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月</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日</w:t>
      </w:r>
    </w:p>
    <w:tbl>
      <w:tblPr>
        <w:tblStyle w:val="39"/>
        <w:tblW w:w="8657" w:type="dxa"/>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rFonts w:asciiTheme="minorEastAsia" w:hAnsiTheme="minorEastAsia" w:eastAsiaTheme="minorEastAsia" w:cstheme="minorEastAsia"/>
                <w:color w:val="auto"/>
                <w:sz w:val="24"/>
              </w:rPr>
            </w:pPr>
          </w:p>
          <w:p>
            <w:pPr>
              <w:widowControl/>
              <w:snapToGrid w:val="0"/>
              <w:spacing w:line="400" w:lineRule="exact"/>
              <w:jc w:val="center"/>
              <w:rPr>
                <w:rFonts w:asciiTheme="minorEastAsia" w:hAnsiTheme="minorEastAsia" w:eastAsiaTheme="minorEastAsia" w:cstheme="minorEastAsia"/>
                <w:color w:val="auto"/>
                <w:sz w:val="24"/>
              </w:rPr>
            </w:pPr>
          </w:p>
          <w:p>
            <w:pPr>
              <w:widowControl/>
              <w:snapToGrid w:val="0"/>
              <w:spacing w:line="320" w:lineRule="atLeast"/>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授权代表身份证复</w:t>
            </w:r>
            <w:r>
              <w:rPr>
                <w:rFonts w:hint="eastAsia" w:ascii="宋体" w:hAnsi="宋体" w:cs="宋体"/>
                <w:i w:val="0"/>
                <w:iCs w:val="0"/>
                <w:color w:val="auto"/>
                <w:kern w:val="0"/>
                <w:sz w:val="22"/>
                <w:szCs w:val="22"/>
                <w:u w:val="none"/>
                <w:lang w:val="en-US" w:eastAsia="zh-CN" w:bidi="ar"/>
              </w:rPr>
              <w:t>制</w:t>
            </w:r>
            <w:r>
              <w:rPr>
                <w:rFonts w:hint="eastAsia" w:asciiTheme="minorEastAsia" w:hAnsiTheme="minorEastAsia" w:eastAsiaTheme="minorEastAsia" w:cstheme="minorEastAsia"/>
                <w:color w:val="auto"/>
                <w:sz w:val="22"/>
              </w:rPr>
              <w:t>件与影印件粘贴处</w:t>
            </w:r>
          </w:p>
          <w:p>
            <w:pPr>
              <w:widowControl/>
              <w:snapToGrid w:val="0"/>
              <w:spacing w:line="400" w:lineRule="exact"/>
              <w:jc w:val="center"/>
              <w:rPr>
                <w:rFonts w:asciiTheme="minorEastAsia" w:hAnsiTheme="minorEastAsia" w:eastAsiaTheme="minorEastAsia" w:cstheme="minorEastAsia"/>
                <w:color w:val="auto"/>
                <w:sz w:val="24"/>
              </w:rPr>
            </w:pPr>
          </w:p>
          <w:p>
            <w:pPr>
              <w:widowControl/>
              <w:snapToGrid w:val="0"/>
              <w:spacing w:line="400" w:lineRule="exact"/>
              <w:jc w:val="center"/>
              <w:rPr>
                <w:rFonts w:asciiTheme="minorEastAsia" w:hAnsiTheme="minorEastAsia" w:eastAsiaTheme="minorEastAsia" w:cstheme="minorEastAsia"/>
                <w:color w:val="auto"/>
                <w:sz w:val="24"/>
              </w:rPr>
            </w:pPr>
          </w:p>
          <w:p>
            <w:pPr>
              <w:widowControl/>
              <w:snapToGrid w:val="0"/>
              <w:spacing w:line="400" w:lineRule="exact"/>
              <w:jc w:val="center"/>
              <w:rPr>
                <w:rFonts w:asciiTheme="minorEastAsia" w:hAnsiTheme="minorEastAsia" w:eastAsiaTheme="minorEastAsia" w:cstheme="minorEastAsia"/>
                <w:color w:val="auto"/>
                <w:sz w:val="24"/>
              </w:rPr>
            </w:pPr>
          </w:p>
          <w:p>
            <w:pPr>
              <w:widowControl/>
              <w:snapToGrid w:val="0"/>
              <w:spacing w:line="400" w:lineRule="exact"/>
              <w:jc w:val="center"/>
              <w:rPr>
                <w:rFonts w:asciiTheme="minorEastAsia" w:hAnsiTheme="minorEastAsia" w:eastAsiaTheme="minorEastAsia" w:cstheme="minorEastAsia"/>
                <w:color w:val="auto"/>
                <w:sz w:val="24"/>
              </w:rPr>
            </w:pPr>
          </w:p>
          <w:p>
            <w:pPr>
              <w:widowControl/>
              <w:snapToGrid w:val="0"/>
              <w:spacing w:line="400" w:lineRule="exact"/>
              <w:jc w:val="center"/>
              <w:rPr>
                <w:rFonts w:asciiTheme="minorEastAsia" w:hAnsiTheme="minorEastAsia" w:eastAsiaTheme="minorEastAsia" w:cstheme="minorEastAsia"/>
                <w:color w:val="auto"/>
                <w:sz w:val="36"/>
              </w:rPr>
            </w:pPr>
          </w:p>
        </w:tc>
      </w:tr>
    </w:tbl>
    <w:p>
      <w:pPr>
        <w:widowControl/>
        <w:tabs>
          <w:tab w:val="left" w:pos="360"/>
        </w:tabs>
        <w:snapToGrid w:val="0"/>
        <w:spacing w:line="580" w:lineRule="atLeast"/>
        <w:ind w:left="360"/>
        <w:jc w:val="left"/>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rPr>
        <w:t>注：法定代表人必须签字或盖章，否则做无效标处理。</w:t>
      </w:r>
    </w:p>
    <w:p>
      <w:pPr>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rPr>
        <w:br w:type="page"/>
      </w: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1.10 符合政府采购扶持政策的相关证明材料（如是）</w:t>
      </w:r>
    </w:p>
    <w:p>
      <w:pPr>
        <w:pStyle w:val="6"/>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1.10.1 中小企业声明函及相关证明材料（如是）</w:t>
      </w:r>
    </w:p>
    <w:p>
      <w:pPr>
        <w:autoSpaceDE w:val="0"/>
        <w:autoSpaceDN w:val="0"/>
        <w:adjustRightInd w:val="0"/>
        <w:spacing w:line="360" w:lineRule="auto"/>
        <w:jc w:val="center"/>
        <w:rPr>
          <w:rFonts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中小企业声明函（货物）</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本公司（联合体）郑重声明，根据《政府采购促进中小企业发展管理办法》（财库﹝2020﹞46 号）的规定，本公司（联合体）参加</w:t>
      </w:r>
      <w:r>
        <w:rPr>
          <w:rFonts w:hint="eastAsia" w:asciiTheme="minorEastAsia" w:hAnsiTheme="minorEastAsia" w:eastAsiaTheme="minorEastAsia" w:cstheme="minorEastAsia"/>
          <w:color w:val="auto"/>
          <w:kern w:val="0"/>
          <w:sz w:val="24"/>
          <w:u w:val="single"/>
        </w:rPr>
        <w:t>（单位名称）</w:t>
      </w:r>
      <w:r>
        <w:rPr>
          <w:rFonts w:hint="eastAsia" w:asciiTheme="minorEastAsia" w:hAnsiTheme="minorEastAsia" w:eastAsiaTheme="minorEastAsia" w:cstheme="minorEastAsia"/>
          <w:color w:val="auto"/>
          <w:kern w:val="0"/>
          <w:sz w:val="24"/>
        </w:rPr>
        <w:t>的</w:t>
      </w:r>
      <w:r>
        <w:rPr>
          <w:rFonts w:hint="eastAsia" w:asciiTheme="minorEastAsia" w:hAnsiTheme="minorEastAsia" w:eastAsiaTheme="minorEastAsia" w:cstheme="minorEastAsia"/>
          <w:color w:val="auto"/>
          <w:kern w:val="0"/>
          <w:sz w:val="24"/>
          <w:u w:val="single"/>
        </w:rPr>
        <w:t>（项目名称）</w:t>
      </w:r>
      <w:r>
        <w:rPr>
          <w:rFonts w:hint="eastAsia" w:asciiTheme="minorEastAsia" w:hAnsiTheme="minorEastAsia" w:eastAsiaTheme="minorEastAsia" w:cstheme="minorEastAsia"/>
          <w:color w:val="auto"/>
          <w:kern w:val="0"/>
          <w:sz w:val="24"/>
        </w:rPr>
        <w:t>采购活动，</w:t>
      </w:r>
      <w:r>
        <w:rPr>
          <w:rFonts w:hint="eastAsia" w:asciiTheme="minorEastAsia" w:hAnsiTheme="minorEastAsia" w:eastAsiaTheme="minorEastAsia" w:cstheme="minorEastAsia"/>
          <w:b/>
          <w:color w:val="auto"/>
          <w:kern w:val="0"/>
          <w:sz w:val="24"/>
        </w:rPr>
        <w:t>提供的货物全部由符合政策要求的中小企业制造。</w:t>
      </w:r>
      <w:r>
        <w:rPr>
          <w:rFonts w:hint="eastAsia" w:asciiTheme="minorEastAsia" w:hAnsiTheme="minorEastAsia" w:eastAsiaTheme="minorEastAsia" w:cstheme="minorEastAsia"/>
          <w:color w:val="auto"/>
          <w:kern w:val="0"/>
          <w:sz w:val="24"/>
        </w:rPr>
        <w:t>相关企业（含联合体中的中小企业、签订分包意向协议的中小企业）的具体情况如下：</w:t>
      </w:r>
    </w:p>
    <w:p>
      <w:pPr>
        <w:autoSpaceDE w:val="0"/>
        <w:autoSpaceDN w:val="0"/>
        <w:adjustRightInd w:val="0"/>
        <w:spacing w:line="360" w:lineRule="auto"/>
        <w:ind w:firstLine="420"/>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 xml:space="preserve">1. </w:t>
      </w:r>
      <w:r>
        <w:rPr>
          <w:rFonts w:hint="eastAsia" w:asciiTheme="minorEastAsia" w:hAnsiTheme="minorEastAsia" w:eastAsiaTheme="minorEastAsia" w:cstheme="minorEastAsia"/>
          <w:color w:val="auto"/>
          <w:kern w:val="0"/>
          <w:sz w:val="24"/>
          <w:u w:val="single"/>
        </w:rPr>
        <w:t xml:space="preserve">（标的名称） </w:t>
      </w:r>
      <w:r>
        <w:rPr>
          <w:rFonts w:hint="eastAsia" w:asciiTheme="minorEastAsia" w:hAnsiTheme="minorEastAsia" w:eastAsiaTheme="minorEastAsia" w:cstheme="minorEastAsia"/>
          <w:color w:val="auto"/>
          <w:kern w:val="0"/>
          <w:sz w:val="24"/>
        </w:rPr>
        <w:t>，属于</w:t>
      </w:r>
      <w:r>
        <w:rPr>
          <w:rFonts w:hint="eastAsia" w:asciiTheme="minorEastAsia" w:hAnsiTheme="minorEastAsia" w:eastAsiaTheme="minorEastAsia" w:cstheme="minorEastAsia"/>
          <w:color w:val="auto"/>
          <w:kern w:val="0"/>
          <w:sz w:val="24"/>
          <w:u w:val="single"/>
        </w:rPr>
        <w:t>工业</w:t>
      </w:r>
      <w:r>
        <w:rPr>
          <w:rFonts w:hint="eastAsia" w:asciiTheme="minorEastAsia" w:hAnsiTheme="minorEastAsia" w:eastAsiaTheme="minorEastAsia" w:cstheme="minorEastAsia"/>
          <w:color w:val="auto"/>
          <w:kern w:val="0"/>
          <w:sz w:val="24"/>
        </w:rPr>
        <w:t>行业；制造商为（</w:t>
      </w:r>
      <w:r>
        <w:rPr>
          <w:rFonts w:hint="eastAsia" w:asciiTheme="minorEastAsia" w:hAnsiTheme="minorEastAsia" w:eastAsiaTheme="minorEastAsia" w:cstheme="minorEastAsia"/>
          <w:color w:val="auto"/>
          <w:kern w:val="0"/>
          <w:sz w:val="24"/>
          <w:u w:val="single"/>
        </w:rPr>
        <w:t>企业名称）</w:t>
      </w:r>
      <w:r>
        <w:rPr>
          <w:rFonts w:hint="eastAsia" w:asciiTheme="minorEastAsia" w:hAnsiTheme="minorEastAsia" w:eastAsiaTheme="minorEastAsia" w:cstheme="minorEastAsia"/>
          <w:color w:val="auto"/>
          <w:kern w:val="0"/>
          <w:sz w:val="24"/>
        </w:rPr>
        <w:t xml:space="preserve">，从业人员 </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人，营业收入为</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 xml:space="preserve">万元，资产总额为 </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万元，属于</w:t>
      </w:r>
      <w:r>
        <w:rPr>
          <w:rFonts w:hint="eastAsia" w:asciiTheme="minorEastAsia" w:hAnsiTheme="minorEastAsia" w:eastAsiaTheme="minorEastAsia" w:cstheme="minorEastAsia"/>
          <w:color w:val="auto"/>
          <w:kern w:val="0"/>
          <w:sz w:val="24"/>
          <w:u w:val="single"/>
        </w:rPr>
        <w:t>（中型企业、</w:t>
      </w:r>
      <w:r>
        <w:rPr>
          <w:rFonts w:hint="eastAsia" w:asciiTheme="minorEastAsia" w:hAnsiTheme="minorEastAsia" w:eastAsiaTheme="minorEastAsia" w:cstheme="minorEastAsia"/>
          <w:b/>
          <w:color w:val="auto"/>
          <w:kern w:val="0"/>
          <w:sz w:val="24"/>
          <w:u w:val="single"/>
        </w:rPr>
        <w:t>小型企业、微型企业</w:t>
      </w:r>
      <w:r>
        <w:rPr>
          <w:rFonts w:hint="eastAsia" w:asciiTheme="minorEastAsia" w:hAnsiTheme="minorEastAsia" w:eastAsiaTheme="minorEastAsia" w:cstheme="minorEastAsia"/>
          <w:color w:val="auto"/>
          <w:kern w:val="0"/>
          <w:sz w:val="24"/>
          <w:u w:val="single"/>
        </w:rPr>
        <w:t>）</w:t>
      </w:r>
      <w:r>
        <w:rPr>
          <w:rFonts w:hint="eastAsia" w:asciiTheme="minorEastAsia" w:hAnsiTheme="minorEastAsia" w:eastAsiaTheme="minorEastAsia" w:cstheme="minorEastAsia"/>
          <w:color w:val="auto"/>
          <w:kern w:val="0"/>
          <w:sz w:val="24"/>
        </w:rPr>
        <w:t>；</w:t>
      </w:r>
    </w:p>
    <w:p>
      <w:pPr>
        <w:autoSpaceDE w:val="0"/>
        <w:autoSpaceDN w:val="0"/>
        <w:adjustRightInd w:val="0"/>
        <w:spacing w:line="360" w:lineRule="auto"/>
        <w:ind w:firstLine="420"/>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 xml:space="preserve">2. </w:t>
      </w:r>
      <w:r>
        <w:rPr>
          <w:rFonts w:hint="eastAsia" w:asciiTheme="minorEastAsia" w:hAnsiTheme="minorEastAsia" w:eastAsiaTheme="minorEastAsia" w:cstheme="minorEastAsia"/>
          <w:color w:val="auto"/>
          <w:kern w:val="0"/>
          <w:sz w:val="24"/>
          <w:u w:val="single"/>
        </w:rPr>
        <w:t>（标的名称）</w:t>
      </w:r>
      <w:r>
        <w:rPr>
          <w:rFonts w:hint="eastAsia" w:asciiTheme="minorEastAsia" w:hAnsiTheme="minorEastAsia" w:eastAsiaTheme="minorEastAsia" w:cstheme="minorEastAsia"/>
          <w:color w:val="auto"/>
          <w:kern w:val="0"/>
          <w:sz w:val="24"/>
        </w:rPr>
        <w:t xml:space="preserve"> ，属于</w:t>
      </w:r>
      <w:r>
        <w:rPr>
          <w:rFonts w:hint="eastAsia" w:asciiTheme="minorEastAsia" w:hAnsiTheme="minorEastAsia" w:eastAsiaTheme="minorEastAsia" w:cstheme="minorEastAsia"/>
          <w:color w:val="auto"/>
          <w:kern w:val="0"/>
          <w:sz w:val="24"/>
          <w:u w:val="single"/>
        </w:rPr>
        <w:t>工业</w:t>
      </w:r>
      <w:r>
        <w:rPr>
          <w:rFonts w:hint="eastAsia" w:asciiTheme="minorEastAsia" w:hAnsiTheme="minorEastAsia" w:eastAsiaTheme="minorEastAsia" w:cstheme="minorEastAsia"/>
          <w:color w:val="auto"/>
          <w:kern w:val="0"/>
          <w:sz w:val="24"/>
        </w:rPr>
        <w:t>行业；制造商为</w:t>
      </w:r>
      <w:r>
        <w:rPr>
          <w:rFonts w:hint="eastAsia" w:asciiTheme="minorEastAsia" w:hAnsiTheme="minorEastAsia" w:eastAsiaTheme="minorEastAsia" w:cstheme="minorEastAsia"/>
          <w:color w:val="auto"/>
          <w:kern w:val="0"/>
          <w:sz w:val="24"/>
          <w:u w:val="single"/>
        </w:rPr>
        <w:t>（企业名称）</w:t>
      </w:r>
      <w:r>
        <w:rPr>
          <w:rFonts w:hint="eastAsia" w:asciiTheme="minorEastAsia" w:hAnsiTheme="minorEastAsia" w:eastAsiaTheme="minorEastAsia" w:cstheme="minorEastAsia"/>
          <w:color w:val="auto"/>
          <w:kern w:val="0"/>
          <w:sz w:val="24"/>
        </w:rPr>
        <w:t xml:space="preserve">，从业人员 </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人，营业收入为</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 xml:space="preserve">万元，资产总额为 </w:t>
      </w:r>
      <w:r>
        <w:rPr>
          <w:rFonts w:hint="eastAsia" w:asciiTheme="minorEastAsia" w:hAnsiTheme="minorEastAsia" w:eastAsiaTheme="minorEastAsia" w:cstheme="minorEastAsia"/>
          <w:color w:val="auto"/>
          <w:kern w:val="0"/>
          <w:sz w:val="24"/>
          <w:u w:val="single"/>
        </w:rPr>
        <w:t xml:space="preserve">     </w:t>
      </w:r>
      <w:r>
        <w:rPr>
          <w:rFonts w:hint="eastAsia" w:asciiTheme="minorEastAsia" w:hAnsiTheme="minorEastAsia" w:eastAsiaTheme="minorEastAsia" w:cstheme="minorEastAsia"/>
          <w:color w:val="auto"/>
          <w:kern w:val="0"/>
          <w:sz w:val="24"/>
        </w:rPr>
        <w:t>万元，属于</w:t>
      </w:r>
      <w:r>
        <w:rPr>
          <w:rFonts w:hint="eastAsia" w:asciiTheme="minorEastAsia" w:hAnsiTheme="minorEastAsia" w:eastAsiaTheme="minorEastAsia" w:cstheme="minorEastAsia"/>
          <w:color w:val="auto"/>
          <w:kern w:val="0"/>
          <w:sz w:val="24"/>
          <w:u w:val="single"/>
        </w:rPr>
        <w:t>（中型企业、</w:t>
      </w:r>
      <w:r>
        <w:rPr>
          <w:rFonts w:hint="eastAsia" w:asciiTheme="minorEastAsia" w:hAnsiTheme="minorEastAsia" w:eastAsiaTheme="minorEastAsia" w:cstheme="minorEastAsia"/>
          <w:b/>
          <w:color w:val="auto"/>
          <w:kern w:val="0"/>
          <w:sz w:val="24"/>
          <w:u w:val="single"/>
        </w:rPr>
        <w:t>小型企业、微型企业</w:t>
      </w:r>
      <w:r>
        <w:rPr>
          <w:rFonts w:hint="eastAsia" w:asciiTheme="minorEastAsia" w:hAnsiTheme="minorEastAsia" w:eastAsiaTheme="minorEastAsia" w:cstheme="minorEastAsia"/>
          <w:color w:val="auto"/>
          <w:kern w:val="0"/>
          <w:sz w:val="24"/>
          <w:u w:val="single"/>
        </w:rPr>
        <w:t>）</w:t>
      </w:r>
      <w:r>
        <w:rPr>
          <w:rFonts w:hint="eastAsia" w:asciiTheme="minorEastAsia" w:hAnsiTheme="minorEastAsia" w:eastAsiaTheme="minorEastAsia" w:cstheme="minorEastAsia"/>
          <w:color w:val="auto"/>
          <w:kern w:val="0"/>
          <w:sz w:val="24"/>
        </w:rPr>
        <w:t>；</w:t>
      </w:r>
    </w:p>
    <w:p>
      <w:pPr>
        <w:autoSpaceDE w:val="0"/>
        <w:autoSpaceDN w:val="0"/>
        <w:adjustRightInd w:val="0"/>
        <w:spacing w:line="360" w:lineRule="auto"/>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w:t>
      </w:r>
    </w:p>
    <w:p>
      <w:pPr>
        <w:autoSpaceDE w:val="0"/>
        <w:autoSpaceDN w:val="0"/>
        <w:adjustRightInd w:val="0"/>
        <w:spacing w:line="360" w:lineRule="auto"/>
        <w:ind w:firstLine="420"/>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jc w:val="left"/>
        <w:rPr>
          <w:rFonts w:asciiTheme="minorEastAsia" w:hAnsiTheme="minorEastAsia" w:eastAsiaTheme="minorEastAsia" w:cstheme="minorEastAsia"/>
          <w:b/>
          <w:color w:val="auto"/>
          <w:kern w:val="0"/>
          <w:sz w:val="24"/>
        </w:rPr>
      </w:pPr>
      <w:r>
        <w:rPr>
          <w:rFonts w:hint="eastAsia" w:asciiTheme="minorEastAsia" w:hAnsiTheme="minorEastAsia" w:eastAsiaTheme="minorEastAsia" w:cstheme="minorEastAsia"/>
          <w:b/>
          <w:color w:val="auto"/>
          <w:kern w:val="0"/>
          <w:sz w:val="24"/>
        </w:rPr>
        <w:t>本企业对上述声明内容的真实性负责。如有虚假，将依法承担相应责任。</w:t>
      </w:r>
    </w:p>
    <w:p>
      <w:pPr>
        <w:autoSpaceDE w:val="0"/>
        <w:autoSpaceDN w:val="0"/>
        <w:adjustRightInd w:val="0"/>
        <w:spacing w:line="360" w:lineRule="auto"/>
        <w:ind w:right="480"/>
        <w:jc w:val="right"/>
        <w:rPr>
          <w:rFonts w:asciiTheme="minorEastAsia" w:hAnsiTheme="minorEastAsia" w:eastAsiaTheme="minorEastAsia" w:cstheme="minorEastAsia"/>
          <w:color w:val="auto"/>
          <w:kern w:val="0"/>
          <w:sz w:val="24"/>
        </w:rPr>
      </w:pPr>
    </w:p>
    <w:p>
      <w:pPr>
        <w:autoSpaceDE w:val="0"/>
        <w:autoSpaceDN w:val="0"/>
        <w:adjustRightInd w:val="0"/>
        <w:spacing w:line="360" w:lineRule="auto"/>
        <w:ind w:right="480"/>
        <w:jc w:val="righ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企业名称（盖章）：</w:t>
      </w:r>
    </w:p>
    <w:p>
      <w:pPr>
        <w:autoSpaceDE w:val="0"/>
        <w:autoSpaceDN w:val="0"/>
        <w:adjustRightInd w:val="0"/>
        <w:ind w:firstLine="7200" w:firstLineChars="3000"/>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日期：</w:t>
      </w:r>
    </w:p>
    <w:p>
      <w:pPr>
        <w:autoSpaceDE w:val="0"/>
        <w:autoSpaceDN w:val="0"/>
        <w:adjustRightInd w:val="0"/>
        <w:spacing w:line="360" w:lineRule="auto"/>
        <w:jc w:val="left"/>
        <w:rPr>
          <w:rFonts w:asciiTheme="minorEastAsia" w:hAnsiTheme="minorEastAsia" w:eastAsiaTheme="minorEastAsia" w:cstheme="minorEastAsia"/>
          <w:b/>
          <w:color w:val="auto"/>
          <w:kern w:val="0"/>
          <w:sz w:val="24"/>
        </w:rPr>
      </w:pPr>
      <w:r>
        <w:rPr>
          <w:rFonts w:hint="eastAsia" w:asciiTheme="minorEastAsia" w:hAnsiTheme="minorEastAsia" w:eastAsiaTheme="minorEastAsia" w:cstheme="minorEastAsia"/>
          <w:b/>
          <w:color w:val="auto"/>
          <w:kern w:val="0"/>
          <w:sz w:val="24"/>
        </w:rPr>
        <w:t>注：1、从业人员、营业收入、资产总额填报上一年度数据，无上一年度数据的新成立企业可不填报。</w:t>
      </w:r>
    </w:p>
    <w:p>
      <w:pPr>
        <w:autoSpaceDE w:val="0"/>
        <w:autoSpaceDN w:val="0"/>
        <w:adjustRightInd w:val="0"/>
        <w:spacing w:line="360" w:lineRule="auto"/>
        <w:ind w:firstLine="420"/>
        <w:jc w:val="left"/>
        <w:rPr>
          <w:rFonts w:asciiTheme="minorEastAsia" w:hAnsiTheme="minorEastAsia" w:eastAsiaTheme="minorEastAsia" w:cstheme="minorEastAsia"/>
          <w:b/>
          <w:color w:val="auto"/>
          <w:kern w:val="0"/>
          <w:sz w:val="24"/>
          <w:u w:val="single"/>
        </w:rPr>
      </w:pPr>
      <w:r>
        <w:rPr>
          <w:rFonts w:hint="eastAsia" w:asciiTheme="minorEastAsia" w:hAnsiTheme="minorEastAsia" w:eastAsiaTheme="minorEastAsia" w:cstheme="minorEastAsia"/>
          <w:b/>
          <w:color w:val="auto"/>
          <w:kern w:val="0"/>
          <w:sz w:val="24"/>
          <w:u w:val="single"/>
        </w:rPr>
        <w:t>3、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pStyle w:val="38"/>
        <w:rPr>
          <w:rFonts w:asciiTheme="minorEastAsia" w:hAnsiTheme="minorEastAsia" w:eastAsiaTheme="minorEastAsia" w:cstheme="minorEastAsia"/>
          <w:color w:val="auto"/>
        </w:rPr>
      </w:pPr>
    </w:p>
    <w:p>
      <w:pPr>
        <w:rPr>
          <w:rFonts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br w:type="page"/>
      </w:r>
    </w:p>
    <w:p>
      <w:pPr>
        <w:pStyle w:val="6"/>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1.10.2 残疾人福利性单位声明函（如是）</w:t>
      </w:r>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spacing w:line="360" w:lineRule="auto"/>
        <w:jc w:val="center"/>
        <w:rPr>
          <w:rFonts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残疾人福利性单位声明函</w:t>
      </w:r>
    </w:p>
    <w:p>
      <w:pPr>
        <w:spacing w:line="360" w:lineRule="auto"/>
        <w:jc w:val="center"/>
        <w:rPr>
          <w:rFonts w:asciiTheme="minorEastAsia" w:hAnsiTheme="minorEastAsia" w:eastAsiaTheme="minorEastAsia" w:cstheme="minorEastAsia"/>
          <w:b/>
          <w:color w:val="auto"/>
          <w:spacing w:val="6"/>
          <w:sz w:val="32"/>
          <w:szCs w:val="32"/>
        </w:rPr>
      </w:pPr>
    </w:p>
    <w:p>
      <w:pPr>
        <w:spacing w:line="360" w:lineRule="auto"/>
        <w:ind w:firstLine="584" w:firstLineChars="200"/>
        <w:rPr>
          <w:rFonts w:asciiTheme="minorEastAsia" w:hAnsiTheme="minorEastAsia" w:eastAsiaTheme="minorEastAsia" w:cstheme="minorEastAsia"/>
          <w:color w:val="auto"/>
          <w:spacing w:val="6"/>
          <w:sz w:val="28"/>
        </w:rPr>
      </w:pPr>
      <w:r>
        <w:rPr>
          <w:rFonts w:hint="eastAsia" w:asciiTheme="minorEastAsia" w:hAnsiTheme="minorEastAsia" w:eastAsiaTheme="minorEastAsia" w:cstheme="minorEastAsia"/>
          <w:color w:val="auto"/>
          <w:spacing w:val="6"/>
          <w:sz w:val="28"/>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8"/>
        </w:rPr>
        <w:t>〔2017〕141</w:t>
      </w:r>
      <w:r>
        <w:rPr>
          <w:rFonts w:hint="eastAsia" w:asciiTheme="minorEastAsia" w:hAnsiTheme="minorEastAsia" w:eastAsiaTheme="minorEastAsia" w:cstheme="minorEastAsia"/>
          <w:color w:val="auto"/>
          <w:spacing w:val="6"/>
          <w:sz w:val="28"/>
        </w:rPr>
        <w:t>号）的规定，本单位为符合条件的残疾人福利性单位，且本单位参加</w:t>
      </w:r>
      <w:r>
        <w:rPr>
          <w:rFonts w:hint="eastAsia" w:asciiTheme="minorEastAsia" w:hAnsiTheme="minorEastAsia" w:eastAsiaTheme="minorEastAsia" w:cstheme="minorEastAsia"/>
          <w:color w:val="auto"/>
          <w:spacing w:val="6"/>
          <w:sz w:val="28"/>
          <w:u w:val="single"/>
          <w:lang w:val="en-US" w:eastAsia="zh-CN"/>
        </w:rPr>
        <w:t>龙港市农村消防应急取水点建设项目</w:t>
      </w:r>
      <w:r>
        <w:rPr>
          <w:rFonts w:hint="eastAsia" w:asciiTheme="minorEastAsia" w:hAnsiTheme="minorEastAsia" w:eastAsiaTheme="minorEastAsia" w:cstheme="minorEastAsia"/>
          <w:b/>
          <w:color w:val="auto"/>
          <w:sz w:val="28"/>
          <w:szCs w:val="28"/>
          <w:u w:val="single"/>
        </w:rPr>
        <w:t>（项目编号：</w:t>
      </w:r>
      <w:r>
        <w:rPr>
          <w:rFonts w:hint="eastAsia" w:asciiTheme="minorEastAsia" w:hAnsiTheme="minorEastAsia" w:eastAsiaTheme="minorEastAsia" w:cstheme="minorEastAsia"/>
          <w:b/>
          <w:color w:val="auto"/>
          <w:sz w:val="28"/>
          <w:szCs w:val="28"/>
          <w:u w:val="single"/>
          <w:lang w:val="en-US" w:eastAsia="zh-CN"/>
        </w:rPr>
        <w:t xml:space="preserve">     </w:t>
      </w:r>
      <w:r>
        <w:rPr>
          <w:rFonts w:hint="eastAsia" w:asciiTheme="minorEastAsia" w:hAnsiTheme="minorEastAsia" w:eastAsiaTheme="minorEastAsia" w:cstheme="minorEastAsia"/>
          <w:b/>
          <w:color w:val="auto"/>
          <w:sz w:val="28"/>
          <w:szCs w:val="28"/>
          <w:u w:val="single"/>
        </w:rPr>
        <w:t>）</w:t>
      </w:r>
      <w:r>
        <w:rPr>
          <w:rFonts w:hint="eastAsia" w:asciiTheme="minorEastAsia" w:hAnsiTheme="minorEastAsia" w:eastAsiaTheme="minorEastAsia" w:cstheme="minorEastAsia"/>
          <w:color w:val="auto"/>
          <w:spacing w:val="6"/>
          <w:sz w:val="28"/>
        </w:rPr>
        <w:t>的采购活动提供本单位制造的货物（由本单位承担工程/提供服务），或者提供其他残疾人福利性单位制造的货物（不包括使用非残疾人福利性单位注册商标的货物）。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8"/>
        </w:rPr>
        <w:t>本单位对上述声明的真实性负责。如有虚假，将依法承担相应责任。</w:t>
      </w:r>
    </w:p>
    <w:p>
      <w:pPr>
        <w:spacing w:line="360" w:lineRule="auto"/>
        <w:ind w:firstLine="504" w:firstLineChars="200"/>
        <w:rPr>
          <w:rFonts w:asciiTheme="minorEastAsia" w:hAnsiTheme="minorEastAsia" w:eastAsiaTheme="minorEastAsia" w:cstheme="minorEastAsia"/>
          <w:color w:val="auto"/>
          <w:spacing w:val="6"/>
          <w:sz w:val="24"/>
        </w:rPr>
      </w:pPr>
    </w:p>
    <w:p>
      <w:pPr>
        <w:spacing w:line="360" w:lineRule="auto"/>
        <w:ind w:firstLine="504" w:firstLineChars="200"/>
        <w:rPr>
          <w:rFonts w:asciiTheme="minorEastAsia" w:hAnsiTheme="minorEastAsia" w:eastAsiaTheme="minorEastAsia" w:cstheme="minorEastAsia"/>
          <w:color w:val="auto"/>
          <w:spacing w:val="6"/>
          <w:sz w:val="24"/>
        </w:rPr>
      </w:pPr>
    </w:p>
    <w:p>
      <w:pPr>
        <w:tabs>
          <w:tab w:val="left" w:pos="4860"/>
        </w:tabs>
        <w:spacing w:line="360" w:lineRule="auto"/>
        <w:ind w:right="1560"/>
        <w:jc w:val="left"/>
        <w:rPr>
          <w:rFonts w:asciiTheme="minorEastAsia" w:hAnsiTheme="minorEastAsia" w:eastAsiaTheme="minorEastAsia" w:cstheme="minorEastAsia"/>
          <w:color w:val="auto"/>
          <w:spacing w:val="6"/>
          <w:sz w:val="28"/>
        </w:rPr>
      </w:pPr>
      <w:r>
        <w:rPr>
          <w:rFonts w:hint="eastAsia" w:asciiTheme="minorEastAsia" w:hAnsiTheme="minorEastAsia" w:eastAsiaTheme="minorEastAsia" w:cstheme="minorEastAsia"/>
          <w:color w:val="auto"/>
          <w:spacing w:val="6"/>
          <w:sz w:val="28"/>
        </w:rPr>
        <w:t>单位名称（盖章）：</w:t>
      </w:r>
      <w:r>
        <w:rPr>
          <w:rFonts w:hint="eastAsia" w:asciiTheme="minorEastAsia" w:hAnsiTheme="minorEastAsia" w:eastAsiaTheme="minorEastAsia" w:cstheme="minorEastAsia"/>
          <w:color w:val="auto"/>
          <w:w w:val="90"/>
          <w:sz w:val="28"/>
        </w:rPr>
        <w:t>__________________________________</w:t>
      </w:r>
    </w:p>
    <w:p>
      <w:pPr>
        <w:tabs>
          <w:tab w:val="left" w:pos="4860"/>
        </w:tabs>
        <w:spacing w:line="360" w:lineRule="auto"/>
        <w:ind w:right="1560"/>
        <w:jc w:val="left"/>
        <w:rPr>
          <w:rFonts w:asciiTheme="minorEastAsia" w:hAnsiTheme="minorEastAsia" w:eastAsiaTheme="minorEastAsia" w:cstheme="minorEastAsia"/>
          <w:color w:val="auto"/>
          <w:spacing w:val="6"/>
          <w:sz w:val="28"/>
        </w:rPr>
      </w:pPr>
    </w:p>
    <w:p>
      <w:pPr>
        <w:spacing w:line="360" w:lineRule="auto"/>
        <w:rPr>
          <w:rFonts w:asciiTheme="minorEastAsia" w:hAnsiTheme="minorEastAsia" w:eastAsiaTheme="minorEastAsia" w:cstheme="minorEastAsia"/>
          <w:color w:val="auto"/>
          <w:w w:val="90"/>
          <w:sz w:val="28"/>
        </w:rPr>
      </w:pPr>
      <w:r>
        <w:rPr>
          <w:rFonts w:hint="eastAsia" w:asciiTheme="minorEastAsia" w:hAnsiTheme="minorEastAsia" w:eastAsiaTheme="minorEastAsia" w:cstheme="minorEastAsia"/>
          <w:color w:val="auto"/>
          <w:spacing w:val="6"/>
          <w:sz w:val="28"/>
        </w:rPr>
        <w:t>日  期：</w:t>
      </w:r>
      <w:r>
        <w:rPr>
          <w:rFonts w:hint="eastAsia" w:asciiTheme="minorEastAsia" w:hAnsiTheme="minorEastAsia" w:eastAsiaTheme="minorEastAsia" w:cstheme="minorEastAsia"/>
          <w:color w:val="auto"/>
          <w:w w:val="90"/>
          <w:sz w:val="28"/>
        </w:rPr>
        <w:t>____________________________________________</w:t>
      </w:r>
    </w:p>
    <w:p>
      <w:pPr>
        <w:pStyle w:val="49"/>
        <w:rPr>
          <w:color w:val="auto"/>
        </w:rPr>
      </w:pPr>
    </w:p>
    <w:p>
      <w:pPr>
        <w:rPr>
          <w:rFonts w:asciiTheme="minorEastAsia" w:hAnsiTheme="minorEastAsia" w:eastAsiaTheme="minorEastAsia" w:cstheme="minorEastAsia"/>
          <w:color w:val="auto"/>
          <w:sz w:val="30"/>
        </w:rPr>
      </w:pPr>
      <w:r>
        <w:rPr>
          <w:rFonts w:hint="eastAsia" w:asciiTheme="minorEastAsia" w:hAnsiTheme="minorEastAsia" w:eastAsiaTheme="minorEastAsia" w:cstheme="minorEastAsia"/>
          <w:color w:val="auto"/>
          <w:sz w:val="30"/>
        </w:rPr>
        <w:br w:type="page"/>
      </w:r>
    </w:p>
    <w:p>
      <w:pPr>
        <w:pStyle w:val="3"/>
        <w:rPr>
          <w:rFonts w:asciiTheme="minorEastAsia" w:hAnsiTheme="minorEastAsia" w:eastAsiaTheme="minorEastAsia" w:cstheme="minorEastAsia"/>
          <w:color w:val="auto"/>
        </w:rPr>
      </w:pPr>
      <w:bookmarkStart w:id="109" w:name="_Toc30408915"/>
      <w:bookmarkStart w:id="110" w:name="_Toc7988468"/>
      <w:bookmarkStart w:id="111" w:name="_Toc8008423"/>
      <w:bookmarkStart w:id="112" w:name="_Toc24550050"/>
      <w:bookmarkStart w:id="113" w:name="_Toc440162800"/>
      <w:bookmarkStart w:id="114" w:name="_Toc7988414"/>
      <w:bookmarkStart w:id="115" w:name="_Toc424164168"/>
      <w:r>
        <w:rPr>
          <w:rFonts w:hint="eastAsia" w:asciiTheme="minorEastAsia" w:hAnsiTheme="minorEastAsia" w:eastAsiaTheme="minorEastAsia" w:cstheme="minorEastAsia"/>
          <w:color w:val="auto"/>
        </w:rPr>
        <w:t>二、“商务技术文件”格式</w:t>
      </w:r>
      <w:bookmarkEnd w:id="109"/>
      <w:bookmarkEnd w:id="110"/>
      <w:bookmarkEnd w:id="111"/>
      <w:bookmarkEnd w:id="112"/>
      <w:bookmarkEnd w:id="113"/>
      <w:bookmarkEnd w:id="114"/>
      <w:bookmarkEnd w:id="115"/>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2.1 “商务技术文件”封面</w:t>
      </w:r>
    </w:p>
    <w:p>
      <w:pPr>
        <w:spacing w:line="360" w:lineRule="auto"/>
        <w:jc w:val="right"/>
        <w:rPr>
          <w:rFonts w:asciiTheme="minorEastAsia" w:hAnsiTheme="minorEastAsia" w:eastAsiaTheme="minorEastAsia" w:cstheme="minorEastAsia"/>
          <w:b/>
          <w:color w:val="auto"/>
          <w:sz w:val="32"/>
        </w:rPr>
      </w:pPr>
    </w:p>
    <w:p>
      <w:pPr>
        <w:spacing w:line="360" w:lineRule="auto"/>
        <w:jc w:val="center"/>
        <w:rPr>
          <w:rFonts w:asciiTheme="minorEastAsia" w:hAnsiTheme="minorEastAsia" w:eastAsiaTheme="minorEastAsia" w:cstheme="minorEastAsia"/>
          <w:b/>
          <w:bCs w:val="0"/>
          <w:color w:val="auto"/>
          <w:sz w:val="44"/>
          <w:szCs w:val="44"/>
          <w:u w:val="none"/>
        </w:rPr>
      </w:pPr>
      <w:r>
        <w:rPr>
          <w:rFonts w:hint="eastAsia" w:asciiTheme="minorEastAsia" w:hAnsiTheme="minorEastAsia" w:eastAsiaTheme="minorEastAsia" w:cstheme="minorEastAsia"/>
          <w:b/>
          <w:bCs w:val="0"/>
          <w:color w:val="auto"/>
          <w:sz w:val="44"/>
          <w:szCs w:val="44"/>
          <w:u w:val="none"/>
          <w:lang w:val="en-US" w:eastAsia="zh-CN"/>
        </w:rPr>
        <w:t>龙港市农村消防应急取水点建设项目</w:t>
      </w:r>
    </w:p>
    <w:p>
      <w:pPr>
        <w:spacing w:line="276" w:lineRule="auto"/>
        <w:jc w:val="center"/>
        <w:rPr>
          <w:rFonts w:asciiTheme="minorEastAsia" w:hAnsiTheme="minorEastAsia" w:eastAsiaTheme="minorEastAsia" w:cstheme="minorEastAsia"/>
          <w:color w:val="auto"/>
          <w:sz w:val="96"/>
        </w:rPr>
      </w:pPr>
      <w:r>
        <w:rPr>
          <w:rFonts w:hint="eastAsia" w:asciiTheme="minorEastAsia" w:hAnsiTheme="minorEastAsia" w:eastAsiaTheme="minorEastAsia" w:cstheme="minorEastAsia"/>
          <w:color w:val="auto"/>
          <w:sz w:val="96"/>
        </w:rPr>
        <w:t>投 标 文 件</w:t>
      </w:r>
    </w:p>
    <w:p>
      <w:pPr>
        <w:spacing w:line="360" w:lineRule="auto"/>
        <w:jc w:val="center"/>
        <w:rPr>
          <w:rFonts w:asciiTheme="minorEastAsia" w:hAnsiTheme="minorEastAsia" w:eastAsiaTheme="minorEastAsia" w:cstheme="minorEastAsia"/>
          <w:b/>
          <w:color w:val="auto"/>
          <w:sz w:val="52"/>
        </w:rPr>
      </w:pPr>
      <w:r>
        <w:rPr>
          <w:rFonts w:hint="eastAsia" w:asciiTheme="minorEastAsia" w:hAnsiTheme="minorEastAsia" w:eastAsiaTheme="minorEastAsia" w:cstheme="minorEastAsia"/>
          <w:b/>
          <w:color w:val="auto"/>
          <w:sz w:val="52"/>
        </w:rPr>
        <w:t>（商务技术文件）</w:t>
      </w:r>
    </w:p>
    <w:p>
      <w:pPr>
        <w:spacing w:line="360" w:lineRule="auto"/>
        <w:jc w:val="center"/>
        <w:rPr>
          <w:rFonts w:asciiTheme="minorEastAsia" w:hAnsiTheme="minorEastAsia" w:eastAsiaTheme="minorEastAsia" w:cstheme="minorEastAsia"/>
          <w:b/>
          <w:color w:val="auto"/>
          <w:sz w:val="52"/>
        </w:rPr>
      </w:pPr>
    </w:p>
    <w:tbl>
      <w:tblPr>
        <w:tblStyle w:val="39"/>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default"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rPr>
              <w:t>项目编号：</w:t>
            </w:r>
            <w:r>
              <w:rPr>
                <w:rFonts w:hint="eastAsia" w:asciiTheme="minorEastAsia" w:hAnsiTheme="minorEastAsia" w:eastAsiaTheme="minorEastAsia" w:cstheme="minorEastAsia"/>
                <w:b/>
                <w:color w:val="auto"/>
                <w:sz w:val="28"/>
                <w:szCs w:val="28"/>
                <w:lang w:val="en-US" w:eastAsia="zh-CN"/>
              </w:rPr>
              <w:t xml:space="preserve"> </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投标供应商名称（盖章）：</w:t>
            </w:r>
            <w:r>
              <w:rPr>
                <w:rFonts w:hint="eastAsia" w:asciiTheme="minorEastAsia" w:hAnsiTheme="minorEastAsia" w:eastAsiaTheme="minorEastAsia" w:cstheme="minorEastAsia"/>
                <w:b/>
                <w:color w:val="auto"/>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投标供应商地址：</w:t>
            </w:r>
            <w:r>
              <w:rPr>
                <w:rFonts w:hint="eastAsia" w:asciiTheme="minorEastAsia" w:hAnsiTheme="minorEastAsia" w:eastAsiaTheme="minorEastAsia" w:cstheme="minorEastAsia"/>
                <w:b/>
                <w:color w:val="auto"/>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法定代表人或其授权代表（签字或盖章）：</w:t>
            </w:r>
            <w:r>
              <w:rPr>
                <w:rFonts w:hint="eastAsia" w:asciiTheme="minorEastAsia" w:hAnsiTheme="minorEastAsia" w:eastAsiaTheme="minorEastAsia" w:cstheme="minorEastAsia"/>
                <w:b/>
                <w:color w:val="auto"/>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日期：</w:t>
            </w:r>
            <w:r>
              <w:rPr>
                <w:rFonts w:hint="eastAsia" w:asciiTheme="minorEastAsia" w:hAnsiTheme="minorEastAsia" w:eastAsiaTheme="minorEastAsia" w:cstheme="minorEastAsia"/>
                <w:b/>
                <w:color w:val="auto"/>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Theme="minorEastAsia" w:hAnsiTheme="minorEastAsia" w:eastAsiaTheme="minorEastAsia" w:cstheme="minorEastAsia"/>
                <w:color w:val="auto"/>
                <w:sz w:val="28"/>
                <w:szCs w:val="28"/>
              </w:rPr>
            </w:pPr>
          </w:p>
        </w:tc>
      </w:tr>
    </w:tbl>
    <w:p>
      <w:pPr>
        <w:rPr>
          <w:rFonts w:asciiTheme="minorEastAsia" w:hAnsiTheme="minorEastAsia" w:eastAsiaTheme="minorEastAsia" w:cstheme="minorEastAsia"/>
          <w:color w:val="auto"/>
        </w:rPr>
      </w:pP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color w:val="auto"/>
        </w:rPr>
        <w:t>2.2供应商自评分指引表</w:t>
      </w:r>
    </w:p>
    <w:tbl>
      <w:tblPr>
        <w:tblStyle w:val="39"/>
        <w:tblW w:w="9905" w:type="dxa"/>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rFonts w:asciiTheme="minorEastAsia" w:hAnsiTheme="minorEastAsia" w:eastAsiaTheme="minorEastAsia" w:cstheme="minorEastAsia"/>
                <w:color w:val="auto"/>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rFonts w:asciiTheme="minorEastAsia" w:hAnsiTheme="minorEastAsia" w:eastAsiaTheme="minorEastAsia" w:cstheme="minorEastAsia"/>
                <w:color w:val="auto"/>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rFonts w:asciiTheme="minorEastAsia" w:hAnsiTheme="minorEastAsia" w:eastAsiaTheme="minorEastAsia" w:cstheme="minorEastAsia"/>
                <w:color w:val="auto"/>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auto"/>
                <w:sz w:val="22"/>
              </w:rPr>
            </w:pPr>
          </w:p>
        </w:tc>
      </w:tr>
    </w:tbl>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sz w:val="32"/>
        </w:rPr>
      </w:pPr>
    </w:p>
    <w:p>
      <w:pPr>
        <w:rPr>
          <w:rFonts w:asciiTheme="minorEastAsia" w:hAnsiTheme="minorEastAsia" w:eastAsiaTheme="minorEastAsia" w:cstheme="minorEastAsia"/>
          <w:color w:val="auto"/>
          <w:sz w:val="32"/>
        </w:rPr>
      </w:pPr>
    </w:p>
    <w:p>
      <w:pPr>
        <w:rPr>
          <w:rFonts w:asciiTheme="minorEastAsia" w:hAnsiTheme="minorEastAsia" w:eastAsiaTheme="minorEastAsia" w:cstheme="minorEastAsia"/>
          <w:color w:val="auto"/>
          <w:sz w:val="32"/>
        </w:rPr>
      </w:pPr>
    </w:p>
    <w:p>
      <w:pPr>
        <w:rPr>
          <w:rFonts w:asciiTheme="minorEastAsia" w:hAnsiTheme="minorEastAsia" w:eastAsiaTheme="minorEastAsia" w:cstheme="minorEastAsia"/>
          <w:color w:val="auto"/>
          <w:sz w:val="32"/>
        </w:rPr>
      </w:pPr>
    </w:p>
    <w:p>
      <w:pPr>
        <w:rPr>
          <w:rFonts w:asciiTheme="minorEastAsia" w:hAnsiTheme="minorEastAsia" w:eastAsiaTheme="minorEastAsia" w:cstheme="minorEastAsia"/>
          <w:color w:val="auto"/>
          <w:sz w:val="32"/>
        </w:rPr>
      </w:pPr>
    </w:p>
    <w:p>
      <w:pPr>
        <w:rPr>
          <w:rFonts w:asciiTheme="minorEastAsia" w:hAnsiTheme="minorEastAsia" w:eastAsiaTheme="minorEastAsia" w:cstheme="minorEastAsia"/>
          <w:color w:val="auto"/>
          <w:sz w:val="32"/>
        </w:rPr>
      </w:pPr>
    </w:p>
    <w:p>
      <w:pPr>
        <w:rPr>
          <w:rFonts w:asciiTheme="minorEastAsia" w:hAnsiTheme="minorEastAsia" w:eastAsiaTheme="minorEastAsia" w:cstheme="minorEastAsia"/>
          <w:color w:val="auto"/>
          <w:sz w:val="32"/>
        </w:rPr>
      </w:pPr>
    </w:p>
    <w:p>
      <w:pPr>
        <w:rPr>
          <w:rFonts w:asciiTheme="minorEastAsia" w:hAnsiTheme="minorEastAsia" w:eastAsiaTheme="minorEastAsia" w:cstheme="minorEastAsia"/>
          <w:color w:val="auto"/>
          <w:sz w:val="32"/>
        </w:rPr>
      </w:pPr>
    </w:p>
    <w:p>
      <w:pPr>
        <w:rPr>
          <w:rFonts w:asciiTheme="minorEastAsia" w:hAnsiTheme="minorEastAsia" w:eastAsiaTheme="minorEastAsia" w:cstheme="minorEastAsia"/>
          <w:color w:val="auto"/>
          <w:sz w:val="32"/>
        </w:rPr>
      </w:pPr>
    </w:p>
    <w:p>
      <w:pPr>
        <w:rPr>
          <w:rFonts w:asciiTheme="minorEastAsia" w:hAnsiTheme="minorEastAsia" w:eastAsiaTheme="minorEastAsia" w:cstheme="minorEastAsia"/>
          <w:color w:val="auto"/>
          <w:sz w:val="32"/>
        </w:rPr>
      </w:pPr>
    </w:p>
    <w:p>
      <w:pPr>
        <w:rPr>
          <w:rFonts w:asciiTheme="minorEastAsia" w:hAnsiTheme="minorEastAsia" w:eastAsiaTheme="minorEastAsia" w:cstheme="minorEastAsia"/>
          <w:color w:val="auto"/>
          <w:sz w:val="32"/>
        </w:rPr>
      </w:pPr>
      <w:r>
        <w:rPr>
          <w:rFonts w:hint="eastAsia" w:asciiTheme="minorEastAsia" w:hAnsiTheme="minorEastAsia" w:eastAsiaTheme="minorEastAsia" w:cstheme="minorEastAsia"/>
          <w:color w:val="auto"/>
          <w:sz w:val="32"/>
        </w:rPr>
        <w:t>2.3供应商参与政府采购活动投标资格声明函</w:t>
      </w:r>
    </w:p>
    <w:p>
      <w:pPr>
        <w:widowControl/>
        <w:snapToGrid w:val="0"/>
        <w:spacing w:line="360" w:lineRule="exact"/>
        <w:jc w:val="center"/>
        <w:rPr>
          <w:rFonts w:asciiTheme="minorEastAsia" w:hAnsiTheme="minorEastAsia" w:eastAsiaTheme="minorEastAsia" w:cstheme="minorEastAsia"/>
          <w:b/>
          <w:color w:val="auto"/>
          <w:sz w:val="32"/>
        </w:rPr>
      </w:pPr>
      <w:r>
        <w:rPr>
          <w:rFonts w:hint="eastAsia" w:asciiTheme="minorEastAsia" w:hAnsiTheme="minorEastAsia" w:eastAsiaTheme="minorEastAsia" w:cstheme="minorEastAsia"/>
          <w:b/>
          <w:color w:val="auto"/>
          <w:sz w:val="32"/>
        </w:rPr>
        <w:t>供应商参与政府采购活动投标资格声明函</w:t>
      </w:r>
    </w:p>
    <w:tbl>
      <w:tblPr>
        <w:tblStyle w:val="39"/>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left="422" w:firstLine="331"/>
              <w:jc w:val="left"/>
              <w:rPr>
                <w:rFonts w:asciiTheme="minorEastAsia" w:hAnsiTheme="minorEastAsia" w:eastAsiaTheme="minorEastAsia" w:cstheme="minorEastAsia"/>
                <w:color w:val="auto"/>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hint="default" w:asciiTheme="minorEastAsia" w:hAnsiTheme="minorEastAsia" w:eastAsiaTheme="minorEastAsia" w:cstheme="minorEastAsia"/>
                <w:color w:val="auto"/>
                <w:sz w:val="22"/>
                <w:lang w:val="en-US" w:eastAsia="zh-CN"/>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firstLine="45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1、根据政府采购法第二十二条规定，我单位满足以下条件：</w:t>
            </w:r>
          </w:p>
          <w:p>
            <w:pPr>
              <w:widowControl/>
              <w:snapToGrid w:val="0"/>
              <w:spacing w:line="400" w:lineRule="exact"/>
              <w:ind w:firstLine="450"/>
              <w:jc w:val="left"/>
              <w:rPr>
                <w:rFonts w:hint="eastAsia" w:asciiTheme="minorEastAsia" w:hAnsiTheme="minorEastAsia" w:eastAsiaTheme="minorEastAsia" w:cstheme="minorEastAsia"/>
                <w:color w:val="auto"/>
                <w:sz w:val="22"/>
                <w:lang w:eastAsia="zh-CN"/>
              </w:rPr>
            </w:pPr>
            <w:r>
              <w:rPr>
                <w:rFonts w:hint="eastAsia" w:asciiTheme="minorEastAsia" w:hAnsiTheme="minorEastAsia" w:eastAsiaTheme="minorEastAsia" w:cstheme="minorEastAsia"/>
                <w:color w:val="auto"/>
                <w:sz w:val="22"/>
              </w:rPr>
              <w:t xml:space="preserve">（一）具有独立承担民事责任的能力； </w:t>
            </w:r>
          </w:p>
          <w:p>
            <w:pPr>
              <w:widowControl/>
              <w:snapToGrid w:val="0"/>
              <w:spacing w:line="400" w:lineRule="exact"/>
              <w:ind w:firstLine="450"/>
              <w:jc w:val="left"/>
              <w:rPr>
                <w:rFonts w:hint="eastAsia" w:asciiTheme="minorEastAsia" w:hAnsiTheme="minorEastAsia" w:eastAsiaTheme="minorEastAsia" w:cstheme="minorEastAsia"/>
                <w:color w:val="auto"/>
                <w:sz w:val="22"/>
                <w:lang w:eastAsia="zh-CN"/>
              </w:rPr>
            </w:pPr>
            <w:r>
              <w:rPr>
                <w:rFonts w:hint="eastAsia" w:asciiTheme="minorEastAsia" w:hAnsiTheme="minorEastAsia" w:eastAsiaTheme="minorEastAsia" w:cstheme="minorEastAsia"/>
                <w:color w:val="auto"/>
                <w:sz w:val="22"/>
              </w:rPr>
              <w:t xml:space="preserve">　　（二）具有良好的商业信誉和健全的财务会计制度； </w:t>
            </w:r>
          </w:p>
          <w:p>
            <w:pPr>
              <w:widowControl/>
              <w:snapToGrid w:val="0"/>
              <w:spacing w:line="400" w:lineRule="exact"/>
              <w:ind w:firstLine="450"/>
              <w:jc w:val="left"/>
              <w:rPr>
                <w:rFonts w:hint="eastAsia" w:asciiTheme="minorEastAsia" w:hAnsiTheme="minorEastAsia" w:eastAsiaTheme="minorEastAsia" w:cstheme="minorEastAsia"/>
                <w:color w:val="auto"/>
                <w:sz w:val="22"/>
                <w:lang w:eastAsia="zh-CN"/>
              </w:rPr>
            </w:pPr>
            <w:r>
              <w:rPr>
                <w:rFonts w:hint="eastAsia" w:asciiTheme="minorEastAsia" w:hAnsiTheme="minorEastAsia" w:eastAsiaTheme="minorEastAsia" w:cstheme="minorEastAsia"/>
                <w:color w:val="auto"/>
                <w:sz w:val="22"/>
              </w:rPr>
              <w:t xml:space="preserve">　　（三）具有履行合同所必需的设备和专业技术能力； </w:t>
            </w:r>
          </w:p>
          <w:p>
            <w:pPr>
              <w:widowControl/>
              <w:snapToGrid w:val="0"/>
              <w:spacing w:line="400" w:lineRule="exact"/>
              <w:ind w:firstLine="450"/>
              <w:jc w:val="left"/>
              <w:rPr>
                <w:rFonts w:hint="eastAsia" w:asciiTheme="minorEastAsia" w:hAnsiTheme="minorEastAsia" w:eastAsiaTheme="minorEastAsia" w:cstheme="minorEastAsia"/>
                <w:color w:val="auto"/>
                <w:sz w:val="22"/>
                <w:lang w:eastAsia="zh-CN"/>
              </w:rPr>
            </w:pPr>
            <w:r>
              <w:rPr>
                <w:rFonts w:hint="eastAsia" w:asciiTheme="minorEastAsia" w:hAnsiTheme="minorEastAsia" w:eastAsiaTheme="minorEastAsia" w:cstheme="minorEastAsia"/>
                <w:color w:val="auto"/>
                <w:sz w:val="22"/>
              </w:rPr>
              <w:t xml:space="preserve">　　（四）有依法缴纳税收和社会保障资金的良好记录； </w:t>
            </w:r>
          </w:p>
          <w:p>
            <w:pPr>
              <w:widowControl/>
              <w:snapToGrid w:val="0"/>
              <w:spacing w:line="400" w:lineRule="exact"/>
              <w:ind w:firstLine="450"/>
              <w:jc w:val="left"/>
              <w:rPr>
                <w:rFonts w:hint="eastAsia" w:asciiTheme="minorEastAsia" w:hAnsiTheme="minorEastAsia" w:eastAsiaTheme="minorEastAsia" w:cstheme="minorEastAsia"/>
                <w:color w:val="auto"/>
                <w:sz w:val="22"/>
                <w:lang w:eastAsia="zh-CN"/>
              </w:rPr>
            </w:pPr>
            <w:r>
              <w:rPr>
                <w:rFonts w:hint="eastAsia" w:asciiTheme="minorEastAsia" w:hAnsiTheme="minorEastAsia" w:eastAsiaTheme="minorEastAsia" w:cstheme="minorEastAsia"/>
                <w:color w:val="auto"/>
                <w:sz w:val="22"/>
              </w:rPr>
              <w:t xml:space="preserve">　　（五）参加政府采购活动前三年内，在经营活动中没有重大违法记录； </w:t>
            </w:r>
          </w:p>
          <w:p>
            <w:pPr>
              <w:widowControl/>
              <w:snapToGrid w:val="0"/>
              <w:spacing w:line="400" w:lineRule="exact"/>
              <w:ind w:firstLine="45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　　（六）法律、行政法规规定的其他条件。 </w:t>
            </w:r>
          </w:p>
          <w:p>
            <w:pPr>
              <w:widowControl/>
              <w:snapToGrid w:val="0"/>
              <w:spacing w:line="400" w:lineRule="exact"/>
              <w:ind w:firstLine="450"/>
              <w:jc w:val="left"/>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color w:val="auto"/>
                <w:sz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asciiTheme="minorEastAsia" w:hAnsiTheme="minorEastAsia" w:eastAsiaTheme="minorEastAsia" w:cstheme="minorEastAsia"/>
                <w:b/>
                <w:color w:val="auto"/>
                <w:sz w:val="22"/>
              </w:rPr>
              <w:t>我单位承诺不存在上述文件规定依法限制参与政府采购的情况。</w:t>
            </w:r>
          </w:p>
          <w:p>
            <w:pPr>
              <w:widowControl/>
              <w:snapToGrid w:val="0"/>
              <w:spacing w:line="400" w:lineRule="exact"/>
              <w:ind w:firstLine="45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3、我单位承诺没有被各地、各级财政部门限制参加政府采购活动。</w:t>
            </w:r>
          </w:p>
          <w:p>
            <w:pPr>
              <w:widowControl/>
              <w:tabs>
                <w:tab w:val="center" w:pos="4483"/>
              </w:tabs>
              <w:snapToGrid w:val="0"/>
              <w:spacing w:line="360" w:lineRule="auto"/>
              <w:ind w:firstLine="400"/>
              <w:jc w:val="left"/>
              <w:rPr>
                <w:rFonts w:asciiTheme="minorEastAsia" w:hAnsiTheme="minorEastAsia" w:eastAsiaTheme="minorEastAsia" w:cstheme="minorEastAsia"/>
                <w:color w:val="auto"/>
                <w:sz w:val="22"/>
                <w:u w:val="single"/>
              </w:rPr>
            </w:pPr>
            <w:r>
              <w:rPr>
                <w:rFonts w:hint="eastAsia" w:asciiTheme="minorEastAsia" w:hAnsiTheme="minorEastAsia" w:eastAsiaTheme="minorEastAsia" w:cstheme="minorEastAsia"/>
                <w:color w:val="auto"/>
                <w:sz w:val="22"/>
              </w:rPr>
              <w:t>4、我单位承诺参与本项目政府采购活动3年内没有其它重大违法记录（重大违法记录，是指供应商因违法经营受到刑事处罚或者责令停产停业、吊销许可证或者执照、较大数额罚款等行政处罚）。</w:t>
            </w:r>
          </w:p>
          <w:p>
            <w:pPr>
              <w:widowControl/>
              <w:tabs>
                <w:tab w:val="center" w:pos="4483"/>
              </w:tabs>
              <w:snapToGrid w:val="0"/>
              <w:spacing w:line="360" w:lineRule="auto"/>
              <w:ind w:firstLine="44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供应商名称（盖章）：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16"/>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签署日期：</w:t>
            </w:r>
          </w:p>
        </w:tc>
      </w:tr>
    </w:tbl>
    <w:p>
      <w:pPr>
        <w:widowControl/>
        <w:snapToGrid w:val="0"/>
        <w:spacing w:line="460" w:lineRule="atLeast"/>
        <w:jc w:val="left"/>
        <w:rPr>
          <w:rFonts w:asciiTheme="minorEastAsia" w:hAnsiTheme="minorEastAsia" w:eastAsiaTheme="minorEastAsia" w:cstheme="minorEastAsia"/>
          <w:color w:val="auto"/>
          <w:sz w:val="30"/>
        </w:rPr>
      </w:pPr>
    </w:p>
    <w:p>
      <w:pPr>
        <w:rPr>
          <w:rFonts w:asciiTheme="minorEastAsia" w:hAnsiTheme="minorEastAsia" w:eastAsiaTheme="minorEastAsia" w:cstheme="minorEastAsia"/>
          <w:color w:val="auto"/>
          <w:sz w:val="36"/>
        </w:rPr>
      </w:pPr>
    </w:p>
    <w:p>
      <w:pPr>
        <w:rPr>
          <w:rFonts w:asciiTheme="minorEastAsia" w:hAnsiTheme="minorEastAsia" w:eastAsiaTheme="minorEastAsia" w:cstheme="minorEastAsia"/>
          <w:color w:val="auto"/>
          <w:sz w:val="36"/>
        </w:rPr>
      </w:pP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36"/>
        </w:rPr>
        <w:t>2.4投标函</w:t>
      </w:r>
    </w:p>
    <w:p>
      <w:pPr>
        <w:widowControl/>
        <w:snapToGrid w:val="0"/>
        <w:spacing w:line="460" w:lineRule="atLeast"/>
        <w:jc w:val="left"/>
        <w:rPr>
          <w:rFonts w:asciiTheme="minorEastAsia" w:hAnsiTheme="minorEastAsia" w:eastAsiaTheme="minorEastAsia" w:cstheme="minorEastAsia"/>
          <w:color w:val="auto"/>
          <w:sz w:val="36"/>
        </w:rPr>
      </w:pPr>
      <w:r>
        <w:rPr>
          <w:rFonts w:hint="eastAsia" w:asciiTheme="minorEastAsia" w:hAnsiTheme="minorEastAsia" w:eastAsiaTheme="minorEastAsia" w:cstheme="minorEastAsia"/>
          <w:color w:val="auto"/>
          <w:sz w:val="32"/>
        </w:rPr>
        <w:t xml:space="preserve">                          </w:t>
      </w:r>
      <w:r>
        <w:rPr>
          <w:rFonts w:hint="eastAsia" w:asciiTheme="minorEastAsia" w:hAnsiTheme="minorEastAsia" w:eastAsiaTheme="minorEastAsia" w:cstheme="minorEastAsia"/>
          <w:color w:val="auto"/>
          <w:sz w:val="36"/>
        </w:rPr>
        <w:t>投标函</w:t>
      </w:r>
    </w:p>
    <w:p>
      <w:pPr>
        <w:widowControl/>
        <w:snapToGrid w:val="0"/>
        <w:spacing w:line="500" w:lineRule="exact"/>
        <w:ind w:firstLine="44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u w:val="single"/>
          <w:lang w:eastAsia="zh-CN"/>
        </w:rPr>
        <w:t>龙港市</w:t>
      </w:r>
      <w:r>
        <w:rPr>
          <w:rFonts w:hint="eastAsia" w:asciiTheme="minorEastAsia" w:hAnsiTheme="minorEastAsia" w:eastAsiaTheme="minorEastAsia" w:cstheme="minorEastAsia"/>
          <w:color w:val="auto"/>
          <w:sz w:val="22"/>
          <w:u w:val="single"/>
          <w:lang w:val="en-US" w:eastAsia="zh-CN"/>
        </w:rPr>
        <w:t>应急管理局</w:t>
      </w:r>
      <w:r>
        <w:rPr>
          <w:rFonts w:hint="eastAsia" w:asciiTheme="minorEastAsia" w:hAnsiTheme="minorEastAsia" w:eastAsiaTheme="minorEastAsia" w:cstheme="minorEastAsia"/>
          <w:color w:val="auto"/>
          <w:sz w:val="22"/>
        </w:rPr>
        <w:t>：</w:t>
      </w:r>
    </w:p>
    <w:p>
      <w:pPr>
        <w:widowControl/>
        <w:snapToGrid w:val="0"/>
        <w:spacing w:line="460" w:lineRule="atLeast"/>
        <w:ind w:firstLine="540"/>
        <w:jc w:val="left"/>
        <w:rPr>
          <w:rFonts w:asciiTheme="minorEastAsia" w:hAnsiTheme="minorEastAsia" w:eastAsiaTheme="minorEastAsia" w:cstheme="minorEastAsia"/>
          <w:color w:val="auto"/>
          <w:sz w:val="22"/>
        </w:rPr>
      </w:pPr>
    </w:p>
    <w:p>
      <w:pPr>
        <w:widowControl/>
        <w:snapToGrid w:val="0"/>
        <w:spacing w:line="460" w:lineRule="atLeast"/>
        <w:ind w:firstLine="54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    </w:t>
      </w:r>
      <w:r>
        <w:rPr>
          <w:rFonts w:hint="eastAsia" w:asciiTheme="minorEastAsia" w:hAnsiTheme="minorEastAsia" w:eastAsiaTheme="minorEastAsia" w:cstheme="minorEastAsia"/>
          <w:color w:val="auto"/>
          <w:sz w:val="22"/>
          <w:u w:val="single"/>
        </w:rPr>
        <w:t xml:space="preserve">     （供应商全称）    </w:t>
      </w:r>
      <w:r>
        <w:rPr>
          <w:rFonts w:hint="eastAsia" w:asciiTheme="minorEastAsia" w:hAnsiTheme="minorEastAsia" w:eastAsiaTheme="minorEastAsia" w:cstheme="minorEastAsia"/>
          <w:color w:val="auto"/>
          <w:sz w:val="22"/>
        </w:rPr>
        <w:t>授权</w:t>
      </w:r>
      <w:r>
        <w:rPr>
          <w:rFonts w:hint="eastAsia" w:asciiTheme="minorEastAsia" w:hAnsiTheme="minorEastAsia" w:eastAsiaTheme="minorEastAsia" w:cstheme="minorEastAsia"/>
          <w:color w:val="auto"/>
          <w:sz w:val="22"/>
          <w:u w:val="single"/>
        </w:rPr>
        <w:t xml:space="preserve">   （授权代表名称）  </w:t>
      </w:r>
      <w:r>
        <w:rPr>
          <w:rFonts w:hint="eastAsia" w:asciiTheme="minorEastAsia" w:hAnsiTheme="minorEastAsia" w:eastAsiaTheme="minorEastAsia" w:cstheme="minorEastAsia"/>
          <w:color w:val="auto"/>
          <w:sz w:val="22"/>
        </w:rPr>
        <w:t xml:space="preserve"> 为授权代表，参加贵方组织的</w:t>
      </w:r>
      <w:r>
        <w:rPr>
          <w:rFonts w:hint="eastAsia" w:asciiTheme="minorEastAsia" w:hAnsiTheme="minorEastAsia" w:eastAsiaTheme="minorEastAsia" w:cstheme="minorEastAsia"/>
          <w:color w:val="auto"/>
          <w:sz w:val="22"/>
          <w:u w:val="single"/>
        </w:rPr>
        <w:t>（采购项目名称）（项目编号：              ）</w:t>
      </w:r>
      <w:r>
        <w:rPr>
          <w:rFonts w:hint="eastAsia" w:asciiTheme="minorEastAsia" w:hAnsiTheme="minorEastAsia" w:eastAsiaTheme="minorEastAsia" w:cstheme="minorEastAsia"/>
          <w:color w:val="auto"/>
          <w:sz w:val="22"/>
        </w:rPr>
        <w:t xml:space="preserve">采购的有关活动，并对该项目进行报价。为此：    </w:t>
      </w:r>
    </w:p>
    <w:p>
      <w:pPr>
        <w:widowControl/>
        <w:snapToGrid w:val="0"/>
        <w:spacing w:line="460" w:lineRule="atLeast"/>
        <w:ind w:firstLine="539"/>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1、提供供应商须知规定的全部响应文件。</w:t>
      </w:r>
    </w:p>
    <w:p>
      <w:pPr>
        <w:widowControl/>
        <w:snapToGrid w:val="0"/>
        <w:spacing w:line="460" w:lineRule="atLeast"/>
        <w:ind w:firstLine="539"/>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2、保证遵守竞争性投标文件中的有关规定和收费标准。</w:t>
      </w:r>
    </w:p>
    <w:p>
      <w:pPr>
        <w:widowControl/>
        <w:snapToGrid w:val="0"/>
        <w:spacing w:line="460" w:lineRule="atLeast"/>
        <w:ind w:firstLine="539"/>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3、保证忠实地执行双方所签的合同，并承担合同规定的责任义务。</w:t>
      </w:r>
    </w:p>
    <w:p>
      <w:pPr>
        <w:widowControl/>
        <w:snapToGrid w:val="0"/>
        <w:spacing w:line="460" w:lineRule="atLeast"/>
        <w:ind w:firstLine="539"/>
        <w:jc w:val="left"/>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rPr>
        <w:t>4、我单位承诺如我单位为成交供应商，我方根据采购人要求完成本项目。</w:t>
      </w:r>
    </w:p>
    <w:p>
      <w:pPr>
        <w:widowControl/>
        <w:snapToGrid w:val="0"/>
        <w:spacing w:line="460" w:lineRule="atLeast"/>
        <w:ind w:firstLine="539"/>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5、供应商已详细审查竞争性投标文件的全部内容，包括竞争性投标文件补充文件（如果有的话）。我方完全理解并同意放弃对这方面有不明及误解的权力。如果竞争性投标文件有相互矛盾之处，我方同意按采购人的理解处理。</w:t>
      </w:r>
    </w:p>
    <w:p>
      <w:pPr>
        <w:widowControl/>
        <w:snapToGrid w:val="0"/>
        <w:spacing w:line="460" w:lineRule="atLeast"/>
        <w:ind w:firstLine="539"/>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6、愿意向贵方提供任何与该项采购有关的数据、情况和技术资料，完全理解贵方不一定接受最低价的响应文件或收到的任何响应文件。</w:t>
      </w:r>
    </w:p>
    <w:p>
      <w:pPr>
        <w:widowControl/>
        <w:snapToGrid w:val="0"/>
        <w:spacing w:line="460" w:lineRule="atLeast"/>
        <w:ind w:firstLine="539"/>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7、利益冲突：近三年内直至目前，我公司与本项目的采购人、采购机构没有任何的利害关系。</w:t>
      </w:r>
    </w:p>
    <w:p>
      <w:pPr>
        <w:widowControl/>
        <w:snapToGrid w:val="0"/>
        <w:spacing w:line="460" w:lineRule="atLeast"/>
        <w:ind w:firstLine="539"/>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8、</w:t>
      </w:r>
      <w:r>
        <w:rPr>
          <w:rFonts w:hint="eastAsia" w:asciiTheme="minorEastAsia" w:hAnsiTheme="minorEastAsia" w:eastAsiaTheme="minorEastAsia" w:cstheme="minorEastAsia"/>
          <w:color w:val="auto"/>
          <w:sz w:val="22"/>
          <w:lang w:val="zh-CN"/>
        </w:rPr>
        <w:t>我公司近三年内没有行贿受贿记录；我公司没有被政府采购管理部门限制参加投标。</w:t>
      </w:r>
    </w:p>
    <w:p>
      <w:pPr>
        <w:widowControl/>
        <w:snapToGrid w:val="0"/>
        <w:spacing w:line="460" w:lineRule="atLeast"/>
        <w:ind w:firstLine="539"/>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9、响应文件自递交投标响应文件截止之日起90天内有效。</w:t>
      </w:r>
    </w:p>
    <w:p>
      <w:pPr>
        <w:widowControl/>
        <w:snapToGrid w:val="0"/>
        <w:spacing w:line="460" w:lineRule="atLeast"/>
        <w:ind w:firstLine="539"/>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10、与本采购有关的一切往来通讯请寄：</w:t>
      </w:r>
    </w:p>
    <w:p>
      <w:pPr>
        <w:widowControl/>
        <w:snapToGrid w:val="0"/>
        <w:spacing w:line="460" w:lineRule="atLeast"/>
        <w:ind w:firstLine="540"/>
        <w:jc w:val="left"/>
        <w:rPr>
          <w:rFonts w:asciiTheme="minorEastAsia" w:hAnsiTheme="minorEastAsia" w:eastAsiaTheme="minorEastAsia" w:cstheme="minorEastAsia"/>
          <w:color w:val="auto"/>
          <w:sz w:val="22"/>
        </w:rPr>
      </w:pPr>
    </w:p>
    <w:p>
      <w:pPr>
        <w:widowControl/>
        <w:snapToGrid w:val="0"/>
        <w:spacing w:line="460" w:lineRule="atLeast"/>
        <w:ind w:firstLine="54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地址：</w:t>
      </w:r>
      <w:r>
        <w:rPr>
          <w:rFonts w:hint="eastAsia" w:asciiTheme="minorEastAsia" w:hAnsiTheme="minorEastAsia" w:eastAsiaTheme="minorEastAsia" w:cstheme="minorEastAsia"/>
          <w:color w:val="auto"/>
          <w:sz w:val="22"/>
          <w:u w:val="single"/>
        </w:rPr>
        <w:t xml:space="preserve">                                 </w:t>
      </w:r>
    </w:p>
    <w:p>
      <w:pPr>
        <w:widowControl/>
        <w:snapToGrid w:val="0"/>
        <w:spacing w:line="460" w:lineRule="atLeast"/>
        <w:ind w:firstLine="54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邮编：</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电话：</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传真：</w:t>
      </w:r>
      <w:r>
        <w:rPr>
          <w:rFonts w:hint="eastAsia" w:asciiTheme="minorEastAsia" w:hAnsiTheme="minorEastAsia" w:eastAsiaTheme="minorEastAsia" w:cstheme="minorEastAsia"/>
          <w:color w:val="auto"/>
          <w:sz w:val="22"/>
          <w:u w:val="single"/>
        </w:rPr>
        <w:t xml:space="preserve">                 </w:t>
      </w:r>
    </w:p>
    <w:p>
      <w:pPr>
        <w:widowControl/>
        <w:snapToGrid w:val="0"/>
        <w:spacing w:line="460" w:lineRule="atLeast"/>
        <w:ind w:firstLine="54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投标供应商(签章):                        </w:t>
      </w:r>
    </w:p>
    <w:p>
      <w:pPr>
        <w:widowControl/>
        <w:snapToGrid w:val="0"/>
        <w:spacing w:line="460" w:lineRule="atLeast"/>
        <w:ind w:firstLine="54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法定代表人或授权代表（签字或盖章）：               </w:t>
      </w:r>
    </w:p>
    <w:p>
      <w:pPr>
        <w:widowControl/>
        <w:snapToGrid w:val="0"/>
        <w:spacing w:line="460" w:lineRule="atLeast"/>
        <w:ind w:firstLine="54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日期：</w:t>
      </w:r>
    </w:p>
    <w:p>
      <w:pPr>
        <w:widowControl/>
        <w:snapToGrid w:val="0"/>
        <w:spacing w:line="460" w:lineRule="atLeast"/>
        <w:ind w:left="840"/>
        <w:jc w:val="left"/>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u w:val="thick"/>
        </w:rPr>
        <w:t>注：若不提供此函，做无效处理。</w:t>
      </w:r>
    </w:p>
    <w:p>
      <w:pPr>
        <w:widowControl/>
        <w:snapToGrid w:val="0"/>
        <w:spacing w:line="460" w:lineRule="atLeast"/>
        <w:ind w:left="840"/>
        <w:jc w:val="left"/>
        <w:rPr>
          <w:rFonts w:asciiTheme="minorEastAsia" w:hAnsiTheme="minorEastAsia" w:eastAsiaTheme="minorEastAsia" w:cstheme="minorEastAsia"/>
          <w:color w:val="auto"/>
        </w:rPr>
        <w:sectPr>
          <w:footerReference r:id="rId8" w:type="first"/>
          <w:footerReference r:id="rId7" w:type="default"/>
          <w:pgSz w:w="11907" w:h="16840"/>
          <w:pgMar w:top="1440" w:right="1117" w:bottom="1440" w:left="1440" w:header="720" w:footer="720" w:gutter="0"/>
          <w:cols w:space="720" w:num="1"/>
          <w:titlePg/>
          <w:docGrid w:linePitch="286" w:charSpace="0"/>
        </w:sectPr>
      </w:pP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2.5投标供应商基本情况说明</w:t>
      </w:r>
    </w:p>
    <w:p>
      <w:pPr>
        <w:spacing w:line="360" w:lineRule="auto"/>
        <w:jc w:val="center"/>
        <w:rPr>
          <w:rFonts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投标供应商基本情况说明（后附企业介绍）</w:t>
      </w:r>
    </w:p>
    <w:p>
      <w:pPr>
        <w:spacing w:line="360" w:lineRule="auto"/>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1、名称及概况：</w:t>
      </w:r>
    </w:p>
    <w:p>
      <w:pPr>
        <w:spacing w:line="360" w:lineRule="auto"/>
        <w:rPr>
          <w:rFonts w:asciiTheme="minorEastAsia" w:hAnsiTheme="minorEastAsia" w:eastAsiaTheme="minorEastAsia" w:cstheme="minorEastAsia"/>
          <w:color w:val="auto"/>
          <w:w w:val="90"/>
          <w:sz w:val="24"/>
        </w:rPr>
      </w:pPr>
      <w:r>
        <w:rPr>
          <w:rFonts w:hint="eastAsia" w:asciiTheme="minorEastAsia" w:hAnsiTheme="minorEastAsia" w:eastAsiaTheme="minorEastAsia" w:cstheme="minorEastAsia"/>
          <w:color w:val="auto"/>
          <w:sz w:val="24"/>
        </w:rPr>
        <w:t>（1）投标供应商名称：</w:t>
      </w:r>
      <w:r>
        <w:rPr>
          <w:rFonts w:hint="eastAsia" w:asciiTheme="minorEastAsia" w:hAnsiTheme="minorEastAsia" w:eastAsiaTheme="minorEastAsia" w:cstheme="minorEastAsia"/>
          <w:color w:val="auto"/>
          <w:w w:val="90"/>
          <w:sz w:val="24"/>
        </w:rPr>
        <w:t>______________________________________________________</w:t>
      </w:r>
    </w:p>
    <w:p>
      <w:pPr>
        <w:spacing w:line="360" w:lineRule="auto"/>
        <w:rPr>
          <w:rFonts w:hint="eastAsia" w:asciiTheme="minorEastAsia" w:hAnsiTheme="minorEastAsia" w:eastAsiaTheme="minorEastAsia" w:cstheme="minorEastAsia"/>
          <w:color w:val="auto"/>
          <w:w w:val="90"/>
          <w:sz w:val="24"/>
        </w:rPr>
      </w:pPr>
      <w:r>
        <w:rPr>
          <w:rFonts w:hint="eastAsia" w:asciiTheme="minorEastAsia" w:hAnsiTheme="minorEastAsia" w:eastAsiaTheme="minorEastAsia" w:cstheme="minorEastAsia"/>
          <w:color w:val="auto"/>
          <w:w w:val="90"/>
          <w:sz w:val="24"/>
        </w:rPr>
        <w:t>（2）单位组织形式：</w:t>
      </w:r>
      <w:r>
        <w:rPr>
          <w:rFonts w:hint="eastAsia" w:asciiTheme="minorEastAsia" w:hAnsiTheme="minorEastAsia" w:eastAsiaTheme="minorEastAsia" w:cstheme="minorEastAsia"/>
          <w:color w:val="auto"/>
          <w:w w:val="90"/>
          <w:sz w:val="22"/>
        </w:rPr>
        <w:t>________________________________________________________________</w:t>
      </w:r>
    </w:p>
    <w:p>
      <w:pPr>
        <w:spacing w:line="36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w w:val="90"/>
          <w:sz w:val="24"/>
        </w:rPr>
        <w:t>（3）法定代表人姓名：</w:t>
      </w:r>
      <w:r>
        <w:rPr>
          <w:rFonts w:hint="eastAsia" w:asciiTheme="minorEastAsia" w:hAnsiTheme="minorEastAsia" w:eastAsiaTheme="minorEastAsia" w:cstheme="minorEastAsia"/>
          <w:color w:val="auto"/>
          <w:w w:val="90"/>
          <w:sz w:val="22"/>
        </w:rPr>
        <w:t>______________________________________________________________</w:t>
      </w:r>
    </w:p>
    <w:p>
      <w:pPr>
        <w:spacing w:line="360" w:lineRule="auto"/>
        <w:rPr>
          <w:rFonts w:asciiTheme="minorEastAsia" w:hAnsiTheme="minorEastAsia" w:eastAsiaTheme="minorEastAsia" w:cstheme="minorEastAsia"/>
          <w:color w:val="auto"/>
          <w:w w:val="90"/>
          <w:sz w:val="24"/>
        </w:rPr>
      </w:pPr>
      <w:r>
        <w:rPr>
          <w:rFonts w:hint="eastAsia" w:asciiTheme="minorEastAsia" w:hAnsiTheme="minorEastAsia" w:eastAsiaTheme="minorEastAsia" w:cstheme="minorEastAsia"/>
          <w:color w:val="auto"/>
          <w:sz w:val="24"/>
        </w:rPr>
        <w:t>（4）单位地址：</w:t>
      </w:r>
      <w:r>
        <w:rPr>
          <w:rFonts w:hint="eastAsia" w:asciiTheme="minorEastAsia" w:hAnsiTheme="minorEastAsia" w:eastAsiaTheme="minorEastAsia" w:cstheme="minorEastAsia"/>
          <w:color w:val="auto"/>
          <w:w w:val="90"/>
          <w:sz w:val="22"/>
        </w:rPr>
        <w:t>___________________________________________________________________</w:t>
      </w:r>
    </w:p>
    <w:p>
      <w:pPr>
        <w:spacing w:line="360" w:lineRule="auto"/>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（5）单位传真/电话号码：</w:t>
      </w:r>
      <w:r>
        <w:rPr>
          <w:rFonts w:hint="eastAsia" w:asciiTheme="minorEastAsia" w:hAnsiTheme="minorEastAsia" w:eastAsiaTheme="minorEastAsia" w:cstheme="minorEastAsia"/>
          <w:color w:val="auto"/>
          <w:w w:val="90"/>
          <w:sz w:val="22"/>
        </w:rPr>
        <w:t>________________________________________________________</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（6）成立或工商注册日期：</w:t>
      </w:r>
      <w:r>
        <w:rPr>
          <w:rFonts w:hint="eastAsia" w:asciiTheme="minorEastAsia" w:hAnsiTheme="minorEastAsia" w:eastAsiaTheme="minorEastAsia" w:cstheme="minorEastAsia"/>
          <w:color w:val="auto"/>
          <w:w w:val="90"/>
          <w:sz w:val="24"/>
        </w:rPr>
        <w:t>_________________________________________________</w:t>
      </w:r>
    </w:p>
    <w:p>
      <w:pPr>
        <w:spacing w:line="360" w:lineRule="auto"/>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（7）实收资本：</w:t>
      </w:r>
      <w:r>
        <w:rPr>
          <w:rFonts w:hint="eastAsia" w:asciiTheme="minorEastAsia" w:hAnsiTheme="minorEastAsia" w:eastAsiaTheme="minorEastAsia" w:cstheme="minorEastAsia"/>
          <w:color w:val="auto"/>
          <w:w w:val="90"/>
          <w:sz w:val="24"/>
        </w:rPr>
        <w:t>____________________________________________________________</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（8）近期资产负债表（</w:t>
      </w:r>
      <w:r>
        <w:rPr>
          <w:rFonts w:hint="eastAsia" w:asciiTheme="minorEastAsia" w:hAnsiTheme="minorEastAsia" w:eastAsiaTheme="minorEastAsia" w:cstheme="minorEastAsia"/>
          <w:color w:val="auto"/>
          <w:sz w:val="24"/>
          <w:u w:val="single"/>
        </w:rPr>
        <w:t>到</w:t>
      </w:r>
      <w:r>
        <w:rPr>
          <w:rFonts w:hint="eastAsia" w:asciiTheme="minorEastAsia" w:hAnsiTheme="minorEastAsia" w:eastAsiaTheme="minorEastAsia" w:cstheme="minorEastAsia"/>
          <w:color w:val="auto"/>
          <w:w w:val="90"/>
          <w:sz w:val="24"/>
        </w:rPr>
        <w:t>____________</w:t>
      </w:r>
      <w:r>
        <w:rPr>
          <w:rFonts w:hint="eastAsia" w:asciiTheme="minorEastAsia" w:hAnsiTheme="minorEastAsia" w:eastAsiaTheme="minorEastAsia" w:cstheme="minorEastAsia"/>
          <w:color w:val="auto"/>
          <w:sz w:val="24"/>
          <w:u w:val="single"/>
        </w:rPr>
        <w:t>年</w:t>
      </w:r>
      <w:r>
        <w:rPr>
          <w:rFonts w:hint="eastAsia" w:asciiTheme="minorEastAsia" w:hAnsiTheme="minorEastAsia" w:eastAsiaTheme="minorEastAsia" w:cstheme="minorEastAsia"/>
          <w:color w:val="auto"/>
          <w:w w:val="90"/>
          <w:sz w:val="24"/>
        </w:rPr>
        <w:t>______</w:t>
      </w:r>
      <w:r>
        <w:rPr>
          <w:rFonts w:hint="eastAsia" w:asciiTheme="minorEastAsia" w:hAnsiTheme="minorEastAsia" w:eastAsiaTheme="minorEastAsia" w:cstheme="minorEastAsia"/>
          <w:color w:val="auto"/>
          <w:sz w:val="24"/>
          <w:u w:val="single"/>
        </w:rPr>
        <w:t>月</w:t>
      </w:r>
      <w:r>
        <w:rPr>
          <w:rFonts w:hint="eastAsia" w:asciiTheme="minorEastAsia" w:hAnsiTheme="minorEastAsia" w:eastAsiaTheme="minorEastAsia" w:cstheme="minorEastAsia"/>
          <w:color w:val="auto"/>
          <w:w w:val="90"/>
          <w:sz w:val="24"/>
        </w:rPr>
        <w:t>______</w:t>
      </w:r>
      <w:r>
        <w:rPr>
          <w:rFonts w:hint="eastAsia" w:asciiTheme="minorEastAsia" w:hAnsiTheme="minorEastAsia" w:eastAsiaTheme="minorEastAsia" w:cstheme="minorEastAsia"/>
          <w:color w:val="auto"/>
          <w:sz w:val="24"/>
          <w:u w:val="single"/>
        </w:rPr>
        <w:t>日止</w:t>
      </w:r>
      <w:r>
        <w:rPr>
          <w:rFonts w:hint="eastAsia" w:asciiTheme="minorEastAsia" w:hAnsiTheme="minorEastAsia" w:eastAsiaTheme="minorEastAsia" w:cstheme="minorEastAsia"/>
          <w:color w:val="auto"/>
          <w:sz w:val="24"/>
        </w:rPr>
        <w:t>）</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1）固定资产：</w:t>
      </w:r>
      <w:r>
        <w:rPr>
          <w:rFonts w:hint="eastAsia" w:asciiTheme="minorEastAsia" w:hAnsiTheme="minorEastAsia" w:eastAsiaTheme="minorEastAsia" w:cstheme="minorEastAsia"/>
          <w:color w:val="auto"/>
          <w:w w:val="90"/>
          <w:sz w:val="24"/>
        </w:rPr>
        <w:t>__________________________________________________________</w:t>
      </w:r>
    </w:p>
    <w:p>
      <w:pPr>
        <w:spacing w:line="360" w:lineRule="auto"/>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 xml:space="preserve">    2）流动资产：</w:t>
      </w:r>
      <w:r>
        <w:rPr>
          <w:rFonts w:hint="eastAsia" w:asciiTheme="minorEastAsia" w:hAnsiTheme="minorEastAsia" w:eastAsiaTheme="minorEastAsia" w:cstheme="minorEastAsia"/>
          <w:color w:val="auto"/>
          <w:w w:val="90"/>
          <w:sz w:val="24"/>
        </w:rPr>
        <w:t>__________________________________________________________</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3）长期负债：</w:t>
      </w:r>
      <w:r>
        <w:rPr>
          <w:rFonts w:hint="eastAsia" w:asciiTheme="minorEastAsia" w:hAnsiTheme="minorEastAsia" w:eastAsiaTheme="minorEastAsia" w:cstheme="minorEastAsia"/>
          <w:color w:val="auto"/>
          <w:w w:val="90"/>
          <w:sz w:val="24"/>
        </w:rPr>
        <w:t>__________________________________________________________</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4）流动负债：</w:t>
      </w:r>
      <w:r>
        <w:rPr>
          <w:rFonts w:hint="eastAsia" w:asciiTheme="minorEastAsia" w:hAnsiTheme="minorEastAsia" w:eastAsiaTheme="minorEastAsia" w:cstheme="minorEastAsia"/>
          <w:color w:val="auto"/>
          <w:w w:val="90"/>
          <w:sz w:val="24"/>
        </w:rPr>
        <w:t>__________________________________________________________</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5）净    值：</w:t>
      </w:r>
      <w:r>
        <w:rPr>
          <w:rFonts w:hint="eastAsia" w:asciiTheme="minorEastAsia" w:hAnsiTheme="minorEastAsia" w:eastAsiaTheme="minorEastAsia" w:cstheme="minorEastAsia"/>
          <w:color w:val="auto"/>
          <w:w w:val="90"/>
          <w:sz w:val="24"/>
        </w:rPr>
        <w:t>__________________________________________________________</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6）主要负责人姓名：</w:t>
      </w:r>
      <w:r>
        <w:rPr>
          <w:rFonts w:hint="eastAsia" w:asciiTheme="minorEastAsia" w:hAnsiTheme="minorEastAsia" w:eastAsiaTheme="minorEastAsia" w:cstheme="minorEastAsia"/>
          <w:color w:val="auto"/>
          <w:w w:val="90"/>
          <w:sz w:val="24"/>
        </w:rPr>
        <w:t>___________________________________________________</w:t>
      </w:r>
    </w:p>
    <w:p>
      <w:pPr>
        <w:spacing w:line="360" w:lineRule="auto"/>
        <w:rPr>
          <w:rFonts w:asciiTheme="minorEastAsia" w:hAnsiTheme="minorEastAsia" w:eastAsiaTheme="minorEastAsia" w:cstheme="minorEastAsia"/>
          <w:color w:val="auto"/>
          <w:w w:val="90"/>
          <w:sz w:val="24"/>
        </w:rPr>
      </w:pPr>
      <w:r>
        <w:rPr>
          <w:rFonts w:hint="eastAsia" w:asciiTheme="minorEastAsia" w:hAnsiTheme="minorEastAsia" w:eastAsiaTheme="minorEastAsia" w:cstheme="minorEastAsia"/>
          <w:b/>
          <w:color w:val="auto"/>
          <w:sz w:val="24"/>
        </w:rPr>
        <w:t>2、企业现有的与本项目实施有关的设备情况</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w w:val="90"/>
          <w:sz w:val="24"/>
        </w:rPr>
        <w:t>_________________________</w:t>
      </w:r>
    </w:p>
    <w:p>
      <w:pPr>
        <w:spacing w:line="360" w:lineRule="auto"/>
        <w:rPr>
          <w:rFonts w:asciiTheme="minorEastAsia" w:hAnsiTheme="minorEastAsia" w:eastAsiaTheme="minorEastAsia" w:cstheme="minorEastAsia"/>
          <w:color w:val="auto"/>
          <w:w w:val="90"/>
          <w:sz w:val="24"/>
        </w:rPr>
      </w:pPr>
      <w:r>
        <w:rPr>
          <w:rFonts w:hint="eastAsia" w:asciiTheme="minorEastAsia" w:hAnsiTheme="minorEastAsia" w:eastAsiaTheme="minorEastAsia" w:cstheme="minorEastAsia"/>
          <w:b/>
          <w:color w:val="auto"/>
          <w:sz w:val="24"/>
        </w:rPr>
        <w:t>3、企业现有的与本项目实施有关的专业技术人员情况：</w:t>
      </w:r>
      <w:r>
        <w:rPr>
          <w:rFonts w:hint="eastAsia" w:asciiTheme="minorEastAsia" w:hAnsiTheme="minorEastAsia" w:eastAsiaTheme="minorEastAsia" w:cstheme="minorEastAsia"/>
          <w:color w:val="auto"/>
          <w:w w:val="90"/>
          <w:sz w:val="24"/>
        </w:rPr>
        <w:t xml:space="preserve"> ____________</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w w:val="90"/>
          <w:sz w:val="24"/>
        </w:rPr>
        <w:t>_____________________________________________________________________________</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4、近三年的年营业总额</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w w:val="90"/>
          <w:sz w:val="24"/>
        </w:rPr>
        <w:t>____________________________________</w:t>
      </w:r>
    </w:p>
    <w:p>
      <w:pPr>
        <w:spacing w:line="360" w:lineRule="auto"/>
        <w:ind w:firstLine="468" w:firstLineChars="193"/>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兹证明上述声明是真实、正确的、并提供了全部能提供的资料和数据，我们同意遵照公开招标采购文件要求出示有关证明文件。</w:t>
      </w:r>
    </w:p>
    <w:p>
      <w:pPr>
        <w:pStyle w:val="20"/>
        <w:spacing w:line="400" w:lineRule="exact"/>
        <w:ind w:firstLine="482"/>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投标供应商名称（盖章）：</w:t>
      </w:r>
    </w:p>
    <w:p>
      <w:pPr>
        <w:pStyle w:val="20"/>
        <w:spacing w:line="400" w:lineRule="exact"/>
        <w:ind w:firstLine="482"/>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法定代表人或授权代表（签字或盖章）：</w:t>
      </w:r>
    </w:p>
    <w:p>
      <w:pPr>
        <w:spacing w:line="360" w:lineRule="auto"/>
        <w:ind w:firstLine="486"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日    期：</w:t>
      </w: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color w:val="auto"/>
        </w:rPr>
        <w:t>2.6商务偏离表、技术偏离表</w:t>
      </w:r>
    </w:p>
    <w:p>
      <w:pPr>
        <w:widowControl/>
        <w:snapToGrid w:val="0"/>
        <w:spacing w:line="400" w:lineRule="exact"/>
        <w:jc w:val="center"/>
        <w:rPr>
          <w:rFonts w:asciiTheme="minorEastAsia" w:hAnsiTheme="minorEastAsia" w:eastAsiaTheme="minorEastAsia" w:cstheme="minorEastAsia"/>
          <w:color w:val="auto"/>
          <w:sz w:val="36"/>
        </w:rPr>
      </w:pPr>
      <w:r>
        <w:rPr>
          <w:rFonts w:hint="eastAsia" w:asciiTheme="minorEastAsia" w:hAnsiTheme="minorEastAsia" w:eastAsiaTheme="minorEastAsia" w:cstheme="minorEastAsia"/>
          <w:color w:val="auto"/>
          <w:sz w:val="36"/>
        </w:rPr>
        <w:t>商务偏离表</w:t>
      </w:r>
    </w:p>
    <w:tbl>
      <w:tblPr>
        <w:tblStyle w:val="39"/>
        <w:tblW w:w="9673" w:type="dxa"/>
        <w:tblInd w:w="94" w:type="dxa"/>
        <w:tblLayout w:type="fixed"/>
        <w:tblCellMar>
          <w:top w:w="0" w:type="dxa"/>
          <w:left w:w="0" w:type="dxa"/>
          <w:bottom w:w="0" w:type="dxa"/>
          <w:right w:w="0" w:type="dxa"/>
        </w:tblCellMar>
      </w:tblPr>
      <w:tblGrid>
        <w:gridCol w:w="896"/>
        <w:gridCol w:w="1710"/>
        <w:gridCol w:w="2664"/>
        <w:gridCol w:w="2110"/>
        <w:gridCol w:w="2293"/>
      </w:tblGrid>
      <w:tr>
        <w:tblPrEx>
          <w:tblCellMar>
            <w:top w:w="0" w:type="dxa"/>
            <w:left w:w="0" w:type="dxa"/>
            <w:bottom w:w="0" w:type="dxa"/>
            <w:right w:w="0" w:type="dxa"/>
          </w:tblCellMar>
        </w:tblPrEx>
        <w:trPr>
          <w:trHeight w:val="9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序号</w:t>
            </w: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内容</w:t>
            </w: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采购文件规范要求</w:t>
            </w: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投标响应文件</w:t>
            </w:r>
          </w:p>
          <w:p>
            <w:pPr>
              <w:widowControl/>
              <w:snapToGrid w:val="0"/>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对应规范</w:t>
            </w: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w:t>
            </w: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bl>
    <w:p>
      <w:pPr>
        <w:widowControl/>
        <w:snapToGrid w:val="0"/>
        <w:spacing w:line="400" w:lineRule="exact"/>
        <w:jc w:val="left"/>
        <w:rPr>
          <w:rFonts w:asciiTheme="minorEastAsia" w:hAnsiTheme="minorEastAsia" w:eastAsiaTheme="minorEastAsia" w:cstheme="minorEastAsia"/>
          <w:color w:val="auto"/>
          <w:sz w:val="24"/>
        </w:rPr>
      </w:pPr>
    </w:p>
    <w:p>
      <w:pPr>
        <w:widowControl/>
        <w:snapToGrid w:val="0"/>
        <w:spacing w:line="400" w:lineRule="exact"/>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供应商盖章：</w:t>
      </w:r>
    </w:p>
    <w:p>
      <w:pPr>
        <w:widowControl/>
        <w:snapToGrid w:val="0"/>
        <w:spacing w:line="400" w:lineRule="exact"/>
        <w:jc w:val="left"/>
        <w:rPr>
          <w:rFonts w:asciiTheme="minorEastAsia" w:hAnsiTheme="minorEastAsia" w:eastAsiaTheme="minorEastAsia" w:cstheme="minorEastAsia"/>
          <w:color w:val="auto"/>
          <w:sz w:val="24"/>
        </w:rPr>
      </w:pPr>
    </w:p>
    <w:p>
      <w:pPr>
        <w:widowControl/>
        <w:snapToGrid w:val="0"/>
        <w:spacing w:line="400" w:lineRule="exact"/>
        <w:jc w:val="left"/>
        <w:rPr>
          <w:rFonts w:asciiTheme="minorEastAsia" w:hAnsiTheme="minorEastAsia" w:eastAsiaTheme="minorEastAsia" w:cstheme="minorEastAsia"/>
          <w:color w:val="auto"/>
          <w:sz w:val="36"/>
        </w:rPr>
      </w:pPr>
    </w:p>
    <w:p>
      <w:pPr>
        <w:widowControl/>
        <w:snapToGrid w:val="0"/>
        <w:spacing w:line="400" w:lineRule="exact"/>
        <w:ind w:firstLine="3600"/>
        <w:jc w:val="left"/>
        <w:rPr>
          <w:rFonts w:asciiTheme="minorEastAsia" w:hAnsiTheme="minorEastAsia" w:eastAsiaTheme="minorEastAsia" w:cstheme="minorEastAsia"/>
          <w:color w:val="auto"/>
          <w:sz w:val="36"/>
        </w:rPr>
      </w:pPr>
      <w:r>
        <w:rPr>
          <w:rFonts w:hint="eastAsia" w:asciiTheme="minorEastAsia" w:hAnsiTheme="minorEastAsia" w:eastAsiaTheme="minorEastAsia" w:cstheme="minorEastAsia"/>
          <w:color w:val="auto"/>
          <w:sz w:val="36"/>
        </w:rPr>
        <w:t>技术偏离表</w:t>
      </w:r>
    </w:p>
    <w:tbl>
      <w:tblPr>
        <w:tblStyle w:val="39"/>
        <w:tblW w:w="9673" w:type="dxa"/>
        <w:tblInd w:w="94" w:type="dxa"/>
        <w:tblLayout w:type="fixed"/>
        <w:tblCellMar>
          <w:top w:w="0" w:type="dxa"/>
          <w:left w:w="0" w:type="dxa"/>
          <w:bottom w:w="0" w:type="dxa"/>
          <w:right w:w="0" w:type="dxa"/>
        </w:tblCellMar>
      </w:tblPr>
      <w:tblGrid>
        <w:gridCol w:w="896"/>
        <w:gridCol w:w="1708"/>
        <w:gridCol w:w="2660"/>
        <w:gridCol w:w="2113"/>
        <w:gridCol w:w="2296"/>
      </w:tblGrid>
      <w:tr>
        <w:tblPrEx>
          <w:tblCellMar>
            <w:top w:w="0" w:type="dxa"/>
            <w:left w:w="0" w:type="dxa"/>
            <w:bottom w:w="0" w:type="dxa"/>
            <w:right w:w="0" w:type="dxa"/>
          </w:tblCellMar>
        </w:tblPrEx>
        <w:trPr>
          <w:trHeight w:val="918"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序号</w:t>
            </w: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内容</w:t>
            </w: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采购文件规范要求</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投标响应文件</w:t>
            </w:r>
          </w:p>
          <w:p>
            <w:pPr>
              <w:widowControl/>
              <w:snapToGrid w:val="0"/>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对应规范</w:t>
            </w: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备注</w:t>
            </w: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auto"/>
                <w:sz w:val="24"/>
              </w:rPr>
            </w:pPr>
          </w:p>
        </w:tc>
      </w:tr>
    </w:tbl>
    <w:p>
      <w:pPr>
        <w:widowControl/>
        <w:snapToGrid w:val="0"/>
        <w:spacing w:line="400" w:lineRule="exact"/>
        <w:jc w:val="left"/>
        <w:rPr>
          <w:rFonts w:asciiTheme="minorEastAsia" w:hAnsiTheme="minorEastAsia" w:eastAsiaTheme="minorEastAsia" w:cstheme="minorEastAsia"/>
          <w:color w:val="auto"/>
          <w:sz w:val="24"/>
        </w:rPr>
      </w:pPr>
    </w:p>
    <w:p>
      <w:pPr>
        <w:widowControl/>
        <w:snapToGrid w:val="0"/>
        <w:spacing w:line="400" w:lineRule="exact"/>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供应商盖章：</w:t>
      </w: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2.7投标产品配置清单</w:t>
      </w:r>
    </w:p>
    <w:p>
      <w:pPr>
        <w:spacing w:line="360" w:lineRule="exact"/>
        <w:jc w:val="center"/>
        <w:rPr>
          <w:rFonts w:asciiTheme="minorEastAsia" w:hAnsiTheme="minorEastAsia" w:eastAsiaTheme="minorEastAsia" w:cstheme="minorEastAsia"/>
          <w:color w:val="auto"/>
          <w:sz w:val="28"/>
          <w:szCs w:val="28"/>
          <w:lang w:val="zh-CN"/>
        </w:rPr>
      </w:pPr>
      <w:r>
        <w:rPr>
          <w:rFonts w:hint="eastAsia" w:asciiTheme="minorEastAsia" w:hAnsiTheme="minorEastAsia" w:eastAsiaTheme="minorEastAsia" w:cstheme="minorEastAsia"/>
          <w:color w:val="auto"/>
          <w:sz w:val="28"/>
          <w:szCs w:val="28"/>
          <w:lang w:val="zh-CN"/>
        </w:rPr>
        <w:t>投标产品配置清单</w:t>
      </w:r>
    </w:p>
    <w:p>
      <w:pPr>
        <w:spacing w:line="360" w:lineRule="exact"/>
        <w:jc w:val="center"/>
        <w:rPr>
          <w:rFonts w:asciiTheme="minorEastAsia" w:hAnsiTheme="minorEastAsia" w:eastAsiaTheme="minorEastAsia" w:cstheme="minorEastAsia"/>
          <w:color w:val="auto"/>
          <w:sz w:val="36"/>
          <w:lang w:val="zh-CN"/>
        </w:rPr>
      </w:pPr>
    </w:p>
    <w:p>
      <w:pPr>
        <w:spacing w:line="360" w:lineRule="exact"/>
        <w:rPr>
          <w:rFonts w:asciiTheme="minorEastAsia" w:hAnsiTheme="minorEastAsia" w:eastAsiaTheme="minorEastAsia" w:cstheme="minorEastAsia"/>
          <w:b/>
          <w:color w:val="auto"/>
          <w:spacing w:val="20"/>
          <w:sz w:val="22"/>
        </w:rPr>
      </w:pPr>
      <w:r>
        <w:rPr>
          <w:rFonts w:hint="eastAsia" w:asciiTheme="minorEastAsia" w:hAnsiTheme="minorEastAsia" w:eastAsiaTheme="minorEastAsia" w:cstheme="minorEastAsia"/>
          <w:b/>
          <w:color w:val="auto"/>
          <w:spacing w:val="20"/>
          <w:sz w:val="22"/>
        </w:rPr>
        <w:t>供应商名称：</w:t>
      </w:r>
      <w:r>
        <w:rPr>
          <w:rFonts w:hint="eastAsia" w:asciiTheme="minorEastAsia" w:hAnsiTheme="minorEastAsia" w:eastAsiaTheme="minorEastAsia" w:cstheme="minorEastAsia"/>
          <w:b/>
          <w:color w:val="auto"/>
          <w:spacing w:val="20"/>
          <w:sz w:val="22"/>
          <w:u w:val="single"/>
        </w:rPr>
        <w:t xml:space="preserve">          </w:t>
      </w:r>
      <w:r>
        <w:rPr>
          <w:rFonts w:hint="eastAsia" w:asciiTheme="minorEastAsia" w:hAnsiTheme="minorEastAsia" w:eastAsiaTheme="minorEastAsia" w:cstheme="minorEastAsia"/>
          <w:b/>
          <w:color w:val="auto"/>
          <w:spacing w:val="20"/>
          <w:sz w:val="22"/>
        </w:rPr>
        <w:t xml:space="preserve">            招标编号：</w:t>
      </w:r>
      <w:r>
        <w:rPr>
          <w:rFonts w:hint="eastAsia" w:asciiTheme="minorEastAsia" w:hAnsiTheme="minorEastAsia" w:eastAsiaTheme="minorEastAsia" w:cstheme="minorEastAsia"/>
          <w:b/>
          <w:color w:val="auto"/>
          <w:spacing w:val="20"/>
          <w:sz w:val="22"/>
          <w:u w:val="single"/>
        </w:rPr>
        <w:t xml:space="preserve">        </w:t>
      </w:r>
      <w:r>
        <w:rPr>
          <w:rFonts w:hint="eastAsia" w:asciiTheme="minorEastAsia" w:hAnsiTheme="minorEastAsia" w:eastAsiaTheme="minorEastAsia" w:cstheme="minorEastAsia"/>
          <w:b/>
          <w:color w:val="auto"/>
          <w:spacing w:val="20"/>
          <w:sz w:val="22"/>
        </w:rPr>
        <w:t xml:space="preserve">            </w:t>
      </w:r>
    </w:p>
    <w:tbl>
      <w:tblPr>
        <w:tblStyle w:val="39"/>
        <w:tblW w:w="899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2307"/>
        <w:gridCol w:w="1484"/>
        <w:gridCol w:w="2894"/>
        <w:gridCol w:w="11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r>
              <w:rPr>
                <w:rFonts w:hint="eastAsia" w:asciiTheme="minorEastAsia" w:hAnsiTheme="minorEastAsia" w:eastAsiaTheme="minorEastAsia" w:cstheme="minorEastAsia"/>
                <w:b/>
                <w:color w:val="auto"/>
                <w:spacing w:val="20"/>
                <w:sz w:val="22"/>
                <w:szCs w:val="22"/>
              </w:rPr>
              <w:t>序号</w:t>
            </w: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r>
              <w:rPr>
                <w:rFonts w:hint="eastAsia" w:asciiTheme="minorEastAsia" w:hAnsiTheme="minorEastAsia" w:eastAsiaTheme="minorEastAsia" w:cstheme="minorEastAsia"/>
                <w:b/>
                <w:color w:val="auto"/>
                <w:spacing w:val="20"/>
                <w:sz w:val="22"/>
                <w:szCs w:val="22"/>
              </w:rPr>
              <w:t>货物名称</w:t>
            </w: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r>
              <w:rPr>
                <w:rFonts w:hint="eastAsia" w:asciiTheme="minorEastAsia" w:hAnsiTheme="minorEastAsia" w:eastAsiaTheme="minorEastAsia" w:cstheme="minorEastAsia"/>
                <w:b/>
                <w:color w:val="auto"/>
                <w:spacing w:val="20"/>
                <w:sz w:val="22"/>
                <w:szCs w:val="22"/>
              </w:rPr>
              <w:t>品牌产地</w:t>
            </w: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r>
              <w:rPr>
                <w:rFonts w:hint="eastAsia" w:asciiTheme="minorEastAsia" w:hAnsiTheme="minorEastAsia" w:eastAsiaTheme="minorEastAsia" w:cstheme="minorEastAsia"/>
                <w:b/>
                <w:color w:val="auto"/>
                <w:spacing w:val="20"/>
                <w:sz w:val="22"/>
                <w:szCs w:val="22"/>
              </w:rPr>
              <w:t>主要规格</w:t>
            </w: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r>
              <w:rPr>
                <w:rFonts w:hint="eastAsia" w:asciiTheme="minorEastAsia" w:hAnsiTheme="minorEastAsia" w:eastAsiaTheme="minorEastAsia" w:cstheme="minorEastAsia"/>
                <w:b/>
                <w:color w:val="auto"/>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color w:val="auto"/>
                <w:spacing w:val="20"/>
                <w:sz w:val="22"/>
                <w:szCs w:val="22"/>
              </w:rPr>
            </w:pPr>
          </w:p>
        </w:tc>
      </w:tr>
    </w:tbl>
    <w:p>
      <w:pPr>
        <w:spacing w:line="360" w:lineRule="exact"/>
        <w:rPr>
          <w:rFonts w:asciiTheme="minorEastAsia" w:hAnsiTheme="minorEastAsia" w:eastAsiaTheme="minorEastAsia" w:cstheme="minorEastAsia"/>
          <w:b/>
          <w:color w:val="auto"/>
          <w:spacing w:val="20"/>
          <w:sz w:val="22"/>
        </w:rPr>
      </w:pPr>
    </w:p>
    <w:p>
      <w:pPr>
        <w:spacing w:line="360" w:lineRule="exact"/>
        <w:rPr>
          <w:rFonts w:asciiTheme="minorEastAsia" w:hAnsiTheme="minorEastAsia" w:eastAsiaTheme="minorEastAsia" w:cstheme="minorEastAsia"/>
          <w:b/>
          <w:color w:val="auto"/>
          <w:spacing w:val="20"/>
          <w:sz w:val="22"/>
        </w:rPr>
      </w:pPr>
      <w:r>
        <w:rPr>
          <w:rFonts w:hint="eastAsia" w:asciiTheme="minorEastAsia" w:hAnsiTheme="minorEastAsia" w:eastAsiaTheme="minorEastAsia" w:cstheme="minorEastAsia"/>
          <w:b/>
          <w:color w:val="auto"/>
          <w:spacing w:val="20"/>
          <w:sz w:val="22"/>
        </w:rPr>
        <w:t>供应商盖章：</w:t>
      </w:r>
      <w:r>
        <w:rPr>
          <w:rFonts w:hint="eastAsia" w:asciiTheme="minorEastAsia" w:hAnsiTheme="minorEastAsia" w:eastAsiaTheme="minorEastAsia" w:cstheme="minorEastAsia"/>
          <w:b/>
          <w:color w:val="auto"/>
          <w:spacing w:val="20"/>
          <w:sz w:val="22"/>
          <w:u w:val="single"/>
        </w:rPr>
        <w:t xml:space="preserve">                 </w:t>
      </w:r>
      <w:r>
        <w:rPr>
          <w:rFonts w:hint="eastAsia" w:asciiTheme="minorEastAsia" w:hAnsiTheme="minorEastAsia" w:eastAsiaTheme="minorEastAsia" w:cstheme="minorEastAsia"/>
          <w:b/>
          <w:color w:val="auto"/>
          <w:spacing w:val="20"/>
          <w:sz w:val="22"/>
        </w:rPr>
        <w:t xml:space="preserve">   </w:t>
      </w:r>
    </w:p>
    <w:p>
      <w:pPr>
        <w:spacing w:line="360" w:lineRule="exact"/>
        <w:rPr>
          <w:rFonts w:asciiTheme="minorEastAsia" w:hAnsiTheme="minorEastAsia" w:eastAsiaTheme="minorEastAsia" w:cstheme="minorEastAsia"/>
          <w:b/>
          <w:color w:val="auto"/>
          <w:spacing w:val="20"/>
          <w:sz w:val="22"/>
        </w:rPr>
      </w:pPr>
    </w:p>
    <w:p>
      <w:pPr>
        <w:spacing w:line="360" w:lineRule="auto"/>
        <w:ind w:left="360"/>
        <w:rPr>
          <w:rFonts w:asciiTheme="minorEastAsia" w:hAnsiTheme="minorEastAsia" w:eastAsiaTheme="minorEastAsia" w:cstheme="minorEastAsia"/>
          <w:b/>
          <w:color w:val="auto"/>
          <w:spacing w:val="20"/>
          <w:sz w:val="22"/>
        </w:rPr>
      </w:pPr>
      <w:r>
        <w:rPr>
          <w:rFonts w:hint="eastAsia" w:asciiTheme="minorEastAsia" w:hAnsiTheme="minorEastAsia" w:eastAsiaTheme="minorEastAsia" w:cstheme="minorEastAsia"/>
          <w:b/>
          <w:color w:val="auto"/>
          <w:spacing w:val="20"/>
          <w:sz w:val="22"/>
        </w:rPr>
        <w:t>注：1、放置技术资信标中，不得含报价。</w:t>
      </w:r>
    </w:p>
    <w:p>
      <w:pPr>
        <w:spacing w:line="360" w:lineRule="auto"/>
        <w:ind w:firstLine="920" w:firstLineChars="350"/>
        <w:rPr>
          <w:rFonts w:asciiTheme="minorEastAsia" w:hAnsiTheme="minorEastAsia" w:eastAsiaTheme="minorEastAsia" w:cstheme="minorEastAsia"/>
          <w:b/>
          <w:color w:val="auto"/>
          <w:spacing w:val="20"/>
          <w:sz w:val="22"/>
        </w:rPr>
      </w:pPr>
      <w:r>
        <w:rPr>
          <w:rFonts w:hint="eastAsia" w:asciiTheme="minorEastAsia" w:hAnsiTheme="minorEastAsia" w:eastAsiaTheme="minorEastAsia" w:cstheme="minorEastAsia"/>
          <w:b/>
          <w:color w:val="auto"/>
          <w:spacing w:val="20"/>
          <w:sz w:val="22"/>
        </w:rPr>
        <w:t>2、所投产品详细配置、技术应另页描述。</w:t>
      </w:r>
    </w:p>
    <w:p>
      <w:pPr>
        <w:pStyle w:val="4"/>
        <w:ind w:firstLine="428"/>
        <w:rPr>
          <w:rFonts w:asciiTheme="minorEastAsia" w:hAnsiTheme="minorEastAsia" w:eastAsiaTheme="minorEastAsia" w:cstheme="minorEastAsia"/>
          <w:color w:val="auto"/>
        </w:rPr>
      </w:pPr>
    </w:p>
    <w:p>
      <w:pPr>
        <w:autoSpaceDE w:val="0"/>
        <w:autoSpaceDN w:val="0"/>
        <w:adjustRightInd w:val="0"/>
        <w:spacing w:line="440" w:lineRule="atLeast"/>
        <w:rPr>
          <w:rFonts w:asciiTheme="minorEastAsia" w:hAnsiTheme="minorEastAsia" w:eastAsiaTheme="minorEastAsia" w:cstheme="minorEastAsia"/>
          <w:b/>
          <w:color w:val="auto"/>
          <w:sz w:val="22"/>
          <w:szCs w:val="22"/>
          <w:lang w:val="zh-CN"/>
        </w:rPr>
      </w:pPr>
      <w:r>
        <w:rPr>
          <w:rFonts w:hint="eastAsia" w:asciiTheme="minorEastAsia" w:hAnsiTheme="minorEastAsia" w:eastAsiaTheme="minorEastAsia" w:cstheme="minorEastAsia"/>
          <w:b/>
          <w:color w:val="auto"/>
          <w:sz w:val="22"/>
          <w:szCs w:val="22"/>
          <w:lang w:val="zh-CN"/>
        </w:rPr>
        <w:t xml:space="preserve">                    </w:t>
      </w:r>
    </w:p>
    <w:p>
      <w:pPr>
        <w:pStyle w:val="20"/>
        <w:spacing w:line="400" w:lineRule="exact"/>
        <w:ind w:firstLine="442"/>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rPr>
        <w:t>投标供应商名称（盖章）：</w:t>
      </w:r>
    </w:p>
    <w:p>
      <w:pPr>
        <w:pStyle w:val="20"/>
        <w:spacing w:line="400" w:lineRule="exact"/>
        <w:ind w:firstLine="442"/>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rPr>
        <w:t>法定代表人或授权代表（签字或盖章）：</w:t>
      </w:r>
    </w:p>
    <w:p>
      <w:pPr>
        <w:pStyle w:val="20"/>
        <w:spacing w:line="400" w:lineRule="exact"/>
        <w:ind w:firstLine="442"/>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rPr>
        <w:t>日    期：</w:t>
      </w:r>
    </w:p>
    <w:p>
      <w:pPr>
        <w:autoSpaceDE w:val="0"/>
        <w:autoSpaceDN w:val="0"/>
        <w:adjustRightInd w:val="0"/>
        <w:spacing w:line="440" w:lineRule="atLeast"/>
        <w:rPr>
          <w:rFonts w:asciiTheme="minorEastAsia" w:hAnsiTheme="minorEastAsia" w:eastAsiaTheme="minorEastAsia" w:cstheme="minorEastAsia"/>
          <w:b/>
          <w:color w:val="auto"/>
          <w:sz w:val="22"/>
          <w:szCs w:val="22"/>
          <w:lang w:val="zh-CN"/>
        </w:rPr>
      </w:pPr>
      <w:r>
        <w:rPr>
          <w:rFonts w:hint="eastAsia" w:asciiTheme="minorEastAsia" w:hAnsiTheme="minorEastAsia" w:eastAsiaTheme="minorEastAsia" w:cstheme="minorEastAsia"/>
          <w:b/>
          <w:color w:val="auto"/>
          <w:sz w:val="22"/>
          <w:szCs w:val="22"/>
          <w:lang w:val="zh-CN"/>
        </w:rPr>
        <w:t xml:space="preserve">   </w:t>
      </w:r>
    </w:p>
    <w:p>
      <w:pPr>
        <w:pStyle w:val="49"/>
        <w:rPr>
          <w:rFonts w:asciiTheme="minorEastAsia" w:hAnsiTheme="minorEastAsia" w:eastAsiaTheme="minorEastAsia" w:cstheme="minorEastAsia"/>
          <w:color w:val="auto"/>
          <w:lang w:val="zh-CN"/>
        </w:rPr>
      </w:pPr>
    </w:p>
    <w:p>
      <w:pPr>
        <w:pStyle w:val="15"/>
        <w:rPr>
          <w:rFonts w:asciiTheme="minorEastAsia" w:hAnsiTheme="minorEastAsia" w:eastAsiaTheme="minorEastAsia" w:cstheme="minorEastAsia"/>
          <w:color w:val="auto"/>
          <w:lang w:val="zh-CN"/>
        </w:rPr>
      </w:pPr>
    </w:p>
    <w:p>
      <w:pPr>
        <w:pStyle w:val="37"/>
        <w:ind w:firstLine="204"/>
        <w:rPr>
          <w:rFonts w:asciiTheme="minorEastAsia" w:hAnsiTheme="minorEastAsia" w:eastAsiaTheme="minorEastAsia" w:cstheme="minorEastAsia"/>
          <w:color w:val="auto"/>
          <w:lang w:val="zh-CN"/>
        </w:rPr>
      </w:pPr>
    </w:p>
    <w:p>
      <w:pPr>
        <w:pStyle w:val="37"/>
        <w:ind w:firstLine="204"/>
        <w:rPr>
          <w:rFonts w:asciiTheme="minorEastAsia" w:hAnsiTheme="minorEastAsia" w:eastAsiaTheme="minorEastAsia" w:cstheme="minorEastAsia"/>
          <w:color w:val="auto"/>
          <w:lang w:val="zh-CN"/>
        </w:rPr>
      </w:pP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2.8项目实施方案</w:t>
      </w:r>
    </w:p>
    <w:p>
      <w:pPr>
        <w:pStyle w:val="20"/>
        <w:adjustRightInd w:val="0"/>
        <w:snapToGrid w:val="0"/>
        <w:spacing w:line="440" w:lineRule="atLeast"/>
        <w:ind w:firstLine="2108" w:firstLineChars="581"/>
        <w:outlineLvl w:val="0"/>
        <w:rPr>
          <w:rFonts w:asciiTheme="minorEastAsia" w:hAnsiTheme="minorEastAsia" w:eastAsiaTheme="minorEastAsia" w:cstheme="minorEastAsia"/>
          <w:b/>
          <w:color w:val="auto"/>
          <w:sz w:val="36"/>
          <w:szCs w:val="36"/>
        </w:rPr>
      </w:pPr>
      <w:bookmarkStart w:id="116" w:name="_Toc477340075"/>
      <w:r>
        <w:rPr>
          <w:rFonts w:hint="eastAsia" w:asciiTheme="minorEastAsia" w:hAnsiTheme="minorEastAsia" w:eastAsiaTheme="minorEastAsia" w:cstheme="minorEastAsia"/>
          <w:b/>
          <w:color w:val="auto"/>
          <w:sz w:val="36"/>
          <w:szCs w:val="36"/>
        </w:rPr>
        <w:t xml:space="preserve">      项目实施方案</w:t>
      </w:r>
      <w:bookmarkEnd w:id="116"/>
    </w:p>
    <w:p>
      <w:pPr>
        <w:spacing w:line="460" w:lineRule="atLeast"/>
        <w:jc w:val="center"/>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4"/>
        </w:rPr>
        <w:t>（格式自拟）</w:t>
      </w:r>
    </w:p>
    <w:p>
      <w:pPr>
        <w:pStyle w:val="20"/>
        <w:spacing w:line="520" w:lineRule="atLeast"/>
        <w:ind w:firstLine="442"/>
        <w:rPr>
          <w:rFonts w:asciiTheme="minorEastAsia" w:hAnsiTheme="minorEastAsia" w:eastAsiaTheme="minorEastAsia" w:cstheme="minorEastAsia"/>
          <w:b/>
          <w:bCs/>
          <w:color w:val="auto"/>
          <w:sz w:val="22"/>
        </w:rPr>
      </w:pPr>
    </w:p>
    <w:p>
      <w:pPr>
        <w:pStyle w:val="20"/>
        <w:adjustRightInd w:val="0"/>
        <w:snapToGrid w:val="0"/>
        <w:spacing w:line="440" w:lineRule="atLeast"/>
        <w:outlineLvl w:val="0"/>
        <w:rPr>
          <w:rFonts w:asciiTheme="minorEastAsia" w:hAnsiTheme="minorEastAsia" w:eastAsiaTheme="minorEastAsia" w:cstheme="minorEastAsia"/>
          <w:b/>
          <w:bCs/>
          <w:color w:val="auto"/>
          <w:kern w:val="0"/>
          <w:sz w:val="32"/>
          <w:szCs w:val="32"/>
        </w:rPr>
      </w:pPr>
      <w:bookmarkStart w:id="117" w:name="_Toc477340081"/>
    </w:p>
    <w:p>
      <w:pPr>
        <w:pStyle w:val="21"/>
        <w:rPr>
          <w:rFonts w:asciiTheme="minorEastAsia" w:hAnsiTheme="minorEastAsia" w:eastAsiaTheme="minorEastAsia" w:cstheme="minorEastAsia"/>
          <w:color w:val="auto"/>
        </w:rPr>
      </w:pPr>
    </w:p>
    <w:p>
      <w:pPr>
        <w:widowControl/>
        <w:jc w:val="left"/>
        <w:rPr>
          <w:rFonts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color w:val="auto"/>
        </w:rPr>
        <w:br w:type="page"/>
      </w: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2.9业绩证明</w:t>
      </w:r>
      <w:bookmarkEnd w:id="117"/>
    </w:p>
    <w:p>
      <w:pPr>
        <w:spacing w:before="99"/>
        <w:jc w:val="center"/>
        <w:rPr>
          <w:rFonts w:asciiTheme="minorEastAsia" w:hAnsiTheme="minorEastAsia" w:eastAsiaTheme="minorEastAsia" w:cstheme="minorEastAsia"/>
          <w:b/>
          <w:bCs/>
          <w:color w:val="auto"/>
          <w:spacing w:val="1"/>
          <w:sz w:val="44"/>
          <w:szCs w:val="44"/>
        </w:rPr>
      </w:pPr>
      <w:r>
        <w:rPr>
          <w:rFonts w:hint="eastAsia" w:asciiTheme="minorEastAsia" w:hAnsiTheme="minorEastAsia" w:eastAsiaTheme="minorEastAsia" w:cstheme="minorEastAsia"/>
          <w:b/>
          <w:bCs/>
          <w:color w:val="auto"/>
          <w:spacing w:val="1"/>
          <w:sz w:val="44"/>
          <w:szCs w:val="44"/>
        </w:rPr>
        <w:t>供应商业绩表及证明材料</w:t>
      </w:r>
    </w:p>
    <w:p>
      <w:pPr>
        <w:spacing w:before="99"/>
        <w:ind w:left="2417"/>
        <w:rPr>
          <w:rFonts w:asciiTheme="minorEastAsia" w:hAnsiTheme="minorEastAsia" w:eastAsiaTheme="minorEastAsia" w:cstheme="minorEastAsia"/>
          <w:color w:val="auto"/>
          <w:sz w:val="44"/>
          <w:szCs w:val="44"/>
        </w:rPr>
      </w:pPr>
    </w:p>
    <w:p>
      <w:pPr>
        <w:spacing w:line="360" w:lineRule="auto"/>
        <w:rPr>
          <w:rFonts w:hint="eastAsia" w:asciiTheme="minorEastAsia" w:hAnsiTheme="minorEastAsia" w:eastAsiaTheme="minorEastAsia" w:cstheme="minorEastAsia"/>
          <w:b/>
          <w:bCs/>
          <w:color w:val="auto"/>
          <w:sz w:val="22"/>
          <w:szCs w:val="22"/>
          <w:u w:val="single"/>
          <w:lang w:eastAsia="zh-CN"/>
        </w:rPr>
      </w:pPr>
      <w:r>
        <w:rPr>
          <w:rFonts w:hint="eastAsia" w:asciiTheme="minorEastAsia" w:hAnsiTheme="minorEastAsia" w:eastAsiaTheme="minorEastAsia" w:cstheme="minorEastAsia"/>
          <w:b/>
          <w:color w:val="auto"/>
          <w:sz w:val="22"/>
          <w:szCs w:val="22"/>
        </w:rPr>
        <w:t>项目名称：</w:t>
      </w:r>
      <w:r>
        <w:rPr>
          <w:rFonts w:hint="eastAsia" w:asciiTheme="minorEastAsia" w:hAnsiTheme="minorEastAsia" w:eastAsiaTheme="minorEastAsia" w:cstheme="minorEastAsia"/>
          <w:b/>
          <w:color w:val="auto"/>
          <w:sz w:val="22"/>
          <w:szCs w:val="22"/>
          <w:lang w:val="en-US" w:eastAsia="zh-CN"/>
        </w:rPr>
        <w:t>龙港市农村消防应急取水点建设项目</w:t>
      </w:r>
    </w:p>
    <w:p>
      <w:pPr>
        <w:spacing w:line="360" w:lineRule="auto"/>
        <w:rPr>
          <w:rFonts w:hint="default" w:asciiTheme="minorEastAsia" w:hAnsiTheme="minorEastAsia" w:eastAsiaTheme="minorEastAsia" w:cstheme="minorEastAsia"/>
          <w:b/>
          <w:color w:val="auto"/>
          <w:sz w:val="22"/>
          <w:szCs w:val="22"/>
          <w:u w:val="single"/>
          <w:lang w:val="en-US" w:eastAsia="zh-CN"/>
        </w:rPr>
      </w:pPr>
      <w:r>
        <w:rPr>
          <w:rFonts w:hint="eastAsia" w:asciiTheme="minorEastAsia" w:hAnsiTheme="minorEastAsia" w:eastAsiaTheme="minorEastAsia" w:cstheme="minorEastAsia"/>
          <w:b/>
          <w:color w:val="auto"/>
          <w:sz w:val="22"/>
          <w:szCs w:val="22"/>
        </w:rPr>
        <w:t>项目编号：</w:t>
      </w:r>
    </w:p>
    <w:tbl>
      <w:tblPr>
        <w:tblStyle w:val="39"/>
        <w:tblW w:w="9500" w:type="dxa"/>
        <w:tblInd w:w="0" w:type="dxa"/>
        <w:tblLayout w:type="fixed"/>
        <w:tblCellMar>
          <w:top w:w="0" w:type="dxa"/>
          <w:left w:w="0" w:type="dxa"/>
          <w:bottom w:w="0" w:type="dxa"/>
          <w:right w:w="0" w:type="dxa"/>
        </w:tblCellMar>
      </w:tblPr>
      <w:tblGrid>
        <w:gridCol w:w="707"/>
        <w:gridCol w:w="3307"/>
        <w:gridCol w:w="1688"/>
        <w:gridCol w:w="1477"/>
        <w:gridCol w:w="1266"/>
        <w:gridCol w:w="1055"/>
      </w:tblGrid>
      <w:tr>
        <w:tblPrEx>
          <w:tblCellMar>
            <w:top w:w="0" w:type="dxa"/>
            <w:left w:w="0" w:type="dxa"/>
            <w:bottom w:w="0" w:type="dxa"/>
            <w:right w:w="0" w:type="dxa"/>
          </w:tblCellMar>
        </w:tblPrEx>
        <w:trPr>
          <w:trHeight w:val="714"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序号</w:t>
            </w: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用户单位</w:t>
            </w: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合同开始时间</w:t>
            </w: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合同金额</w:t>
            </w: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数量</w:t>
            </w: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备注</w:t>
            </w: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color w:val="auto"/>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color w:val="auto"/>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color w:val="auto"/>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color w:val="auto"/>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color w:val="auto"/>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color w:val="auto"/>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c>
          <w:tcPr>
            <w:tcW w:w="1688"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color w:val="auto"/>
                <w:sz w:val="22"/>
                <w:szCs w:val="22"/>
              </w:rPr>
            </w:pP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Theme="minorEastAsia" w:hAnsiTheme="minorEastAsia" w:eastAsiaTheme="minorEastAsia" w:cstheme="minorEastAsia"/>
                <w:b/>
                <w:color w:val="auto"/>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color w:val="auto"/>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r>
      <w:tr>
        <w:tblPrEx>
          <w:tblCellMar>
            <w:top w:w="0" w:type="dxa"/>
            <w:left w:w="0" w:type="dxa"/>
            <w:bottom w:w="0" w:type="dxa"/>
            <w:right w:w="0" w:type="dxa"/>
          </w:tblCellMar>
        </w:tblPrEx>
        <w:trPr>
          <w:trHeight w:val="528" w:hRule="exact"/>
        </w:trPr>
        <w:tc>
          <w:tcPr>
            <w:tcW w:w="5702"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合计</w:t>
            </w: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Theme="minorEastAsia" w:hAnsiTheme="minorEastAsia" w:eastAsiaTheme="minorEastAsia" w:cstheme="minorEastAsia"/>
                <w:b/>
                <w:color w:val="auto"/>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color w:val="auto"/>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color w:val="auto"/>
                <w:sz w:val="22"/>
                <w:szCs w:val="22"/>
              </w:rPr>
            </w:pPr>
          </w:p>
        </w:tc>
      </w:tr>
    </w:tbl>
    <w:p>
      <w:pPr>
        <w:autoSpaceDE w:val="0"/>
        <w:autoSpaceDN w:val="0"/>
        <w:adjustRightInd w:val="0"/>
        <w:spacing w:line="440" w:lineRule="atLeast"/>
        <w:rPr>
          <w:rFonts w:asciiTheme="minorEastAsia" w:hAnsiTheme="minorEastAsia" w:eastAsiaTheme="minorEastAsia" w:cstheme="minorEastAsia"/>
          <w:b/>
          <w:color w:val="auto"/>
          <w:sz w:val="22"/>
          <w:szCs w:val="22"/>
          <w:lang w:val="zh-CN"/>
        </w:rPr>
      </w:pPr>
      <w:r>
        <w:rPr>
          <w:rFonts w:hint="eastAsia" w:asciiTheme="minorEastAsia" w:hAnsiTheme="minorEastAsia" w:eastAsiaTheme="minorEastAsia" w:cstheme="minorEastAsia"/>
          <w:b/>
          <w:color w:val="auto"/>
          <w:sz w:val="22"/>
          <w:szCs w:val="22"/>
          <w:lang w:val="zh-CN"/>
        </w:rPr>
        <w:t>备注：1、证明材料按评审细则要求提供。</w:t>
      </w:r>
    </w:p>
    <w:p>
      <w:pPr>
        <w:autoSpaceDE w:val="0"/>
        <w:autoSpaceDN w:val="0"/>
        <w:adjustRightInd w:val="0"/>
        <w:spacing w:line="440" w:lineRule="atLeast"/>
        <w:rPr>
          <w:rFonts w:asciiTheme="minorEastAsia" w:hAnsiTheme="minorEastAsia" w:eastAsiaTheme="minorEastAsia" w:cstheme="minorEastAsia"/>
          <w:b/>
          <w:color w:val="auto"/>
          <w:sz w:val="22"/>
          <w:szCs w:val="22"/>
          <w:lang w:val="zh-CN"/>
        </w:rPr>
      </w:pPr>
      <w:r>
        <w:rPr>
          <w:rFonts w:hint="eastAsia" w:asciiTheme="minorEastAsia" w:hAnsiTheme="minorEastAsia" w:eastAsiaTheme="minorEastAsia" w:cstheme="minorEastAsia"/>
          <w:b/>
          <w:color w:val="auto"/>
          <w:sz w:val="22"/>
          <w:szCs w:val="22"/>
          <w:lang w:val="zh-CN"/>
        </w:rPr>
        <w:t>2、本表可根据具体需要自行增减。</w:t>
      </w:r>
    </w:p>
    <w:p>
      <w:pPr>
        <w:pStyle w:val="20"/>
        <w:spacing w:line="400" w:lineRule="atLeast"/>
        <w:ind w:firstLine="442"/>
        <w:rPr>
          <w:rFonts w:asciiTheme="minorEastAsia" w:hAnsiTheme="minorEastAsia" w:eastAsiaTheme="minorEastAsia" w:cstheme="minorEastAsia"/>
          <w:b/>
          <w:color w:val="auto"/>
          <w:sz w:val="22"/>
        </w:rPr>
      </w:pPr>
    </w:p>
    <w:p>
      <w:pPr>
        <w:pStyle w:val="20"/>
        <w:spacing w:line="400" w:lineRule="atLeast"/>
        <w:ind w:firstLine="442"/>
        <w:rPr>
          <w:rFonts w:asciiTheme="minorEastAsia" w:hAnsiTheme="minorEastAsia" w:eastAsiaTheme="minorEastAsia" w:cstheme="minorEastAsia"/>
          <w:b/>
          <w:color w:val="auto"/>
          <w:sz w:val="22"/>
        </w:rPr>
      </w:pPr>
    </w:p>
    <w:p>
      <w:pPr>
        <w:pStyle w:val="20"/>
        <w:spacing w:line="400" w:lineRule="atLeast"/>
        <w:ind w:firstLine="442"/>
        <w:rPr>
          <w:rFonts w:asciiTheme="minorEastAsia" w:hAnsiTheme="minorEastAsia" w:eastAsiaTheme="minorEastAsia" w:cstheme="minorEastAsia"/>
          <w:b/>
          <w:color w:val="auto"/>
          <w:sz w:val="22"/>
        </w:rPr>
      </w:pPr>
    </w:p>
    <w:p>
      <w:pPr>
        <w:pStyle w:val="20"/>
        <w:spacing w:line="400" w:lineRule="exact"/>
        <w:ind w:firstLine="442"/>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rPr>
        <w:t>投标供应商名称（盖章）：</w:t>
      </w:r>
    </w:p>
    <w:p>
      <w:pPr>
        <w:pStyle w:val="20"/>
        <w:spacing w:line="400" w:lineRule="exact"/>
        <w:ind w:firstLine="442"/>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rPr>
        <w:t>法定代表人或授权代表（签字或盖章）：</w:t>
      </w:r>
    </w:p>
    <w:p>
      <w:pPr>
        <w:pStyle w:val="20"/>
        <w:spacing w:line="400" w:lineRule="exact"/>
        <w:ind w:firstLine="442"/>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rPr>
        <w:t>日    期：</w:t>
      </w:r>
    </w:p>
    <w:p>
      <w:pPr>
        <w:pStyle w:val="20"/>
        <w:spacing w:line="400" w:lineRule="exact"/>
        <w:ind w:firstLine="442"/>
        <w:rPr>
          <w:rFonts w:asciiTheme="minorEastAsia" w:hAnsiTheme="minorEastAsia" w:eastAsiaTheme="minorEastAsia" w:cstheme="minorEastAsia"/>
          <w:b/>
          <w:color w:val="auto"/>
          <w:sz w:val="22"/>
        </w:rPr>
      </w:pPr>
    </w:p>
    <w:p>
      <w:pPr>
        <w:pStyle w:val="20"/>
        <w:spacing w:line="400" w:lineRule="exact"/>
        <w:ind w:firstLine="442"/>
        <w:rPr>
          <w:rFonts w:asciiTheme="minorEastAsia" w:hAnsiTheme="minorEastAsia" w:eastAsiaTheme="minorEastAsia" w:cstheme="minorEastAsia"/>
          <w:b/>
          <w:color w:val="auto"/>
          <w:sz w:val="22"/>
        </w:rPr>
      </w:pPr>
    </w:p>
    <w:p>
      <w:pPr>
        <w:pStyle w:val="20"/>
        <w:spacing w:line="400" w:lineRule="exact"/>
        <w:ind w:firstLine="442"/>
        <w:rPr>
          <w:rFonts w:asciiTheme="minorEastAsia" w:hAnsiTheme="minorEastAsia" w:eastAsiaTheme="minorEastAsia" w:cstheme="minorEastAsia"/>
          <w:b/>
          <w:color w:val="auto"/>
          <w:sz w:val="22"/>
        </w:rPr>
      </w:pPr>
    </w:p>
    <w:p>
      <w:pPr>
        <w:pStyle w:val="20"/>
        <w:spacing w:line="400" w:lineRule="exact"/>
        <w:ind w:firstLine="442"/>
        <w:rPr>
          <w:rFonts w:asciiTheme="minorEastAsia" w:hAnsiTheme="minorEastAsia" w:eastAsiaTheme="minorEastAsia" w:cstheme="minorEastAsia"/>
          <w:b/>
          <w:color w:val="auto"/>
          <w:sz w:val="22"/>
        </w:rPr>
      </w:pPr>
    </w:p>
    <w:p>
      <w:pPr>
        <w:widowControl/>
        <w:jc w:val="left"/>
        <w:rPr>
          <w:rFonts w:asciiTheme="minorEastAsia" w:hAnsiTheme="minorEastAsia" w:eastAsiaTheme="minorEastAsia" w:cstheme="minorEastAsia"/>
          <w:b/>
          <w:bCs/>
          <w:color w:val="auto"/>
          <w:sz w:val="32"/>
          <w:szCs w:val="32"/>
        </w:rPr>
      </w:pPr>
    </w:p>
    <w:p>
      <w:pPr>
        <w:pStyle w:val="5"/>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2.10投标供应商认为有必要提供的其他材料或说明（如有）</w:t>
      </w:r>
    </w:p>
    <w:p>
      <w:pPr>
        <w:pStyle w:val="6"/>
        <w:rPr>
          <w:rFonts w:asciiTheme="minorEastAsia" w:hAnsiTheme="minorEastAsia" w:eastAsiaTheme="minorEastAsia" w:cstheme="minorEastAsia"/>
          <w:color w:val="auto"/>
        </w:rPr>
      </w:pPr>
    </w:p>
    <w:p>
      <w:pPr>
        <w:spacing w:line="360" w:lineRule="auto"/>
        <w:jc w:val="center"/>
        <w:rPr>
          <w:rFonts w:asciiTheme="minorEastAsia" w:hAnsiTheme="minorEastAsia" w:eastAsiaTheme="minorEastAsia" w:cstheme="minorEastAsia"/>
          <w:b/>
          <w:color w:val="auto"/>
          <w:sz w:val="40"/>
        </w:rPr>
      </w:pPr>
      <w:r>
        <w:rPr>
          <w:rFonts w:hint="eastAsia" w:asciiTheme="minorEastAsia" w:hAnsiTheme="minorEastAsia" w:eastAsiaTheme="minorEastAsia" w:cstheme="minorEastAsia"/>
          <w:b/>
          <w:color w:val="auto"/>
          <w:sz w:val="40"/>
        </w:rPr>
        <w:t>投标供应商认为有必要提供的其他材料或说明</w:t>
      </w:r>
    </w:p>
    <w:p>
      <w:pPr>
        <w:spacing w:line="360" w:lineRule="auto"/>
        <w:rPr>
          <w:rFonts w:hint="eastAsia" w:asciiTheme="minorEastAsia" w:hAnsiTheme="minorEastAsia" w:eastAsiaTheme="minorEastAsia" w:cstheme="minorEastAsia"/>
          <w:b/>
          <w:color w:val="auto"/>
          <w:sz w:val="24"/>
          <w:u w:val="single"/>
          <w:lang w:eastAsia="zh-CN"/>
        </w:rPr>
      </w:pPr>
      <w:r>
        <w:rPr>
          <w:rFonts w:hint="eastAsia" w:asciiTheme="minorEastAsia" w:hAnsiTheme="minorEastAsia" w:eastAsiaTheme="minorEastAsia" w:cstheme="minorEastAsia"/>
          <w:b/>
          <w:color w:val="auto"/>
          <w:sz w:val="24"/>
        </w:rPr>
        <w:t>项目名称：</w:t>
      </w:r>
      <w:r>
        <w:rPr>
          <w:rFonts w:hint="eastAsia" w:asciiTheme="minorEastAsia" w:hAnsiTheme="minorEastAsia" w:eastAsiaTheme="minorEastAsia" w:cstheme="minorEastAsia"/>
          <w:b/>
          <w:color w:val="auto"/>
          <w:sz w:val="24"/>
          <w:lang w:val="en-US" w:eastAsia="zh-CN"/>
        </w:rPr>
        <w:t>龙港市农村消防应急取水点建设项目</w:t>
      </w:r>
    </w:p>
    <w:p>
      <w:pPr>
        <w:spacing w:line="360" w:lineRule="auto"/>
        <w:rPr>
          <w:rFonts w:hint="default" w:asciiTheme="minorEastAsia" w:hAnsiTheme="minorEastAsia" w:eastAsiaTheme="minorEastAsia" w:cstheme="minorEastAsia"/>
          <w:b/>
          <w:color w:val="auto"/>
          <w:sz w:val="24"/>
          <w:u w:val="single"/>
          <w:lang w:val="en-US" w:eastAsia="zh-CN"/>
        </w:rPr>
      </w:pPr>
      <w:r>
        <w:rPr>
          <w:rFonts w:hint="eastAsia" w:asciiTheme="minorEastAsia" w:hAnsiTheme="minorEastAsia" w:eastAsiaTheme="minorEastAsia" w:cstheme="minorEastAsia"/>
          <w:b/>
          <w:color w:val="auto"/>
          <w:sz w:val="24"/>
        </w:rPr>
        <w:t>项目编号：</w:t>
      </w:r>
    </w:p>
    <w:tbl>
      <w:tblPr>
        <w:tblStyle w:val="39"/>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085" w:hRule="atLeast"/>
        </w:trPr>
        <w:tc>
          <w:tcPr>
            <w:tcW w:w="9145" w:type="dxa"/>
          </w:tcPr>
          <w:p>
            <w:pPr>
              <w:spacing w:line="360" w:lineRule="auto"/>
              <w:rPr>
                <w:rFonts w:asciiTheme="minorEastAsia" w:hAnsiTheme="minorEastAsia" w:eastAsiaTheme="minorEastAsia" w:cstheme="minorEastAsia"/>
                <w:color w:val="auto"/>
                <w:szCs w:val="21"/>
              </w:rPr>
            </w:pPr>
          </w:p>
        </w:tc>
      </w:tr>
    </w:tbl>
    <w:p>
      <w:pPr>
        <w:snapToGrid w:val="0"/>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投标供应商名称（盖章）：____________________________________________</w:t>
      </w:r>
    </w:p>
    <w:p>
      <w:pPr>
        <w:snapToGrid w:val="0"/>
        <w:spacing w:line="360" w:lineRule="auto"/>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法定代表人或其授权代表（签字或盖章）：____________________________</w:t>
      </w:r>
    </w:p>
    <w:p>
      <w:pPr>
        <w:spacing w:line="360" w:lineRule="auto"/>
        <w:rPr>
          <w:rFonts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 w:val="24"/>
        </w:rPr>
        <w:t>日期：________年____月____日</w:t>
      </w:r>
    </w:p>
    <w:p>
      <w:pPr>
        <w:rPr>
          <w:rFonts w:asciiTheme="minorEastAsia" w:hAnsiTheme="minorEastAsia" w:eastAsiaTheme="minorEastAsia" w:cstheme="minorEastAsia"/>
          <w:b/>
          <w:color w:val="auto"/>
          <w:sz w:val="30"/>
        </w:rPr>
      </w:pPr>
      <w:r>
        <w:rPr>
          <w:rFonts w:hint="eastAsia" w:asciiTheme="minorEastAsia" w:hAnsiTheme="minorEastAsia" w:eastAsiaTheme="minorEastAsia" w:cstheme="minorEastAsia"/>
          <w:b/>
          <w:color w:val="auto"/>
          <w:sz w:val="30"/>
        </w:rPr>
        <w:br w:type="page"/>
      </w:r>
    </w:p>
    <w:p>
      <w:pPr>
        <w:widowControl/>
        <w:snapToGrid w:val="0"/>
        <w:spacing w:before="120" w:after="120" w:line="324" w:lineRule="auto"/>
        <w:jc w:val="center"/>
        <w:rPr>
          <w:rFonts w:asciiTheme="minorEastAsia" w:hAnsiTheme="minorEastAsia" w:eastAsiaTheme="minorEastAsia" w:cstheme="minorEastAsia"/>
          <w:b/>
          <w:color w:val="auto"/>
          <w:sz w:val="30"/>
        </w:rPr>
      </w:pPr>
      <w:r>
        <w:rPr>
          <w:rFonts w:hint="eastAsia" w:asciiTheme="minorEastAsia" w:hAnsiTheme="minorEastAsia" w:eastAsiaTheme="minorEastAsia" w:cstheme="minorEastAsia"/>
          <w:b/>
          <w:color w:val="auto"/>
          <w:sz w:val="30"/>
        </w:rPr>
        <w:t>诚信投标承诺书</w:t>
      </w:r>
    </w:p>
    <w:p>
      <w:pPr>
        <w:widowControl/>
        <w:snapToGrid w:val="0"/>
        <w:ind w:right="-153"/>
        <w:jc w:val="center"/>
        <w:rPr>
          <w:rFonts w:asciiTheme="minorEastAsia" w:hAnsiTheme="minorEastAsia" w:eastAsiaTheme="minorEastAsia" w:cstheme="minorEastAsia"/>
          <w:color w:val="auto"/>
          <w:sz w:val="22"/>
        </w:rPr>
      </w:pPr>
    </w:p>
    <w:p>
      <w:pPr>
        <w:widowControl/>
        <w:snapToGrid w:val="0"/>
        <w:spacing w:line="520" w:lineRule="exact"/>
        <w:ind w:right="-153" w:firstLine="63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本企业郑重承诺：</w:t>
      </w:r>
    </w:p>
    <w:p>
      <w:pPr>
        <w:widowControl/>
        <w:snapToGrid w:val="0"/>
        <w:spacing w:line="520" w:lineRule="exact"/>
        <w:ind w:right="-153" w:firstLine="446" w:firstLineChars="200"/>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一、将遵循公开、公平、公正和诚实信用的原则参加本项目投标；</w:t>
      </w:r>
    </w:p>
    <w:p>
      <w:pPr>
        <w:widowControl/>
        <w:snapToGrid w:val="0"/>
        <w:spacing w:line="520" w:lineRule="exact"/>
        <w:ind w:left="2" w:right="-153" w:hanging="2"/>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    二、所提供的一切材料都是真实、有效、合法的。</w:t>
      </w:r>
    </w:p>
    <w:p>
      <w:pPr>
        <w:widowControl/>
        <w:snapToGrid w:val="0"/>
        <w:spacing w:line="520" w:lineRule="exact"/>
        <w:ind w:left="2" w:right="-153" w:hanging="2"/>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    三、不与其它投标供应商相互串通，不排挤其它投标供应商的公平竞争，损害采购人或其它投标供应商的合法权益；</w:t>
      </w:r>
    </w:p>
    <w:p>
      <w:pPr>
        <w:widowControl/>
        <w:snapToGrid w:val="0"/>
        <w:spacing w:line="520" w:lineRule="exact"/>
        <w:ind w:left="2" w:right="-153" w:hanging="2"/>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    四、不与采购人或招标代理机构串通投标，损害国家利益、社会公共利益或者他人的合法权益；</w:t>
      </w:r>
    </w:p>
    <w:p>
      <w:pPr>
        <w:widowControl/>
        <w:snapToGrid w:val="0"/>
        <w:spacing w:line="520" w:lineRule="exact"/>
        <w:ind w:left="2" w:right="-153" w:hanging="2"/>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    五、不向采购人或者评标委员会成员行贿以牟取中标资格；</w:t>
      </w:r>
    </w:p>
    <w:p>
      <w:pPr>
        <w:widowControl/>
        <w:snapToGrid w:val="0"/>
        <w:spacing w:line="520" w:lineRule="exact"/>
        <w:ind w:left="2" w:right="-153" w:hanging="2"/>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    六、不以他人名义投标或者以其它方式弄虚作假，骗取中标资格；</w:t>
      </w:r>
    </w:p>
    <w:p>
      <w:pPr>
        <w:widowControl/>
        <w:snapToGrid w:val="0"/>
        <w:spacing w:line="520" w:lineRule="exact"/>
        <w:ind w:left="2" w:right="-153" w:hanging="2"/>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    七、不在开标后进行虚假恶意投诉。</w:t>
      </w:r>
    </w:p>
    <w:p>
      <w:pPr>
        <w:widowControl/>
        <w:snapToGrid w:val="0"/>
        <w:spacing w:line="520" w:lineRule="exact"/>
        <w:ind w:left="2" w:right="-153" w:hanging="2"/>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    本公司若有违反本承诺内容的行为，愿意承担法律责任，包括：本企业投标文件按无效标处理，愿意接受相关行政主管部门作出的处罚。</w:t>
      </w:r>
    </w:p>
    <w:p>
      <w:pPr>
        <w:widowControl/>
        <w:snapToGrid w:val="0"/>
        <w:spacing w:line="520" w:lineRule="exact"/>
        <w:ind w:left="2" w:right="-153" w:hanging="2"/>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   </w:t>
      </w:r>
    </w:p>
    <w:p>
      <w:pPr>
        <w:widowControl/>
        <w:snapToGrid w:val="0"/>
        <w:spacing w:line="520" w:lineRule="exact"/>
        <w:ind w:left="2" w:right="-153" w:hanging="2"/>
        <w:jc w:val="left"/>
        <w:rPr>
          <w:rFonts w:asciiTheme="minorEastAsia" w:hAnsiTheme="minorEastAsia" w:eastAsiaTheme="minorEastAsia" w:cstheme="minorEastAsia"/>
          <w:color w:val="auto"/>
          <w:sz w:val="22"/>
        </w:rPr>
      </w:pPr>
    </w:p>
    <w:p>
      <w:pPr>
        <w:widowControl/>
        <w:snapToGrid w:val="0"/>
        <w:spacing w:line="520" w:lineRule="exact"/>
        <w:ind w:right="-153"/>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投标供应商（盖章）：           </w:t>
      </w:r>
    </w:p>
    <w:p>
      <w:pPr>
        <w:widowControl/>
        <w:snapToGrid w:val="0"/>
        <w:spacing w:line="520" w:lineRule="exact"/>
        <w:ind w:right="-153"/>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法定代表人或授权代表（签字或盖章）：</w:t>
      </w:r>
    </w:p>
    <w:p>
      <w:pPr>
        <w:widowControl/>
        <w:snapToGrid w:val="0"/>
        <w:spacing w:line="520" w:lineRule="exact"/>
        <w:ind w:right="-153"/>
        <w:jc w:val="lef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日期：   年  月  日</w:t>
      </w:r>
    </w:p>
    <w:p>
      <w:pPr>
        <w:widowControl/>
        <w:snapToGrid w:val="0"/>
        <w:spacing w:line="520" w:lineRule="exact"/>
        <w:ind w:left="-174" w:right="-153" w:firstLine="174"/>
        <w:jc w:val="left"/>
        <w:rPr>
          <w:rFonts w:asciiTheme="minorEastAsia" w:hAnsiTheme="minorEastAsia" w:eastAsiaTheme="minorEastAsia" w:cstheme="minorEastAsia"/>
          <w:color w:val="auto"/>
          <w:sz w:val="22"/>
        </w:rPr>
      </w:pPr>
    </w:p>
    <w:p>
      <w:pPr>
        <w:widowControl/>
        <w:snapToGrid w:val="0"/>
        <w:spacing w:line="520" w:lineRule="exact"/>
        <w:ind w:left="-174" w:right="-153" w:firstLine="174"/>
        <w:jc w:val="left"/>
        <w:rPr>
          <w:rFonts w:asciiTheme="minorEastAsia" w:hAnsiTheme="minorEastAsia" w:eastAsiaTheme="minorEastAsia" w:cstheme="minorEastAsia"/>
          <w:color w:val="auto"/>
          <w:sz w:val="22"/>
        </w:rPr>
      </w:pPr>
    </w:p>
    <w:p>
      <w:pPr>
        <w:widowControl/>
        <w:snapToGrid w:val="0"/>
        <w:spacing w:line="520" w:lineRule="exact"/>
        <w:ind w:left="-174" w:right="-153" w:firstLine="174"/>
        <w:jc w:val="left"/>
        <w:rPr>
          <w:rFonts w:asciiTheme="minorEastAsia" w:hAnsiTheme="minorEastAsia" w:eastAsiaTheme="minorEastAsia" w:cstheme="minorEastAsia"/>
          <w:color w:val="auto"/>
          <w:sz w:val="22"/>
        </w:rPr>
      </w:pPr>
    </w:p>
    <w:p>
      <w:pPr>
        <w:widowControl/>
        <w:snapToGrid w:val="0"/>
        <w:spacing w:line="400" w:lineRule="exact"/>
        <w:jc w:val="left"/>
        <w:rPr>
          <w:rFonts w:asciiTheme="minorEastAsia" w:hAnsiTheme="minorEastAsia" w:eastAsiaTheme="minorEastAsia" w:cstheme="minorEastAsia"/>
          <w:color w:val="auto"/>
          <w:sz w:val="24"/>
        </w:rPr>
      </w:pPr>
    </w:p>
    <w:p>
      <w:pPr>
        <w:widowControl/>
        <w:snapToGrid w:val="0"/>
        <w:spacing w:line="460" w:lineRule="atLeast"/>
        <w:jc w:val="left"/>
        <w:rPr>
          <w:rFonts w:asciiTheme="minorEastAsia" w:hAnsiTheme="minorEastAsia" w:eastAsiaTheme="minorEastAsia" w:cstheme="minorEastAsia"/>
          <w:color w:val="auto"/>
          <w:sz w:val="30"/>
        </w:rPr>
      </w:pPr>
    </w:p>
    <w:p>
      <w:pPr>
        <w:widowControl/>
        <w:snapToGrid w:val="0"/>
        <w:spacing w:line="460" w:lineRule="atLeast"/>
        <w:jc w:val="left"/>
        <w:rPr>
          <w:rFonts w:asciiTheme="minorEastAsia" w:hAnsiTheme="minorEastAsia" w:eastAsiaTheme="minorEastAsia" w:cstheme="minorEastAsia"/>
          <w:color w:val="auto"/>
          <w:sz w:val="30"/>
        </w:rPr>
      </w:pPr>
    </w:p>
    <w:p>
      <w:pPr>
        <w:widowControl/>
        <w:snapToGrid w:val="0"/>
        <w:spacing w:line="460" w:lineRule="atLeast"/>
        <w:jc w:val="left"/>
        <w:rPr>
          <w:rFonts w:asciiTheme="minorEastAsia" w:hAnsiTheme="minorEastAsia" w:eastAsiaTheme="minorEastAsia" w:cstheme="minorEastAsia"/>
          <w:color w:val="auto"/>
          <w:sz w:val="30"/>
        </w:rPr>
      </w:pPr>
    </w:p>
    <w:p>
      <w:pPr>
        <w:widowControl/>
        <w:snapToGrid w:val="0"/>
        <w:spacing w:line="460" w:lineRule="atLeast"/>
        <w:jc w:val="left"/>
        <w:rPr>
          <w:rFonts w:asciiTheme="minorEastAsia" w:hAnsiTheme="minorEastAsia" w:eastAsiaTheme="minorEastAsia" w:cstheme="minorEastAsia"/>
          <w:color w:val="auto"/>
          <w:sz w:val="30"/>
        </w:rPr>
      </w:pPr>
    </w:p>
    <w:p>
      <w:pPr>
        <w:pStyle w:val="3"/>
        <w:ind w:firstLine="422"/>
        <w:rPr>
          <w:rFonts w:asciiTheme="minorEastAsia" w:hAnsiTheme="minorEastAsia" w:eastAsiaTheme="minorEastAsia" w:cstheme="minorEastAsia"/>
          <w:b w:val="0"/>
          <w:bCs w:val="0"/>
          <w:color w:val="auto"/>
        </w:rPr>
      </w:pPr>
      <w:bookmarkStart w:id="118" w:name="_Toc7988415"/>
      <w:bookmarkStart w:id="119" w:name="_Toc440162801"/>
      <w:bookmarkStart w:id="120" w:name="_Toc30408916"/>
      <w:bookmarkStart w:id="121" w:name="_Toc7988469"/>
      <w:bookmarkStart w:id="122" w:name="_Toc24550051"/>
      <w:bookmarkStart w:id="123" w:name="_Toc8008424"/>
      <w:r>
        <w:rPr>
          <w:rFonts w:hint="eastAsia" w:asciiTheme="minorEastAsia" w:hAnsiTheme="minorEastAsia" w:eastAsiaTheme="minorEastAsia" w:cstheme="minorEastAsia"/>
          <w:color w:val="auto"/>
        </w:rPr>
        <w:t>三、“报价文件”格式</w:t>
      </w:r>
      <w:bookmarkEnd w:id="118"/>
      <w:bookmarkEnd w:id="119"/>
      <w:bookmarkEnd w:id="120"/>
      <w:bookmarkEnd w:id="121"/>
      <w:bookmarkEnd w:id="122"/>
      <w:bookmarkEnd w:id="123"/>
    </w:p>
    <w:p>
      <w:pPr>
        <w:pStyle w:val="6"/>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3.1 “报价文件”封面</w:t>
      </w:r>
    </w:p>
    <w:p>
      <w:pPr>
        <w:spacing w:line="360" w:lineRule="auto"/>
        <w:jc w:val="right"/>
        <w:rPr>
          <w:rFonts w:asciiTheme="minorEastAsia" w:hAnsiTheme="minorEastAsia" w:eastAsiaTheme="minorEastAsia" w:cstheme="minorEastAsia"/>
          <w:b/>
          <w:color w:val="auto"/>
          <w:sz w:val="32"/>
        </w:rPr>
      </w:pPr>
    </w:p>
    <w:p>
      <w:pPr>
        <w:spacing w:line="276" w:lineRule="auto"/>
        <w:jc w:val="center"/>
        <w:rPr>
          <w:rFonts w:hint="eastAsia" w:asciiTheme="minorEastAsia" w:hAnsiTheme="minorEastAsia" w:eastAsiaTheme="minorEastAsia" w:cstheme="minorEastAsia"/>
          <w:b/>
          <w:color w:val="auto"/>
          <w:w w:val="80"/>
          <w:sz w:val="52"/>
          <w:lang w:eastAsia="zh-CN"/>
        </w:rPr>
      </w:pPr>
      <w:r>
        <w:rPr>
          <w:rFonts w:hint="eastAsia" w:asciiTheme="minorEastAsia" w:hAnsiTheme="minorEastAsia" w:eastAsiaTheme="minorEastAsia" w:cstheme="minorEastAsia"/>
          <w:b/>
          <w:color w:val="auto"/>
          <w:w w:val="80"/>
          <w:sz w:val="52"/>
          <w:lang w:val="en-US" w:eastAsia="zh-CN"/>
        </w:rPr>
        <w:t>龙港市农村消防应急取水点建设项目</w:t>
      </w:r>
    </w:p>
    <w:p>
      <w:pPr>
        <w:spacing w:line="360" w:lineRule="auto"/>
        <w:jc w:val="center"/>
        <w:rPr>
          <w:rFonts w:asciiTheme="minorEastAsia" w:hAnsiTheme="minorEastAsia" w:eastAsiaTheme="minorEastAsia" w:cstheme="minorEastAsia"/>
          <w:b/>
          <w:color w:val="auto"/>
          <w:sz w:val="52"/>
        </w:rPr>
      </w:pPr>
    </w:p>
    <w:p>
      <w:pPr>
        <w:spacing w:line="276" w:lineRule="auto"/>
        <w:jc w:val="center"/>
        <w:rPr>
          <w:rFonts w:asciiTheme="minorEastAsia" w:hAnsiTheme="minorEastAsia" w:eastAsiaTheme="minorEastAsia" w:cstheme="minorEastAsia"/>
          <w:color w:val="auto"/>
          <w:sz w:val="96"/>
        </w:rPr>
      </w:pPr>
      <w:r>
        <w:rPr>
          <w:rFonts w:hint="eastAsia" w:asciiTheme="minorEastAsia" w:hAnsiTheme="minorEastAsia" w:eastAsiaTheme="minorEastAsia" w:cstheme="minorEastAsia"/>
          <w:color w:val="auto"/>
          <w:sz w:val="96"/>
        </w:rPr>
        <w:t>投 标 文 件</w:t>
      </w:r>
    </w:p>
    <w:p>
      <w:pPr>
        <w:spacing w:line="360" w:lineRule="auto"/>
        <w:jc w:val="center"/>
        <w:rPr>
          <w:rFonts w:asciiTheme="minorEastAsia" w:hAnsiTheme="minorEastAsia" w:eastAsiaTheme="minorEastAsia" w:cstheme="minorEastAsia"/>
          <w:b/>
          <w:color w:val="auto"/>
          <w:sz w:val="52"/>
        </w:rPr>
      </w:pPr>
      <w:r>
        <w:rPr>
          <w:rFonts w:hint="eastAsia" w:asciiTheme="minorEastAsia" w:hAnsiTheme="minorEastAsia" w:eastAsiaTheme="minorEastAsia" w:cstheme="minorEastAsia"/>
          <w:b/>
          <w:color w:val="auto"/>
          <w:sz w:val="52"/>
        </w:rPr>
        <w:t>（报价文件）</w:t>
      </w:r>
    </w:p>
    <w:p>
      <w:pPr>
        <w:spacing w:line="360" w:lineRule="auto"/>
        <w:jc w:val="center"/>
        <w:rPr>
          <w:rFonts w:asciiTheme="minorEastAsia" w:hAnsiTheme="minorEastAsia" w:eastAsiaTheme="minorEastAsia" w:cstheme="minorEastAsia"/>
          <w:b/>
          <w:color w:val="auto"/>
          <w:sz w:val="52"/>
        </w:rPr>
      </w:pPr>
    </w:p>
    <w:tbl>
      <w:tblPr>
        <w:tblStyle w:val="39"/>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default"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rPr>
              <w:t>项目编号：</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投标供应商名称（盖章）：</w:t>
            </w:r>
            <w:r>
              <w:rPr>
                <w:rFonts w:hint="eastAsia" w:asciiTheme="minorEastAsia" w:hAnsiTheme="minorEastAsia" w:eastAsiaTheme="minorEastAsia" w:cstheme="minorEastAsia"/>
                <w:b/>
                <w:color w:val="auto"/>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投标供应商地址：</w:t>
            </w:r>
            <w:r>
              <w:rPr>
                <w:rFonts w:hint="eastAsia" w:asciiTheme="minorEastAsia" w:hAnsiTheme="minorEastAsia" w:eastAsiaTheme="minorEastAsia" w:cstheme="minorEastAsia"/>
                <w:b/>
                <w:color w:val="auto"/>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法定代表人或其授权代表（签字或盖章）：</w:t>
            </w:r>
            <w:r>
              <w:rPr>
                <w:rFonts w:hint="eastAsia" w:asciiTheme="minorEastAsia" w:hAnsiTheme="minorEastAsia" w:eastAsiaTheme="minorEastAsia" w:cstheme="minorEastAsia"/>
                <w:b/>
                <w:color w:val="auto"/>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日期：</w:t>
            </w:r>
            <w:r>
              <w:rPr>
                <w:rFonts w:hint="eastAsia" w:asciiTheme="minorEastAsia" w:hAnsiTheme="minorEastAsia" w:eastAsiaTheme="minorEastAsia" w:cstheme="minorEastAsia"/>
                <w:b/>
                <w:color w:val="auto"/>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Theme="minorEastAsia" w:hAnsiTheme="minorEastAsia" w:eastAsiaTheme="minorEastAsia" w:cstheme="minorEastAsia"/>
                <w:color w:val="auto"/>
                <w:sz w:val="28"/>
                <w:szCs w:val="28"/>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Theme="minorEastAsia" w:hAnsiTheme="minorEastAsia" w:eastAsiaTheme="minorEastAsia" w:cstheme="minorEastAsia"/>
                <w:b/>
                <w:color w:val="auto"/>
                <w:sz w:val="28"/>
                <w:szCs w:val="28"/>
              </w:rPr>
            </w:pPr>
          </w:p>
        </w:tc>
      </w:tr>
    </w:tbl>
    <w:p>
      <w:pPr>
        <w:rPr>
          <w:rFonts w:asciiTheme="minorEastAsia" w:hAnsiTheme="minorEastAsia" w:eastAsiaTheme="minorEastAsia" w:cstheme="minorEastAsia"/>
          <w:color w:val="auto"/>
        </w:rPr>
      </w:pPr>
    </w:p>
    <w:p>
      <w:pPr>
        <w:widowControl/>
        <w:snapToGrid w:val="0"/>
        <w:spacing w:line="460" w:lineRule="atLeast"/>
        <w:jc w:val="left"/>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b/>
          <w:bCs/>
          <w:color w:val="auto"/>
          <w:sz w:val="28"/>
          <w:szCs w:val="28"/>
        </w:rPr>
        <w:t>3.2开标一览表</w:t>
      </w:r>
    </w:p>
    <w:p>
      <w:pPr>
        <w:widowControl/>
        <w:snapToGrid w:val="0"/>
        <w:spacing w:line="400" w:lineRule="exact"/>
        <w:jc w:val="center"/>
        <w:rPr>
          <w:rFonts w:asciiTheme="minorEastAsia" w:hAnsiTheme="minorEastAsia" w:eastAsiaTheme="minorEastAsia" w:cstheme="minorEastAsia"/>
          <w:color w:val="auto"/>
          <w:sz w:val="36"/>
        </w:rPr>
      </w:pPr>
      <w:r>
        <w:rPr>
          <w:rFonts w:hint="eastAsia" w:asciiTheme="minorEastAsia" w:hAnsiTheme="minorEastAsia" w:eastAsiaTheme="minorEastAsia" w:cstheme="minorEastAsia"/>
          <w:color w:val="auto"/>
          <w:sz w:val="36"/>
        </w:rPr>
        <w:t>开标一览表</w:t>
      </w:r>
    </w:p>
    <w:p>
      <w:pPr>
        <w:widowControl/>
        <w:snapToGrid w:val="0"/>
        <w:spacing w:line="400" w:lineRule="exact"/>
        <w:jc w:val="left"/>
        <w:rPr>
          <w:rFonts w:asciiTheme="minorEastAsia" w:hAnsiTheme="minorEastAsia" w:eastAsiaTheme="minorEastAsia" w:cstheme="minorEastAsia"/>
          <w:color w:val="auto"/>
          <w:sz w:val="36"/>
        </w:rPr>
      </w:pPr>
    </w:p>
    <w:p>
      <w:pPr>
        <w:widowControl/>
        <w:snapToGrid w:val="0"/>
        <w:spacing w:line="400" w:lineRule="exact"/>
        <w:jc w:val="left"/>
        <w:rPr>
          <w:rFonts w:asciiTheme="minorEastAsia" w:hAnsiTheme="minorEastAsia" w:eastAsiaTheme="minorEastAsia" w:cstheme="minorEastAsia"/>
          <w:color w:val="auto"/>
          <w:sz w:val="36"/>
        </w:rPr>
      </w:pPr>
    </w:p>
    <w:p>
      <w:pPr>
        <w:widowControl/>
        <w:snapToGrid w:val="0"/>
        <w:spacing w:line="400" w:lineRule="exact"/>
        <w:jc w:val="left"/>
        <w:rPr>
          <w:rFonts w:asciiTheme="minorEastAsia" w:hAnsiTheme="minorEastAsia" w:eastAsiaTheme="minorEastAsia" w:cstheme="minorEastAsia"/>
          <w:color w:val="auto"/>
          <w:sz w:val="36"/>
        </w:rPr>
      </w:pPr>
      <w:r>
        <w:rPr>
          <w:rFonts w:hint="eastAsia" w:asciiTheme="minorEastAsia" w:hAnsiTheme="minorEastAsia" w:eastAsiaTheme="minorEastAsia" w:cstheme="minorEastAsia"/>
          <w:color w:val="auto"/>
          <w:sz w:val="24"/>
        </w:rPr>
        <w:t>供应商名称：                           采购编号：          报价单位：人民币元</w:t>
      </w:r>
    </w:p>
    <w:tbl>
      <w:tblPr>
        <w:tblStyle w:val="39"/>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569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640" w:type="dxa"/>
            <w:vAlign w:val="center"/>
          </w:tcPr>
          <w:p>
            <w:pPr>
              <w:pStyle w:val="20"/>
              <w:snapToGrid w:val="0"/>
              <w:spacing w:line="460" w:lineRule="atLeast"/>
              <w:jc w:val="center"/>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rPr>
              <w:t>项目名称</w:t>
            </w:r>
          </w:p>
        </w:tc>
        <w:tc>
          <w:tcPr>
            <w:tcW w:w="5690" w:type="dxa"/>
            <w:vAlign w:val="center"/>
          </w:tcPr>
          <w:p>
            <w:pPr>
              <w:pStyle w:val="20"/>
              <w:snapToGrid w:val="0"/>
              <w:spacing w:line="460" w:lineRule="atLeast"/>
              <w:jc w:val="center"/>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rPr>
              <w:t>投标报价</w:t>
            </w:r>
          </w:p>
        </w:tc>
        <w:tc>
          <w:tcPr>
            <w:tcW w:w="1081" w:type="dxa"/>
            <w:vAlign w:val="center"/>
          </w:tcPr>
          <w:p>
            <w:pPr>
              <w:pStyle w:val="20"/>
              <w:snapToGrid w:val="0"/>
              <w:spacing w:line="460" w:lineRule="atLeast"/>
              <w:jc w:val="center"/>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0" w:hRule="atLeast"/>
        </w:trPr>
        <w:tc>
          <w:tcPr>
            <w:tcW w:w="2640" w:type="dxa"/>
            <w:vAlign w:val="center"/>
          </w:tcPr>
          <w:p>
            <w:pPr>
              <w:pStyle w:val="20"/>
              <w:spacing w:line="460" w:lineRule="atLeast"/>
              <w:jc w:val="center"/>
              <w:rPr>
                <w:rFonts w:hint="eastAsia" w:asciiTheme="minorEastAsia" w:hAnsiTheme="minorEastAsia" w:eastAsiaTheme="minorEastAsia" w:cstheme="minorEastAsia"/>
                <w:b/>
                <w:color w:val="auto"/>
                <w:sz w:val="28"/>
                <w:szCs w:val="28"/>
                <w:lang w:eastAsia="zh-CN"/>
              </w:rPr>
            </w:pPr>
            <w:r>
              <w:rPr>
                <w:rFonts w:hint="eastAsia" w:asciiTheme="minorEastAsia" w:hAnsiTheme="minorEastAsia" w:eastAsiaTheme="minorEastAsia" w:cstheme="minorEastAsia"/>
                <w:b/>
                <w:color w:val="auto"/>
                <w:sz w:val="20"/>
                <w:szCs w:val="20"/>
                <w:lang w:val="en-US" w:eastAsia="zh-CN"/>
              </w:rPr>
              <w:t>龙港市农村消防应急取水点建设项目</w:t>
            </w:r>
          </w:p>
        </w:tc>
        <w:tc>
          <w:tcPr>
            <w:tcW w:w="5690" w:type="dxa"/>
            <w:vAlign w:val="center"/>
          </w:tcPr>
          <w:p>
            <w:pPr>
              <w:pStyle w:val="20"/>
              <w:spacing w:line="460" w:lineRule="atLeast"/>
              <w:rPr>
                <w:rFonts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2"/>
              </w:rPr>
              <w:t>小写：</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元</w:t>
            </w:r>
          </w:p>
          <w:p>
            <w:pPr>
              <w:pStyle w:val="20"/>
              <w:spacing w:line="460" w:lineRule="atLeast"/>
              <w:rPr>
                <w:rFonts w:asciiTheme="minorEastAsia" w:hAnsiTheme="minorEastAsia" w:eastAsiaTheme="minorEastAsia" w:cstheme="minorEastAsia"/>
                <w:b/>
                <w:color w:val="auto"/>
                <w:sz w:val="22"/>
              </w:rPr>
            </w:pPr>
            <w:r>
              <w:rPr>
                <w:rFonts w:hint="eastAsia" w:asciiTheme="minorEastAsia" w:hAnsiTheme="minorEastAsia" w:eastAsiaTheme="minorEastAsia" w:cstheme="minorEastAsia"/>
                <w:color w:val="auto"/>
                <w:sz w:val="22"/>
              </w:rPr>
              <w:t>大写：</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元</w:t>
            </w:r>
          </w:p>
        </w:tc>
        <w:tc>
          <w:tcPr>
            <w:tcW w:w="1081" w:type="dxa"/>
            <w:vAlign w:val="center"/>
          </w:tcPr>
          <w:p>
            <w:pPr>
              <w:pStyle w:val="20"/>
              <w:spacing w:line="460" w:lineRule="atLeast"/>
              <w:rPr>
                <w:rFonts w:asciiTheme="minorEastAsia" w:hAnsiTheme="minorEastAsia" w:eastAsiaTheme="minorEastAsia" w:cstheme="minorEastAsia"/>
                <w:b/>
                <w:color w:val="auto"/>
                <w:sz w:val="22"/>
              </w:rPr>
            </w:pPr>
          </w:p>
        </w:tc>
      </w:tr>
    </w:tbl>
    <w:p>
      <w:pPr>
        <w:widowControl/>
        <w:snapToGrid w:val="0"/>
        <w:spacing w:line="460" w:lineRule="atLeast"/>
        <w:jc w:val="left"/>
        <w:rPr>
          <w:rFonts w:asciiTheme="minorEastAsia" w:hAnsiTheme="minorEastAsia" w:eastAsiaTheme="minorEastAsia" w:cstheme="minorEastAsia"/>
          <w:color w:val="auto"/>
          <w:sz w:val="22"/>
        </w:rPr>
      </w:pPr>
    </w:p>
    <w:p>
      <w:pPr>
        <w:pStyle w:val="20"/>
        <w:adjustRightInd w:val="0"/>
        <w:snapToGrid w:val="0"/>
        <w:spacing w:line="4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▲开标一览表中投标价为符合招标文件要求的项目报价（含税、运保、随机工具、随机附件等费用），同时包括整个项目实施过程中所有费用，招标代理费及其它需要的费用。</w:t>
      </w:r>
    </w:p>
    <w:p>
      <w:pPr>
        <w:autoSpaceDE w:val="0"/>
        <w:autoSpaceDN w:val="0"/>
        <w:adjustRightInd w:val="0"/>
        <w:spacing w:line="440" w:lineRule="atLeast"/>
        <w:rPr>
          <w:rFonts w:asciiTheme="minorEastAsia" w:hAnsiTheme="minorEastAsia" w:eastAsiaTheme="minorEastAsia" w:cstheme="minorEastAsia"/>
          <w:color w:val="auto"/>
          <w:sz w:val="22"/>
          <w:szCs w:val="22"/>
          <w:lang w:val="zh-CN"/>
        </w:rPr>
      </w:pPr>
      <w:r>
        <w:rPr>
          <w:rFonts w:hint="eastAsia" w:asciiTheme="minorEastAsia" w:hAnsiTheme="minorEastAsia" w:eastAsiaTheme="minorEastAsia" w:cstheme="minorEastAsia"/>
          <w:color w:val="auto"/>
          <w:sz w:val="22"/>
          <w:szCs w:val="22"/>
        </w:rPr>
        <w:t>▲不提供此表格的将视为没有实质性响应招标文件。</w:t>
      </w:r>
    </w:p>
    <w:p>
      <w:pPr>
        <w:widowControl/>
        <w:autoSpaceDE w:val="0"/>
        <w:autoSpaceDN w:val="0"/>
        <w:snapToGrid w:val="0"/>
        <w:spacing w:line="440" w:lineRule="atLeast"/>
        <w:jc w:val="left"/>
        <w:rPr>
          <w:rFonts w:asciiTheme="minorEastAsia" w:hAnsiTheme="minorEastAsia" w:eastAsiaTheme="minorEastAsia" w:cstheme="minorEastAsia"/>
          <w:color w:val="auto"/>
          <w:sz w:val="22"/>
        </w:rPr>
      </w:pPr>
    </w:p>
    <w:p>
      <w:pPr>
        <w:pStyle w:val="49"/>
        <w:rPr>
          <w:rFonts w:asciiTheme="minorEastAsia" w:hAnsiTheme="minorEastAsia" w:eastAsiaTheme="minorEastAsia" w:cstheme="minorEastAsia"/>
          <w:color w:val="auto"/>
          <w:szCs w:val="18"/>
        </w:rPr>
      </w:pPr>
    </w:p>
    <w:p>
      <w:pPr>
        <w:pStyle w:val="15"/>
        <w:rPr>
          <w:rFonts w:asciiTheme="minorEastAsia" w:hAnsiTheme="minorEastAsia" w:eastAsiaTheme="minorEastAsia" w:cstheme="minorEastAsia"/>
          <w:color w:val="auto"/>
          <w:sz w:val="18"/>
          <w:szCs w:val="18"/>
        </w:rPr>
      </w:pPr>
    </w:p>
    <w:p>
      <w:pPr>
        <w:pStyle w:val="37"/>
        <w:ind w:firstLine="204"/>
        <w:rPr>
          <w:rFonts w:asciiTheme="minorEastAsia" w:hAnsiTheme="minorEastAsia" w:eastAsiaTheme="minorEastAsia" w:cstheme="minorEastAsia"/>
          <w:color w:val="auto"/>
        </w:rPr>
      </w:pPr>
    </w:p>
    <w:p>
      <w:pPr>
        <w:widowControl/>
        <w:autoSpaceDE w:val="0"/>
        <w:autoSpaceDN w:val="0"/>
        <w:snapToGrid w:val="0"/>
        <w:spacing w:line="440" w:lineRule="atLeast"/>
        <w:jc w:val="left"/>
        <w:rPr>
          <w:rFonts w:asciiTheme="minorEastAsia" w:hAnsiTheme="minorEastAsia" w:eastAsiaTheme="minorEastAsia" w:cstheme="minorEastAsia"/>
          <w:color w:val="auto"/>
          <w:sz w:val="24"/>
        </w:rPr>
      </w:pPr>
    </w:p>
    <w:p>
      <w:pPr>
        <w:widowControl/>
        <w:autoSpaceDE w:val="0"/>
        <w:autoSpaceDN w:val="0"/>
        <w:snapToGrid w:val="0"/>
        <w:spacing w:line="440" w:lineRule="atLeast"/>
        <w:jc w:val="left"/>
        <w:rPr>
          <w:rFonts w:asciiTheme="minorEastAsia" w:hAnsiTheme="minorEastAsia" w:eastAsiaTheme="minorEastAsia" w:cstheme="minorEastAsia"/>
          <w:color w:val="auto"/>
          <w:sz w:val="24"/>
        </w:rPr>
      </w:pPr>
    </w:p>
    <w:p>
      <w:pPr>
        <w:widowControl/>
        <w:autoSpaceDE w:val="0"/>
        <w:autoSpaceDN w:val="0"/>
        <w:snapToGrid w:val="0"/>
        <w:spacing w:line="440" w:lineRule="atLeast"/>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投标供应商全称（盖章）：</w:t>
      </w:r>
    </w:p>
    <w:p>
      <w:pPr>
        <w:widowControl/>
        <w:autoSpaceDE w:val="0"/>
        <w:autoSpaceDN w:val="0"/>
        <w:snapToGrid w:val="0"/>
        <w:spacing w:line="440" w:lineRule="atLeast"/>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法定代表人或授权代表（签字或盖章）：</w:t>
      </w:r>
    </w:p>
    <w:p>
      <w:pPr>
        <w:widowControl/>
        <w:autoSpaceDE w:val="0"/>
        <w:autoSpaceDN w:val="0"/>
        <w:snapToGrid w:val="0"/>
        <w:spacing w:line="440" w:lineRule="atLeast"/>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日期：</w:t>
      </w:r>
    </w:p>
    <w:p>
      <w:pPr>
        <w:widowControl/>
        <w:autoSpaceDE w:val="0"/>
        <w:autoSpaceDN w:val="0"/>
        <w:snapToGrid w:val="0"/>
        <w:spacing w:line="440" w:lineRule="atLeast"/>
        <w:jc w:val="left"/>
        <w:rPr>
          <w:rFonts w:asciiTheme="minorEastAsia" w:hAnsiTheme="minorEastAsia" w:eastAsiaTheme="minorEastAsia" w:cstheme="minorEastAsia"/>
          <w:color w:val="auto"/>
          <w:sz w:val="24"/>
        </w:rPr>
      </w:pPr>
    </w:p>
    <w:p>
      <w:pPr>
        <w:widowControl/>
        <w:snapToGrid w:val="0"/>
        <w:spacing w:line="460" w:lineRule="atLeast"/>
        <w:ind w:firstLine="150"/>
        <w:jc w:val="left"/>
        <w:rPr>
          <w:rFonts w:asciiTheme="minorEastAsia" w:hAnsiTheme="minorEastAsia" w:eastAsiaTheme="minorEastAsia" w:cstheme="minorEastAsia"/>
          <w:color w:val="auto"/>
          <w:sz w:val="30"/>
        </w:rPr>
      </w:pPr>
    </w:p>
    <w:p>
      <w:pPr>
        <w:widowControl/>
        <w:snapToGrid w:val="0"/>
        <w:spacing w:line="460" w:lineRule="atLeast"/>
        <w:jc w:val="left"/>
        <w:rPr>
          <w:rFonts w:asciiTheme="minorEastAsia" w:hAnsiTheme="minorEastAsia" w:eastAsiaTheme="minorEastAsia" w:cstheme="minorEastAsia"/>
          <w:color w:val="auto"/>
          <w:sz w:val="30"/>
        </w:rPr>
      </w:pPr>
    </w:p>
    <w:p>
      <w:pPr>
        <w:adjustRightInd w:val="0"/>
        <w:jc w:val="left"/>
        <w:rPr>
          <w:rFonts w:asciiTheme="minorEastAsia" w:hAnsiTheme="minorEastAsia" w:eastAsiaTheme="minorEastAsia" w:cstheme="minorEastAsia"/>
          <w:b/>
          <w:bCs/>
          <w:color w:val="auto"/>
          <w:sz w:val="32"/>
          <w:szCs w:val="32"/>
          <w:lang w:val="zh-CN"/>
        </w:rPr>
      </w:pPr>
    </w:p>
    <w:p>
      <w:pPr>
        <w:pStyle w:val="20"/>
        <w:adjustRightInd w:val="0"/>
        <w:snapToGrid w:val="0"/>
        <w:spacing w:line="400" w:lineRule="exact"/>
        <w:rPr>
          <w:rFonts w:asciiTheme="minorEastAsia" w:hAnsiTheme="minorEastAsia" w:eastAsiaTheme="minorEastAsia" w:cstheme="minorEastAsia"/>
          <w:color w:val="auto"/>
          <w:sz w:val="24"/>
        </w:rPr>
      </w:pPr>
    </w:p>
    <w:p>
      <w:pPr>
        <w:pStyle w:val="21"/>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pStyle w:val="49"/>
        <w:rPr>
          <w:rFonts w:asciiTheme="minorEastAsia" w:hAnsiTheme="minorEastAsia" w:eastAsiaTheme="minorEastAsia" w:cstheme="minorEastAsia"/>
          <w:color w:val="auto"/>
        </w:rPr>
      </w:pPr>
    </w:p>
    <w:p>
      <w:pPr>
        <w:pStyle w:val="15"/>
        <w:rPr>
          <w:rFonts w:asciiTheme="minorEastAsia" w:hAnsiTheme="minorEastAsia" w:eastAsiaTheme="minorEastAsia" w:cstheme="minorEastAsia"/>
          <w:color w:val="auto"/>
        </w:rPr>
      </w:pPr>
    </w:p>
    <w:p>
      <w:pPr>
        <w:pStyle w:val="37"/>
        <w:ind w:firstLine="204"/>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autoSpaceDE w:val="0"/>
        <w:autoSpaceDN w:val="0"/>
        <w:adjustRightInd w:val="0"/>
        <w:snapToGrid w:val="0"/>
        <w:spacing w:line="454" w:lineRule="atLeast"/>
        <w:jc w:val="left"/>
        <w:textAlignment w:val="bottom"/>
        <w:outlineLvl w:val="0"/>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3.3分项报价表</w:t>
      </w:r>
    </w:p>
    <w:p>
      <w:pPr>
        <w:autoSpaceDE w:val="0"/>
        <w:autoSpaceDN w:val="0"/>
        <w:adjustRightInd w:val="0"/>
        <w:snapToGrid w:val="0"/>
        <w:spacing w:line="454" w:lineRule="atLeast"/>
        <w:jc w:val="left"/>
        <w:textAlignment w:val="bottom"/>
        <w:outlineLvl w:val="0"/>
        <w:rPr>
          <w:rFonts w:asciiTheme="minorEastAsia" w:hAnsiTheme="minorEastAsia" w:eastAsiaTheme="minorEastAsia" w:cstheme="minorEastAsia"/>
          <w:color w:val="auto"/>
          <w:sz w:val="24"/>
          <w:lang w:val="zh-CN"/>
        </w:rPr>
      </w:pPr>
    </w:p>
    <w:p>
      <w:pPr>
        <w:autoSpaceDE w:val="0"/>
        <w:autoSpaceDN w:val="0"/>
        <w:adjustRightInd w:val="0"/>
        <w:spacing w:line="360" w:lineRule="atLeast"/>
        <w:jc w:val="center"/>
        <w:textAlignment w:val="baseline"/>
        <w:rPr>
          <w:rFonts w:asciiTheme="minorEastAsia" w:hAnsiTheme="minorEastAsia" w:eastAsiaTheme="minorEastAsia" w:cstheme="minorEastAsia"/>
          <w:color w:val="auto"/>
          <w:sz w:val="28"/>
          <w:szCs w:val="28"/>
          <w:lang w:val="zh-CN"/>
        </w:rPr>
      </w:pPr>
      <w:r>
        <w:rPr>
          <w:rFonts w:hint="eastAsia" w:asciiTheme="minorEastAsia" w:hAnsiTheme="minorEastAsia" w:eastAsiaTheme="minorEastAsia" w:cstheme="minorEastAsia"/>
          <w:color w:val="auto"/>
          <w:sz w:val="28"/>
          <w:szCs w:val="28"/>
        </w:rPr>
        <w:t>分项报价表</w:t>
      </w:r>
    </w:p>
    <w:p>
      <w:pPr>
        <w:spacing w:line="360" w:lineRule="exact"/>
        <w:jc w:val="right"/>
        <w:rPr>
          <w:rFonts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（价格单位：元）</w:t>
      </w:r>
    </w:p>
    <w:tbl>
      <w:tblPr>
        <w:tblStyle w:val="39"/>
        <w:tblW w:w="9637"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3"/>
        <w:gridCol w:w="1326"/>
        <w:gridCol w:w="1432"/>
        <w:gridCol w:w="1753"/>
        <w:gridCol w:w="1586"/>
        <w:gridCol w:w="7"/>
        <w:gridCol w:w="26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913" w:type="dxa"/>
            <w:vAlign w:val="center"/>
          </w:tcPr>
          <w:p>
            <w:pPr>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序号</w:t>
            </w:r>
          </w:p>
        </w:tc>
        <w:tc>
          <w:tcPr>
            <w:tcW w:w="1326" w:type="dxa"/>
            <w:vAlign w:val="center"/>
          </w:tcPr>
          <w:p>
            <w:pPr>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名称</w:t>
            </w:r>
          </w:p>
        </w:tc>
        <w:tc>
          <w:tcPr>
            <w:tcW w:w="1432" w:type="dxa"/>
            <w:vAlign w:val="center"/>
          </w:tcPr>
          <w:p>
            <w:pPr>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品牌/型号</w:t>
            </w:r>
          </w:p>
        </w:tc>
        <w:tc>
          <w:tcPr>
            <w:tcW w:w="1753" w:type="dxa"/>
            <w:vAlign w:val="center"/>
          </w:tcPr>
          <w:p>
            <w:pPr>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数量</w:t>
            </w:r>
          </w:p>
        </w:tc>
        <w:tc>
          <w:tcPr>
            <w:tcW w:w="1586" w:type="dxa"/>
            <w:vAlign w:val="center"/>
          </w:tcPr>
          <w:p>
            <w:pPr>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单价</w:t>
            </w:r>
          </w:p>
        </w:tc>
        <w:tc>
          <w:tcPr>
            <w:tcW w:w="2627" w:type="dxa"/>
            <w:gridSpan w:val="2"/>
            <w:vAlign w:val="center"/>
          </w:tcPr>
          <w:p>
            <w:pPr>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合价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ind w:right="502" w:rightChars="236"/>
              <w:jc w:val="center"/>
              <w:rPr>
                <w:rFonts w:asciiTheme="minorEastAsia" w:hAnsiTheme="minorEastAsia" w:eastAsiaTheme="minorEastAsia" w:cstheme="minorEastAsia"/>
                <w:b/>
                <w:color w:val="auto"/>
                <w:sz w:val="22"/>
                <w:szCs w:val="22"/>
              </w:rPr>
            </w:pPr>
          </w:p>
        </w:tc>
        <w:tc>
          <w:tcPr>
            <w:tcW w:w="1326" w:type="dxa"/>
            <w:vAlign w:val="center"/>
          </w:tcPr>
          <w:p>
            <w:pPr>
              <w:ind w:right="502" w:rightChars="236"/>
              <w:jc w:val="center"/>
              <w:rPr>
                <w:rFonts w:asciiTheme="minorEastAsia" w:hAnsiTheme="minorEastAsia" w:eastAsiaTheme="minorEastAsia" w:cstheme="minorEastAsia"/>
                <w:b/>
                <w:color w:val="auto"/>
                <w:sz w:val="22"/>
                <w:szCs w:val="22"/>
              </w:rPr>
            </w:pPr>
          </w:p>
        </w:tc>
        <w:tc>
          <w:tcPr>
            <w:tcW w:w="1432" w:type="dxa"/>
            <w:vAlign w:val="center"/>
          </w:tcPr>
          <w:p>
            <w:pPr>
              <w:jc w:val="center"/>
              <w:rPr>
                <w:rFonts w:asciiTheme="minorEastAsia" w:hAnsiTheme="minorEastAsia" w:eastAsiaTheme="minorEastAsia" w:cstheme="minorEastAsia"/>
                <w:b/>
                <w:color w:val="auto"/>
                <w:sz w:val="22"/>
                <w:szCs w:val="22"/>
              </w:rPr>
            </w:pPr>
          </w:p>
        </w:tc>
        <w:tc>
          <w:tcPr>
            <w:tcW w:w="1753" w:type="dxa"/>
            <w:vAlign w:val="center"/>
          </w:tcPr>
          <w:p>
            <w:pPr>
              <w:snapToGrid w:val="0"/>
              <w:spacing w:line="400" w:lineRule="atLeast"/>
              <w:jc w:val="center"/>
              <w:rPr>
                <w:rFonts w:asciiTheme="minorEastAsia" w:hAnsiTheme="minorEastAsia" w:eastAsiaTheme="minorEastAsia" w:cstheme="minorEastAsia"/>
                <w:b/>
                <w:color w:val="auto"/>
                <w:sz w:val="22"/>
                <w:szCs w:val="22"/>
              </w:rPr>
            </w:pPr>
          </w:p>
        </w:tc>
        <w:tc>
          <w:tcPr>
            <w:tcW w:w="1586" w:type="dxa"/>
            <w:vAlign w:val="center"/>
          </w:tcPr>
          <w:p>
            <w:pPr>
              <w:jc w:val="center"/>
              <w:rPr>
                <w:rFonts w:asciiTheme="minorEastAsia" w:hAnsiTheme="minorEastAsia" w:eastAsiaTheme="minorEastAsia" w:cstheme="minorEastAsia"/>
                <w:b/>
                <w:color w:val="auto"/>
                <w:sz w:val="22"/>
                <w:szCs w:val="22"/>
              </w:rPr>
            </w:pPr>
          </w:p>
        </w:tc>
        <w:tc>
          <w:tcPr>
            <w:tcW w:w="2627" w:type="dxa"/>
            <w:gridSpan w:val="2"/>
            <w:vAlign w:val="center"/>
          </w:tcPr>
          <w:p>
            <w:pPr>
              <w:jc w:val="center"/>
              <w:rPr>
                <w:rFonts w:asciiTheme="minorEastAsia" w:hAnsiTheme="minorEastAsia" w:eastAsiaTheme="minorEastAsia" w:cstheme="minorEastAsia"/>
                <w:b/>
                <w:color w:val="auto"/>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Theme="minorEastAsia" w:hAnsiTheme="minorEastAsia" w:eastAsiaTheme="minorEastAsia" w:cstheme="minorEastAsia"/>
                <w:b/>
                <w:color w:val="auto"/>
                <w:sz w:val="22"/>
                <w:szCs w:val="22"/>
              </w:rPr>
            </w:pPr>
          </w:p>
        </w:tc>
        <w:tc>
          <w:tcPr>
            <w:tcW w:w="1326" w:type="dxa"/>
            <w:vAlign w:val="center"/>
          </w:tcPr>
          <w:p>
            <w:pPr>
              <w:jc w:val="center"/>
              <w:rPr>
                <w:rFonts w:asciiTheme="minorEastAsia" w:hAnsiTheme="minorEastAsia" w:eastAsiaTheme="minorEastAsia" w:cstheme="minorEastAsia"/>
                <w:b/>
                <w:color w:val="auto"/>
                <w:sz w:val="22"/>
                <w:szCs w:val="22"/>
              </w:rPr>
            </w:pPr>
          </w:p>
        </w:tc>
        <w:tc>
          <w:tcPr>
            <w:tcW w:w="1432" w:type="dxa"/>
            <w:vAlign w:val="center"/>
          </w:tcPr>
          <w:p>
            <w:pPr>
              <w:jc w:val="center"/>
              <w:rPr>
                <w:rFonts w:asciiTheme="minorEastAsia" w:hAnsiTheme="minorEastAsia" w:eastAsiaTheme="minorEastAsia" w:cstheme="minorEastAsia"/>
                <w:b/>
                <w:color w:val="auto"/>
                <w:sz w:val="22"/>
                <w:szCs w:val="22"/>
              </w:rPr>
            </w:pPr>
          </w:p>
        </w:tc>
        <w:tc>
          <w:tcPr>
            <w:tcW w:w="1753" w:type="dxa"/>
            <w:vAlign w:val="center"/>
          </w:tcPr>
          <w:p>
            <w:pPr>
              <w:snapToGrid w:val="0"/>
              <w:spacing w:line="400" w:lineRule="atLeast"/>
              <w:jc w:val="center"/>
              <w:rPr>
                <w:rFonts w:asciiTheme="minorEastAsia" w:hAnsiTheme="minorEastAsia" w:eastAsiaTheme="minorEastAsia" w:cstheme="minorEastAsia"/>
                <w:b/>
                <w:color w:val="auto"/>
                <w:sz w:val="22"/>
                <w:szCs w:val="22"/>
              </w:rPr>
            </w:pPr>
          </w:p>
        </w:tc>
        <w:tc>
          <w:tcPr>
            <w:tcW w:w="1586" w:type="dxa"/>
            <w:vAlign w:val="center"/>
          </w:tcPr>
          <w:p>
            <w:pPr>
              <w:jc w:val="center"/>
              <w:rPr>
                <w:rFonts w:asciiTheme="minorEastAsia" w:hAnsiTheme="minorEastAsia" w:eastAsiaTheme="minorEastAsia" w:cstheme="minorEastAsia"/>
                <w:b/>
                <w:color w:val="auto"/>
                <w:sz w:val="22"/>
                <w:szCs w:val="22"/>
              </w:rPr>
            </w:pPr>
          </w:p>
        </w:tc>
        <w:tc>
          <w:tcPr>
            <w:tcW w:w="2627" w:type="dxa"/>
            <w:gridSpan w:val="2"/>
            <w:vAlign w:val="center"/>
          </w:tcPr>
          <w:p>
            <w:pPr>
              <w:jc w:val="center"/>
              <w:rPr>
                <w:rFonts w:asciiTheme="minorEastAsia" w:hAnsiTheme="minorEastAsia" w:eastAsiaTheme="minorEastAsia" w:cstheme="minorEastAsia"/>
                <w:b/>
                <w:color w:val="auto"/>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Theme="minorEastAsia" w:hAnsiTheme="minorEastAsia" w:eastAsiaTheme="minorEastAsia" w:cstheme="minorEastAsia"/>
                <w:b/>
                <w:color w:val="auto"/>
                <w:sz w:val="22"/>
                <w:szCs w:val="22"/>
              </w:rPr>
            </w:pPr>
          </w:p>
        </w:tc>
        <w:tc>
          <w:tcPr>
            <w:tcW w:w="1326" w:type="dxa"/>
            <w:vAlign w:val="center"/>
          </w:tcPr>
          <w:p>
            <w:pPr>
              <w:jc w:val="center"/>
              <w:rPr>
                <w:rFonts w:asciiTheme="minorEastAsia" w:hAnsiTheme="minorEastAsia" w:eastAsiaTheme="minorEastAsia" w:cstheme="minorEastAsia"/>
                <w:b/>
                <w:color w:val="auto"/>
                <w:sz w:val="22"/>
                <w:szCs w:val="22"/>
              </w:rPr>
            </w:pPr>
          </w:p>
        </w:tc>
        <w:tc>
          <w:tcPr>
            <w:tcW w:w="1432" w:type="dxa"/>
            <w:vAlign w:val="center"/>
          </w:tcPr>
          <w:p>
            <w:pPr>
              <w:jc w:val="center"/>
              <w:rPr>
                <w:rFonts w:asciiTheme="minorEastAsia" w:hAnsiTheme="minorEastAsia" w:eastAsiaTheme="minorEastAsia" w:cstheme="minorEastAsia"/>
                <w:b/>
                <w:color w:val="auto"/>
                <w:sz w:val="22"/>
                <w:szCs w:val="22"/>
              </w:rPr>
            </w:pPr>
          </w:p>
        </w:tc>
        <w:tc>
          <w:tcPr>
            <w:tcW w:w="1753" w:type="dxa"/>
            <w:vAlign w:val="center"/>
          </w:tcPr>
          <w:p>
            <w:pPr>
              <w:snapToGrid w:val="0"/>
              <w:spacing w:line="400" w:lineRule="atLeast"/>
              <w:jc w:val="center"/>
              <w:rPr>
                <w:rFonts w:asciiTheme="minorEastAsia" w:hAnsiTheme="minorEastAsia" w:eastAsiaTheme="minorEastAsia" w:cstheme="minorEastAsia"/>
                <w:b/>
                <w:color w:val="auto"/>
                <w:sz w:val="22"/>
                <w:szCs w:val="22"/>
              </w:rPr>
            </w:pPr>
          </w:p>
        </w:tc>
        <w:tc>
          <w:tcPr>
            <w:tcW w:w="1586" w:type="dxa"/>
            <w:tcBorders>
              <w:right w:val="single" w:color="auto" w:sz="4" w:space="0"/>
            </w:tcBorders>
            <w:vAlign w:val="center"/>
          </w:tcPr>
          <w:p>
            <w:pPr>
              <w:jc w:val="center"/>
              <w:rPr>
                <w:rFonts w:asciiTheme="minorEastAsia" w:hAnsiTheme="minorEastAsia" w:eastAsiaTheme="minorEastAsia" w:cstheme="minorEastAsia"/>
                <w:b/>
                <w:color w:val="auto"/>
                <w:sz w:val="22"/>
                <w:szCs w:val="22"/>
              </w:rPr>
            </w:pPr>
          </w:p>
        </w:tc>
        <w:tc>
          <w:tcPr>
            <w:tcW w:w="2627" w:type="dxa"/>
            <w:gridSpan w:val="2"/>
            <w:tcBorders>
              <w:left w:val="single" w:color="auto" w:sz="4" w:space="0"/>
            </w:tcBorders>
            <w:vAlign w:val="center"/>
          </w:tcPr>
          <w:p>
            <w:pPr>
              <w:jc w:val="center"/>
              <w:rPr>
                <w:rFonts w:asciiTheme="minorEastAsia" w:hAnsiTheme="minorEastAsia" w:eastAsiaTheme="minorEastAsia" w:cstheme="minorEastAsia"/>
                <w:b/>
                <w:color w:val="auto"/>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Theme="minorEastAsia" w:hAnsiTheme="minorEastAsia" w:eastAsiaTheme="minorEastAsia" w:cstheme="minorEastAsia"/>
                <w:b/>
                <w:color w:val="auto"/>
                <w:sz w:val="22"/>
                <w:szCs w:val="22"/>
              </w:rPr>
            </w:pPr>
          </w:p>
        </w:tc>
        <w:tc>
          <w:tcPr>
            <w:tcW w:w="1326" w:type="dxa"/>
            <w:vAlign w:val="center"/>
          </w:tcPr>
          <w:p>
            <w:pPr>
              <w:jc w:val="center"/>
              <w:rPr>
                <w:rFonts w:asciiTheme="minorEastAsia" w:hAnsiTheme="minorEastAsia" w:eastAsiaTheme="minorEastAsia" w:cstheme="minorEastAsia"/>
                <w:b/>
                <w:color w:val="auto"/>
                <w:sz w:val="22"/>
                <w:szCs w:val="22"/>
              </w:rPr>
            </w:pPr>
          </w:p>
        </w:tc>
        <w:tc>
          <w:tcPr>
            <w:tcW w:w="1432" w:type="dxa"/>
            <w:vAlign w:val="center"/>
          </w:tcPr>
          <w:p>
            <w:pPr>
              <w:jc w:val="center"/>
              <w:rPr>
                <w:rFonts w:asciiTheme="minorEastAsia" w:hAnsiTheme="minorEastAsia" w:eastAsiaTheme="minorEastAsia" w:cstheme="minorEastAsia"/>
                <w:b/>
                <w:color w:val="auto"/>
                <w:sz w:val="22"/>
                <w:szCs w:val="22"/>
              </w:rPr>
            </w:pPr>
          </w:p>
        </w:tc>
        <w:tc>
          <w:tcPr>
            <w:tcW w:w="1753" w:type="dxa"/>
            <w:vAlign w:val="center"/>
          </w:tcPr>
          <w:p>
            <w:pPr>
              <w:snapToGrid w:val="0"/>
              <w:spacing w:line="400" w:lineRule="atLeast"/>
              <w:jc w:val="center"/>
              <w:rPr>
                <w:rFonts w:asciiTheme="minorEastAsia" w:hAnsiTheme="minorEastAsia" w:eastAsiaTheme="minorEastAsia" w:cstheme="minorEastAsia"/>
                <w:b/>
                <w:color w:val="auto"/>
                <w:sz w:val="22"/>
                <w:szCs w:val="22"/>
              </w:rPr>
            </w:pPr>
          </w:p>
        </w:tc>
        <w:tc>
          <w:tcPr>
            <w:tcW w:w="1593" w:type="dxa"/>
            <w:gridSpan w:val="2"/>
            <w:tcBorders>
              <w:right w:val="single" w:color="auto" w:sz="4" w:space="0"/>
            </w:tcBorders>
            <w:vAlign w:val="center"/>
          </w:tcPr>
          <w:p>
            <w:pPr>
              <w:jc w:val="center"/>
              <w:rPr>
                <w:rFonts w:asciiTheme="minorEastAsia" w:hAnsiTheme="minorEastAsia" w:eastAsiaTheme="minorEastAsia" w:cstheme="minorEastAsia"/>
                <w:b/>
                <w:color w:val="auto"/>
                <w:sz w:val="22"/>
                <w:szCs w:val="22"/>
              </w:rPr>
            </w:pPr>
          </w:p>
        </w:tc>
        <w:tc>
          <w:tcPr>
            <w:tcW w:w="2620" w:type="dxa"/>
            <w:tcBorders>
              <w:left w:val="single" w:color="auto" w:sz="4" w:space="0"/>
            </w:tcBorders>
            <w:vAlign w:val="center"/>
          </w:tcPr>
          <w:p>
            <w:pPr>
              <w:jc w:val="center"/>
              <w:rPr>
                <w:rFonts w:asciiTheme="minorEastAsia" w:hAnsiTheme="minorEastAsia" w:eastAsiaTheme="minorEastAsia" w:cstheme="minorEastAsia"/>
                <w:b/>
                <w:color w:val="auto"/>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2" w:hRule="atLeast"/>
        </w:trPr>
        <w:tc>
          <w:tcPr>
            <w:tcW w:w="3671" w:type="dxa"/>
            <w:gridSpan w:val="3"/>
            <w:vAlign w:val="center"/>
          </w:tcPr>
          <w:p>
            <w:pPr>
              <w:jc w:val="center"/>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合计报价</w:t>
            </w:r>
          </w:p>
        </w:tc>
        <w:tc>
          <w:tcPr>
            <w:tcW w:w="5966" w:type="dxa"/>
            <w:gridSpan w:val="4"/>
            <w:vAlign w:val="center"/>
          </w:tcPr>
          <w:p>
            <w:pPr>
              <w:jc w:val="center"/>
              <w:rPr>
                <w:rFonts w:asciiTheme="minorEastAsia" w:hAnsiTheme="minorEastAsia" w:eastAsiaTheme="minorEastAsia" w:cstheme="minorEastAsia"/>
                <w:b/>
                <w:color w:val="auto"/>
                <w:sz w:val="22"/>
                <w:szCs w:val="22"/>
              </w:rPr>
            </w:pPr>
          </w:p>
        </w:tc>
      </w:tr>
    </w:tbl>
    <w:p>
      <w:pPr>
        <w:rPr>
          <w:rFonts w:asciiTheme="minorEastAsia" w:hAnsiTheme="minorEastAsia" w:eastAsiaTheme="minorEastAsia" w:cstheme="minorEastAsia"/>
          <w:bCs/>
          <w:color w:val="auto"/>
        </w:rPr>
      </w:pPr>
    </w:p>
    <w:p>
      <w:pPr>
        <w:rPr>
          <w:rFonts w:asciiTheme="minorEastAsia" w:hAnsiTheme="minorEastAsia" w:eastAsiaTheme="minorEastAsia" w:cstheme="minorEastAsia"/>
          <w:color w:val="auto"/>
        </w:rPr>
      </w:pPr>
      <w:r>
        <w:rPr>
          <w:rFonts w:hint="eastAsia" w:asciiTheme="minorEastAsia" w:hAnsiTheme="minorEastAsia" w:eastAsiaTheme="minorEastAsia" w:cstheme="minorEastAsia"/>
          <w:bCs/>
          <w:color w:val="auto"/>
        </w:rPr>
        <w:t>附注：</w:t>
      </w:r>
      <w:r>
        <w:rPr>
          <w:rFonts w:hint="eastAsia" w:asciiTheme="minorEastAsia" w:hAnsiTheme="minorEastAsia" w:eastAsiaTheme="minorEastAsia" w:cstheme="minorEastAsia"/>
          <w:color w:val="auto"/>
        </w:rPr>
        <w:t>1. 不提供详细分项报价表将视为没有实质性响应招标文件，货物名称按采购设备清单内容。</w:t>
      </w:r>
    </w:p>
    <w:p>
      <w:pPr>
        <w:ind w:firstLine="63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 如果免费请在该备注栏内注明“免”，如果含在产品价格中则填“含”，如无此项内容则填“无”，不留空白。</w:t>
      </w:r>
    </w:p>
    <w:p>
      <w:pPr>
        <w:ind w:firstLine="63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  根据《中华人民共和国政府采购法实施条例 》第四十三条规定，在中标或者成交公告的内容中可能增加本表，请各供应商认真填写，确保报价数据的真实性、完整性和合理性。</w:t>
      </w:r>
    </w:p>
    <w:p>
      <w:pPr>
        <w:ind w:firstLine="630"/>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b/>
          <w:color w:val="auto"/>
        </w:rPr>
        <w:t>4、表格可以延续。</w:t>
      </w:r>
      <w:r>
        <w:rPr>
          <w:rFonts w:hint="eastAsia" w:asciiTheme="minorEastAsia" w:hAnsiTheme="minorEastAsia" w:eastAsiaTheme="minorEastAsia" w:cstheme="minorEastAsia"/>
          <w:color w:val="auto"/>
          <w:sz w:val="22"/>
          <w:szCs w:val="22"/>
        </w:rPr>
        <w:t xml:space="preserve"> </w:t>
      </w:r>
    </w:p>
    <w:p>
      <w:pPr>
        <w:pStyle w:val="37"/>
        <w:ind w:firstLine="224"/>
        <w:rPr>
          <w:rFonts w:asciiTheme="minorEastAsia" w:hAnsiTheme="minorEastAsia" w:eastAsiaTheme="minorEastAsia" w:cstheme="minorEastAsia"/>
          <w:color w:val="auto"/>
          <w:sz w:val="22"/>
          <w:szCs w:val="22"/>
          <w:lang w:val="zh-CN"/>
        </w:rPr>
      </w:pPr>
    </w:p>
    <w:p>
      <w:pPr>
        <w:pStyle w:val="37"/>
        <w:ind w:firstLine="224"/>
        <w:rPr>
          <w:rFonts w:asciiTheme="minorEastAsia" w:hAnsiTheme="minorEastAsia" w:eastAsiaTheme="minorEastAsia" w:cstheme="minorEastAsia"/>
          <w:color w:val="auto"/>
          <w:sz w:val="22"/>
          <w:szCs w:val="22"/>
          <w:lang w:val="zh-CN"/>
        </w:rPr>
      </w:pPr>
    </w:p>
    <w:p>
      <w:pPr>
        <w:pStyle w:val="37"/>
        <w:ind w:left="0" w:leftChars="0" w:firstLine="0" w:firstLineChars="0"/>
        <w:rPr>
          <w:rFonts w:asciiTheme="minorEastAsia" w:hAnsiTheme="minorEastAsia" w:eastAsiaTheme="minorEastAsia" w:cstheme="minorEastAsia"/>
          <w:color w:val="auto"/>
          <w:sz w:val="22"/>
          <w:szCs w:val="22"/>
          <w:lang w:val="zh-CN"/>
        </w:rPr>
      </w:pPr>
      <w:r>
        <w:rPr>
          <w:rFonts w:hint="eastAsia" w:asciiTheme="minorEastAsia" w:hAnsiTheme="minorEastAsia" w:eastAsiaTheme="minorEastAsia" w:cstheme="minorEastAsia"/>
          <w:color w:val="auto"/>
          <w:sz w:val="22"/>
          <w:szCs w:val="22"/>
          <w:lang w:val="zh-CN"/>
        </w:rPr>
        <w:t>投标供应商全称（盖章）：</w:t>
      </w:r>
    </w:p>
    <w:p>
      <w:pPr>
        <w:autoSpaceDE w:val="0"/>
        <w:autoSpaceDN w:val="0"/>
        <w:adjustRightInd w:val="0"/>
        <w:spacing w:line="440" w:lineRule="atLeast"/>
        <w:rPr>
          <w:rFonts w:asciiTheme="minorEastAsia" w:hAnsiTheme="minorEastAsia" w:eastAsiaTheme="minorEastAsia" w:cstheme="minorEastAsia"/>
          <w:color w:val="auto"/>
          <w:sz w:val="22"/>
          <w:szCs w:val="22"/>
          <w:lang w:val="zh-CN"/>
        </w:rPr>
      </w:pPr>
      <w:r>
        <w:rPr>
          <w:rFonts w:hint="eastAsia" w:asciiTheme="minorEastAsia" w:hAnsiTheme="minorEastAsia" w:eastAsiaTheme="minorEastAsia" w:cstheme="minorEastAsia"/>
          <w:color w:val="auto"/>
          <w:sz w:val="22"/>
          <w:szCs w:val="22"/>
          <w:lang w:val="zh-CN"/>
        </w:rPr>
        <w:t>法定代表人或授权代表（签字或盖章）：</w:t>
      </w:r>
    </w:p>
    <w:p>
      <w:pPr>
        <w:autoSpaceDE w:val="0"/>
        <w:autoSpaceDN w:val="0"/>
        <w:adjustRightInd w:val="0"/>
        <w:spacing w:line="440" w:lineRule="atLeast"/>
        <w:rPr>
          <w:rFonts w:asciiTheme="minorEastAsia" w:hAnsiTheme="minorEastAsia" w:eastAsiaTheme="minorEastAsia" w:cstheme="minorEastAsia"/>
          <w:color w:val="auto"/>
          <w:sz w:val="22"/>
          <w:szCs w:val="22"/>
          <w:lang w:val="zh-CN"/>
        </w:rPr>
      </w:pPr>
      <w:r>
        <w:rPr>
          <w:rFonts w:hint="eastAsia" w:asciiTheme="minorEastAsia" w:hAnsiTheme="minorEastAsia" w:eastAsiaTheme="minorEastAsia" w:cstheme="minorEastAsia"/>
          <w:color w:val="auto"/>
          <w:sz w:val="22"/>
          <w:szCs w:val="22"/>
          <w:lang w:val="zh-CN"/>
        </w:rPr>
        <w:t>日期：</w:t>
      </w:r>
    </w:p>
    <w:p>
      <w:pPr>
        <w:rPr>
          <w:rFonts w:asciiTheme="minorEastAsia" w:hAnsiTheme="minorEastAsia" w:eastAsiaTheme="minorEastAsia" w:cstheme="minorEastAsia"/>
          <w:color w:val="auto"/>
          <w:w w:val="90"/>
          <w:sz w:val="28"/>
        </w:rPr>
      </w:pPr>
      <w:r>
        <w:rPr>
          <w:rFonts w:hint="eastAsia" w:asciiTheme="minorEastAsia" w:hAnsiTheme="minorEastAsia" w:eastAsiaTheme="minorEastAsia" w:cstheme="minorEastAsia"/>
          <w:color w:val="auto"/>
          <w:sz w:val="22"/>
          <w:szCs w:val="22"/>
          <w:lang w:val="zh-CN"/>
        </w:rPr>
        <w:br w:type="page"/>
      </w:r>
    </w:p>
    <w:p>
      <w:pPr>
        <w:autoSpaceDE w:val="0"/>
        <w:autoSpaceDN w:val="0"/>
        <w:adjustRightInd w:val="0"/>
        <w:snapToGrid w:val="0"/>
        <w:spacing w:line="360" w:lineRule="atLeast"/>
        <w:jc w:val="center"/>
        <w:textAlignment w:val="bottom"/>
        <w:rPr>
          <w:rFonts w:asciiTheme="minorEastAsia" w:hAnsiTheme="minorEastAsia" w:eastAsiaTheme="minorEastAsia" w:cstheme="minorEastAsia"/>
          <w:color w:val="auto"/>
          <w:sz w:val="36"/>
        </w:rPr>
      </w:pPr>
      <w:r>
        <w:rPr>
          <w:rFonts w:hint="eastAsia" w:asciiTheme="minorEastAsia" w:hAnsiTheme="minorEastAsia" w:eastAsiaTheme="minorEastAsia" w:cstheme="minorEastAsia"/>
          <w:color w:val="auto"/>
          <w:sz w:val="36"/>
        </w:rPr>
        <w:t>第六部分   评标办法</w:t>
      </w:r>
    </w:p>
    <w:p>
      <w:pPr>
        <w:tabs>
          <w:tab w:val="left" w:pos="8820"/>
        </w:tabs>
        <w:adjustRightInd w:val="0"/>
        <w:snapToGrid w:val="0"/>
        <w:spacing w:line="240" w:lineRule="exact"/>
        <w:ind w:firstLine="446" w:firstLineChars="200"/>
        <w:rPr>
          <w:rFonts w:asciiTheme="minorEastAsia" w:hAnsiTheme="minorEastAsia" w:eastAsiaTheme="minorEastAsia" w:cstheme="minorEastAsia"/>
          <w:color w:val="auto"/>
          <w:sz w:val="22"/>
          <w:szCs w:val="22"/>
        </w:rPr>
      </w:pPr>
    </w:p>
    <w:p>
      <w:pPr>
        <w:tabs>
          <w:tab w:val="left" w:pos="8820"/>
        </w:tabs>
        <w:adjustRightInd w:val="0"/>
        <w:snapToGrid w:val="0"/>
        <w:spacing w:line="420" w:lineRule="atLeast"/>
        <w:ind w:firstLine="446" w:firstLineChars="200"/>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根据《中华人民共和国政府采购法》等有关政府采购法规，结合本次所要采购项目的实际，按照公平、公正、科学、择优的原则选择中标单位，特制定本评标办法。</w:t>
      </w:r>
    </w:p>
    <w:p>
      <w:pPr>
        <w:adjustRightInd w:val="0"/>
        <w:snapToGrid w:val="0"/>
        <w:spacing w:line="420" w:lineRule="atLeast"/>
        <w:jc w:val="center"/>
        <w:outlineLvl w:val="0"/>
        <w:rPr>
          <w:rFonts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一、总则</w:t>
      </w:r>
    </w:p>
    <w:p>
      <w:pPr>
        <w:pStyle w:val="23"/>
        <w:adjustRightInd w:val="0"/>
        <w:snapToGrid w:val="0"/>
        <w:spacing w:line="4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pStyle w:val="23"/>
        <w:adjustRightInd w:val="0"/>
        <w:snapToGrid w:val="0"/>
        <w:spacing w:line="420" w:lineRule="atLeast"/>
        <w:rPr>
          <w:rFonts w:asciiTheme="minorEastAsia" w:hAnsiTheme="minorEastAsia" w:eastAsiaTheme="minorEastAsia" w:cstheme="minorEastAsia"/>
          <w:bCs/>
          <w:color w:val="auto"/>
          <w:kern w:val="28"/>
          <w:szCs w:val="21"/>
        </w:rPr>
      </w:pPr>
      <w:r>
        <w:rPr>
          <w:rFonts w:hint="eastAsia" w:asciiTheme="minorEastAsia" w:hAnsiTheme="minorEastAsia" w:eastAsiaTheme="minorEastAsia" w:cstheme="minorEastAsia"/>
          <w:color w:val="auto"/>
          <w:sz w:val="22"/>
          <w:szCs w:val="22"/>
        </w:rPr>
        <w:t>评标应遵循公平、公正、科学、择优的原则推荐备选中标人。</w:t>
      </w:r>
    </w:p>
    <w:p>
      <w:pPr>
        <w:adjustRightInd w:val="0"/>
        <w:snapToGrid w:val="0"/>
        <w:spacing w:line="400" w:lineRule="exact"/>
        <w:jc w:val="center"/>
        <w:outlineLvl w:val="0"/>
        <w:rPr>
          <w:rFonts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二．评标组织</w:t>
      </w:r>
    </w:p>
    <w:p>
      <w:pPr>
        <w:pStyle w:val="23"/>
        <w:adjustRightInd w:val="0"/>
        <w:snapToGrid w:val="0"/>
        <w:spacing w:line="400" w:lineRule="exact"/>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评标工作由采购人依法组建的评标委员会负责，评标委员会由采购人代表以及评标专家库中随机抽取的有关技术、经济专家共同组成。评标全过程由招标管理部门监督整个开标、评标和定标过程。</w:t>
      </w:r>
    </w:p>
    <w:p>
      <w:pPr>
        <w:spacing w:line="400" w:lineRule="exact"/>
        <w:jc w:val="center"/>
        <w:rPr>
          <w:rFonts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三、评标程序</w:t>
      </w:r>
    </w:p>
    <w:p>
      <w:pPr>
        <w:pStyle w:val="4"/>
        <w:adjustRightInd w:val="0"/>
        <w:snapToGrid w:val="0"/>
        <w:spacing w:before="156" w:after="50" w:line="400" w:lineRule="exact"/>
        <w:ind w:left="-213" w:leftChars="-100" w:right="-213" w:rightChars="-100" w:firstLine="450"/>
        <w:rPr>
          <w:rFonts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第一步：评标委员会根据评审原则和评审办法，对各供应商的技术资信部分投标进行评审并打分，技术资信标不合格的供应商对该标段做无效标处理，不进入该标段商务标评审。</w:t>
      </w:r>
    </w:p>
    <w:p>
      <w:pPr>
        <w:adjustRightInd w:val="0"/>
        <w:snapToGrid w:val="0"/>
        <w:spacing w:before="100" w:after="50" w:line="400" w:lineRule="exact"/>
        <w:ind w:left="-213" w:leftChars="-100" w:right="-213" w:rightChars="-100" w:firstLine="446" w:firstLineChars="200"/>
        <w:rPr>
          <w:rFonts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第二步：公布技术资信标得分，开启合格技术资信标的商务报价标。</w:t>
      </w:r>
    </w:p>
    <w:p>
      <w:pPr>
        <w:adjustRightInd w:val="0"/>
        <w:snapToGrid w:val="0"/>
        <w:spacing w:before="100" w:after="50" w:line="400" w:lineRule="exact"/>
        <w:ind w:left="-213" w:leftChars="-100" w:right="-213" w:rightChars="-100" w:firstLine="446" w:firstLineChars="200"/>
        <w:rPr>
          <w:rFonts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第三步：评标委员会推荐一名技术资信标和商务报价标合计分值最高的供应商为中标侯选供应商，并提交书面评审报告。</w:t>
      </w:r>
    </w:p>
    <w:p>
      <w:pPr>
        <w:adjustRightInd w:val="0"/>
        <w:snapToGrid w:val="0"/>
        <w:spacing w:before="100" w:after="50" w:line="400" w:lineRule="exact"/>
        <w:ind w:left="-213" w:leftChars="-100" w:right="-213" w:rightChars="-100" w:firstLine="446" w:firstLineChars="200"/>
        <w:rPr>
          <w:rFonts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第四步：采购人授权评标委员会根据评审报告确定中标供应商。</w:t>
      </w:r>
    </w:p>
    <w:p>
      <w:pPr>
        <w:pStyle w:val="30"/>
        <w:snapToGrid w:val="0"/>
        <w:spacing w:line="400" w:lineRule="exact"/>
        <w:ind w:left="-213" w:leftChars="-100" w:right="-213" w:rightChars="-100" w:firstLine="448"/>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中标供应商放弃中标，或者因不可抗力提出不能履行合同，采购人可以取消其中标资格。并按有关规定重新组织采购。</w:t>
      </w:r>
    </w:p>
    <w:p>
      <w:pPr>
        <w:adjustRightInd w:val="0"/>
        <w:snapToGrid w:val="0"/>
        <w:spacing w:before="100" w:after="50" w:line="400" w:lineRule="exact"/>
        <w:ind w:left="-213" w:leftChars="-100" w:right="-213" w:rightChars="-100" w:firstLine="446"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bCs/>
          <w:color w:val="auto"/>
          <w:sz w:val="22"/>
          <w:szCs w:val="22"/>
          <w:u w:val="single"/>
        </w:rPr>
        <w:t>其它参见本采购文件第三部分：“供应商须知” 中的相关内容。</w:t>
      </w:r>
    </w:p>
    <w:p>
      <w:pPr>
        <w:spacing w:line="400" w:lineRule="exact"/>
        <w:ind w:firstLine="566" w:firstLineChars="200"/>
        <w:jc w:val="center"/>
        <w:rPr>
          <w:rFonts w:asciiTheme="minorEastAsia" w:hAnsiTheme="minorEastAsia" w:eastAsiaTheme="minorEastAsia" w:cstheme="minorEastAsia"/>
          <w:b/>
          <w:color w:val="auto"/>
          <w:sz w:val="28"/>
          <w:szCs w:val="28"/>
        </w:rPr>
      </w:pPr>
    </w:p>
    <w:p>
      <w:pPr>
        <w:spacing w:line="400" w:lineRule="exact"/>
        <w:ind w:firstLine="566" w:firstLineChars="200"/>
        <w:jc w:val="cente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四、评标办法</w:t>
      </w:r>
    </w:p>
    <w:p>
      <w:pPr>
        <w:pStyle w:val="20"/>
        <w:adjustRightInd w:val="0"/>
        <w:snapToGrid w:val="0"/>
        <w:spacing w:line="360" w:lineRule="auto"/>
        <w:rPr>
          <w:rFonts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一．商务报价评分</w:t>
      </w:r>
      <w:r>
        <w:rPr>
          <w:rFonts w:hint="eastAsia" w:asciiTheme="minorEastAsia" w:hAnsiTheme="minorEastAsia" w:eastAsiaTheme="minorEastAsia" w:cstheme="minorEastAsia"/>
          <w:b/>
          <w:color w:val="auto"/>
          <w:sz w:val="22"/>
          <w:szCs w:val="22"/>
          <w:lang w:val="en-US" w:eastAsia="zh-CN"/>
        </w:rPr>
        <w:t>3</w:t>
      </w:r>
      <w:r>
        <w:rPr>
          <w:rFonts w:hint="eastAsia" w:asciiTheme="minorEastAsia" w:hAnsiTheme="minorEastAsia" w:eastAsiaTheme="minorEastAsia" w:cstheme="minorEastAsia"/>
          <w:b/>
          <w:color w:val="auto"/>
          <w:sz w:val="22"/>
          <w:szCs w:val="22"/>
        </w:rPr>
        <w:t>0分</w:t>
      </w:r>
    </w:p>
    <w:p>
      <w:pPr>
        <w:pStyle w:val="20"/>
        <w:adjustRightInd w:val="0"/>
        <w:snapToGrid w:val="0"/>
        <w:spacing w:line="360" w:lineRule="auto"/>
        <w:ind w:firstLine="446" w:firstLineChars="200"/>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1、以供应商有效投标价中的最低价为评标基准价，得满分</w:t>
      </w:r>
      <w:r>
        <w:rPr>
          <w:rFonts w:hint="eastAsia" w:asciiTheme="minorEastAsia" w:hAnsiTheme="minorEastAsia" w:eastAsiaTheme="minorEastAsia" w:cstheme="minorEastAsia"/>
          <w:color w:val="auto"/>
          <w:sz w:val="22"/>
          <w:szCs w:val="22"/>
          <w:lang w:val="en-US" w:eastAsia="zh-CN"/>
        </w:rPr>
        <w:t>3</w:t>
      </w:r>
      <w:r>
        <w:rPr>
          <w:rFonts w:hint="eastAsia" w:asciiTheme="minorEastAsia" w:hAnsiTheme="minorEastAsia" w:eastAsiaTheme="minorEastAsia" w:cstheme="minorEastAsia"/>
          <w:color w:val="auto"/>
          <w:sz w:val="22"/>
          <w:szCs w:val="22"/>
        </w:rPr>
        <w:t>0分。各标段商务报价评分结算公式为:投标报价得分=(评标基准价／投标报价)×</w:t>
      </w:r>
      <w:r>
        <w:rPr>
          <w:rFonts w:hint="eastAsia" w:asciiTheme="minorEastAsia" w:hAnsiTheme="minorEastAsia" w:eastAsiaTheme="minorEastAsia" w:cstheme="minorEastAsia"/>
          <w:color w:val="auto"/>
          <w:sz w:val="22"/>
          <w:szCs w:val="22"/>
          <w:lang w:val="en-US" w:eastAsia="zh-CN"/>
        </w:rPr>
        <w:t>3</w:t>
      </w:r>
      <w:r>
        <w:rPr>
          <w:rFonts w:hint="eastAsia" w:asciiTheme="minorEastAsia" w:hAnsiTheme="minorEastAsia" w:eastAsiaTheme="minorEastAsia" w:cstheme="minorEastAsia"/>
          <w:color w:val="auto"/>
          <w:sz w:val="22"/>
          <w:szCs w:val="22"/>
        </w:rPr>
        <w:t>0%×100。</w:t>
      </w:r>
    </w:p>
    <w:p>
      <w:pPr>
        <w:pStyle w:val="20"/>
        <w:spacing w:line="360" w:lineRule="auto"/>
        <w:ind w:firstLine="446" w:firstLineChars="200"/>
        <w:rPr>
          <w:rFonts w:hint="eastAsia" w:ascii="宋体" w:hAnsi="宋体" w:eastAsia="宋体" w:cs="宋体"/>
          <w:b/>
          <w:color w:val="auto"/>
          <w:sz w:val="22"/>
          <w:szCs w:val="22"/>
        </w:rPr>
      </w:pPr>
      <w:r>
        <w:rPr>
          <w:rFonts w:hint="eastAsia" w:asciiTheme="minorEastAsia" w:hAnsiTheme="minorEastAsia" w:eastAsiaTheme="minorEastAsia"/>
          <w:b/>
          <w:color w:val="auto"/>
          <w:sz w:val="22"/>
          <w:szCs w:val="22"/>
          <w:u w:val="single"/>
        </w:rPr>
        <w:t>▲2、</w:t>
      </w:r>
      <w:r>
        <w:rPr>
          <w:rFonts w:hint="eastAsia" w:ascii="宋体" w:hAnsi="宋体" w:eastAsia="宋体" w:cs="宋体"/>
          <w:b/>
          <w:color w:val="auto"/>
          <w:sz w:val="22"/>
          <w:szCs w:val="22"/>
        </w:rPr>
        <w:t>根据《政府采购促进中小企业发展管理办法》（财库﹝2020﹞46 号）的规定，投标人</w:t>
      </w:r>
      <w:r>
        <w:rPr>
          <w:rFonts w:hint="eastAsia" w:ascii="宋体" w:hAnsi="宋体" w:eastAsia="宋体" w:cs="宋体"/>
          <w:b/>
          <w:color w:val="auto"/>
          <w:sz w:val="22"/>
          <w:szCs w:val="22"/>
          <w:lang w:val="en-US" w:eastAsia="zh-CN"/>
        </w:rPr>
        <w:t>提供的产品制造商</w:t>
      </w:r>
      <w:r>
        <w:rPr>
          <w:rFonts w:hint="eastAsia" w:ascii="宋体" w:hAnsi="宋体" w:eastAsia="宋体" w:cs="宋体"/>
          <w:b/>
          <w:color w:val="auto"/>
          <w:sz w:val="22"/>
          <w:szCs w:val="22"/>
        </w:rPr>
        <w:t>如为小微企业并提交中小企业声明函的，其小微企业报价扣除</w:t>
      </w:r>
      <w:r>
        <w:rPr>
          <w:rFonts w:hint="eastAsia" w:ascii="宋体" w:hAnsi="宋体" w:eastAsia="宋体" w:cs="宋体"/>
          <w:b/>
          <w:color w:val="auto"/>
          <w:sz w:val="22"/>
          <w:szCs w:val="22"/>
          <w:lang w:val="en-US" w:eastAsia="zh-CN"/>
        </w:rPr>
        <w:t>10</w:t>
      </w:r>
      <w:r>
        <w:rPr>
          <w:rFonts w:hint="eastAsia" w:ascii="宋体" w:hAnsi="宋体" w:eastAsia="宋体" w:cs="宋体"/>
          <w:b/>
          <w:color w:val="auto"/>
          <w:sz w:val="22"/>
          <w:szCs w:val="22"/>
        </w:rPr>
        <w:t>%后参与评审；</w:t>
      </w:r>
    </w:p>
    <w:p>
      <w:pPr>
        <w:widowControl w:val="0"/>
        <w:spacing w:line="360" w:lineRule="auto"/>
        <w:ind w:firstLine="446" w:firstLineChars="200"/>
        <w:jc w:val="both"/>
        <w:rPr>
          <w:rFonts w:hint="eastAsia" w:ascii="宋体" w:hAnsi="宋体" w:eastAsia="宋体" w:cs="宋体"/>
          <w:b/>
          <w:color w:val="auto"/>
          <w:kern w:val="2"/>
          <w:sz w:val="22"/>
          <w:szCs w:val="22"/>
          <w:lang w:val="en-US" w:eastAsia="zh-CN" w:bidi="ar-SA"/>
        </w:rPr>
      </w:pPr>
      <w:r>
        <w:rPr>
          <w:rFonts w:hint="eastAsia" w:ascii="宋体" w:hAnsi="宋体" w:eastAsia="宋体" w:cs="宋体"/>
          <w:b/>
          <w:color w:val="auto"/>
          <w:kern w:val="2"/>
          <w:sz w:val="22"/>
          <w:szCs w:val="22"/>
          <w:lang w:val="en-US" w:eastAsia="zh-CN" w:bidi="ar-SA"/>
        </w:rPr>
        <w:t>根据《关于政府采购支持监狱企业发展有关问题的通知》（财库[2014]68号）的规定，投标人如为监狱企业并提交相关证明材料的，视同小型、微型企业；</w:t>
      </w:r>
    </w:p>
    <w:p>
      <w:pPr>
        <w:widowControl w:val="0"/>
        <w:spacing w:line="360" w:lineRule="auto"/>
        <w:ind w:firstLine="446" w:firstLineChars="200"/>
        <w:jc w:val="both"/>
        <w:rPr>
          <w:rFonts w:hint="eastAsia" w:ascii="宋体" w:hAnsi="宋体" w:eastAsia="宋体" w:cs="宋体"/>
          <w:b/>
          <w:color w:val="auto"/>
          <w:kern w:val="2"/>
          <w:sz w:val="22"/>
          <w:szCs w:val="22"/>
          <w:lang w:val="en-US" w:eastAsia="zh-CN" w:bidi="ar-SA"/>
        </w:rPr>
      </w:pPr>
      <w:r>
        <w:rPr>
          <w:rFonts w:hint="eastAsia" w:ascii="宋体" w:hAnsi="宋体" w:eastAsia="宋体" w:cs="宋体"/>
          <w:b/>
          <w:color w:val="auto"/>
          <w:kern w:val="2"/>
          <w:sz w:val="22"/>
          <w:szCs w:val="22"/>
          <w:lang w:val="en-US" w:eastAsia="zh-CN" w:bidi="ar-SA"/>
        </w:rPr>
        <w:t>根据《关于促进残疾人就业政府采购政策的通知》（财库[2017]141号）的规定，投标人如为残疾人福利性单位并提交《残疾人福利性单位声明函》的，视同小型、微型企业；</w:t>
      </w:r>
    </w:p>
    <w:p>
      <w:pPr>
        <w:widowControl w:val="0"/>
        <w:spacing w:line="360" w:lineRule="auto"/>
        <w:ind w:firstLine="446" w:firstLineChars="200"/>
        <w:jc w:val="both"/>
        <w:rPr>
          <w:rFonts w:hint="eastAsia" w:ascii="宋体" w:hAnsi="宋体" w:eastAsia="宋体" w:cs="宋体"/>
          <w:b/>
          <w:color w:val="auto"/>
          <w:kern w:val="2"/>
          <w:sz w:val="22"/>
          <w:szCs w:val="22"/>
          <w:lang w:val="en-US" w:eastAsia="zh-CN" w:bidi="ar-SA"/>
        </w:rPr>
      </w:pPr>
      <w:r>
        <w:rPr>
          <w:rFonts w:hint="eastAsia" w:ascii="宋体" w:hAnsi="宋体" w:eastAsia="宋体" w:cs="宋体"/>
          <w:b/>
          <w:color w:val="auto"/>
          <w:kern w:val="2"/>
          <w:sz w:val="22"/>
          <w:szCs w:val="22"/>
          <w:lang w:val="en-US" w:eastAsia="zh-CN" w:bidi="ar-SA"/>
        </w:rPr>
        <w:t>残疾人福利性单位属于小型、微型企业的，不重复享受政策。</w:t>
      </w:r>
    </w:p>
    <w:p>
      <w:pPr>
        <w:widowControl w:val="0"/>
        <w:spacing w:line="360" w:lineRule="auto"/>
        <w:ind w:firstLine="446" w:firstLineChars="200"/>
        <w:jc w:val="both"/>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3、符合《财政部、司法部关于政府采购支持监狱企业发展有关问题的通知》（财库[2014]68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10%的价格扣除扶持政策。</w:t>
      </w:r>
    </w:p>
    <w:p>
      <w:pPr>
        <w:widowControl w:val="0"/>
        <w:spacing w:line="360" w:lineRule="auto"/>
        <w:ind w:firstLine="446" w:firstLineChars="200"/>
        <w:jc w:val="both"/>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备注：（1）监狱企业证明文件：省级或以上监狱管理局、戒毒管理局（含新疆生产建设兵团）出具的属于监狱企业的证明文件。（2）如果提供其他监狱企业制造的货物，还须同时提供该企业为监狱企业的证明文件。</w:t>
      </w:r>
    </w:p>
    <w:p>
      <w:pPr>
        <w:widowControl w:val="0"/>
        <w:spacing w:line="360" w:lineRule="auto"/>
        <w:ind w:firstLine="446" w:firstLineChars="200"/>
        <w:jc w:val="both"/>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4、符合《财政部、民政部、中国残疾人联合会关于促进残疾人就业政府采购政策的通知》（财库[2017]141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10%价格扣除扶持政策。</w:t>
      </w:r>
    </w:p>
    <w:p>
      <w:pPr>
        <w:widowControl w:val="0"/>
        <w:spacing w:line="360" w:lineRule="auto"/>
        <w:ind w:firstLine="446" w:firstLineChars="200"/>
        <w:jc w:val="both"/>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2"/>
          <w:sz w:val="22"/>
          <w:szCs w:val="22"/>
          <w:lang w:val="en-US" w:eastAsia="zh-CN" w:bidi="ar-SA"/>
        </w:rPr>
        <w:t>备注：（1）残疾人福利性单位证明材料：残疾人福利性单位声明函。（2）如提供其他残疾人福利性单位制造的货物，还须同时提供该企业的残疾人福利性单位声明函。</w:t>
      </w:r>
    </w:p>
    <w:p>
      <w:pPr>
        <w:widowControl w:val="0"/>
        <w:spacing w:line="360" w:lineRule="auto"/>
        <w:ind w:firstLine="446" w:firstLineChars="200"/>
        <w:jc w:val="both"/>
        <w:rPr>
          <w:color w:val="auto"/>
        </w:rPr>
      </w:pPr>
      <w:r>
        <w:rPr>
          <w:rFonts w:hint="eastAsia" w:ascii="宋体" w:hAnsi="宋体" w:eastAsia="宋体" w:cs="宋体"/>
          <w:color w:val="auto"/>
          <w:kern w:val="2"/>
          <w:sz w:val="22"/>
          <w:szCs w:val="22"/>
          <w:lang w:val="en-US" w:eastAsia="zh-CN" w:bidi="ar-SA"/>
        </w:rPr>
        <w:t>5、在货物采购项目中，投标人提供的货物既有中小企业制造货物，也有大型企业制造货物的，不享受中小企业扶持政策。</w:t>
      </w:r>
    </w:p>
    <w:p>
      <w:pPr>
        <w:spacing w:line="500" w:lineRule="exact"/>
        <w:ind w:firstLine="420"/>
        <w:rPr>
          <w:rFonts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lang w:val="en-US" w:eastAsia="zh-CN"/>
        </w:rPr>
        <w:t>6</w:t>
      </w:r>
      <w:r>
        <w:rPr>
          <w:rFonts w:hint="eastAsia" w:asciiTheme="minorEastAsia" w:hAnsiTheme="minorEastAsia" w:eastAsiaTheme="minorEastAsia" w:cstheme="minorEastAsia"/>
          <w:color w:val="auto"/>
          <w:kern w:val="0"/>
          <w:sz w:val="22"/>
          <w:szCs w:val="22"/>
        </w:rPr>
        <w:t>、投标人的</w:t>
      </w:r>
      <w:r>
        <w:rPr>
          <w:rFonts w:hint="eastAsia" w:asciiTheme="minorEastAsia" w:hAnsiTheme="minorEastAsia" w:eastAsiaTheme="minorEastAsia" w:cstheme="minorEastAsia"/>
          <w:color w:val="auto"/>
          <w:sz w:val="22"/>
          <w:szCs w:val="22"/>
        </w:rPr>
        <w:t>技术资信</w:t>
      </w:r>
      <w:r>
        <w:rPr>
          <w:rFonts w:hint="eastAsia" w:asciiTheme="minorEastAsia" w:hAnsiTheme="minorEastAsia" w:eastAsiaTheme="minorEastAsia" w:cstheme="minorEastAsia"/>
          <w:color w:val="auto"/>
          <w:kern w:val="0"/>
          <w:sz w:val="22"/>
          <w:szCs w:val="22"/>
        </w:rPr>
        <w:t>和报价得分之和，即为该投标人的最终得分。</w:t>
      </w:r>
    </w:p>
    <w:p>
      <w:pPr>
        <w:pStyle w:val="20"/>
        <w:snapToGrid w:val="0"/>
        <w:spacing w:line="360" w:lineRule="exact"/>
        <w:ind w:firstLine="420"/>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kern w:val="0"/>
          <w:sz w:val="22"/>
          <w:szCs w:val="22"/>
          <w:lang w:val="en-US" w:eastAsia="zh-CN"/>
        </w:rPr>
        <w:t>7</w:t>
      </w:r>
      <w:r>
        <w:rPr>
          <w:rFonts w:hint="eastAsia" w:asciiTheme="minorEastAsia" w:hAnsiTheme="minorEastAsia" w:eastAsiaTheme="minorEastAsia" w:cstheme="minorEastAsia"/>
          <w:color w:val="auto"/>
          <w:kern w:val="0"/>
          <w:sz w:val="22"/>
          <w:szCs w:val="22"/>
        </w:rPr>
        <w:t>、评标委员会按</w:t>
      </w:r>
      <w:r>
        <w:rPr>
          <w:rFonts w:hint="eastAsia" w:asciiTheme="minorEastAsia" w:hAnsiTheme="minorEastAsia" w:eastAsiaTheme="minorEastAsia" w:cstheme="minorEastAsia"/>
          <w:color w:val="auto"/>
          <w:sz w:val="22"/>
          <w:szCs w:val="22"/>
        </w:rPr>
        <w:t>技术资信</w:t>
      </w:r>
      <w:r>
        <w:rPr>
          <w:rFonts w:hint="eastAsia" w:asciiTheme="minorEastAsia" w:hAnsiTheme="minorEastAsia" w:eastAsiaTheme="minorEastAsia" w:cstheme="minorEastAsia"/>
          <w:color w:val="auto"/>
          <w:kern w:val="0"/>
          <w:sz w:val="22"/>
          <w:szCs w:val="22"/>
        </w:rPr>
        <w:t>合格投标人的最终得分高低进行排序，将得分排名第一的投标人推荐中标人候选人（</w:t>
      </w:r>
      <w:r>
        <w:rPr>
          <w:rFonts w:hint="eastAsia" w:asciiTheme="minorEastAsia" w:hAnsiTheme="minorEastAsia" w:eastAsiaTheme="minorEastAsia" w:cstheme="minorEastAsia"/>
          <w:color w:val="auto"/>
          <w:sz w:val="22"/>
          <w:szCs w:val="22"/>
        </w:rPr>
        <w:t>得分相同的，按投标报价由低到高顺序排列。得分且投标报价相同的，按技术指标优劣顺序排列。）</w:t>
      </w:r>
    </w:p>
    <w:p>
      <w:pPr>
        <w:spacing w:line="500" w:lineRule="exact"/>
        <w:ind w:firstLine="420"/>
        <w:rPr>
          <w:rFonts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lang w:val="en-US" w:eastAsia="zh-CN"/>
        </w:rPr>
        <w:t>8</w:t>
      </w:r>
      <w:r>
        <w:rPr>
          <w:rFonts w:hint="eastAsia" w:asciiTheme="minorEastAsia" w:hAnsiTheme="minorEastAsia" w:eastAsiaTheme="minorEastAsia" w:cstheme="minorEastAsia"/>
          <w:color w:val="auto"/>
          <w:kern w:val="0"/>
          <w:sz w:val="22"/>
          <w:szCs w:val="22"/>
        </w:rPr>
        <w:t>、中标人确定后，在龙港市公共资源交易中心及浙江政府采购网上公示评标结果，采购人同时向中标单位发中标通知书，公示期为1个工作日。</w:t>
      </w:r>
    </w:p>
    <w:p>
      <w:pPr>
        <w:pStyle w:val="20"/>
        <w:spacing w:line="360" w:lineRule="auto"/>
        <w:ind w:firstLine="446" w:firstLineChars="200"/>
        <w:rPr>
          <w:rFonts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lang w:val="en-US" w:eastAsia="zh-CN"/>
        </w:rPr>
        <w:t>9</w:t>
      </w:r>
      <w:r>
        <w:rPr>
          <w:rFonts w:hint="eastAsia" w:asciiTheme="minorEastAsia" w:hAnsiTheme="minorEastAsia" w:eastAsiaTheme="minorEastAsia" w:cstheme="minorEastAsia"/>
          <w:color w:val="auto"/>
          <w:sz w:val="22"/>
          <w:szCs w:val="22"/>
        </w:rPr>
        <w:t>、本项目采购预算为 ¥</w:t>
      </w:r>
      <w:r>
        <w:rPr>
          <w:rFonts w:hint="eastAsia" w:asciiTheme="minorEastAsia" w:hAnsiTheme="minorEastAsia" w:eastAsiaTheme="minorEastAsia" w:cstheme="minorEastAsia"/>
          <w:b/>
          <w:bCs/>
          <w:color w:val="auto"/>
          <w:sz w:val="22"/>
          <w:szCs w:val="22"/>
          <w:lang w:val="en-US" w:eastAsia="zh-CN"/>
        </w:rPr>
        <w:t>3428834</w:t>
      </w:r>
      <w:r>
        <w:rPr>
          <w:rFonts w:hint="eastAsia" w:asciiTheme="minorEastAsia" w:hAnsiTheme="minorEastAsia" w:eastAsiaTheme="minorEastAsia" w:cstheme="minorEastAsia"/>
          <w:color w:val="auto"/>
          <w:sz w:val="22"/>
          <w:szCs w:val="22"/>
        </w:rPr>
        <w:t>元，供应商投标报价超出该采购预算，该供应商按无效投标处理。</w:t>
      </w:r>
    </w:p>
    <w:p>
      <w:pPr>
        <w:pStyle w:val="20"/>
        <w:spacing w:line="360" w:lineRule="auto"/>
        <w:ind w:firstLine="446" w:firstLineChars="200"/>
        <w:rPr>
          <w:rFonts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10、重要提示：为防止围标串标和低价恶意竞标的行为，评审时如发现投标供应商的报价明显高于市场价格或低于成本价，投标供应商必须按照评审小组的要求做出书面说明并提供相关证明材料。如投标供应商不能合理说明原因并提供相关证明材料的，评审小组将对其投标作无效处理，同时由采购组织机构向同级财政部门通报情况，视情将其列入不良供应商名单。</w:t>
      </w:r>
    </w:p>
    <w:p>
      <w:pPr>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u w:val="single"/>
        </w:rPr>
        <w:t>二．技术、安装、服务、资信、业绩综合评分</w:t>
      </w:r>
      <w:r>
        <w:rPr>
          <w:rFonts w:hint="eastAsia" w:asciiTheme="minorEastAsia" w:hAnsiTheme="minorEastAsia" w:eastAsiaTheme="minorEastAsia" w:cstheme="minorEastAsia"/>
          <w:b/>
          <w:color w:val="auto"/>
          <w:sz w:val="22"/>
          <w:szCs w:val="22"/>
          <w:lang w:val="en-US" w:eastAsia="zh-CN"/>
        </w:rPr>
        <w:t>7</w:t>
      </w:r>
      <w:r>
        <w:rPr>
          <w:rFonts w:hint="eastAsia" w:asciiTheme="minorEastAsia" w:hAnsiTheme="minorEastAsia" w:eastAsiaTheme="minorEastAsia" w:cstheme="minorEastAsia"/>
          <w:b/>
          <w:color w:val="auto"/>
          <w:sz w:val="22"/>
          <w:szCs w:val="22"/>
        </w:rPr>
        <w:t>0分</w:t>
      </w:r>
    </w:p>
    <w:tbl>
      <w:tblPr>
        <w:tblStyle w:val="39"/>
        <w:tblW w:w="959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04"/>
        <w:gridCol w:w="1215"/>
        <w:gridCol w:w="6954"/>
        <w:gridCol w:w="7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0" w:hRule="atLeast"/>
          <w:jc w:val="center"/>
        </w:trPr>
        <w:tc>
          <w:tcPr>
            <w:tcW w:w="704" w:type="dxa"/>
            <w:tcBorders>
              <w:top w:val="single" w:color="000000" w:sz="8" w:space="0"/>
              <w:left w:val="single" w:color="000000" w:sz="8" w:space="0"/>
              <w:bottom w:val="single" w:color="000000" w:sz="8" w:space="0"/>
              <w:right w:val="single" w:color="auto" w:sz="4" w:space="0"/>
            </w:tcBorders>
            <w:shd w:val="clear" w:color="auto" w:fill="FFFFFF"/>
            <w:vAlign w:val="center"/>
          </w:tcPr>
          <w:p>
            <w:pPr>
              <w:snapToGrid w:val="0"/>
              <w:spacing w:line="312" w:lineRule="auto"/>
              <w:jc w:val="center"/>
              <w:rPr>
                <w:rFonts w:ascii="宋体" w:hAnsi="宋体" w:cs="宋体"/>
                <w:bCs/>
                <w:color w:val="auto"/>
                <w:szCs w:val="21"/>
                <w:highlight w:val="none"/>
              </w:rPr>
            </w:pPr>
            <w:r>
              <w:rPr>
                <w:rFonts w:hint="eastAsia" w:ascii="宋体" w:hAnsi="宋体" w:cs="宋体"/>
                <w:bCs/>
                <w:color w:val="auto"/>
                <w:szCs w:val="21"/>
                <w:highlight w:val="none"/>
              </w:rPr>
              <w:t>序号</w:t>
            </w:r>
          </w:p>
        </w:tc>
        <w:tc>
          <w:tcPr>
            <w:tcW w:w="1215" w:type="dxa"/>
            <w:tcBorders>
              <w:top w:val="single" w:color="000000" w:sz="8" w:space="0"/>
              <w:left w:val="single" w:color="auto" w:sz="4" w:space="0"/>
              <w:bottom w:val="single" w:color="000000" w:sz="8" w:space="0"/>
              <w:right w:val="single" w:color="000000" w:sz="8" w:space="0"/>
            </w:tcBorders>
            <w:shd w:val="clear" w:color="auto" w:fill="FFFFFF"/>
            <w:vAlign w:val="center"/>
          </w:tcPr>
          <w:p>
            <w:pPr>
              <w:snapToGrid w:val="0"/>
              <w:spacing w:line="312" w:lineRule="auto"/>
              <w:jc w:val="center"/>
              <w:rPr>
                <w:rFonts w:ascii="宋体" w:hAnsi="宋体" w:cs="宋体"/>
                <w:bCs/>
                <w:color w:val="auto"/>
                <w:szCs w:val="21"/>
                <w:highlight w:val="none"/>
              </w:rPr>
            </w:pPr>
            <w:r>
              <w:rPr>
                <w:rFonts w:hint="eastAsia" w:ascii="宋体" w:hAnsi="宋体" w:cs="宋体"/>
                <w:bCs/>
                <w:color w:val="auto"/>
                <w:szCs w:val="21"/>
                <w:highlight w:val="none"/>
              </w:rPr>
              <w:t>评审内容</w:t>
            </w:r>
          </w:p>
        </w:tc>
        <w:tc>
          <w:tcPr>
            <w:tcW w:w="69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12" w:lineRule="auto"/>
              <w:ind w:firstLine="213" w:firstLineChars="100"/>
              <w:jc w:val="center"/>
              <w:rPr>
                <w:rFonts w:ascii="宋体" w:hAnsi="宋体" w:cs="宋体"/>
                <w:bCs/>
                <w:color w:val="auto"/>
                <w:szCs w:val="21"/>
                <w:highlight w:val="none"/>
              </w:rPr>
            </w:pPr>
            <w:r>
              <w:rPr>
                <w:rFonts w:hint="eastAsia" w:ascii="宋体" w:hAnsi="宋体" w:cs="宋体"/>
                <w:bCs/>
                <w:color w:val="auto"/>
                <w:szCs w:val="21"/>
                <w:highlight w:val="none"/>
              </w:rPr>
              <w:t>评审要点</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12" w:lineRule="auto"/>
              <w:jc w:val="center"/>
              <w:rPr>
                <w:rFonts w:ascii="宋体" w:hAnsi="宋体" w:cs="宋体"/>
                <w:bCs/>
                <w:color w:val="auto"/>
                <w:szCs w:val="21"/>
                <w:highlight w:val="none"/>
              </w:rPr>
            </w:pPr>
            <w:r>
              <w:rPr>
                <w:rFonts w:hint="eastAsia" w:ascii="宋体" w:hAnsi="宋体" w:cs="宋体"/>
                <w:bCs/>
                <w:color w:val="auto"/>
                <w:szCs w:val="21"/>
                <w:highlight w:val="none"/>
              </w:rPr>
              <w:t>最高分值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704" w:type="dxa"/>
            <w:tcBorders>
              <w:top w:val="single" w:color="auto" w:sz="4" w:space="0"/>
              <w:left w:val="single" w:color="000000" w:sz="8" w:space="0"/>
              <w:right w:val="single" w:color="auto" w:sz="4" w:space="0"/>
            </w:tcBorders>
            <w:shd w:val="clear" w:color="auto" w:fill="FFFFFF"/>
            <w:vAlign w:val="center"/>
          </w:tcPr>
          <w:p>
            <w:pPr>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1</w:t>
            </w:r>
          </w:p>
        </w:tc>
        <w:tc>
          <w:tcPr>
            <w:tcW w:w="1215" w:type="dxa"/>
            <w:tcBorders>
              <w:top w:val="single" w:color="auto" w:sz="4" w:space="0"/>
              <w:left w:val="single" w:color="auto" w:sz="4" w:space="0"/>
              <w:right w:val="single" w:color="000000" w:sz="8" w:space="0"/>
            </w:tcBorders>
            <w:shd w:val="clear" w:color="auto" w:fill="FFFFFF"/>
            <w:vAlign w:val="center"/>
          </w:tcPr>
          <w:p>
            <w:pPr>
              <w:tabs>
                <w:tab w:val="left" w:pos="5129"/>
              </w:tabs>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供应商</w:t>
            </w:r>
          </w:p>
          <w:p>
            <w:pPr>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综合实力</w:t>
            </w:r>
          </w:p>
        </w:tc>
        <w:tc>
          <w:tcPr>
            <w:tcW w:w="6954"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60" w:lineRule="exact"/>
              <w:rPr>
                <w:rFonts w:ascii="宋体" w:hAnsi="宋体" w:cs="宋体"/>
                <w:bCs/>
                <w:color w:val="auto"/>
                <w:spacing w:val="-9"/>
                <w:w w:val="105"/>
                <w:szCs w:val="21"/>
                <w:highlight w:val="none"/>
              </w:rPr>
            </w:pPr>
            <w:r>
              <w:rPr>
                <w:rFonts w:hint="eastAsia" w:ascii="宋体" w:hAnsi="宋体" w:cs="宋体"/>
                <w:bCs/>
                <w:color w:val="auto"/>
                <w:szCs w:val="21"/>
                <w:highlight w:val="none"/>
              </w:rPr>
              <w:t>根据投标人的企业资信、经营状况等情况对其履约能力进行综合评定打分（0-3分）。</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auto"/>
              <w:jc w:val="center"/>
              <w:rPr>
                <w:rFonts w:ascii="宋体" w:hAnsi="宋体" w:cs="宋体"/>
                <w:bCs/>
                <w:color w:val="auto"/>
                <w:szCs w:val="21"/>
                <w:highlight w:val="none"/>
              </w:rPr>
            </w:pPr>
            <w:r>
              <w:rPr>
                <w:rFonts w:hint="eastAsia" w:ascii="宋体" w:hAnsi="宋体" w:cs="宋体"/>
                <w:bCs/>
                <w:color w:val="auto"/>
                <w:szCs w:val="21"/>
                <w:highlight w:val="none"/>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2" w:hRule="atLeast"/>
          <w:jc w:val="center"/>
        </w:trPr>
        <w:tc>
          <w:tcPr>
            <w:tcW w:w="704" w:type="dxa"/>
            <w:tcBorders>
              <w:top w:val="single" w:color="auto" w:sz="4" w:space="0"/>
              <w:left w:val="single" w:color="000000" w:sz="8" w:space="0"/>
              <w:right w:val="single" w:color="auto" w:sz="4" w:space="0"/>
            </w:tcBorders>
            <w:shd w:val="clear" w:color="auto" w:fill="FFFFFF"/>
            <w:vAlign w:val="center"/>
          </w:tcPr>
          <w:p>
            <w:pPr>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2</w:t>
            </w:r>
          </w:p>
        </w:tc>
        <w:tc>
          <w:tcPr>
            <w:tcW w:w="1215" w:type="dxa"/>
            <w:tcBorders>
              <w:top w:val="single" w:color="auto" w:sz="4" w:space="0"/>
              <w:left w:val="single" w:color="auto" w:sz="4" w:space="0"/>
              <w:right w:val="single" w:color="000000" w:sz="8" w:space="0"/>
            </w:tcBorders>
            <w:shd w:val="clear" w:color="auto" w:fill="FFFFFF"/>
            <w:vAlign w:val="center"/>
          </w:tcPr>
          <w:p>
            <w:pPr>
              <w:tabs>
                <w:tab w:val="left" w:pos="5129"/>
              </w:tabs>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投标人认证情况</w:t>
            </w:r>
          </w:p>
        </w:tc>
        <w:tc>
          <w:tcPr>
            <w:tcW w:w="6954"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1.投标人具有</w:t>
            </w:r>
            <w:r>
              <w:rPr>
                <w:rFonts w:hint="eastAsia" w:ascii="宋体"/>
                <w:color w:val="auto"/>
                <w:szCs w:val="21"/>
                <w:highlight w:val="none"/>
                <w:lang w:bidi="ar"/>
              </w:rPr>
              <w:t>质量管理体系认证证书（ISO9001）、职业健康安全管理体系认证证书（ISO45001）、环境管理体系认证证书（ISO14001）</w:t>
            </w:r>
            <w:r>
              <w:rPr>
                <w:rFonts w:hint="eastAsia" w:ascii="宋体" w:hAnsi="宋体" w:cs="宋体"/>
                <w:bCs/>
                <w:color w:val="auto"/>
                <w:szCs w:val="21"/>
                <w:highlight w:val="none"/>
              </w:rPr>
              <w:t>，</w:t>
            </w:r>
            <w:r>
              <w:rPr>
                <w:rFonts w:hint="eastAsia" w:ascii="宋体"/>
                <w:color w:val="auto"/>
                <w:szCs w:val="21"/>
                <w:highlight w:val="none"/>
                <w:lang w:bidi="ar"/>
              </w:rPr>
              <w:t>认证范围须包含计算机信息系统集成，</w:t>
            </w:r>
            <w:r>
              <w:rPr>
                <w:rFonts w:hint="eastAsia" w:ascii="宋体" w:hAnsi="宋体" w:cs="宋体"/>
                <w:bCs/>
                <w:color w:val="auto"/>
                <w:szCs w:val="21"/>
                <w:highlight w:val="none"/>
              </w:rPr>
              <w:t>每个证书得1分，最高得3分。</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2.投标人具有ISO27001信息安全管理体系认证证书，得1分。</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3.投标人具有ISO20000信息技术服务管理体系认证证书且认证范围包含计算机软硬件运维服务，得2分。</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注：以上证书均须在有效期内，提供复</w:t>
            </w:r>
            <w:r>
              <w:rPr>
                <w:rFonts w:hint="eastAsia" w:ascii="宋体" w:hAnsi="宋体" w:cs="宋体"/>
                <w:bCs/>
                <w:color w:val="auto"/>
                <w:szCs w:val="21"/>
                <w:highlight w:val="none"/>
                <w:lang w:val="en-US" w:eastAsia="zh-CN"/>
              </w:rPr>
              <w:t>制</w:t>
            </w:r>
            <w:r>
              <w:rPr>
                <w:rFonts w:hint="eastAsia" w:ascii="宋体" w:hAnsi="宋体" w:cs="宋体"/>
                <w:bCs/>
                <w:color w:val="auto"/>
                <w:szCs w:val="21"/>
                <w:highlight w:val="none"/>
              </w:rPr>
              <w:t>件并加盖投标人公章，否则不得分。</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auto"/>
              <w:jc w:val="center"/>
              <w:rPr>
                <w:rFonts w:ascii="宋体" w:hAnsi="宋体" w:cs="宋体"/>
                <w:bCs/>
                <w:color w:val="auto"/>
                <w:szCs w:val="21"/>
                <w:highlight w:val="none"/>
              </w:rPr>
            </w:pPr>
            <w:r>
              <w:rPr>
                <w:rFonts w:hint="eastAsia" w:ascii="宋体" w:hAnsi="宋体" w:cs="宋体"/>
                <w:bCs/>
                <w:color w:val="auto"/>
                <w:szCs w:val="21"/>
                <w:highlight w:val="none"/>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2" w:hRule="atLeast"/>
          <w:jc w:val="center"/>
        </w:trPr>
        <w:tc>
          <w:tcPr>
            <w:tcW w:w="704" w:type="dxa"/>
            <w:tcBorders>
              <w:top w:val="single" w:color="auto" w:sz="4" w:space="0"/>
              <w:left w:val="single" w:color="000000" w:sz="8" w:space="0"/>
              <w:right w:val="single" w:color="auto" w:sz="4" w:space="0"/>
            </w:tcBorders>
            <w:shd w:val="clear" w:color="auto" w:fill="FFFFFF"/>
            <w:vAlign w:val="center"/>
          </w:tcPr>
          <w:p>
            <w:pPr>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3</w:t>
            </w:r>
          </w:p>
        </w:tc>
        <w:tc>
          <w:tcPr>
            <w:tcW w:w="1215" w:type="dxa"/>
            <w:tcBorders>
              <w:top w:val="single" w:color="auto" w:sz="4" w:space="0"/>
              <w:left w:val="single" w:color="auto" w:sz="4" w:space="0"/>
              <w:right w:val="single" w:color="000000" w:sz="8" w:space="0"/>
            </w:tcBorders>
            <w:shd w:val="clear" w:color="auto" w:fill="FFFFFF"/>
            <w:vAlign w:val="center"/>
          </w:tcPr>
          <w:p>
            <w:pPr>
              <w:tabs>
                <w:tab w:val="left" w:pos="5129"/>
              </w:tabs>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链路资源</w:t>
            </w:r>
          </w:p>
        </w:tc>
        <w:tc>
          <w:tcPr>
            <w:tcW w:w="6954"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投标人提供自有光纤链路资源的得4分，租赁第三方光纤链路资源的得1分。须提供自有的证明材料或针对本项目租赁协议复</w:t>
            </w:r>
            <w:r>
              <w:rPr>
                <w:rFonts w:hint="eastAsia" w:ascii="宋体" w:hAnsi="宋体" w:cs="宋体"/>
                <w:bCs/>
                <w:color w:val="auto"/>
                <w:szCs w:val="21"/>
                <w:highlight w:val="none"/>
                <w:lang w:val="en-US" w:eastAsia="zh-CN"/>
              </w:rPr>
              <w:t>制</w:t>
            </w:r>
            <w:r>
              <w:rPr>
                <w:rFonts w:hint="eastAsia" w:ascii="宋体" w:hAnsi="宋体" w:cs="宋体"/>
                <w:bCs/>
                <w:color w:val="auto"/>
                <w:szCs w:val="21"/>
                <w:highlight w:val="none"/>
              </w:rPr>
              <w:t>件，加盖投标人公章，不提供不得分。</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auto"/>
              <w:jc w:val="center"/>
              <w:rPr>
                <w:rFonts w:ascii="宋体" w:hAnsi="宋体" w:cs="宋体"/>
                <w:bCs/>
                <w:color w:val="auto"/>
                <w:szCs w:val="21"/>
                <w:highlight w:val="none"/>
              </w:rPr>
            </w:pPr>
            <w:r>
              <w:rPr>
                <w:rFonts w:hint="eastAsia" w:ascii="宋体" w:hAnsi="宋体" w:cs="宋体"/>
                <w:bCs/>
                <w:color w:val="auto"/>
                <w:szCs w:val="21"/>
                <w:highlight w:val="none"/>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2" w:hRule="atLeast"/>
          <w:jc w:val="center"/>
        </w:trPr>
        <w:tc>
          <w:tcPr>
            <w:tcW w:w="704" w:type="dxa"/>
            <w:tcBorders>
              <w:top w:val="single" w:color="auto" w:sz="4" w:space="0"/>
              <w:left w:val="single" w:color="000000" w:sz="8" w:space="0"/>
              <w:right w:val="single" w:color="auto" w:sz="4" w:space="0"/>
            </w:tcBorders>
            <w:shd w:val="clear" w:color="auto" w:fill="FFFFFF"/>
            <w:vAlign w:val="center"/>
          </w:tcPr>
          <w:p>
            <w:pPr>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4</w:t>
            </w:r>
          </w:p>
        </w:tc>
        <w:tc>
          <w:tcPr>
            <w:tcW w:w="1215" w:type="dxa"/>
            <w:tcBorders>
              <w:top w:val="single" w:color="auto" w:sz="4" w:space="0"/>
              <w:left w:val="single" w:color="auto" w:sz="4" w:space="0"/>
              <w:right w:val="single" w:color="000000" w:sz="8" w:space="0"/>
            </w:tcBorders>
            <w:shd w:val="clear" w:color="auto" w:fill="FFFFFF"/>
            <w:vAlign w:val="center"/>
          </w:tcPr>
          <w:p>
            <w:pPr>
              <w:tabs>
                <w:tab w:val="left" w:pos="5129"/>
              </w:tabs>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网络情况</w:t>
            </w:r>
          </w:p>
        </w:tc>
        <w:tc>
          <w:tcPr>
            <w:tcW w:w="6954"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60" w:lineRule="exact"/>
              <w:rPr>
                <w:rFonts w:hint="default" w:ascii="宋体" w:hAnsi="宋体" w:eastAsia="宋体" w:cs="宋体"/>
                <w:color w:val="auto"/>
                <w:sz w:val="24"/>
                <w:highlight w:val="none"/>
                <w:lang w:val="en-US" w:eastAsia="zh-CN"/>
              </w:rPr>
            </w:pPr>
            <w:r>
              <w:rPr>
                <w:rFonts w:hint="eastAsia" w:ascii="宋体" w:hAnsi="宋体" w:cs="宋体"/>
                <w:bCs/>
                <w:color w:val="auto"/>
                <w:szCs w:val="21"/>
                <w:highlight w:val="none"/>
              </w:rPr>
              <w:t>根据投标人针对本项目提供自有或租赁的网络资源点覆盖情况图等证明材料，综合评定打分。</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0-2分）</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auto"/>
              <w:jc w:val="center"/>
              <w:rPr>
                <w:rFonts w:ascii="宋体" w:hAnsi="宋体" w:cs="宋体"/>
                <w:bCs/>
                <w:color w:val="auto"/>
                <w:szCs w:val="21"/>
                <w:highlight w:val="none"/>
              </w:rPr>
            </w:pPr>
            <w:r>
              <w:rPr>
                <w:rFonts w:hint="eastAsia" w:ascii="宋体" w:hAnsi="宋体" w:cs="宋体"/>
                <w:bCs/>
                <w:color w:val="auto"/>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704" w:type="dxa"/>
            <w:tcBorders>
              <w:top w:val="single" w:color="auto" w:sz="4" w:space="0"/>
              <w:left w:val="single" w:color="000000" w:sz="8" w:space="0"/>
              <w:right w:val="single" w:color="auto" w:sz="4" w:space="0"/>
            </w:tcBorders>
            <w:shd w:val="clear" w:color="auto" w:fill="FFFFFF"/>
            <w:vAlign w:val="center"/>
          </w:tcPr>
          <w:p>
            <w:pPr>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5</w:t>
            </w:r>
          </w:p>
        </w:tc>
        <w:tc>
          <w:tcPr>
            <w:tcW w:w="1215" w:type="dxa"/>
            <w:tcBorders>
              <w:top w:val="single" w:color="auto" w:sz="4" w:space="0"/>
              <w:left w:val="single" w:color="auto" w:sz="4" w:space="0"/>
              <w:right w:val="single" w:color="000000" w:sz="8" w:space="0"/>
            </w:tcBorders>
            <w:shd w:val="clear" w:color="auto" w:fill="FFFFFF"/>
            <w:vAlign w:val="center"/>
          </w:tcPr>
          <w:p>
            <w:pPr>
              <w:tabs>
                <w:tab w:val="left" w:pos="5129"/>
              </w:tabs>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产品符合度情况</w:t>
            </w:r>
          </w:p>
        </w:tc>
        <w:tc>
          <w:tcPr>
            <w:tcW w:w="6954"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60" w:lineRule="exact"/>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根据投标产品的总体性能、技术指标与需求的吻合程度和偏差情况等，</w:t>
            </w:r>
            <w:r>
              <w:rPr>
                <w:rFonts w:hint="eastAsia" w:ascii="宋体" w:hAnsi="宋体" w:cs="宋体"/>
                <w:color w:val="auto"/>
                <w:szCs w:val="21"/>
                <w:highlight w:val="none"/>
              </w:rPr>
              <w:t>全部满足或优于采购文件要求的得16分</w:t>
            </w:r>
            <w:r>
              <w:rPr>
                <w:rFonts w:hint="eastAsia" w:ascii="宋体" w:hAnsi="宋体" w:cs="宋体"/>
                <w:bCs/>
                <w:color w:val="auto"/>
                <w:szCs w:val="21"/>
                <w:highlight w:val="none"/>
              </w:rPr>
              <w:t>。其中标“★”项重要技术指标负偏离每一项扣减2分；</w:t>
            </w:r>
            <w:r>
              <w:rPr>
                <w:rFonts w:hint="eastAsia" w:ascii="宋体" w:hAnsi="宋体" w:cs="宋体"/>
                <w:color w:val="auto"/>
                <w:szCs w:val="21"/>
                <w:highlight w:val="none"/>
              </w:rPr>
              <w:t>其余技术指标为一般参数，每负偏离一条扣1分。</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扣完为止</w:t>
            </w:r>
            <w:r>
              <w:rPr>
                <w:rFonts w:hint="eastAsia" w:ascii="宋体" w:hAnsi="宋体" w:cs="宋体"/>
                <w:color w:val="auto"/>
                <w:szCs w:val="21"/>
                <w:highlight w:val="none"/>
                <w:lang w:eastAsia="zh-CN"/>
              </w:rPr>
              <w:t>）</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注：须按招标文件要求提供相关产品检测报告等证明资料，否则对应项视为负偏离。建议投标供应商在投标文件中清晰标识并索引各项技术参数偏离情况，便于专家评审。</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auto"/>
              <w:jc w:val="center"/>
              <w:rPr>
                <w:rFonts w:ascii="宋体" w:hAnsi="宋体" w:cs="宋体"/>
                <w:bCs/>
                <w:color w:val="auto"/>
                <w:szCs w:val="21"/>
                <w:highlight w:val="none"/>
              </w:rPr>
            </w:pPr>
            <w:r>
              <w:rPr>
                <w:rFonts w:hint="eastAsia" w:ascii="宋体" w:hAnsi="宋体" w:cs="宋体"/>
                <w:bCs/>
                <w:color w:val="auto"/>
                <w:szCs w:val="21"/>
                <w:highlight w:val="none"/>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7" w:hRule="atLeast"/>
          <w:jc w:val="center"/>
        </w:trPr>
        <w:tc>
          <w:tcPr>
            <w:tcW w:w="704" w:type="dxa"/>
            <w:tcBorders>
              <w:left w:val="single" w:color="000000" w:sz="8" w:space="0"/>
              <w:bottom w:val="single" w:color="auto" w:sz="4" w:space="0"/>
              <w:right w:val="single" w:color="auto" w:sz="4" w:space="0"/>
            </w:tcBorders>
            <w:shd w:val="clear" w:color="auto" w:fill="FFFFFF"/>
            <w:vAlign w:val="center"/>
          </w:tcPr>
          <w:p>
            <w:pPr>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6</w:t>
            </w:r>
          </w:p>
        </w:tc>
        <w:tc>
          <w:tcPr>
            <w:tcW w:w="1215" w:type="dxa"/>
            <w:tcBorders>
              <w:left w:val="single" w:color="auto" w:sz="4" w:space="0"/>
              <w:bottom w:val="single" w:color="auto" w:sz="4" w:space="0"/>
              <w:right w:val="single" w:color="000000" w:sz="8" w:space="0"/>
            </w:tcBorders>
            <w:shd w:val="clear" w:color="auto" w:fill="FFFFFF"/>
            <w:vAlign w:val="center"/>
          </w:tcPr>
          <w:p>
            <w:pPr>
              <w:tabs>
                <w:tab w:val="left" w:pos="5129"/>
              </w:tabs>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项目整体情况了解程度</w:t>
            </w:r>
          </w:p>
        </w:tc>
        <w:tc>
          <w:tcPr>
            <w:tcW w:w="6954" w:type="dxa"/>
            <w:tcBorders>
              <w:top w:val="single" w:color="auto" w:sz="4" w:space="0"/>
              <w:left w:val="single" w:color="000000" w:sz="8" w:space="0"/>
              <w:bottom w:val="single" w:color="auto" w:sz="4" w:space="0"/>
              <w:right w:val="single" w:color="000000" w:sz="8" w:space="0"/>
            </w:tcBorders>
            <w:shd w:val="clear" w:color="auto" w:fill="FFFFFF"/>
          </w:tcPr>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根据项目情况提出的详细技术方案，根据方案是否清晰、完整、全面、可行等情况进行评分。方案满足项目要求的得4-2分；基本满足的得2-1分；不太满足得1-0分。</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auto"/>
              <w:jc w:val="center"/>
              <w:rPr>
                <w:rFonts w:ascii="宋体" w:hAnsi="宋体" w:cs="宋体"/>
                <w:bCs/>
                <w:color w:val="auto"/>
                <w:szCs w:val="21"/>
                <w:highlight w:val="none"/>
              </w:rPr>
            </w:pPr>
            <w:r>
              <w:rPr>
                <w:rFonts w:hint="eastAsia" w:ascii="宋体" w:hAnsi="宋体" w:cs="宋体"/>
                <w:bCs/>
                <w:color w:val="auto"/>
                <w:szCs w:val="21"/>
                <w:highlight w:val="none"/>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1" w:hRule="atLeast"/>
          <w:jc w:val="center"/>
        </w:trPr>
        <w:tc>
          <w:tcPr>
            <w:tcW w:w="704" w:type="dxa"/>
            <w:tcBorders>
              <w:top w:val="single" w:color="auto" w:sz="4" w:space="0"/>
              <w:left w:val="single" w:color="000000" w:sz="8" w:space="0"/>
              <w:right w:val="single" w:color="auto" w:sz="4" w:space="0"/>
            </w:tcBorders>
            <w:shd w:val="clear" w:color="auto" w:fill="FFFFFF"/>
            <w:vAlign w:val="center"/>
          </w:tcPr>
          <w:p>
            <w:pPr>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7</w:t>
            </w:r>
          </w:p>
        </w:tc>
        <w:tc>
          <w:tcPr>
            <w:tcW w:w="1215" w:type="dxa"/>
            <w:tcBorders>
              <w:left w:val="single" w:color="auto" w:sz="4" w:space="0"/>
              <w:right w:val="single" w:color="000000" w:sz="8" w:space="0"/>
            </w:tcBorders>
            <w:shd w:val="clear" w:color="auto" w:fill="FFFFFF"/>
            <w:vAlign w:val="center"/>
          </w:tcPr>
          <w:p>
            <w:pPr>
              <w:tabs>
                <w:tab w:val="left" w:pos="5129"/>
              </w:tabs>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实施组织方案</w:t>
            </w:r>
          </w:p>
        </w:tc>
        <w:tc>
          <w:tcPr>
            <w:tcW w:w="6954" w:type="dxa"/>
            <w:tcBorders>
              <w:top w:val="single" w:color="auto" w:sz="4" w:space="0"/>
              <w:left w:val="single" w:color="000000" w:sz="8" w:space="0"/>
              <w:right w:val="single" w:color="000000" w:sz="8" w:space="0"/>
            </w:tcBorders>
            <w:shd w:val="clear" w:color="auto" w:fill="FFFFFF"/>
            <w:vAlign w:val="center"/>
          </w:tcPr>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 xml:space="preserve">根据磋商供应商针对本项目提供的实施方案的科学性、合理性、规范性、可操作性等进行综合评分： </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 xml:space="preserve">1、供货安装计划：0-1.5分； </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 xml:space="preserve">2、测试与验收计划：0-1.5分； </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 xml:space="preserve">3、质量保证计划和措施：0-1.5分； </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 xml:space="preserve">4、进度计划和保证措施：0-1.5分。 </w:t>
            </w:r>
          </w:p>
        </w:tc>
        <w:tc>
          <w:tcPr>
            <w:tcW w:w="721" w:type="dxa"/>
            <w:tcBorders>
              <w:left w:val="single" w:color="000000" w:sz="8" w:space="0"/>
              <w:bottom w:val="single" w:color="000000" w:sz="8" w:space="0"/>
              <w:right w:val="single" w:color="000000" w:sz="8" w:space="0"/>
            </w:tcBorders>
            <w:shd w:val="clear" w:color="auto" w:fill="FFFFFF"/>
            <w:vAlign w:val="center"/>
          </w:tcPr>
          <w:p>
            <w:pPr>
              <w:spacing w:line="300" w:lineRule="auto"/>
              <w:jc w:val="center"/>
              <w:rPr>
                <w:rFonts w:ascii="宋体" w:hAnsi="宋体" w:cs="宋体"/>
                <w:bCs/>
                <w:color w:val="auto"/>
                <w:szCs w:val="21"/>
                <w:highlight w:val="none"/>
              </w:rPr>
            </w:pPr>
            <w:r>
              <w:rPr>
                <w:rFonts w:hint="eastAsia" w:ascii="宋体" w:hAnsi="宋体" w:cs="宋体"/>
                <w:bCs/>
                <w:color w:val="auto"/>
                <w:szCs w:val="21"/>
                <w:highlight w:val="none"/>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22" w:hRule="atLeast"/>
          <w:jc w:val="center"/>
        </w:trPr>
        <w:tc>
          <w:tcPr>
            <w:tcW w:w="704" w:type="dxa"/>
            <w:tcBorders>
              <w:top w:val="single" w:color="auto" w:sz="4" w:space="0"/>
              <w:left w:val="single" w:color="000000" w:sz="8" w:space="0"/>
              <w:bottom w:val="single" w:color="auto" w:sz="4" w:space="0"/>
              <w:right w:val="single" w:color="auto" w:sz="4" w:space="0"/>
            </w:tcBorders>
            <w:shd w:val="clear" w:color="auto" w:fill="FFFFFF"/>
            <w:vAlign w:val="center"/>
          </w:tcPr>
          <w:p>
            <w:pPr>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8</w:t>
            </w:r>
          </w:p>
        </w:tc>
        <w:tc>
          <w:tcPr>
            <w:tcW w:w="1215" w:type="dxa"/>
            <w:tcBorders>
              <w:left w:val="single" w:color="auto" w:sz="4" w:space="0"/>
              <w:right w:val="single" w:color="000000" w:sz="8" w:space="0"/>
            </w:tcBorders>
            <w:shd w:val="clear" w:color="auto" w:fill="FFFFFF"/>
            <w:vAlign w:val="center"/>
          </w:tcPr>
          <w:p>
            <w:pPr>
              <w:tabs>
                <w:tab w:val="left" w:pos="5129"/>
              </w:tabs>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技术力量保障</w:t>
            </w:r>
          </w:p>
        </w:tc>
        <w:tc>
          <w:tcPr>
            <w:tcW w:w="6954"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1、</w:t>
            </w:r>
            <w:r>
              <w:rPr>
                <w:rFonts w:hint="eastAsia" w:ascii="宋体" w:hAnsi="宋体" w:cs="宋体"/>
                <w:bCs/>
                <w:color w:val="auto"/>
                <w:kern w:val="0"/>
                <w:szCs w:val="21"/>
                <w:highlight w:val="none"/>
                <w:lang w:bidi="ar"/>
              </w:rPr>
              <w:t>投标人项目经理</w:t>
            </w:r>
            <w:r>
              <w:rPr>
                <w:rFonts w:hint="eastAsia" w:ascii="宋体"/>
                <w:color w:val="auto"/>
                <w:szCs w:val="21"/>
                <w:highlight w:val="none"/>
                <w:lang w:bidi="ar"/>
              </w:rPr>
              <w:t>（仅限一名）</w:t>
            </w:r>
            <w:r>
              <w:rPr>
                <w:rFonts w:hint="eastAsia" w:ascii="宋体" w:hAnsi="宋体" w:cs="宋体"/>
                <w:bCs/>
                <w:color w:val="auto"/>
                <w:kern w:val="0"/>
                <w:szCs w:val="21"/>
                <w:highlight w:val="none"/>
                <w:lang w:bidi="ar"/>
              </w:rPr>
              <w:t>同时具有信息系统项目管理师、注册信息安全工程师（</w:t>
            </w:r>
            <w:r>
              <w:rPr>
                <w:rStyle w:val="130"/>
                <w:rFonts w:hint="default"/>
                <w:bCs/>
                <w:color w:val="auto"/>
                <w:sz w:val="21"/>
                <w:szCs w:val="21"/>
                <w:highlight w:val="none"/>
                <w:lang w:bidi="ar"/>
              </w:rPr>
              <w:t>CISE</w:t>
            </w:r>
            <w:r>
              <w:rPr>
                <w:rFonts w:hint="eastAsia" w:ascii="宋体" w:hAnsi="宋体" w:cs="宋体"/>
                <w:bCs/>
                <w:color w:val="auto"/>
                <w:kern w:val="0"/>
                <w:szCs w:val="21"/>
                <w:highlight w:val="none"/>
                <w:lang w:bidi="ar"/>
              </w:rPr>
              <w:t>）和系统集成高级工程师的得3分</w:t>
            </w:r>
            <w:r>
              <w:rPr>
                <w:rFonts w:hint="eastAsia" w:ascii="宋体" w:hAnsi="宋体" w:cs="宋体"/>
                <w:bCs/>
                <w:color w:val="auto"/>
                <w:szCs w:val="21"/>
                <w:highlight w:val="none"/>
              </w:rPr>
              <w:t>，具备部分证书的得1分，不具备不得分。</w:t>
            </w:r>
          </w:p>
          <w:p>
            <w:pPr>
              <w:widowControl/>
              <w:spacing w:line="360" w:lineRule="exact"/>
              <w:jc w:val="left"/>
              <w:rPr>
                <w:rFonts w:ascii="宋体"/>
                <w:color w:val="auto"/>
                <w:szCs w:val="21"/>
                <w:highlight w:val="none"/>
                <w:lang w:bidi="ar"/>
              </w:rPr>
            </w:pPr>
            <w:r>
              <w:rPr>
                <w:rFonts w:hint="eastAsia" w:ascii="宋体"/>
                <w:color w:val="auto"/>
                <w:szCs w:val="21"/>
                <w:highlight w:val="none"/>
                <w:lang w:bidi="ar"/>
              </w:rPr>
              <w:t>2、投标供应商拟派本项目的技术负责人（仅限一名）具有信息系统监理师、通信工程师（交换技术专业）、系统分析师（高级）证书，全部具备得3分，具备部分证书得1分，不具备不得分。</w:t>
            </w:r>
          </w:p>
          <w:p>
            <w:pPr>
              <w:widowControl/>
              <w:spacing w:line="360" w:lineRule="exact"/>
              <w:jc w:val="left"/>
              <w:rPr>
                <w:rFonts w:ascii="宋体"/>
                <w:color w:val="auto"/>
                <w:szCs w:val="21"/>
                <w:highlight w:val="none"/>
                <w:lang w:bidi="ar"/>
              </w:rPr>
            </w:pPr>
            <w:r>
              <w:rPr>
                <w:rFonts w:hint="eastAsia" w:ascii="宋体"/>
                <w:color w:val="auto"/>
                <w:szCs w:val="21"/>
                <w:highlight w:val="none"/>
                <w:lang w:bidi="ar"/>
              </w:rPr>
              <w:t>3、拟派本项目的安全负责人（仅限一名）具有IT服务项目经理、高级网络信息安全工程师、高级安全防范工程师资格，全部具备得3分，具备部分证书得1分，不具备不得分。</w:t>
            </w:r>
          </w:p>
          <w:p>
            <w:pPr>
              <w:widowControl/>
              <w:spacing w:line="360" w:lineRule="exact"/>
              <w:jc w:val="left"/>
              <w:rPr>
                <w:rFonts w:ascii="宋体" w:hAnsi="宋体" w:cs="宋体"/>
                <w:bCs/>
                <w:color w:val="auto"/>
                <w:szCs w:val="21"/>
                <w:highlight w:val="none"/>
              </w:rPr>
            </w:pPr>
            <w:r>
              <w:rPr>
                <w:rFonts w:hint="eastAsia" w:ascii="宋体" w:hAnsi="宋体" w:cs="宋体"/>
                <w:bCs/>
                <w:color w:val="auto"/>
                <w:szCs w:val="21"/>
                <w:highlight w:val="none"/>
              </w:rPr>
              <w:t>4、</w:t>
            </w:r>
            <w:r>
              <w:rPr>
                <w:rFonts w:hint="eastAsia" w:ascii="宋体" w:hAnsi="宋体" w:cs="宋体"/>
                <w:bCs/>
                <w:color w:val="auto"/>
                <w:kern w:val="0"/>
                <w:szCs w:val="21"/>
                <w:highlight w:val="none"/>
                <w:lang w:bidi="ar"/>
              </w:rPr>
              <w:t>项目组成员（不含项目经理、技术负责人和安全负责人）中具有电子工程高级工程师、高级安全防范工程师、网络规划设计师、信息安全保障人员（CISAW）、网络应用工程师证书的，每提供1种证书得1分，不提供不得分；（0-5分）</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备注：以上提供相关人员证书复</w:t>
            </w:r>
            <w:r>
              <w:rPr>
                <w:rFonts w:hint="eastAsia" w:ascii="宋体" w:hAnsi="宋体" w:cs="宋体"/>
                <w:bCs/>
                <w:color w:val="auto"/>
                <w:szCs w:val="21"/>
                <w:highlight w:val="none"/>
                <w:lang w:val="en-US" w:eastAsia="zh-CN"/>
              </w:rPr>
              <w:t>制</w:t>
            </w:r>
            <w:r>
              <w:rPr>
                <w:rFonts w:hint="eastAsia" w:ascii="宋体" w:hAnsi="宋体" w:cs="宋体"/>
                <w:bCs/>
                <w:color w:val="auto"/>
                <w:szCs w:val="21"/>
                <w:highlight w:val="none"/>
              </w:rPr>
              <w:t>件加盖投标人公章和在投标单位近3个月（含）以上连续缴纳的社保证明复</w:t>
            </w:r>
            <w:r>
              <w:rPr>
                <w:rFonts w:hint="eastAsia" w:ascii="宋体" w:hAnsi="宋体" w:cs="宋体"/>
                <w:bCs/>
                <w:color w:val="auto"/>
                <w:szCs w:val="21"/>
                <w:highlight w:val="none"/>
                <w:lang w:val="en-US" w:eastAsia="zh-CN"/>
              </w:rPr>
              <w:t>制</w:t>
            </w:r>
            <w:r>
              <w:rPr>
                <w:rFonts w:hint="eastAsia" w:ascii="宋体" w:hAnsi="宋体" w:cs="宋体"/>
                <w:bCs/>
                <w:color w:val="auto"/>
                <w:szCs w:val="21"/>
                <w:highlight w:val="none"/>
              </w:rPr>
              <w:t>件加盖投标人公章。</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auto"/>
              <w:jc w:val="center"/>
              <w:rPr>
                <w:rFonts w:ascii="宋体" w:hAnsi="宋体" w:cs="宋体"/>
                <w:bCs/>
                <w:color w:val="auto"/>
                <w:szCs w:val="21"/>
                <w:highlight w:val="none"/>
              </w:rPr>
            </w:pPr>
            <w:r>
              <w:rPr>
                <w:rFonts w:hint="eastAsia" w:ascii="宋体" w:hAnsi="宋体" w:cs="宋体"/>
                <w:bCs/>
                <w:color w:val="auto"/>
                <w:szCs w:val="21"/>
                <w:highlight w:val="none"/>
              </w:rPr>
              <w:t>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22" w:hRule="atLeast"/>
          <w:jc w:val="center"/>
        </w:trPr>
        <w:tc>
          <w:tcPr>
            <w:tcW w:w="704" w:type="dxa"/>
            <w:tcBorders>
              <w:top w:val="single" w:color="auto" w:sz="4" w:space="0"/>
              <w:left w:val="single" w:color="000000" w:sz="8" w:space="0"/>
              <w:bottom w:val="single" w:color="auto" w:sz="4" w:space="0"/>
              <w:right w:val="single" w:color="auto" w:sz="4" w:space="0"/>
            </w:tcBorders>
            <w:shd w:val="clear" w:color="auto" w:fill="FFFFFF"/>
            <w:vAlign w:val="center"/>
          </w:tcPr>
          <w:p>
            <w:pPr>
              <w:spacing w:line="360" w:lineRule="exact"/>
              <w:jc w:val="center"/>
              <w:rPr>
                <w:rFonts w:hint="eastAsia" w:ascii="宋体" w:hAnsi="宋体" w:cs="宋体"/>
                <w:bCs/>
                <w:color w:val="auto"/>
                <w:szCs w:val="21"/>
                <w:highlight w:val="none"/>
              </w:rPr>
            </w:pPr>
            <w:r>
              <w:rPr>
                <w:rFonts w:hint="eastAsia" w:ascii="宋体" w:hAnsi="宋体" w:cs="宋体"/>
                <w:bCs/>
                <w:color w:val="auto"/>
                <w:szCs w:val="21"/>
                <w:highlight w:val="none"/>
              </w:rPr>
              <w:t>9</w:t>
            </w:r>
          </w:p>
        </w:tc>
        <w:tc>
          <w:tcPr>
            <w:tcW w:w="1215" w:type="dxa"/>
            <w:tcBorders>
              <w:left w:val="single" w:color="auto" w:sz="4" w:space="0"/>
              <w:right w:val="single" w:color="000000" w:sz="8" w:space="0"/>
            </w:tcBorders>
            <w:shd w:val="clear" w:color="auto" w:fill="FFFFFF"/>
            <w:vAlign w:val="center"/>
          </w:tcPr>
          <w:p>
            <w:pPr>
              <w:tabs>
                <w:tab w:val="left" w:pos="5129"/>
              </w:tabs>
              <w:spacing w:line="360" w:lineRule="exact"/>
              <w:jc w:val="center"/>
              <w:rPr>
                <w:rFonts w:hint="eastAsia" w:ascii="宋体" w:hAnsi="宋体" w:cs="宋体"/>
                <w:bCs/>
                <w:color w:val="auto"/>
                <w:szCs w:val="21"/>
                <w:highlight w:val="none"/>
              </w:rPr>
            </w:pPr>
            <w:r>
              <w:rPr>
                <w:rFonts w:hint="eastAsia" w:ascii="宋体" w:hAnsi="宋体" w:cs="宋体"/>
                <w:bCs/>
                <w:color w:val="auto"/>
                <w:szCs w:val="21"/>
                <w:highlight w:val="none"/>
              </w:rPr>
              <w:t>系统演示</w:t>
            </w:r>
          </w:p>
        </w:tc>
        <w:tc>
          <w:tcPr>
            <w:tcW w:w="6954"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60" w:lineRule="exact"/>
              <w:rPr>
                <w:rFonts w:hint="eastAsia" w:ascii="宋体" w:hAnsi="宋体" w:cs="宋体"/>
                <w:b/>
                <w:bCs w:val="0"/>
                <w:color w:val="auto"/>
                <w:szCs w:val="21"/>
                <w:highlight w:val="none"/>
                <w:lang w:val="en-US" w:eastAsia="zh-CN"/>
              </w:rPr>
            </w:pPr>
            <w:r>
              <w:rPr>
                <w:rFonts w:hint="eastAsia" w:ascii="宋体" w:hAnsi="宋体" w:cs="宋体"/>
                <w:b/>
                <w:bCs w:val="0"/>
                <w:color w:val="auto"/>
                <w:szCs w:val="21"/>
                <w:highlight w:val="none"/>
                <w:lang w:val="en-US" w:eastAsia="zh-CN"/>
              </w:rPr>
              <w:t>演示要求：</w:t>
            </w:r>
          </w:p>
          <w:p>
            <w:pPr>
              <w:spacing w:line="360" w:lineRule="exact"/>
              <w:rPr>
                <w:rFonts w:hint="default" w:ascii="宋体" w:hAnsi="宋体" w:cs="宋体"/>
                <w:b/>
                <w:bCs w:val="0"/>
                <w:color w:val="auto"/>
                <w:szCs w:val="21"/>
                <w:highlight w:val="none"/>
                <w:lang w:val="en-US" w:eastAsia="zh-CN"/>
              </w:rPr>
            </w:pPr>
            <w:r>
              <w:rPr>
                <w:rFonts w:hint="eastAsia" w:ascii="宋体" w:hAnsi="宋体" w:cs="宋体"/>
                <w:b/>
                <w:bCs w:val="0"/>
                <w:color w:val="auto"/>
                <w:szCs w:val="21"/>
                <w:highlight w:val="none"/>
                <w:lang w:val="en-US" w:eastAsia="zh-CN"/>
              </w:rPr>
              <w:t>供应商提供相应功能演示，需系统演示视频，其他方式进行演示无效，根据演示内容实现程度和效果进行打分。具体演示内容如下：</w:t>
            </w:r>
          </w:p>
          <w:p>
            <w:pPr>
              <w:spacing w:line="360" w:lineRule="exact"/>
              <w:rPr>
                <w:rFonts w:hint="eastAsia" w:ascii="宋体" w:hAnsi="宋体" w:cs="宋体"/>
                <w:bCs/>
                <w:color w:val="auto"/>
                <w:szCs w:val="21"/>
                <w:highlight w:val="none"/>
              </w:rPr>
            </w:pPr>
            <w:r>
              <w:rPr>
                <w:rFonts w:hint="eastAsia" w:ascii="宋体" w:hAnsi="宋体" w:cs="宋体"/>
                <w:bCs/>
                <w:color w:val="auto"/>
                <w:szCs w:val="21"/>
                <w:highlight w:val="none"/>
              </w:rPr>
              <w:t>1、平台应支持展示报警设备所属位置平面图信息和所属单位的GIS位置，且两种信息支持一键切换展示。（1分）</w:t>
            </w:r>
          </w:p>
          <w:p>
            <w:pPr>
              <w:spacing w:line="360" w:lineRule="exact"/>
              <w:rPr>
                <w:rFonts w:hint="eastAsia" w:ascii="宋体" w:hAnsi="宋体" w:cs="宋体"/>
                <w:bCs/>
                <w:color w:val="auto"/>
                <w:szCs w:val="21"/>
                <w:highlight w:val="none"/>
              </w:rPr>
            </w:pPr>
            <w:r>
              <w:rPr>
                <w:rFonts w:hint="eastAsia" w:ascii="宋体" w:hAnsi="宋体" w:cs="宋体"/>
                <w:bCs/>
                <w:color w:val="auto"/>
                <w:szCs w:val="21"/>
                <w:highlight w:val="none"/>
              </w:rPr>
              <w:t>2、平台应支持生成运营月报、年报，支持在线预览或下载至本地。报告内容包括资源接入统计、报警处理统计、故障处理统计、消防设备接入情况、在离线情况、设备接入趋势、报警统计、报警类型、报警趋势、报警时间段分析、故障统计、故障类型、故障趋势图等。（2分）</w:t>
            </w:r>
          </w:p>
          <w:p>
            <w:pPr>
              <w:spacing w:line="360" w:lineRule="exact"/>
              <w:rPr>
                <w:rFonts w:hint="eastAsia" w:ascii="宋体" w:hAnsi="宋体" w:cs="宋体"/>
                <w:bCs/>
                <w:color w:val="auto"/>
                <w:szCs w:val="21"/>
                <w:highlight w:val="none"/>
              </w:rPr>
            </w:pPr>
            <w:r>
              <w:rPr>
                <w:rFonts w:hint="eastAsia" w:ascii="宋体" w:hAnsi="宋体" w:cs="宋体"/>
                <w:bCs/>
                <w:color w:val="auto"/>
                <w:szCs w:val="21"/>
                <w:highlight w:val="none"/>
              </w:rPr>
              <w:t>3、手机或电脑端应支持展示设备的当前监测值、监测值变化趋势。并统计正常监测值数、异常监测值数。（1分）</w:t>
            </w:r>
          </w:p>
          <w:p>
            <w:pPr>
              <w:spacing w:line="360" w:lineRule="exact"/>
              <w:rPr>
                <w:rFonts w:hint="eastAsia" w:ascii="宋体" w:hAnsi="宋体" w:cs="宋体"/>
                <w:bCs/>
                <w:color w:val="auto"/>
                <w:szCs w:val="21"/>
                <w:highlight w:val="none"/>
              </w:rPr>
            </w:pPr>
            <w:r>
              <w:rPr>
                <w:rFonts w:hint="eastAsia" w:ascii="宋体" w:hAnsi="宋体" w:cs="宋体"/>
                <w:bCs/>
                <w:color w:val="auto"/>
                <w:szCs w:val="21"/>
                <w:highlight w:val="none"/>
              </w:rPr>
              <w:t>4、故障报警：当前端消防物联网设备发生故障（如低电故障等），可在平台工作台界面展示故障详情，并能够通过手机APP、短信、电话等方式接收提醒信息。（2分）</w:t>
            </w:r>
          </w:p>
          <w:p>
            <w:pPr>
              <w:spacing w:line="360" w:lineRule="exact"/>
              <w:rPr>
                <w:rFonts w:hint="eastAsia" w:ascii="宋体" w:hAnsi="宋体" w:cs="宋体"/>
                <w:bCs/>
                <w:color w:val="auto"/>
                <w:szCs w:val="21"/>
                <w:highlight w:val="none"/>
              </w:rPr>
            </w:pPr>
            <w:r>
              <w:rPr>
                <w:rFonts w:hint="eastAsia" w:ascii="宋体" w:hAnsi="宋体" w:cs="宋体"/>
                <w:bCs/>
                <w:color w:val="auto"/>
                <w:szCs w:val="21"/>
                <w:highlight w:val="none"/>
              </w:rPr>
              <w:t>5、平台WEB端应支持画像分析规则，对设备标注画像标签，分类展示。画像分析详情支持展示设备名称，序列号，设备型号，类型，所属系统，所属区域，故障总数，故障类型top等信息。支持对频繁故障或存在问题的设备转工单处理。（2分）</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22" w:hRule="atLeast"/>
          <w:jc w:val="center"/>
        </w:trPr>
        <w:tc>
          <w:tcPr>
            <w:tcW w:w="704" w:type="dxa"/>
            <w:vMerge w:val="restart"/>
            <w:tcBorders>
              <w:top w:val="single" w:color="auto" w:sz="4" w:space="0"/>
              <w:left w:val="single" w:color="000000" w:sz="8" w:space="0"/>
              <w:right w:val="single" w:color="auto" w:sz="4" w:space="0"/>
            </w:tcBorders>
            <w:shd w:val="clear" w:color="auto" w:fill="FFFFFF"/>
            <w:vAlign w:val="center"/>
          </w:tcPr>
          <w:p>
            <w:pPr>
              <w:spacing w:line="360" w:lineRule="exact"/>
              <w:jc w:val="center"/>
              <w:rPr>
                <w:rFonts w:hint="eastAsia" w:ascii="宋体" w:hAnsi="宋体" w:cs="宋体"/>
                <w:bCs/>
                <w:color w:val="auto"/>
                <w:szCs w:val="21"/>
                <w:highlight w:val="none"/>
              </w:rPr>
            </w:pPr>
            <w:r>
              <w:rPr>
                <w:rFonts w:hint="eastAsia" w:ascii="宋体" w:hAnsi="宋体" w:cs="宋体"/>
                <w:bCs/>
                <w:color w:val="auto"/>
                <w:szCs w:val="21"/>
                <w:highlight w:val="none"/>
              </w:rPr>
              <w:t>10</w:t>
            </w:r>
          </w:p>
        </w:tc>
        <w:tc>
          <w:tcPr>
            <w:tcW w:w="1215" w:type="dxa"/>
            <w:vMerge w:val="restart"/>
            <w:tcBorders>
              <w:left w:val="single" w:color="auto" w:sz="4" w:space="0"/>
              <w:right w:val="single" w:color="000000" w:sz="8" w:space="0"/>
            </w:tcBorders>
            <w:shd w:val="clear" w:color="auto" w:fill="FFFFFF"/>
            <w:vAlign w:val="center"/>
          </w:tcPr>
          <w:p>
            <w:pPr>
              <w:tabs>
                <w:tab w:val="left" w:pos="5129"/>
              </w:tabs>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售后服务承诺</w:t>
            </w:r>
          </w:p>
        </w:tc>
        <w:tc>
          <w:tcPr>
            <w:tcW w:w="6954"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对本项目提供的售后服务方案进行详细描述，至少包含售后服务网点情况、售后服务承诺、响应时间及响应程度、保障措施等。</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方案表述完整、服务到位的，得</w:t>
            </w:r>
            <w:r>
              <w:rPr>
                <w:rFonts w:hint="eastAsia" w:ascii="宋体" w:hAnsi="宋体" w:cs="宋体"/>
                <w:bCs/>
                <w:color w:val="auto"/>
                <w:szCs w:val="21"/>
                <w:highlight w:val="none"/>
                <w:lang w:val="en-US" w:eastAsia="zh-CN"/>
              </w:rPr>
              <w:t>2-3</w:t>
            </w:r>
            <w:r>
              <w:rPr>
                <w:rFonts w:hint="eastAsia" w:ascii="宋体" w:hAnsi="宋体" w:cs="宋体"/>
                <w:bCs/>
                <w:color w:val="auto"/>
                <w:szCs w:val="21"/>
                <w:highlight w:val="none"/>
              </w:rPr>
              <w:t>分；</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方案表述基本完整、服务基本到位的，得</w:t>
            </w:r>
            <w:r>
              <w:rPr>
                <w:rFonts w:hint="eastAsia" w:ascii="宋体" w:hAnsi="宋体" w:cs="宋体"/>
                <w:bCs/>
                <w:color w:val="auto"/>
                <w:szCs w:val="21"/>
                <w:highlight w:val="none"/>
                <w:lang w:val="en-US" w:eastAsia="zh-CN"/>
              </w:rPr>
              <w:t>1-2</w:t>
            </w:r>
            <w:r>
              <w:rPr>
                <w:rFonts w:hint="eastAsia" w:ascii="宋体" w:hAnsi="宋体" w:cs="宋体"/>
                <w:bCs/>
                <w:color w:val="auto"/>
                <w:szCs w:val="21"/>
                <w:highlight w:val="none"/>
              </w:rPr>
              <w:t>分；</w:t>
            </w:r>
          </w:p>
          <w:p>
            <w:pPr>
              <w:spacing w:line="360" w:lineRule="exact"/>
              <w:rPr>
                <w:rFonts w:ascii="宋体" w:hAnsi="宋体" w:cs="宋体"/>
                <w:bCs/>
                <w:color w:val="auto"/>
                <w:szCs w:val="21"/>
                <w:highlight w:val="none"/>
              </w:rPr>
            </w:pPr>
            <w:r>
              <w:rPr>
                <w:rFonts w:hint="eastAsia" w:ascii="宋体" w:hAnsi="宋体" w:cs="宋体"/>
                <w:bCs/>
                <w:color w:val="auto"/>
                <w:szCs w:val="21"/>
                <w:highlight w:val="none"/>
              </w:rPr>
              <w:t>方案表述不完整、服务不到位的，得</w:t>
            </w:r>
            <w:r>
              <w:rPr>
                <w:rFonts w:hint="eastAsia" w:ascii="宋体" w:hAnsi="宋体" w:cs="宋体"/>
                <w:bCs/>
                <w:color w:val="auto"/>
                <w:szCs w:val="21"/>
                <w:highlight w:val="none"/>
                <w:lang w:val="en-US" w:eastAsia="zh-CN"/>
              </w:rPr>
              <w:t>0</w:t>
            </w: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1</w:t>
            </w:r>
            <w:r>
              <w:rPr>
                <w:rFonts w:hint="eastAsia" w:ascii="宋体" w:hAnsi="宋体" w:cs="宋体"/>
                <w:bCs/>
                <w:color w:val="auto"/>
                <w:szCs w:val="21"/>
                <w:highlight w:val="none"/>
              </w:rPr>
              <w:t>分。</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auto"/>
              <w:jc w:val="center"/>
              <w:rPr>
                <w:rFonts w:ascii="宋体" w:hAnsi="宋体" w:cs="宋体"/>
                <w:bCs/>
                <w:color w:val="auto"/>
                <w:szCs w:val="21"/>
                <w:highlight w:val="none"/>
              </w:rPr>
            </w:pPr>
            <w:r>
              <w:rPr>
                <w:rFonts w:hint="eastAsia" w:ascii="宋体" w:hAnsi="宋体" w:cs="宋体"/>
                <w:bCs/>
                <w:color w:val="auto"/>
                <w:szCs w:val="21"/>
                <w:highlight w:val="none"/>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22" w:hRule="atLeast"/>
          <w:jc w:val="center"/>
        </w:trPr>
        <w:tc>
          <w:tcPr>
            <w:tcW w:w="704" w:type="dxa"/>
            <w:vMerge w:val="continue"/>
            <w:tcBorders>
              <w:left w:val="single" w:color="000000" w:sz="8" w:space="0"/>
              <w:bottom w:val="single" w:color="auto" w:sz="4" w:space="0"/>
              <w:right w:val="single" w:color="auto" w:sz="4" w:space="0"/>
            </w:tcBorders>
            <w:shd w:val="clear" w:color="auto" w:fill="FFFFFF"/>
            <w:vAlign w:val="center"/>
          </w:tcPr>
          <w:p>
            <w:pPr>
              <w:spacing w:line="360" w:lineRule="exact"/>
              <w:jc w:val="center"/>
              <w:rPr>
                <w:rFonts w:ascii="宋体" w:hAnsi="宋体" w:cs="宋体"/>
                <w:bCs/>
                <w:color w:val="auto"/>
                <w:szCs w:val="21"/>
                <w:highlight w:val="none"/>
              </w:rPr>
            </w:pPr>
          </w:p>
        </w:tc>
        <w:tc>
          <w:tcPr>
            <w:tcW w:w="1215" w:type="dxa"/>
            <w:vMerge w:val="continue"/>
            <w:tcBorders>
              <w:left w:val="single" w:color="auto" w:sz="4" w:space="0"/>
              <w:right w:val="single" w:color="000000" w:sz="8" w:space="0"/>
            </w:tcBorders>
            <w:shd w:val="clear" w:color="auto" w:fill="FFFFFF"/>
            <w:vAlign w:val="center"/>
          </w:tcPr>
          <w:p>
            <w:pPr>
              <w:tabs>
                <w:tab w:val="left" w:pos="5129"/>
              </w:tabs>
              <w:spacing w:line="360" w:lineRule="exact"/>
              <w:jc w:val="center"/>
              <w:rPr>
                <w:rFonts w:ascii="宋体" w:hAnsi="宋体" w:cs="宋体"/>
                <w:bCs/>
                <w:color w:val="auto"/>
                <w:szCs w:val="21"/>
                <w:highlight w:val="none"/>
              </w:rPr>
            </w:pPr>
          </w:p>
        </w:tc>
        <w:tc>
          <w:tcPr>
            <w:tcW w:w="6954" w:type="dxa"/>
            <w:tcBorders>
              <w:top w:val="single" w:color="auto" w:sz="4" w:space="0"/>
              <w:left w:val="single" w:color="000000" w:sz="8" w:space="0"/>
              <w:bottom w:val="single" w:color="auto" w:sz="4" w:space="0"/>
              <w:right w:val="single" w:color="000000" w:sz="8" w:space="0"/>
            </w:tcBorders>
            <w:shd w:val="clear" w:color="auto" w:fill="FFFFFF"/>
            <w:vAlign w:val="center"/>
          </w:tcPr>
          <w:p>
            <w:pPr>
              <w:widowControl/>
              <w:spacing w:line="360" w:lineRule="exact"/>
              <w:jc w:val="left"/>
              <w:rPr>
                <w:rFonts w:ascii="宋体"/>
                <w:color w:val="auto"/>
                <w:szCs w:val="21"/>
                <w:highlight w:val="none"/>
                <w:lang w:bidi="ar"/>
              </w:rPr>
            </w:pPr>
            <w:r>
              <w:rPr>
                <w:rFonts w:hint="eastAsia" w:ascii="宋体"/>
                <w:color w:val="auto"/>
                <w:szCs w:val="21"/>
                <w:highlight w:val="none"/>
                <w:lang w:bidi="ar"/>
              </w:rPr>
              <w:t>供应商具有五星级及以上售后认证证书，得</w:t>
            </w:r>
            <w:r>
              <w:rPr>
                <w:rFonts w:ascii="宋体"/>
                <w:color w:val="auto"/>
                <w:szCs w:val="21"/>
                <w:highlight w:val="none"/>
                <w:lang w:bidi="ar"/>
              </w:rPr>
              <w:t>2分</w:t>
            </w:r>
            <w:r>
              <w:rPr>
                <w:rFonts w:hint="eastAsia" w:ascii="宋体"/>
                <w:color w:val="auto"/>
                <w:szCs w:val="21"/>
                <w:highlight w:val="none"/>
                <w:lang w:bidi="ar"/>
              </w:rPr>
              <w:t>。</w:t>
            </w:r>
            <w:r>
              <w:rPr>
                <w:rFonts w:ascii="宋体"/>
                <w:color w:val="auto"/>
                <w:szCs w:val="21"/>
                <w:highlight w:val="none"/>
                <w:lang w:bidi="ar"/>
              </w:rPr>
              <w:t xml:space="preserve"> </w:t>
            </w:r>
          </w:p>
          <w:p>
            <w:pPr>
              <w:spacing w:line="360" w:lineRule="exact"/>
              <w:rPr>
                <w:rFonts w:ascii="宋体" w:hAnsi="宋体" w:cs="宋体"/>
                <w:bCs/>
                <w:color w:val="auto"/>
                <w:szCs w:val="21"/>
                <w:highlight w:val="none"/>
              </w:rPr>
            </w:pPr>
            <w:r>
              <w:rPr>
                <w:rFonts w:hint="eastAsia" w:ascii="宋体"/>
                <w:color w:val="auto"/>
                <w:szCs w:val="21"/>
                <w:highlight w:val="none"/>
                <w:lang w:bidi="ar"/>
              </w:rPr>
              <w:t>注：提供证书复</w:t>
            </w:r>
            <w:r>
              <w:rPr>
                <w:rFonts w:hint="eastAsia" w:ascii="宋体"/>
                <w:color w:val="auto"/>
                <w:szCs w:val="21"/>
                <w:highlight w:val="none"/>
                <w:lang w:val="en-US" w:eastAsia="zh-CN" w:bidi="ar"/>
              </w:rPr>
              <w:t>制</w:t>
            </w:r>
            <w:r>
              <w:rPr>
                <w:rFonts w:hint="eastAsia" w:ascii="宋体"/>
                <w:color w:val="auto"/>
                <w:szCs w:val="21"/>
                <w:highlight w:val="none"/>
                <w:lang w:bidi="ar"/>
              </w:rPr>
              <w:t>件加盖投标人公章，否则不得分。</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auto"/>
              <w:jc w:val="center"/>
              <w:rPr>
                <w:rFonts w:ascii="宋体" w:hAnsi="宋体" w:cs="宋体"/>
                <w:bCs/>
                <w:color w:val="auto"/>
                <w:szCs w:val="21"/>
                <w:highlight w:val="none"/>
              </w:rPr>
            </w:pPr>
            <w:r>
              <w:rPr>
                <w:rFonts w:hint="eastAsia" w:ascii="宋体" w:hAnsi="宋体" w:cs="宋体"/>
                <w:bCs/>
                <w:color w:val="auto"/>
                <w:szCs w:val="21"/>
                <w:highlight w:val="none"/>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22" w:hRule="atLeast"/>
          <w:jc w:val="center"/>
        </w:trPr>
        <w:tc>
          <w:tcPr>
            <w:tcW w:w="704" w:type="dxa"/>
            <w:tcBorders>
              <w:top w:val="single" w:color="auto" w:sz="4" w:space="0"/>
              <w:left w:val="single" w:color="000000" w:sz="8" w:space="0"/>
              <w:bottom w:val="single" w:color="auto" w:sz="4" w:space="0"/>
              <w:right w:val="single" w:color="auto" w:sz="4" w:space="0"/>
            </w:tcBorders>
            <w:shd w:val="clear" w:color="auto" w:fill="FFFFFF"/>
            <w:vAlign w:val="center"/>
          </w:tcPr>
          <w:p>
            <w:pPr>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11</w:t>
            </w:r>
          </w:p>
        </w:tc>
        <w:tc>
          <w:tcPr>
            <w:tcW w:w="1215" w:type="dxa"/>
            <w:tcBorders>
              <w:left w:val="single" w:color="auto" w:sz="4" w:space="0"/>
              <w:bottom w:val="single" w:color="auto" w:sz="4" w:space="0"/>
              <w:right w:val="single" w:color="000000" w:sz="8" w:space="0"/>
            </w:tcBorders>
            <w:shd w:val="clear" w:color="auto" w:fill="FFFFFF"/>
            <w:vAlign w:val="center"/>
          </w:tcPr>
          <w:p>
            <w:pPr>
              <w:tabs>
                <w:tab w:val="left" w:pos="5129"/>
              </w:tabs>
              <w:spacing w:line="360" w:lineRule="exact"/>
              <w:jc w:val="center"/>
              <w:rPr>
                <w:rFonts w:ascii="宋体" w:hAnsi="宋体" w:cs="宋体"/>
                <w:bCs/>
                <w:color w:val="auto"/>
                <w:szCs w:val="21"/>
                <w:highlight w:val="none"/>
              </w:rPr>
            </w:pPr>
            <w:r>
              <w:rPr>
                <w:rFonts w:hint="eastAsia" w:ascii="宋体" w:hAnsi="宋体" w:cs="宋体"/>
                <w:bCs/>
                <w:color w:val="auto"/>
                <w:szCs w:val="21"/>
                <w:highlight w:val="none"/>
              </w:rPr>
              <w:t>培训方案</w:t>
            </w:r>
          </w:p>
        </w:tc>
        <w:tc>
          <w:tcPr>
            <w:tcW w:w="6954" w:type="dxa"/>
            <w:tcBorders>
              <w:top w:val="single" w:color="auto" w:sz="4" w:space="0"/>
              <w:left w:val="single" w:color="000000" w:sz="8" w:space="0"/>
              <w:bottom w:val="single" w:color="auto" w:sz="4" w:space="0"/>
              <w:right w:val="single" w:color="000000" w:sz="8" w:space="0"/>
            </w:tcBorders>
            <w:shd w:val="clear" w:color="auto" w:fill="FFFFFF"/>
            <w:vAlign w:val="center"/>
          </w:tcPr>
          <w:p>
            <w:pPr>
              <w:spacing w:line="360" w:lineRule="exact"/>
              <w:rPr>
                <w:rFonts w:ascii="宋体" w:hAnsi="宋体" w:cs="宋体"/>
                <w:bCs/>
                <w:color w:val="auto"/>
                <w:highlight w:val="none"/>
              </w:rPr>
            </w:pPr>
            <w:r>
              <w:rPr>
                <w:rFonts w:hint="eastAsia" w:ascii="宋体" w:hAnsi="宋体" w:cs="宋体"/>
                <w:bCs/>
                <w:color w:val="auto"/>
                <w:highlight w:val="none"/>
              </w:rPr>
              <w:t>根据投标人针对本项目提供的培训计划、培训方案等内容由专家进行综合打分。（0-2分）</w:t>
            </w:r>
          </w:p>
        </w:tc>
        <w:tc>
          <w:tcPr>
            <w:tcW w:w="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auto"/>
              <w:jc w:val="center"/>
              <w:rPr>
                <w:rFonts w:ascii="宋体" w:hAnsi="宋体" w:cs="宋体"/>
                <w:bCs/>
                <w:color w:val="auto"/>
                <w:szCs w:val="21"/>
                <w:highlight w:val="none"/>
              </w:rPr>
            </w:pPr>
            <w:r>
              <w:rPr>
                <w:rFonts w:hint="eastAsia" w:ascii="宋体" w:hAnsi="宋体" w:cs="宋体"/>
                <w:bCs/>
                <w:color w:val="auto"/>
                <w:szCs w:val="21"/>
                <w:highlight w:val="none"/>
              </w:rPr>
              <w:t>2</w:t>
            </w:r>
          </w:p>
        </w:tc>
      </w:tr>
    </w:tbl>
    <w:p>
      <w:pPr>
        <w:keepNext w:val="0"/>
        <w:keepLines w:val="0"/>
        <w:pageBreakBefore w:val="0"/>
        <w:widowControl w:val="0"/>
        <w:kinsoku/>
        <w:wordWrap/>
        <w:overflowPunct/>
        <w:topLinePunct w:val="0"/>
        <w:bidi w:val="0"/>
        <w:snapToGrid/>
        <w:spacing w:line="400" w:lineRule="exact"/>
        <w:ind w:right="-106" w:rightChars="-50"/>
        <w:textAlignment w:val="auto"/>
        <w:rPr>
          <w:rFonts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三．确定中标人</w:t>
      </w:r>
    </w:p>
    <w:p>
      <w:pPr>
        <w:keepNext w:val="0"/>
        <w:keepLines w:val="0"/>
        <w:pageBreakBefore w:val="0"/>
        <w:widowControl w:val="0"/>
        <w:kinsoku/>
        <w:wordWrap/>
        <w:overflowPunct/>
        <w:topLinePunct w:val="0"/>
        <w:autoSpaceDE w:val="0"/>
        <w:autoSpaceDN w:val="0"/>
        <w:bidi w:val="0"/>
        <w:adjustRightInd w:val="0"/>
        <w:snapToGrid/>
        <w:spacing w:line="400" w:lineRule="exact"/>
        <w:ind w:left="-106" w:leftChars="-50" w:right="-106" w:rightChars="-50" w:firstLine="446" w:firstLineChars="200"/>
        <w:jc w:val="left"/>
        <w:textAlignment w:val="auto"/>
        <w:rPr>
          <w:rFonts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 xml:space="preserve"> 1、每个投标人最终得分=技术资信部分分值（所有评标委员会成员打分的算术平均值）＋商务报价部分分值。</w:t>
      </w:r>
    </w:p>
    <w:p>
      <w:pPr>
        <w:keepNext w:val="0"/>
        <w:keepLines w:val="0"/>
        <w:pageBreakBefore w:val="0"/>
        <w:widowControl w:val="0"/>
        <w:kinsoku/>
        <w:wordWrap/>
        <w:overflowPunct/>
        <w:topLinePunct w:val="0"/>
        <w:autoSpaceDE w:val="0"/>
        <w:autoSpaceDN w:val="0"/>
        <w:bidi w:val="0"/>
        <w:adjustRightInd w:val="0"/>
        <w:snapToGrid/>
        <w:spacing w:line="400" w:lineRule="exact"/>
        <w:ind w:left="-106" w:leftChars="-50" w:right="-106" w:rightChars="-50" w:firstLine="446" w:firstLineChars="200"/>
        <w:jc w:val="left"/>
        <w:textAlignment w:val="auto"/>
        <w:rPr>
          <w:rFonts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2、评标委员会推荐得分最高的投标人为预中标供应商（如果得分相同则按报价从低到高顺序依次推荐为预中标单位）；（如果以上都相同则由采购人代表抽签决定），并编写采购报告。</w:t>
      </w:r>
    </w:p>
    <w:p>
      <w:pPr>
        <w:keepNext w:val="0"/>
        <w:keepLines w:val="0"/>
        <w:pageBreakBefore w:val="0"/>
        <w:widowControl w:val="0"/>
        <w:kinsoku/>
        <w:wordWrap/>
        <w:overflowPunct/>
        <w:topLinePunct w:val="0"/>
        <w:autoSpaceDE w:val="0"/>
        <w:autoSpaceDN w:val="0"/>
        <w:bidi w:val="0"/>
        <w:adjustRightInd w:val="0"/>
        <w:snapToGrid/>
        <w:spacing w:line="400" w:lineRule="exact"/>
        <w:ind w:left="-106" w:leftChars="-50" w:right="-106" w:rightChars="-50" w:firstLine="446" w:firstLineChars="200"/>
        <w:jc w:val="left"/>
        <w:textAlignment w:val="auto"/>
        <w:rPr>
          <w:rFonts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3、所有分值计算保留小数点后二位，小数点后三位四舍五入。</w:t>
      </w:r>
    </w:p>
    <w:p>
      <w:pPr>
        <w:keepNext w:val="0"/>
        <w:keepLines w:val="0"/>
        <w:pageBreakBefore w:val="0"/>
        <w:widowControl w:val="0"/>
        <w:kinsoku/>
        <w:wordWrap/>
        <w:overflowPunct/>
        <w:topLinePunct w:val="0"/>
        <w:autoSpaceDE w:val="0"/>
        <w:autoSpaceDN w:val="0"/>
        <w:bidi w:val="0"/>
        <w:adjustRightInd w:val="0"/>
        <w:snapToGrid/>
        <w:spacing w:line="400" w:lineRule="exact"/>
        <w:ind w:left="-106" w:leftChars="-50" w:right="-106" w:rightChars="-50" w:firstLine="446" w:firstLineChars="200"/>
        <w:jc w:val="left"/>
        <w:textAlignment w:val="auto"/>
        <w:rPr>
          <w:rFonts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4、评标结束后，招标人将在浙江省政府采购网、龙港市公共资源交易中心网站及其他政府采购指定信息发布媒体上公示中标结果。公示期结束，且在规定期限内无异议则招标机构将向中标人发出中标通知书。</w:t>
      </w:r>
    </w:p>
    <w:p>
      <w:pPr>
        <w:keepNext w:val="0"/>
        <w:keepLines w:val="0"/>
        <w:pageBreakBefore w:val="0"/>
        <w:widowControl w:val="0"/>
        <w:kinsoku/>
        <w:wordWrap/>
        <w:overflowPunct/>
        <w:topLinePunct w:val="0"/>
        <w:bidi w:val="0"/>
        <w:snapToGrid/>
        <w:spacing w:line="400" w:lineRule="exact"/>
        <w:ind w:left="-106" w:leftChars="-50" w:right="-106" w:rightChars="-50" w:firstLine="446" w:firstLineChars="200"/>
        <w:textAlignment w:val="auto"/>
        <w:rPr>
          <w:rFonts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四．投标人义务</w:t>
      </w:r>
    </w:p>
    <w:p>
      <w:pPr>
        <w:keepNext w:val="0"/>
        <w:keepLines w:val="0"/>
        <w:pageBreakBefore w:val="0"/>
        <w:widowControl w:val="0"/>
        <w:kinsoku/>
        <w:wordWrap/>
        <w:overflowPunct/>
        <w:topLinePunct w:val="0"/>
        <w:bidi w:val="0"/>
        <w:snapToGrid/>
        <w:spacing w:line="400" w:lineRule="exact"/>
        <w:ind w:left="-106" w:leftChars="-50" w:right="-106" w:rightChars="-50" w:firstLine="557" w:firstLineChars="250"/>
        <w:textAlignment w:val="auto"/>
        <w:rPr>
          <w:rFonts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投标人应随时接受评标委员会的询标，解答包括有关的商务、技术问题等。评标结束，所有评标资料存招标人备查。</w:t>
      </w:r>
    </w:p>
    <w:p>
      <w:pPr>
        <w:rPr>
          <w:rFonts w:asciiTheme="minorEastAsia" w:hAnsiTheme="minorEastAsia" w:eastAsiaTheme="minorEastAsia" w:cstheme="minorEastAsia"/>
          <w:b/>
          <w:bCs/>
          <w:color w:val="auto"/>
          <w:sz w:val="24"/>
        </w:rPr>
      </w:pPr>
      <w:r>
        <w:rPr>
          <w:rFonts w:asciiTheme="minorEastAsia" w:hAnsiTheme="minorEastAsia" w:eastAsiaTheme="minorEastAsia" w:cstheme="minorEastAsia"/>
          <w:b/>
          <w:bCs/>
          <w:color w:val="auto"/>
          <w:sz w:val="24"/>
        </w:rPr>
        <w:br w:type="page"/>
      </w:r>
    </w:p>
    <w:p>
      <w:pPr>
        <w:pStyle w:val="189"/>
        <w:widowControl w:val="0"/>
        <w:snapToGrid w:val="0"/>
        <w:spacing w:line="500" w:lineRule="exact"/>
        <w:jc w:val="center"/>
        <w:rPr>
          <w:rFonts w:hint="default" w:asciiTheme="minorEastAsia" w:hAnsiTheme="minorEastAsia" w:eastAsiaTheme="minorEastAsia" w:cstheme="minorEastAsia"/>
          <w:b/>
          <w:bCs/>
          <w:color w:val="auto"/>
          <w:sz w:val="24"/>
          <w:szCs w:val="24"/>
        </w:rPr>
      </w:pPr>
      <w:r>
        <w:rPr>
          <w:rFonts w:asciiTheme="minorEastAsia" w:hAnsiTheme="minorEastAsia" w:eastAsiaTheme="minorEastAsia" w:cstheme="minorEastAsia"/>
          <w:b/>
          <w:bCs/>
          <w:color w:val="auto"/>
          <w:sz w:val="24"/>
          <w:szCs w:val="24"/>
        </w:rPr>
        <w:t>政府采购活动现场确认声明书</w:t>
      </w:r>
    </w:p>
    <w:p>
      <w:pPr>
        <w:pStyle w:val="189"/>
        <w:widowControl w:val="0"/>
        <w:snapToGrid w:val="0"/>
        <w:spacing w:line="480" w:lineRule="auto"/>
        <w:jc w:val="both"/>
        <w:rPr>
          <w:rFonts w:hint="default" w:asciiTheme="minorEastAsia" w:hAnsiTheme="minorEastAsia" w:eastAsiaTheme="minorEastAsia" w:cstheme="minorEastAsia"/>
          <w:b/>
          <w:color w:val="auto"/>
          <w:szCs w:val="21"/>
        </w:rPr>
      </w:pPr>
      <w:r>
        <w:rPr>
          <w:rFonts w:asciiTheme="minorEastAsia" w:hAnsiTheme="minorEastAsia" w:eastAsiaTheme="minorEastAsia" w:cstheme="minorEastAsia"/>
          <w:color w:val="auto"/>
          <w:kern w:val="0"/>
          <w:sz w:val="28"/>
        </w:rPr>
        <w:t xml:space="preserve"> </w:t>
      </w:r>
      <w:r>
        <w:rPr>
          <w:rFonts w:hint="eastAsia" w:asciiTheme="minorEastAsia" w:hAnsiTheme="minorEastAsia" w:eastAsiaTheme="minorEastAsia" w:cstheme="minorEastAsia"/>
          <w:color w:val="auto"/>
          <w:kern w:val="0"/>
          <w:szCs w:val="21"/>
          <w:u w:val="single"/>
          <w:lang w:eastAsia="zh-CN"/>
        </w:rPr>
        <w:t>浙江之信工程项目管理有限公司</w:t>
      </w:r>
      <w:r>
        <w:rPr>
          <w:rFonts w:asciiTheme="minorEastAsia" w:hAnsiTheme="minorEastAsia" w:eastAsiaTheme="minorEastAsia" w:cstheme="minorEastAsia"/>
          <w:color w:val="auto"/>
          <w:kern w:val="0"/>
          <w:szCs w:val="21"/>
        </w:rPr>
        <w:t>：</w:t>
      </w:r>
    </w:p>
    <w:p>
      <w:pPr>
        <w:pStyle w:val="201"/>
        <w:widowControl w:val="0"/>
        <w:snapToGrid w:val="0"/>
        <w:spacing w:line="500" w:lineRule="exact"/>
        <w:ind w:firstLine="430" w:firstLineChars="200"/>
        <w:jc w:val="both"/>
        <w:rPr>
          <w:rFonts w:ascii="仿宋" w:hAnsi="仿宋"/>
          <w:color w:val="auto"/>
          <w:spacing w:val="6"/>
          <w:szCs w:val="21"/>
          <w:u w:val="single"/>
        </w:rPr>
      </w:pPr>
      <w:r>
        <w:rPr>
          <w:rFonts w:hint="eastAsia" w:asciiTheme="minorEastAsia" w:hAnsiTheme="minorEastAsia" w:eastAsiaTheme="minorEastAsia" w:cstheme="minorEastAsia"/>
          <w:color w:val="auto"/>
          <w:spacing w:val="6"/>
          <w:sz w:val="20"/>
          <w:szCs w:val="20"/>
        </w:rPr>
        <w:t xml:space="preserve"> </w:t>
      </w:r>
      <w:r>
        <w:rPr>
          <w:rFonts w:ascii="仿宋" w:hAnsi="仿宋"/>
          <w:color w:val="auto"/>
          <w:spacing w:val="6"/>
          <w:szCs w:val="21"/>
        </w:rPr>
        <w:t>本人</w:t>
      </w:r>
      <w:r>
        <w:rPr>
          <w:rFonts w:hint="eastAsia" w:ascii="仿宋" w:hAnsi="仿宋"/>
          <w:color w:val="auto"/>
          <w:spacing w:val="6"/>
          <w:szCs w:val="21"/>
          <w:lang w:val="en-US" w:eastAsia="zh-CN"/>
        </w:rPr>
        <w:t xml:space="preserve"> </w:t>
      </w:r>
      <w:r>
        <w:rPr>
          <w:rFonts w:ascii="仿宋" w:hAnsi="仿宋"/>
          <w:color w:val="auto"/>
          <w:spacing w:val="6"/>
          <w:szCs w:val="21"/>
          <w:u w:val="single"/>
        </w:rPr>
        <w:t xml:space="preserve">    </w:t>
      </w:r>
      <w:r>
        <w:rPr>
          <w:rFonts w:hint="eastAsia" w:ascii="仿宋" w:hAnsi="仿宋"/>
          <w:color w:val="auto"/>
          <w:spacing w:val="6"/>
          <w:szCs w:val="21"/>
          <w:u w:val="single"/>
          <w:lang w:val="en-US" w:eastAsia="zh-CN"/>
        </w:rPr>
        <w:t xml:space="preserve">  </w:t>
      </w:r>
      <w:r>
        <w:rPr>
          <w:rFonts w:ascii="仿宋" w:hAnsi="仿宋"/>
          <w:color w:val="auto"/>
          <w:spacing w:val="6"/>
          <w:szCs w:val="21"/>
          <w:u w:val="single"/>
        </w:rPr>
        <w:t xml:space="preserve"> </w:t>
      </w:r>
      <w:r>
        <w:rPr>
          <w:rFonts w:ascii="仿宋" w:hAnsi="仿宋"/>
          <w:color w:val="auto"/>
          <w:spacing w:val="6"/>
          <w:szCs w:val="21"/>
          <w:u w:val="none"/>
        </w:rPr>
        <w:t>（</w:t>
      </w:r>
      <w:r>
        <w:rPr>
          <w:rFonts w:hint="eastAsia" w:ascii="仿宋" w:hAnsi="仿宋"/>
          <w:color w:val="auto"/>
          <w:spacing w:val="6"/>
          <w:szCs w:val="21"/>
          <w:u w:val="none"/>
          <w:lang w:val="en-US" w:eastAsia="zh-CN"/>
        </w:rPr>
        <w:t>授权代表姓名</w:t>
      </w:r>
      <w:r>
        <w:rPr>
          <w:rFonts w:ascii="仿宋" w:hAnsi="仿宋"/>
          <w:color w:val="auto"/>
          <w:spacing w:val="6"/>
          <w:szCs w:val="21"/>
          <w:u w:val="none"/>
        </w:rPr>
        <w:t>）</w:t>
      </w:r>
      <w:r>
        <w:rPr>
          <w:rFonts w:hint="eastAsia" w:ascii="仿宋" w:hAnsi="仿宋"/>
          <w:color w:val="auto"/>
          <w:spacing w:val="6"/>
          <w:szCs w:val="21"/>
          <w:u w:val="none"/>
          <w:lang w:eastAsia="zh-CN"/>
        </w:rPr>
        <w:t>，</w:t>
      </w:r>
      <w:r>
        <w:rPr>
          <w:rFonts w:hint="eastAsia" w:ascii="仿宋" w:hAnsi="仿宋"/>
          <w:color w:val="auto"/>
          <w:spacing w:val="6"/>
          <w:szCs w:val="21"/>
          <w:u w:val="single"/>
          <w:lang w:val="en-US" w:eastAsia="zh-CN"/>
        </w:rPr>
        <w:t>经由</w:t>
      </w:r>
      <w:r>
        <w:rPr>
          <w:rFonts w:ascii="仿宋" w:hAnsi="仿宋"/>
          <w:color w:val="auto"/>
          <w:spacing w:val="6"/>
          <w:szCs w:val="21"/>
          <w:u w:val="single"/>
        </w:rPr>
        <w:t xml:space="preserve">      </w:t>
      </w:r>
      <w:r>
        <w:rPr>
          <w:rFonts w:hint="eastAsia" w:ascii="仿宋" w:hAnsi="仿宋"/>
          <w:color w:val="auto"/>
          <w:spacing w:val="6"/>
          <w:szCs w:val="21"/>
          <w:u w:val="single"/>
          <w:lang w:val="en-US" w:eastAsia="zh-CN"/>
        </w:rPr>
        <w:t xml:space="preserve">                           </w:t>
      </w:r>
      <w:r>
        <w:rPr>
          <w:rFonts w:ascii="仿宋" w:hAnsi="仿宋"/>
          <w:color w:val="auto"/>
          <w:spacing w:val="6"/>
          <w:szCs w:val="21"/>
          <w:u w:val="single"/>
        </w:rPr>
        <w:t>（</w:t>
      </w:r>
      <w:r>
        <w:rPr>
          <w:rFonts w:hint="eastAsia" w:ascii="仿宋" w:hAnsi="仿宋"/>
          <w:color w:val="auto"/>
          <w:spacing w:val="6"/>
          <w:szCs w:val="21"/>
          <w:u w:val="single"/>
          <w:lang w:val="en-US" w:eastAsia="zh-CN"/>
        </w:rPr>
        <w:t>单位</w:t>
      </w:r>
      <w:r>
        <w:rPr>
          <w:rFonts w:ascii="仿宋" w:hAnsi="仿宋"/>
          <w:color w:val="auto"/>
          <w:spacing w:val="6"/>
          <w:szCs w:val="21"/>
          <w:u w:val="single"/>
        </w:rPr>
        <w:t>）</w:t>
      </w:r>
    </w:p>
    <w:p>
      <w:pPr>
        <w:pStyle w:val="201"/>
        <w:widowControl w:val="0"/>
        <w:snapToGrid w:val="0"/>
        <w:spacing w:line="500" w:lineRule="exact"/>
        <w:jc w:val="both"/>
        <w:rPr>
          <w:rFonts w:asciiTheme="minorEastAsia" w:hAnsiTheme="minorEastAsia" w:eastAsiaTheme="minorEastAsia" w:cstheme="minorEastAsia"/>
          <w:color w:val="auto"/>
          <w:spacing w:val="6"/>
          <w:sz w:val="20"/>
          <w:szCs w:val="20"/>
        </w:rPr>
      </w:pPr>
      <w:r>
        <w:rPr>
          <w:rFonts w:hint="eastAsia" w:ascii="仿宋" w:hAnsi="仿宋"/>
          <w:color w:val="auto"/>
          <w:spacing w:val="6"/>
          <w:szCs w:val="21"/>
          <w:u w:val="single"/>
          <w:lang w:val="en-US" w:eastAsia="zh-CN"/>
        </w:rPr>
        <w:t xml:space="preserve">        (法定代表人姓名）</w:t>
      </w:r>
      <w:r>
        <w:rPr>
          <w:rFonts w:hint="eastAsia" w:asciiTheme="minorEastAsia" w:hAnsiTheme="minorEastAsia" w:eastAsiaTheme="minorEastAsia" w:cstheme="minorEastAsia"/>
          <w:b/>
          <w:bCs/>
          <w:color w:val="auto"/>
          <w:spacing w:val="6"/>
          <w:sz w:val="20"/>
          <w:szCs w:val="20"/>
        </w:rPr>
        <w:t>合法授权参加</w:t>
      </w:r>
      <w:r>
        <w:rPr>
          <w:rFonts w:hint="eastAsia" w:asciiTheme="minorEastAsia" w:hAnsiTheme="minorEastAsia" w:eastAsiaTheme="minorEastAsia" w:cstheme="minorEastAsia"/>
          <w:b/>
          <w:bCs/>
          <w:color w:val="auto"/>
          <w:spacing w:val="6"/>
          <w:sz w:val="20"/>
          <w:szCs w:val="20"/>
          <w:u w:val="single"/>
          <w:lang w:val="en-US" w:eastAsia="zh-CN"/>
        </w:rPr>
        <w:t>龙港市农村消防应急取水点建设项目</w:t>
      </w:r>
      <w:r>
        <w:rPr>
          <w:rFonts w:hint="eastAsia" w:asciiTheme="minorEastAsia" w:hAnsiTheme="minorEastAsia" w:eastAsiaTheme="minorEastAsia" w:cstheme="minorEastAsia"/>
          <w:b/>
          <w:bCs/>
          <w:color w:val="auto"/>
          <w:spacing w:val="6"/>
          <w:sz w:val="20"/>
          <w:szCs w:val="20"/>
        </w:rPr>
        <w:t>（</w:t>
      </w:r>
      <w:r>
        <w:rPr>
          <w:rFonts w:hint="eastAsia" w:asciiTheme="minorEastAsia" w:hAnsiTheme="minorEastAsia" w:eastAsiaTheme="minorEastAsia" w:cstheme="minorEastAsia"/>
          <w:b/>
          <w:bCs/>
          <w:color w:val="auto"/>
          <w:spacing w:val="6"/>
          <w:sz w:val="20"/>
          <w:szCs w:val="20"/>
          <w:lang w:eastAsia="zh-CN"/>
        </w:rPr>
        <w:t>项目</w:t>
      </w:r>
      <w:r>
        <w:rPr>
          <w:rFonts w:hint="eastAsia" w:asciiTheme="minorEastAsia" w:hAnsiTheme="minorEastAsia" w:eastAsiaTheme="minorEastAsia" w:cstheme="minorEastAsia"/>
          <w:b/>
          <w:bCs/>
          <w:color w:val="auto"/>
          <w:spacing w:val="6"/>
          <w:sz w:val="20"/>
          <w:szCs w:val="20"/>
        </w:rPr>
        <w:t>编号：</w:t>
      </w:r>
      <w:r>
        <w:rPr>
          <w:rFonts w:hint="eastAsia" w:asciiTheme="minorEastAsia" w:hAnsiTheme="minorEastAsia" w:eastAsiaTheme="minorEastAsia" w:cstheme="minorEastAsia"/>
          <w:b/>
          <w:bCs/>
          <w:color w:val="auto"/>
          <w:spacing w:val="6"/>
          <w:sz w:val="20"/>
          <w:szCs w:val="20"/>
          <w:u w:val="single"/>
        </w:rPr>
        <w:t xml:space="preserve">               </w:t>
      </w:r>
      <w:r>
        <w:rPr>
          <w:rFonts w:hint="eastAsia" w:asciiTheme="minorEastAsia" w:hAnsiTheme="minorEastAsia" w:eastAsiaTheme="minorEastAsia" w:cstheme="minorEastAsia"/>
          <w:b/>
          <w:bCs/>
          <w:color w:val="auto"/>
          <w:spacing w:val="6"/>
          <w:sz w:val="20"/>
          <w:szCs w:val="20"/>
        </w:rPr>
        <w:t>）政府采购活动。经与本单位法人代表（负责人）联系确认，现就有关公平竞争事项郑重声明如下：</w:t>
      </w:r>
    </w:p>
    <w:p>
      <w:pPr>
        <w:pStyle w:val="188"/>
        <w:widowControl/>
        <w:numPr>
          <w:ilvl w:val="0"/>
          <w:numId w:val="5"/>
        </w:numPr>
        <w:snapToGrid w:val="0"/>
        <w:spacing w:line="456" w:lineRule="auto"/>
        <w:ind w:firstLine="383" w:firstLineChars="189"/>
        <w:rPr>
          <w:rFonts w:hint="default" w:asciiTheme="minorEastAsia" w:hAnsiTheme="minorEastAsia" w:eastAsiaTheme="minorEastAsia" w:cstheme="minorEastAsia"/>
          <w:color w:val="auto"/>
          <w:kern w:val="0"/>
          <w:sz w:val="20"/>
          <w:szCs w:val="20"/>
        </w:rPr>
      </w:pPr>
      <w:r>
        <w:rPr>
          <w:rFonts w:asciiTheme="minorEastAsia" w:hAnsiTheme="minorEastAsia" w:eastAsiaTheme="minorEastAsia" w:cstheme="minorEastAsia"/>
          <w:color w:val="auto"/>
          <w:kern w:val="0"/>
          <w:sz w:val="20"/>
          <w:szCs w:val="20"/>
        </w:rPr>
        <w:t xml:space="preserve">本单位与采购人之间 </w:t>
      </w:r>
      <w:r>
        <w:rPr>
          <w:rFonts w:hint="eastAsia" w:asciiTheme="minorEastAsia" w:hAnsiTheme="minorEastAsia" w:eastAsiaTheme="minorEastAsia" w:cstheme="minorEastAsia"/>
          <w:color w:val="auto"/>
          <w:kern w:val="0"/>
          <w:sz w:val="28"/>
          <w:szCs w:val="28"/>
          <w:lang w:eastAsia="zh-CN"/>
        </w:rPr>
        <w:t>□</w:t>
      </w:r>
      <w:r>
        <w:rPr>
          <w:rFonts w:asciiTheme="minorEastAsia" w:hAnsiTheme="minorEastAsia" w:eastAsiaTheme="minorEastAsia" w:cstheme="minorEastAsia"/>
          <w:color w:val="auto"/>
          <w:kern w:val="0"/>
          <w:sz w:val="20"/>
          <w:szCs w:val="20"/>
        </w:rPr>
        <w:t>不存在利害关系</w:t>
      </w:r>
      <w:r>
        <w:rPr>
          <w:rFonts w:hint="eastAsia" w:asciiTheme="minorEastAsia" w:hAnsiTheme="minorEastAsia" w:eastAsiaTheme="minorEastAsia" w:cstheme="minorEastAsia"/>
          <w:color w:val="auto"/>
          <w:kern w:val="0"/>
          <w:sz w:val="28"/>
          <w:szCs w:val="28"/>
          <w:lang w:eastAsia="zh-CN"/>
        </w:rPr>
        <w:t>□</w:t>
      </w:r>
      <w:r>
        <w:rPr>
          <w:rFonts w:asciiTheme="minorEastAsia" w:hAnsiTheme="minorEastAsia" w:eastAsiaTheme="minorEastAsia" w:cstheme="minorEastAsia"/>
          <w:color w:val="auto"/>
          <w:kern w:val="0"/>
          <w:sz w:val="20"/>
          <w:szCs w:val="20"/>
        </w:rPr>
        <w:t>存在下列利害关系</w:t>
      </w:r>
      <w:r>
        <w:rPr>
          <w:rFonts w:asciiTheme="minorEastAsia" w:hAnsiTheme="minorEastAsia" w:eastAsiaTheme="minorEastAsia" w:cstheme="minorEastAsia"/>
          <w:color w:val="auto"/>
          <w:kern w:val="0"/>
          <w:sz w:val="20"/>
          <w:szCs w:val="20"/>
          <w:u w:val="single"/>
        </w:rPr>
        <w:t xml:space="preserve">           </w:t>
      </w:r>
      <w:r>
        <w:rPr>
          <w:rFonts w:asciiTheme="minorEastAsia" w:hAnsiTheme="minorEastAsia" w:eastAsiaTheme="minorEastAsia" w:cstheme="minorEastAsia"/>
          <w:color w:val="auto"/>
          <w:kern w:val="0"/>
          <w:sz w:val="20"/>
          <w:szCs w:val="20"/>
        </w:rPr>
        <w:t>：</w:t>
      </w:r>
    </w:p>
    <w:p>
      <w:pPr>
        <w:pStyle w:val="188"/>
        <w:widowControl/>
        <w:snapToGrid w:val="0"/>
        <w:spacing w:line="456" w:lineRule="auto"/>
        <w:rPr>
          <w:rFonts w:hint="default" w:asciiTheme="minorEastAsia" w:hAnsiTheme="minorEastAsia" w:eastAsiaTheme="minorEastAsia" w:cstheme="minorEastAsia"/>
          <w:color w:val="auto"/>
          <w:kern w:val="0"/>
          <w:sz w:val="20"/>
          <w:szCs w:val="20"/>
        </w:rPr>
      </w:pPr>
      <w:r>
        <w:rPr>
          <w:rFonts w:asciiTheme="minorEastAsia" w:hAnsiTheme="minorEastAsia" w:eastAsiaTheme="minorEastAsia" w:cstheme="minorEastAsia"/>
          <w:color w:val="auto"/>
          <w:kern w:val="0"/>
          <w:sz w:val="20"/>
          <w:szCs w:val="20"/>
        </w:rPr>
        <w:t xml:space="preserve">  A.投资关系    B.行政隶属关系    C.业务指导关系</w:t>
      </w:r>
    </w:p>
    <w:p>
      <w:pPr>
        <w:pStyle w:val="188"/>
        <w:widowControl/>
        <w:snapToGrid w:val="0"/>
        <w:spacing w:line="456" w:lineRule="auto"/>
        <w:rPr>
          <w:rFonts w:hint="default" w:asciiTheme="minorEastAsia" w:hAnsiTheme="minorEastAsia" w:eastAsiaTheme="minorEastAsia" w:cstheme="minorEastAsia"/>
          <w:color w:val="auto"/>
          <w:kern w:val="0"/>
          <w:sz w:val="20"/>
          <w:szCs w:val="20"/>
        </w:rPr>
      </w:pPr>
      <w:r>
        <w:rPr>
          <w:rFonts w:asciiTheme="minorEastAsia" w:hAnsiTheme="minorEastAsia" w:eastAsiaTheme="minorEastAsia" w:cstheme="minorEastAsia"/>
          <w:color w:val="auto"/>
          <w:kern w:val="0"/>
          <w:sz w:val="20"/>
          <w:szCs w:val="20"/>
        </w:rPr>
        <w:t xml:space="preserve">  D.其他可能</w:t>
      </w:r>
      <w:r>
        <w:rPr>
          <w:rFonts w:asciiTheme="minorEastAsia" w:hAnsiTheme="minorEastAsia" w:eastAsiaTheme="minorEastAsia" w:cstheme="minorEastAsia"/>
          <w:color w:val="auto"/>
          <w:sz w:val="20"/>
          <w:szCs w:val="20"/>
        </w:rPr>
        <w:t>影响采购公正的</w:t>
      </w:r>
      <w:r>
        <w:rPr>
          <w:rFonts w:asciiTheme="minorEastAsia" w:hAnsiTheme="minorEastAsia" w:eastAsiaTheme="minorEastAsia" w:cstheme="minorEastAsia"/>
          <w:color w:val="auto"/>
          <w:kern w:val="0"/>
          <w:sz w:val="20"/>
          <w:szCs w:val="20"/>
        </w:rPr>
        <w:t>利害关系</w:t>
      </w:r>
      <w:r>
        <w:rPr>
          <w:rFonts w:asciiTheme="minorEastAsia" w:hAnsiTheme="minorEastAsia" w:eastAsiaTheme="minorEastAsia" w:cstheme="minorEastAsia"/>
          <w:color w:val="auto"/>
          <w:kern w:val="0"/>
          <w:sz w:val="20"/>
          <w:szCs w:val="20"/>
          <w:u w:val="single"/>
        </w:rPr>
        <w:t xml:space="preserve">（如有，请如实说明）                                   </w:t>
      </w:r>
      <w:r>
        <w:rPr>
          <w:rFonts w:asciiTheme="minorEastAsia" w:hAnsiTheme="minorEastAsia" w:eastAsiaTheme="minorEastAsia" w:cstheme="minorEastAsia"/>
          <w:color w:val="auto"/>
          <w:kern w:val="0"/>
          <w:sz w:val="20"/>
          <w:szCs w:val="20"/>
        </w:rPr>
        <w:t>。</w:t>
      </w:r>
    </w:p>
    <w:p>
      <w:pPr>
        <w:pStyle w:val="188"/>
        <w:widowControl/>
        <w:snapToGrid w:val="0"/>
        <w:spacing w:line="456" w:lineRule="auto"/>
        <w:rPr>
          <w:rFonts w:hint="default" w:asciiTheme="minorEastAsia" w:hAnsiTheme="minorEastAsia" w:eastAsiaTheme="minorEastAsia" w:cstheme="minorEastAsia"/>
          <w:color w:val="auto"/>
          <w:kern w:val="0"/>
          <w:sz w:val="20"/>
          <w:szCs w:val="20"/>
        </w:rPr>
      </w:pPr>
      <w:r>
        <w:rPr>
          <w:rFonts w:asciiTheme="minorEastAsia" w:hAnsiTheme="minorEastAsia" w:eastAsiaTheme="minorEastAsia" w:cstheme="minorEastAsia"/>
          <w:color w:val="auto"/>
          <w:spacing w:val="6"/>
          <w:sz w:val="20"/>
          <w:szCs w:val="20"/>
        </w:rPr>
        <w:t xml:space="preserve">  二、</w:t>
      </w:r>
      <w:r>
        <w:rPr>
          <w:rFonts w:asciiTheme="minorEastAsia" w:hAnsiTheme="minorEastAsia" w:eastAsiaTheme="minorEastAsia" w:cstheme="minorEastAsia"/>
          <w:color w:val="auto"/>
          <w:kern w:val="0"/>
          <w:sz w:val="20"/>
          <w:szCs w:val="20"/>
        </w:rPr>
        <w:t>现已清楚知道参加本项目采购活动的其他所有供应商名称，本单位</w:t>
      </w:r>
      <w:r>
        <w:rPr>
          <w:rFonts w:hint="eastAsia" w:asciiTheme="minorEastAsia" w:hAnsiTheme="minorEastAsia" w:eastAsiaTheme="minorEastAsia" w:cstheme="minorEastAsia"/>
          <w:color w:val="auto"/>
          <w:kern w:val="0"/>
          <w:sz w:val="28"/>
          <w:szCs w:val="28"/>
          <w:lang w:eastAsia="zh-CN"/>
        </w:rPr>
        <w:t>□</w:t>
      </w:r>
      <w:r>
        <w:rPr>
          <w:rFonts w:asciiTheme="minorEastAsia" w:hAnsiTheme="minorEastAsia" w:eastAsiaTheme="minorEastAsia" w:cstheme="minorEastAsia"/>
          <w:color w:val="auto"/>
          <w:kern w:val="0"/>
          <w:sz w:val="20"/>
          <w:szCs w:val="20"/>
        </w:rPr>
        <w:t>与其他所有供应商之间均不存在利害关系</w:t>
      </w:r>
      <w:r>
        <w:rPr>
          <w:rFonts w:hint="eastAsia" w:asciiTheme="minorEastAsia" w:hAnsiTheme="minorEastAsia" w:eastAsiaTheme="minorEastAsia" w:cstheme="minorEastAsia"/>
          <w:color w:val="auto"/>
          <w:kern w:val="0"/>
          <w:sz w:val="28"/>
          <w:szCs w:val="28"/>
          <w:lang w:eastAsia="zh-CN"/>
        </w:rPr>
        <w:t>□</w:t>
      </w:r>
      <w:r>
        <w:rPr>
          <w:rFonts w:asciiTheme="minorEastAsia" w:hAnsiTheme="minorEastAsia" w:eastAsiaTheme="minorEastAsia" w:cstheme="minorEastAsia"/>
          <w:color w:val="auto"/>
          <w:kern w:val="0"/>
          <w:sz w:val="20"/>
          <w:szCs w:val="20"/>
        </w:rPr>
        <w:t>与</w:t>
      </w:r>
      <w:r>
        <w:rPr>
          <w:rFonts w:asciiTheme="minorEastAsia" w:hAnsiTheme="minorEastAsia" w:eastAsiaTheme="minorEastAsia" w:cstheme="minorEastAsia"/>
          <w:color w:val="auto"/>
          <w:kern w:val="0"/>
          <w:sz w:val="20"/>
          <w:szCs w:val="20"/>
          <w:u w:val="single"/>
        </w:rPr>
        <w:t xml:space="preserve">                                        </w:t>
      </w:r>
      <w:r>
        <w:rPr>
          <w:rFonts w:asciiTheme="minorEastAsia" w:hAnsiTheme="minorEastAsia" w:eastAsiaTheme="minorEastAsia" w:cstheme="minorEastAsia"/>
          <w:color w:val="auto"/>
          <w:kern w:val="0"/>
          <w:sz w:val="20"/>
          <w:szCs w:val="20"/>
        </w:rPr>
        <w:t>之间存在下列利害关系</w:t>
      </w:r>
      <w:r>
        <w:rPr>
          <w:rFonts w:asciiTheme="minorEastAsia" w:hAnsiTheme="minorEastAsia" w:eastAsiaTheme="minorEastAsia" w:cstheme="minorEastAsia"/>
          <w:color w:val="auto"/>
          <w:kern w:val="0"/>
          <w:sz w:val="20"/>
          <w:szCs w:val="20"/>
          <w:u w:val="single"/>
        </w:rPr>
        <w:t xml:space="preserve">      </w:t>
      </w:r>
      <w:r>
        <w:rPr>
          <w:rFonts w:asciiTheme="minorEastAsia" w:hAnsiTheme="minorEastAsia" w:eastAsiaTheme="minorEastAsia" w:cstheme="minorEastAsia"/>
          <w:color w:val="auto"/>
          <w:kern w:val="0"/>
          <w:sz w:val="20"/>
          <w:szCs w:val="20"/>
        </w:rPr>
        <w:t>：</w:t>
      </w:r>
    </w:p>
    <w:p>
      <w:pPr>
        <w:pStyle w:val="189"/>
        <w:widowControl w:val="0"/>
        <w:snapToGrid w:val="0"/>
        <w:spacing w:line="456" w:lineRule="auto"/>
        <w:jc w:val="both"/>
        <w:rPr>
          <w:rFonts w:hint="default" w:asciiTheme="minorEastAsia" w:hAnsiTheme="minorEastAsia" w:eastAsiaTheme="minorEastAsia" w:cstheme="minorEastAsia"/>
          <w:color w:val="auto"/>
          <w:kern w:val="0"/>
          <w:sz w:val="20"/>
          <w:szCs w:val="20"/>
        </w:rPr>
      </w:pPr>
      <w:r>
        <w:rPr>
          <w:rFonts w:asciiTheme="minorEastAsia" w:hAnsiTheme="minorEastAsia" w:eastAsiaTheme="minorEastAsia" w:cstheme="minorEastAsia"/>
          <w:color w:val="auto"/>
          <w:kern w:val="0"/>
          <w:sz w:val="20"/>
          <w:szCs w:val="20"/>
        </w:rPr>
        <w:t xml:space="preserve">  A.法定代表人或负责人或实际控制人是同一人</w:t>
      </w:r>
    </w:p>
    <w:p>
      <w:pPr>
        <w:pStyle w:val="189"/>
        <w:widowControl w:val="0"/>
        <w:snapToGrid w:val="0"/>
        <w:spacing w:line="456" w:lineRule="auto"/>
        <w:jc w:val="both"/>
        <w:rPr>
          <w:rFonts w:hint="default" w:asciiTheme="minorEastAsia" w:hAnsiTheme="minorEastAsia" w:eastAsiaTheme="minorEastAsia" w:cstheme="minorEastAsia"/>
          <w:color w:val="auto"/>
          <w:spacing w:val="6"/>
          <w:sz w:val="20"/>
          <w:szCs w:val="20"/>
        </w:rPr>
      </w:pPr>
      <w:r>
        <w:rPr>
          <w:rFonts w:asciiTheme="minorEastAsia" w:hAnsiTheme="minorEastAsia" w:eastAsiaTheme="minorEastAsia" w:cstheme="minorEastAsia"/>
          <w:color w:val="auto"/>
          <w:kern w:val="0"/>
          <w:sz w:val="20"/>
          <w:szCs w:val="20"/>
        </w:rPr>
        <w:t xml:space="preserve">  B.法定代表人或负责人或实际控制人是夫妻关系</w:t>
      </w:r>
    </w:p>
    <w:p>
      <w:pPr>
        <w:pStyle w:val="189"/>
        <w:widowControl w:val="0"/>
        <w:snapToGrid w:val="0"/>
        <w:spacing w:line="456" w:lineRule="auto"/>
        <w:jc w:val="both"/>
        <w:rPr>
          <w:rFonts w:hint="default" w:asciiTheme="minorEastAsia" w:hAnsiTheme="minorEastAsia" w:eastAsiaTheme="minorEastAsia" w:cstheme="minorEastAsia"/>
          <w:color w:val="auto"/>
          <w:spacing w:val="6"/>
          <w:sz w:val="20"/>
          <w:szCs w:val="20"/>
        </w:rPr>
      </w:pPr>
      <w:r>
        <w:rPr>
          <w:rFonts w:asciiTheme="minorEastAsia" w:hAnsiTheme="minorEastAsia" w:eastAsiaTheme="minorEastAsia" w:cstheme="minorEastAsia"/>
          <w:color w:val="auto"/>
          <w:kern w:val="0"/>
          <w:sz w:val="20"/>
          <w:szCs w:val="20"/>
        </w:rPr>
        <w:t xml:space="preserve">  C.法定代表人或负责人或实际控制人是直系血亲关系</w:t>
      </w:r>
    </w:p>
    <w:p>
      <w:pPr>
        <w:pStyle w:val="189"/>
        <w:widowControl w:val="0"/>
        <w:snapToGrid w:val="0"/>
        <w:spacing w:line="456" w:lineRule="auto"/>
        <w:jc w:val="both"/>
        <w:rPr>
          <w:rFonts w:hint="default" w:asciiTheme="minorEastAsia" w:hAnsiTheme="minorEastAsia" w:eastAsiaTheme="minorEastAsia" w:cstheme="minorEastAsia"/>
          <w:color w:val="auto"/>
          <w:spacing w:val="6"/>
          <w:sz w:val="20"/>
          <w:szCs w:val="20"/>
        </w:rPr>
      </w:pPr>
      <w:r>
        <w:rPr>
          <w:rFonts w:asciiTheme="minorEastAsia" w:hAnsiTheme="minorEastAsia" w:eastAsiaTheme="minorEastAsia" w:cstheme="minorEastAsia"/>
          <w:color w:val="auto"/>
          <w:kern w:val="0"/>
          <w:sz w:val="20"/>
          <w:szCs w:val="20"/>
        </w:rPr>
        <w:t xml:space="preserve">  D.法定代表人或负责人或实际控制人存在三代以内旁系血亲关系</w:t>
      </w:r>
    </w:p>
    <w:p>
      <w:pPr>
        <w:pStyle w:val="189"/>
        <w:widowControl w:val="0"/>
        <w:snapToGrid w:val="0"/>
        <w:spacing w:line="456" w:lineRule="auto"/>
        <w:jc w:val="both"/>
        <w:rPr>
          <w:rFonts w:hint="default" w:asciiTheme="minorEastAsia" w:hAnsiTheme="minorEastAsia" w:eastAsiaTheme="minorEastAsia" w:cstheme="minorEastAsia"/>
          <w:color w:val="auto"/>
          <w:kern w:val="0"/>
          <w:sz w:val="20"/>
          <w:szCs w:val="20"/>
        </w:rPr>
      </w:pPr>
      <w:r>
        <w:rPr>
          <w:rFonts w:asciiTheme="minorEastAsia" w:hAnsiTheme="minorEastAsia" w:eastAsiaTheme="minorEastAsia" w:cstheme="minorEastAsia"/>
          <w:color w:val="auto"/>
          <w:kern w:val="0"/>
          <w:sz w:val="20"/>
          <w:szCs w:val="20"/>
        </w:rPr>
        <w:t xml:space="preserve">  E.法定代表人或负责人或实际控制人存在近姻亲关系</w:t>
      </w:r>
    </w:p>
    <w:p>
      <w:pPr>
        <w:pStyle w:val="189"/>
        <w:widowControl w:val="0"/>
        <w:snapToGrid w:val="0"/>
        <w:spacing w:line="456" w:lineRule="auto"/>
        <w:jc w:val="both"/>
        <w:rPr>
          <w:rFonts w:hint="default" w:asciiTheme="minorEastAsia" w:hAnsiTheme="minorEastAsia" w:eastAsiaTheme="minorEastAsia" w:cstheme="minorEastAsia"/>
          <w:color w:val="auto"/>
          <w:kern w:val="0"/>
          <w:sz w:val="20"/>
          <w:szCs w:val="20"/>
        </w:rPr>
      </w:pPr>
      <w:r>
        <w:rPr>
          <w:rFonts w:asciiTheme="minorEastAsia" w:hAnsiTheme="minorEastAsia" w:eastAsiaTheme="minorEastAsia" w:cstheme="minorEastAsia"/>
          <w:color w:val="auto"/>
          <w:kern w:val="0"/>
          <w:sz w:val="20"/>
          <w:szCs w:val="20"/>
        </w:rPr>
        <w:t xml:space="preserve">  F.法定代表人或负责人或实际控制人存在股份控制或实际控制关系</w:t>
      </w:r>
    </w:p>
    <w:p>
      <w:pPr>
        <w:pStyle w:val="189"/>
        <w:widowControl w:val="0"/>
        <w:snapToGrid w:val="0"/>
        <w:spacing w:line="456" w:lineRule="auto"/>
        <w:jc w:val="both"/>
        <w:outlineLvl w:val="0"/>
        <w:rPr>
          <w:rFonts w:hint="default" w:asciiTheme="minorEastAsia" w:hAnsiTheme="minorEastAsia" w:eastAsiaTheme="minorEastAsia" w:cstheme="minorEastAsia"/>
          <w:color w:val="auto"/>
          <w:kern w:val="0"/>
          <w:sz w:val="20"/>
          <w:szCs w:val="20"/>
        </w:rPr>
      </w:pPr>
      <w:r>
        <w:rPr>
          <w:rFonts w:asciiTheme="minorEastAsia" w:hAnsiTheme="minorEastAsia" w:eastAsiaTheme="minorEastAsia" w:cstheme="minorEastAsia"/>
          <w:color w:val="auto"/>
          <w:kern w:val="0"/>
          <w:sz w:val="20"/>
          <w:szCs w:val="20"/>
        </w:rPr>
        <w:t xml:space="preserve">  G.存在共同直接或间接投资设立子公司、联营企业和合营企业情况</w:t>
      </w:r>
    </w:p>
    <w:p>
      <w:pPr>
        <w:pStyle w:val="189"/>
        <w:widowControl w:val="0"/>
        <w:snapToGrid w:val="0"/>
        <w:spacing w:line="456" w:lineRule="auto"/>
        <w:jc w:val="both"/>
        <w:rPr>
          <w:rFonts w:hint="default" w:asciiTheme="minorEastAsia" w:hAnsiTheme="minorEastAsia" w:eastAsiaTheme="minorEastAsia" w:cstheme="minorEastAsia"/>
          <w:color w:val="auto"/>
          <w:sz w:val="20"/>
          <w:szCs w:val="20"/>
        </w:rPr>
      </w:pPr>
      <w:r>
        <w:rPr>
          <w:rFonts w:asciiTheme="minorEastAsia" w:hAnsiTheme="minorEastAsia" w:eastAsiaTheme="minorEastAsia" w:cstheme="minorEastAsia"/>
          <w:color w:val="auto"/>
          <w:kern w:val="0"/>
          <w:sz w:val="20"/>
          <w:szCs w:val="20"/>
        </w:rPr>
        <w:t xml:space="preserve">  H.存在分级代理或代销关系、同一生产制造商关系、</w:t>
      </w:r>
      <w:r>
        <w:rPr>
          <w:rFonts w:asciiTheme="minorEastAsia" w:hAnsiTheme="minorEastAsia" w:eastAsiaTheme="minorEastAsia" w:cstheme="minorEastAsia"/>
          <w:color w:val="auto"/>
          <w:sz w:val="20"/>
          <w:szCs w:val="20"/>
        </w:rPr>
        <w:t>管理关系、重要业务（占主营业务收入50%以上）或重要财务往来关系（如融资）等其他实质性控制关系</w:t>
      </w:r>
    </w:p>
    <w:p>
      <w:pPr>
        <w:pStyle w:val="189"/>
        <w:widowControl w:val="0"/>
        <w:snapToGrid w:val="0"/>
        <w:spacing w:line="456" w:lineRule="auto"/>
        <w:ind w:firstLine="406" w:firstLineChars="200"/>
        <w:jc w:val="both"/>
        <w:rPr>
          <w:rFonts w:hint="default" w:asciiTheme="minorEastAsia" w:hAnsiTheme="minorEastAsia" w:eastAsiaTheme="minorEastAsia" w:cstheme="minorEastAsia"/>
          <w:color w:val="auto"/>
          <w:spacing w:val="6"/>
          <w:sz w:val="20"/>
          <w:szCs w:val="20"/>
        </w:rPr>
      </w:pPr>
      <w:r>
        <w:rPr>
          <w:rFonts w:asciiTheme="minorEastAsia" w:hAnsiTheme="minorEastAsia" w:eastAsiaTheme="minorEastAsia" w:cstheme="minorEastAsia"/>
          <w:color w:val="auto"/>
          <w:sz w:val="20"/>
          <w:szCs w:val="20"/>
        </w:rPr>
        <w:t>I</w:t>
      </w:r>
      <w:r>
        <w:rPr>
          <w:rFonts w:asciiTheme="minorEastAsia" w:hAnsiTheme="minorEastAsia" w:eastAsiaTheme="minorEastAsia" w:cstheme="minorEastAsia"/>
          <w:color w:val="auto"/>
          <w:kern w:val="0"/>
          <w:sz w:val="20"/>
          <w:szCs w:val="20"/>
        </w:rPr>
        <w:t>.</w:t>
      </w:r>
      <w:r>
        <w:rPr>
          <w:rFonts w:asciiTheme="minorEastAsia" w:hAnsiTheme="minorEastAsia" w:eastAsiaTheme="minorEastAsia" w:cstheme="minorEastAsia"/>
          <w:color w:val="auto"/>
          <w:sz w:val="20"/>
          <w:szCs w:val="20"/>
        </w:rPr>
        <w:t>其他利害关系情况</w:t>
      </w:r>
      <w:r>
        <w:rPr>
          <w:rFonts w:asciiTheme="minorEastAsia" w:hAnsiTheme="minorEastAsia" w:eastAsiaTheme="minorEastAsia" w:cstheme="minorEastAsia"/>
          <w:color w:val="auto"/>
          <w:sz w:val="20"/>
          <w:szCs w:val="20"/>
          <w:u w:val="single"/>
        </w:rPr>
        <w:t xml:space="preserve">                                                      </w:t>
      </w:r>
      <w:r>
        <w:rPr>
          <w:rFonts w:asciiTheme="minorEastAsia" w:hAnsiTheme="minorEastAsia" w:eastAsiaTheme="minorEastAsia" w:cstheme="minorEastAsia"/>
          <w:color w:val="auto"/>
          <w:kern w:val="0"/>
          <w:sz w:val="20"/>
          <w:szCs w:val="20"/>
        </w:rPr>
        <w:t>。</w:t>
      </w:r>
    </w:p>
    <w:p>
      <w:pPr>
        <w:pStyle w:val="188"/>
        <w:widowControl/>
        <w:numPr>
          <w:ilvl w:val="0"/>
          <w:numId w:val="6"/>
        </w:numPr>
        <w:snapToGrid w:val="0"/>
        <w:spacing w:line="456" w:lineRule="auto"/>
        <w:ind w:firstLine="383" w:firstLineChars="189"/>
        <w:rPr>
          <w:rFonts w:hint="default" w:asciiTheme="minorEastAsia" w:hAnsiTheme="minorEastAsia" w:eastAsiaTheme="minorEastAsia" w:cstheme="minorEastAsia"/>
          <w:color w:val="auto"/>
          <w:kern w:val="0"/>
          <w:sz w:val="20"/>
          <w:szCs w:val="20"/>
        </w:rPr>
      </w:pPr>
      <w:r>
        <w:rPr>
          <w:rFonts w:asciiTheme="minorEastAsia" w:hAnsiTheme="minorEastAsia" w:eastAsiaTheme="minorEastAsia" w:cstheme="minorEastAsia"/>
          <w:color w:val="auto"/>
          <w:sz w:val="20"/>
          <w:szCs w:val="20"/>
        </w:rPr>
        <w:t>现已清楚知道并</w:t>
      </w:r>
      <w:r>
        <w:rPr>
          <w:rFonts w:asciiTheme="minorEastAsia" w:hAnsiTheme="minorEastAsia" w:eastAsiaTheme="minorEastAsia" w:cstheme="minorEastAsia"/>
          <w:color w:val="auto"/>
          <w:kern w:val="0"/>
          <w:sz w:val="20"/>
          <w:szCs w:val="20"/>
        </w:rPr>
        <w:t>严格遵守政府采购法律法规和现场纪律。</w:t>
      </w:r>
    </w:p>
    <w:p>
      <w:pPr>
        <w:pStyle w:val="188"/>
        <w:widowControl/>
        <w:numPr>
          <w:ilvl w:val="0"/>
          <w:numId w:val="6"/>
        </w:numPr>
        <w:snapToGrid w:val="0"/>
        <w:spacing w:line="456" w:lineRule="auto"/>
        <w:ind w:firstLine="383" w:firstLineChars="189"/>
        <w:rPr>
          <w:rFonts w:hint="default" w:asciiTheme="minorEastAsia" w:hAnsiTheme="minorEastAsia" w:eastAsiaTheme="minorEastAsia" w:cstheme="minorEastAsia"/>
          <w:color w:val="auto"/>
          <w:sz w:val="20"/>
          <w:szCs w:val="20"/>
        </w:rPr>
      </w:pPr>
      <w:r>
        <w:rPr>
          <w:rFonts w:asciiTheme="minorEastAsia" w:hAnsiTheme="minorEastAsia" w:eastAsiaTheme="minorEastAsia" w:cstheme="minorEastAsia"/>
          <w:color w:val="auto"/>
          <w:kern w:val="0"/>
          <w:sz w:val="20"/>
          <w:szCs w:val="20"/>
        </w:rPr>
        <w:t>我发现</w:t>
      </w:r>
      <w:r>
        <w:rPr>
          <w:rFonts w:asciiTheme="minorEastAsia" w:hAnsiTheme="minorEastAsia" w:eastAsiaTheme="minorEastAsia" w:cstheme="minorEastAsia"/>
          <w:color w:val="auto"/>
          <w:kern w:val="0"/>
          <w:sz w:val="20"/>
          <w:szCs w:val="20"/>
          <w:u w:val="single"/>
        </w:rPr>
        <w:t xml:space="preserve">                                                                   </w:t>
      </w:r>
      <w:r>
        <w:rPr>
          <w:rFonts w:asciiTheme="minorEastAsia" w:hAnsiTheme="minorEastAsia" w:eastAsiaTheme="minorEastAsia" w:cstheme="minorEastAsia"/>
          <w:color w:val="auto"/>
          <w:kern w:val="0"/>
          <w:sz w:val="20"/>
          <w:szCs w:val="20"/>
        </w:rPr>
        <w:t>供应商之间存在或可能存在上述第二条第</w:t>
      </w:r>
      <w:r>
        <w:rPr>
          <w:rFonts w:asciiTheme="minorEastAsia" w:hAnsiTheme="minorEastAsia" w:eastAsiaTheme="minorEastAsia" w:cstheme="minorEastAsia"/>
          <w:color w:val="auto"/>
          <w:kern w:val="0"/>
          <w:sz w:val="20"/>
          <w:szCs w:val="20"/>
          <w:u w:val="single"/>
        </w:rPr>
        <w:t xml:space="preserve">        </w:t>
      </w:r>
      <w:r>
        <w:rPr>
          <w:rFonts w:asciiTheme="minorEastAsia" w:hAnsiTheme="minorEastAsia" w:eastAsiaTheme="minorEastAsia" w:cstheme="minorEastAsia"/>
          <w:color w:val="auto"/>
          <w:kern w:val="0"/>
          <w:sz w:val="20"/>
          <w:szCs w:val="20"/>
        </w:rPr>
        <w:t>项利害关系。</w:t>
      </w:r>
    </w:p>
    <w:p>
      <w:pPr>
        <w:pStyle w:val="189"/>
        <w:widowControl w:val="0"/>
        <w:snapToGrid w:val="0"/>
        <w:spacing w:line="480" w:lineRule="auto"/>
        <w:ind w:firstLine="406" w:firstLineChars="200"/>
        <w:jc w:val="both"/>
        <w:rPr>
          <w:rFonts w:asciiTheme="minorEastAsia" w:hAnsiTheme="minorEastAsia" w:eastAsiaTheme="minorEastAsia" w:cstheme="minorEastAsia"/>
          <w:color w:val="auto"/>
          <w:sz w:val="20"/>
          <w:szCs w:val="20"/>
        </w:rPr>
      </w:pPr>
      <w:r>
        <w:rPr>
          <w:rFonts w:asciiTheme="minorEastAsia" w:hAnsiTheme="minorEastAsia" w:eastAsiaTheme="minorEastAsia" w:cstheme="minorEastAsia"/>
          <w:color w:val="auto"/>
          <w:sz w:val="20"/>
          <w:szCs w:val="20"/>
        </w:rPr>
        <w:t xml:space="preserve">                                                     供应商代表（签名）：</w:t>
      </w:r>
    </w:p>
    <w:p>
      <w:pPr>
        <w:widowControl/>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z w:val="20"/>
          <w:szCs w:val="20"/>
          <w:lang w:val="en-US" w:eastAsia="zh-CN"/>
        </w:rPr>
        <w:t xml:space="preserve">                  </w:t>
      </w:r>
      <w:r>
        <w:rPr>
          <w:rFonts w:hint="eastAsia" w:asciiTheme="minorEastAsia" w:hAnsiTheme="minorEastAsia" w:eastAsiaTheme="minorEastAsia" w:cstheme="minorEastAsia"/>
          <w:color w:val="auto"/>
          <w:sz w:val="20"/>
          <w:szCs w:val="20"/>
        </w:rPr>
        <w:t xml:space="preserve"> 202</w:t>
      </w:r>
      <w:r>
        <w:rPr>
          <w:rFonts w:hint="eastAsia" w:asciiTheme="minorEastAsia" w:hAnsiTheme="minorEastAsia" w:eastAsiaTheme="minorEastAsia" w:cstheme="minorEastAsia"/>
          <w:color w:val="auto"/>
          <w:sz w:val="20"/>
          <w:szCs w:val="20"/>
          <w:lang w:val="en-US" w:eastAsia="zh-CN"/>
        </w:rPr>
        <w:t>4</w:t>
      </w:r>
      <w:r>
        <w:rPr>
          <w:rFonts w:hint="eastAsia" w:asciiTheme="minorEastAsia" w:hAnsiTheme="minorEastAsia" w:eastAsiaTheme="minorEastAsia" w:cstheme="minorEastAsia"/>
          <w:color w:val="auto"/>
          <w:sz w:val="20"/>
          <w:szCs w:val="20"/>
        </w:rPr>
        <w:t>年  月   日</w:t>
      </w:r>
    </w:p>
    <w:p>
      <w:pPr>
        <w:widowControl/>
        <w:jc w:val="left"/>
        <w:rPr>
          <w:rFonts w:hint="eastAsia" w:asciiTheme="minorEastAsia" w:hAnsiTheme="minorEastAsia" w:eastAsiaTheme="minorEastAsia" w:cstheme="minorEastAsia"/>
          <w:color w:val="auto"/>
          <w:sz w:val="20"/>
          <w:szCs w:val="20"/>
        </w:rPr>
      </w:pPr>
      <w:r>
        <w:rPr>
          <w:rFonts w:hint="eastAsia" w:ascii="宋体" w:hAnsi="宋体"/>
          <w:b/>
          <w:bCs/>
          <w:color w:val="auto"/>
          <w:sz w:val="22"/>
        </w:rPr>
        <w:t>注：投标文件解密结束后，各投标供应商签署《</w:t>
      </w:r>
      <w:r>
        <w:rPr>
          <w:rFonts w:hint="eastAsia" w:ascii="宋体" w:hAnsi="宋体"/>
          <w:b/>
          <w:bCs/>
          <w:color w:val="auto"/>
          <w:sz w:val="22"/>
          <w:lang w:eastAsia="zh-CN"/>
        </w:rPr>
        <w:t>政府</w:t>
      </w:r>
      <w:r>
        <w:rPr>
          <w:rFonts w:hint="eastAsia" w:ascii="宋体" w:hAnsi="宋体"/>
          <w:b/>
          <w:bCs/>
          <w:color w:val="auto"/>
          <w:sz w:val="22"/>
        </w:rPr>
        <w:t>采购活动现场确认声明书》，并在15分钟内以扫描件方式发送至代理机构邮箱：</w:t>
      </w:r>
      <w:r>
        <w:rPr>
          <w:rFonts w:hint="eastAsia" w:ascii="宋体" w:hAnsi="宋体"/>
          <w:b/>
          <w:bCs/>
          <w:color w:val="auto"/>
          <w:sz w:val="22"/>
          <w:lang w:eastAsia="zh-CN"/>
        </w:rPr>
        <w:t>522893988@qq.com</w:t>
      </w:r>
      <w:r>
        <w:rPr>
          <w:rFonts w:hint="eastAsia" w:ascii="宋体" w:hAnsi="宋体"/>
          <w:b/>
          <w:bCs/>
          <w:color w:val="auto"/>
          <w:sz w:val="22"/>
        </w:rPr>
        <w:t>。</w:t>
      </w:r>
    </w:p>
    <w:sectPr>
      <w:headerReference r:id="rId9" w:type="default"/>
      <w:footerReference r:id="rId10" w:type="default"/>
      <w:pgSz w:w="11906" w:h="16838"/>
      <w:pgMar w:top="1440" w:right="1247" w:bottom="1440" w:left="1247" w:header="851" w:footer="992" w:gutter="0"/>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Helvetica">
    <w:altName w:val="Arial"/>
    <w:panose1 w:val="00000000000000000000"/>
    <w:charset w:val="00"/>
    <w:family w:val="swiss"/>
    <w:pitch w:val="default"/>
    <w:sig w:usb0="00000000" w:usb1="00000000" w:usb2="00000000" w:usb3="00000000" w:csb0="2000019F" w:csb1="4F01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_x000B__x000C_">
    <w:altName w:val="微软雅黑"/>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0000500000000020000"/>
    <w:charset w:val="00"/>
    <w:family w:val="roman"/>
    <w:pitch w:val="default"/>
    <w:sig w:usb0="00000000" w:usb1="00000000" w:usb2="00000000" w:usb3="00000000" w:csb0="2000019F" w:csb1="4F01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18"/>
      </w:rPr>
      <w:pict>
        <v:shape id="文本框 5"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48</w:t>
                </w:r>
                <w:r>
                  <w:rPr>
                    <w:sz w:val="18"/>
                  </w:rPr>
                  <w:fldChar w:fldCharType="end"/>
                </w:r>
              </w:p>
            </w:txbxContent>
          </v:textbox>
        </v:shape>
      </w:pict>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w:pict>
        <v:shape id="文本框 6" o:spid="_x0000_s307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48</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48</w:t>
                    </w:r>
                    <w:r>
                      <w:rPr>
                        <w:sz w:val="18"/>
                      </w:rPr>
                      <w:fldChar w:fldCharType="end"/>
                    </w:r>
                  </w:p>
                </w:txbxContent>
              </v:textbox>
            </v:shape>
          </w:pict>
        </mc:Fallback>
      </mc:AlternateContent>
    </w:r>
    <w:r>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AyeMgBAACZAwAADgAAAGRycy9lMm9Eb2MueG1srVPNjtMwEL4j8Q6W&#10;79RpD2wV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Qm&#10;t6cPUGPWfcC8NLz1Ay7N7Ad0ZtWDijZ/UQ/BODb3fG2uHBIR+dF6tV5XGBIYmy+Izx6ehwjpnfSW&#10;ZKOhEadXmspPHyCNqXNKrub8nTamTNC4vxyImT0scx85ZisN+2EStPftGfX0OPiGOtxzSsx7h33N&#10;OzIbcTb2s3EMUR86pLYsvCC8OSYkUbjlCiPsVBgnVtRN25VX4vG9ZD38U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ogMnjIAQAAmQMAAA4AAAAAAAAAAQAgAAAAHgEAAGRycy9lMm9Eb2Mu&#10;eG1sUEsFBgAAAAAGAAYAWQEAAFgFA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9" name="文本框 1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PmnYYc8BAACVAwAADgAAAAAAAAABACAAAAAfAQAAZHJz&#10;L2Uyb0RvYy54bWxQSwUGAAAAAAYABgBZAQAAY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仿宋" w:hAnsi="仿宋" w:eastAsia="仿宋" w:cs="仿宋"/>
        <w:b/>
      </w:rPr>
    </w:pPr>
    <w:r>
      <w:rPr>
        <w:rFonts w:hint="eastAsia" w:ascii="仿宋" w:hAnsi="仿宋" w:eastAsia="仿宋" w:cs="仿宋"/>
        <w:b/>
      </w:rPr>
      <w:t>龙港市政府采购招标文件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Fonts w:hint="eastAsia" w:ascii="宋体"/>
        <w:b/>
      </w:rPr>
      <w:t>龙港市政府采购招标文件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E985DC"/>
    <w:multiLevelType w:val="singleLevel"/>
    <w:tmpl w:val="A6E985DC"/>
    <w:lvl w:ilvl="0" w:tentative="0">
      <w:start w:val="4"/>
      <w:numFmt w:val="decimal"/>
      <w:suff w:val="nothing"/>
      <w:lvlText w:val="%1、"/>
      <w:lvlJc w:val="left"/>
    </w:lvl>
  </w:abstractNum>
  <w:abstractNum w:abstractNumId="1">
    <w:nsid w:val="2E1E3470"/>
    <w:multiLevelType w:val="singleLevel"/>
    <w:tmpl w:val="2E1E3470"/>
    <w:lvl w:ilvl="0" w:tentative="0">
      <w:start w:val="1"/>
      <w:numFmt w:val="decimal"/>
      <w:lvlText w:val="%1."/>
      <w:lvlJc w:val="left"/>
      <w:pPr>
        <w:tabs>
          <w:tab w:val="left" w:pos="312"/>
        </w:tabs>
      </w:pPr>
    </w:lvl>
  </w:abstractNum>
  <w:abstractNum w:abstractNumId="2">
    <w:nsid w:val="54F403B5"/>
    <w:multiLevelType w:val="singleLevel"/>
    <w:tmpl w:val="54F403B5"/>
    <w:lvl w:ilvl="0" w:tentative="0">
      <w:start w:val="1"/>
      <w:numFmt w:val="chineseCounting"/>
      <w:suff w:val="nothing"/>
      <w:lvlText w:val="%1、"/>
      <w:lvlJc w:val="left"/>
    </w:lvl>
  </w:abstractNum>
  <w:abstractNum w:abstractNumId="3">
    <w:nsid w:val="557FD3DA"/>
    <w:multiLevelType w:val="singleLevel"/>
    <w:tmpl w:val="557FD3DA"/>
    <w:lvl w:ilvl="0" w:tentative="0">
      <w:start w:val="3"/>
      <w:numFmt w:val="chineseCounting"/>
      <w:suff w:val="nothing"/>
      <w:lvlText w:val="%1、"/>
      <w:lvlJc w:val="left"/>
    </w:lvl>
  </w:abstractNum>
  <w:abstractNum w:abstractNumId="4">
    <w:nsid w:val="63197C64"/>
    <w:multiLevelType w:val="multilevel"/>
    <w:tmpl w:val="63197C64"/>
    <w:lvl w:ilvl="0" w:tentative="0">
      <w:start w:val="1"/>
      <w:numFmt w:val="japaneseCounting"/>
      <w:lvlText w:val="%1、"/>
      <w:lvlJc w:val="left"/>
      <w:pPr>
        <w:ind w:left="910" w:hanging="480"/>
      </w:pPr>
      <w:rPr>
        <w:rFonts w:hint="default"/>
        <w:b/>
      </w:rPr>
    </w:lvl>
    <w:lvl w:ilvl="1" w:tentative="0">
      <w:start w:val="1"/>
      <w:numFmt w:val="lowerLetter"/>
      <w:lvlText w:val="%2)"/>
      <w:lvlJc w:val="left"/>
      <w:pPr>
        <w:ind w:left="1270" w:hanging="420"/>
      </w:pPr>
    </w:lvl>
    <w:lvl w:ilvl="2" w:tentative="0">
      <w:start w:val="1"/>
      <w:numFmt w:val="lowerRoman"/>
      <w:lvlText w:val="%3."/>
      <w:lvlJc w:val="right"/>
      <w:pPr>
        <w:ind w:left="1690" w:hanging="420"/>
      </w:pPr>
    </w:lvl>
    <w:lvl w:ilvl="3" w:tentative="0">
      <w:start w:val="1"/>
      <w:numFmt w:val="decimal"/>
      <w:lvlText w:val="%4."/>
      <w:lvlJc w:val="left"/>
      <w:pPr>
        <w:ind w:left="2110" w:hanging="420"/>
      </w:pPr>
    </w:lvl>
    <w:lvl w:ilvl="4" w:tentative="0">
      <w:start w:val="1"/>
      <w:numFmt w:val="lowerLetter"/>
      <w:lvlText w:val="%5)"/>
      <w:lvlJc w:val="left"/>
      <w:pPr>
        <w:ind w:left="2530" w:hanging="420"/>
      </w:pPr>
    </w:lvl>
    <w:lvl w:ilvl="5" w:tentative="0">
      <w:start w:val="1"/>
      <w:numFmt w:val="lowerRoman"/>
      <w:pStyle w:val="8"/>
      <w:lvlText w:val="%6."/>
      <w:lvlJc w:val="right"/>
      <w:pPr>
        <w:ind w:left="2950" w:hanging="420"/>
      </w:pPr>
    </w:lvl>
    <w:lvl w:ilvl="6" w:tentative="0">
      <w:start w:val="1"/>
      <w:numFmt w:val="decimal"/>
      <w:pStyle w:val="9"/>
      <w:lvlText w:val="%7."/>
      <w:lvlJc w:val="left"/>
      <w:pPr>
        <w:ind w:left="3370" w:hanging="420"/>
      </w:pPr>
    </w:lvl>
    <w:lvl w:ilvl="7" w:tentative="0">
      <w:start w:val="1"/>
      <w:numFmt w:val="lowerLetter"/>
      <w:pStyle w:val="10"/>
      <w:lvlText w:val="%8)"/>
      <w:lvlJc w:val="left"/>
      <w:pPr>
        <w:ind w:left="3790" w:hanging="420"/>
      </w:pPr>
    </w:lvl>
    <w:lvl w:ilvl="8" w:tentative="0">
      <w:start w:val="1"/>
      <w:numFmt w:val="lowerRoman"/>
      <w:pStyle w:val="11"/>
      <w:lvlText w:val="%9."/>
      <w:lvlJc w:val="right"/>
      <w:pPr>
        <w:ind w:left="4210" w:hanging="420"/>
      </w:pPr>
    </w:lvl>
  </w:abstractNum>
  <w:abstractNum w:abstractNumId="5">
    <w:nsid w:val="73B626C7"/>
    <w:multiLevelType w:val="singleLevel"/>
    <w:tmpl w:val="73B626C7"/>
    <w:lvl w:ilvl="0" w:tentative="0">
      <w:start w:val="8"/>
      <w:numFmt w:val="decimal"/>
      <w:suff w:val="space"/>
      <w:lvlText w:val="%1."/>
      <w:lvlJc w:val="left"/>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attachedTemplate r:id="rId1"/>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MzU5NGNlMjM5NjA5NGFkYWZmOWMwMjE2N2VhNjgifQ=="/>
  </w:docVars>
  <w:rsids>
    <w:rsidRoot w:val="2BC74A1F"/>
    <w:rsid w:val="00000040"/>
    <w:rsid w:val="0000024A"/>
    <w:rsid w:val="0000037D"/>
    <w:rsid w:val="0000052D"/>
    <w:rsid w:val="0000073A"/>
    <w:rsid w:val="00000BEF"/>
    <w:rsid w:val="00001077"/>
    <w:rsid w:val="0000134C"/>
    <w:rsid w:val="000015D0"/>
    <w:rsid w:val="00001637"/>
    <w:rsid w:val="000023EF"/>
    <w:rsid w:val="00002439"/>
    <w:rsid w:val="0000298A"/>
    <w:rsid w:val="00002ADE"/>
    <w:rsid w:val="00002F06"/>
    <w:rsid w:val="00002FBF"/>
    <w:rsid w:val="00003243"/>
    <w:rsid w:val="00003BD1"/>
    <w:rsid w:val="00003F19"/>
    <w:rsid w:val="00003F8F"/>
    <w:rsid w:val="000042D7"/>
    <w:rsid w:val="00004414"/>
    <w:rsid w:val="0000534C"/>
    <w:rsid w:val="0000541E"/>
    <w:rsid w:val="00005B22"/>
    <w:rsid w:val="00006C6C"/>
    <w:rsid w:val="00006EA3"/>
    <w:rsid w:val="0000743C"/>
    <w:rsid w:val="000076ED"/>
    <w:rsid w:val="0001088D"/>
    <w:rsid w:val="00010A2B"/>
    <w:rsid w:val="00010BDC"/>
    <w:rsid w:val="000112F3"/>
    <w:rsid w:val="00011FFD"/>
    <w:rsid w:val="000120ED"/>
    <w:rsid w:val="00012493"/>
    <w:rsid w:val="00012E8C"/>
    <w:rsid w:val="0001317E"/>
    <w:rsid w:val="0001395B"/>
    <w:rsid w:val="00013C26"/>
    <w:rsid w:val="00014414"/>
    <w:rsid w:val="00014983"/>
    <w:rsid w:val="00014B2E"/>
    <w:rsid w:val="00014CA4"/>
    <w:rsid w:val="00014D45"/>
    <w:rsid w:val="00014E5A"/>
    <w:rsid w:val="000150A8"/>
    <w:rsid w:val="000152C6"/>
    <w:rsid w:val="000152CF"/>
    <w:rsid w:val="0001556E"/>
    <w:rsid w:val="00015631"/>
    <w:rsid w:val="00015675"/>
    <w:rsid w:val="00015680"/>
    <w:rsid w:val="00015A0B"/>
    <w:rsid w:val="000162ED"/>
    <w:rsid w:val="000170CB"/>
    <w:rsid w:val="0001735C"/>
    <w:rsid w:val="00017984"/>
    <w:rsid w:val="00021188"/>
    <w:rsid w:val="00021475"/>
    <w:rsid w:val="0002153A"/>
    <w:rsid w:val="000225A5"/>
    <w:rsid w:val="00022766"/>
    <w:rsid w:val="00022B07"/>
    <w:rsid w:val="00022D86"/>
    <w:rsid w:val="00022DBB"/>
    <w:rsid w:val="00023017"/>
    <w:rsid w:val="000231D4"/>
    <w:rsid w:val="00023BEF"/>
    <w:rsid w:val="00023DB2"/>
    <w:rsid w:val="0002435F"/>
    <w:rsid w:val="000249AB"/>
    <w:rsid w:val="00024BC4"/>
    <w:rsid w:val="00025662"/>
    <w:rsid w:val="00025A50"/>
    <w:rsid w:val="00025BE2"/>
    <w:rsid w:val="00025C24"/>
    <w:rsid w:val="00025D7D"/>
    <w:rsid w:val="00025DBE"/>
    <w:rsid w:val="00025E08"/>
    <w:rsid w:val="00025E19"/>
    <w:rsid w:val="000262E6"/>
    <w:rsid w:val="00026D69"/>
    <w:rsid w:val="000276A0"/>
    <w:rsid w:val="00027943"/>
    <w:rsid w:val="000300F6"/>
    <w:rsid w:val="000303DF"/>
    <w:rsid w:val="0003058E"/>
    <w:rsid w:val="0003074D"/>
    <w:rsid w:val="00031162"/>
    <w:rsid w:val="0003144F"/>
    <w:rsid w:val="00031641"/>
    <w:rsid w:val="00031C96"/>
    <w:rsid w:val="00032404"/>
    <w:rsid w:val="00032638"/>
    <w:rsid w:val="00032678"/>
    <w:rsid w:val="00033293"/>
    <w:rsid w:val="00033A18"/>
    <w:rsid w:val="00033AC1"/>
    <w:rsid w:val="00033AE0"/>
    <w:rsid w:val="00033D4E"/>
    <w:rsid w:val="00033D5F"/>
    <w:rsid w:val="000341E3"/>
    <w:rsid w:val="000345C7"/>
    <w:rsid w:val="00034A4E"/>
    <w:rsid w:val="00034B2E"/>
    <w:rsid w:val="0003526A"/>
    <w:rsid w:val="00035AB1"/>
    <w:rsid w:val="00035FC6"/>
    <w:rsid w:val="0003631F"/>
    <w:rsid w:val="00036617"/>
    <w:rsid w:val="00036D01"/>
    <w:rsid w:val="0003750D"/>
    <w:rsid w:val="00037AEE"/>
    <w:rsid w:val="00037F52"/>
    <w:rsid w:val="00040242"/>
    <w:rsid w:val="0004060B"/>
    <w:rsid w:val="00040B24"/>
    <w:rsid w:val="00040D9B"/>
    <w:rsid w:val="000410D4"/>
    <w:rsid w:val="000415C2"/>
    <w:rsid w:val="00041E11"/>
    <w:rsid w:val="00041EFB"/>
    <w:rsid w:val="00041FF0"/>
    <w:rsid w:val="00042342"/>
    <w:rsid w:val="000427ED"/>
    <w:rsid w:val="00042D04"/>
    <w:rsid w:val="00042FA6"/>
    <w:rsid w:val="0004342F"/>
    <w:rsid w:val="0004411A"/>
    <w:rsid w:val="00044314"/>
    <w:rsid w:val="00044495"/>
    <w:rsid w:val="0004451D"/>
    <w:rsid w:val="00044E23"/>
    <w:rsid w:val="000454F1"/>
    <w:rsid w:val="00045AB8"/>
    <w:rsid w:val="00045CF6"/>
    <w:rsid w:val="00046351"/>
    <w:rsid w:val="000463A4"/>
    <w:rsid w:val="00046543"/>
    <w:rsid w:val="00047232"/>
    <w:rsid w:val="000479A7"/>
    <w:rsid w:val="00047B15"/>
    <w:rsid w:val="00047DC8"/>
    <w:rsid w:val="00047FE1"/>
    <w:rsid w:val="000500C9"/>
    <w:rsid w:val="000502E0"/>
    <w:rsid w:val="00050907"/>
    <w:rsid w:val="00050B3B"/>
    <w:rsid w:val="00050C27"/>
    <w:rsid w:val="0005109C"/>
    <w:rsid w:val="0005163C"/>
    <w:rsid w:val="000519A7"/>
    <w:rsid w:val="00051E79"/>
    <w:rsid w:val="00051F0C"/>
    <w:rsid w:val="0005258E"/>
    <w:rsid w:val="00052A18"/>
    <w:rsid w:val="00052CBE"/>
    <w:rsid w:val="00052FA5"/>
    <w:rsid w:val="00053222"/>
    <w:rsid w:val="00053275"/>
    <w:rsid w:val="00053E25"/>
    <w:rsid w:val="000540E6"/>
    <w:rsid w:val="00054CED"/>
    <w:rsid w:val="00054DD5"/>
    <w:rsid w:val="0005591F"/>
    <w:rsid w:val="00056160"/>
    <w:rsid w:val="00056840"/>
    <w:rsid w:val="00056B22"/>
    <w:rsid w:val="00056B9B"/>
    <w:rsid w:val="00056F9D"/>
    <w:rsid w:val="00057875"/>
    <w:rsid w:val="00057BE2"/>
    <w:rsid w:val="00057E65"/>
    <w:rsid w:val="0006013F"/>
    <w:rsid w:val="00060360"/>
    <w:rsid w:val="00060793"/>
    <w:rsid w:val="00061017"/>
    <w:rsid w:val="000612AB"/>
    <w:rsid w:val="000627E3"/>
    <w:rsid w:val="00062F17"/>
    <w:rsid w:val="000633B1"/>
    <w:rsid w:val="000633DC"/>
    <w:rsid w:val="00063B4E"/>
    <w:rsid w:val="00063C82"/>
    <w:rsid w:val="00063E70"/>
    <w:rsid w:val="000644DD"/>
    <w:rsid w:val="00064554"/>
    <w:rsid w:val="00064684"/>
    <w:rsid w:val="00064756"/>
    <w:rsid w:val="00064A4B"/>
    <w:rsid w:val="00065908"/>
    <w:rsid w:val="00065DBB"/>
    <w:rsid w:val="0006612C"/>
    <w:rsid w:val="000661E6"/>
    <w:rsid w:val="000663C4"/>
    <w:rsid w:val="000665DB"/>
    <w:rsid w:val="00066AA1"/>
    <w:rsid w:val="00066F13"/>
    <w:rsid w:val="00066F6A"/>
    <w:rsid w:val="00067032"/>
    <w:rsid w:val="00067766"/>
    <w:rsid w:val="000678D6"/>
    <w:rsid w:val="00067A7A"/>
    <w:rsid w:val="00067E6E"/>
    <w:rsid w:val="00067F9E"/>
    <w:rsid w:val="0007044A"/>
    <w:rsid w:val="000704C9"/>
    <w:rsid w:val="0007093B"/>
    <w:rsid w:val="00070BF6"/>
    <w:rsid w:val="00071C15"/>
    <w:rsid w:val="00072692"/>
    <w:rsid w:val="00072695"/>
    <w:rsid w:val="00072828"/>
    <w:rsid w:val="00072E3D"/>
    <w:rsid w:val="00072FE4"/>
    <w:rsid w:val="0007342B"/>
    <w:rsid w:val="00073973"/>
    <w:rsid w:val="00073AA9"/>
    <w:rsid w:val="00073C11"/>
    <w:rsid w:val="00073CB5"/>
    <w:rsid w:val="00073D70"/>
    <w:rsid w:val="0007469C"/>
    <w:rsid w:val="00074B8E"/>
    <w:rsid w:val="00075404"/>
    <w:rsid w:val="00075407"/>
    <w:rsid w:val="000756D2"/>
    <w:rsid w:val="00075B92"/>
    <w:rsid w:val="00075E17"/>
    <w:rsid w:val="00076C8E"/>
    <w:rsid w:val="00076D52"/>
    <w:rsid w:val="00077F08"/>
    <w:rsid w:val="000807A5"/>
    <w:rsid w:val="00080DA7"/>
    <w:rsid w:val="00080EB8"/>
    <w:rsid w:val="000812D5"/>
    <w:rsid w:val="00081A06"/>
    <w:rsid w:val="000821FD"/>
    <w:rsid w:val="000829ED"/>
    <w:rsid w:val="00082B0E"/>
    <w:rsid w:val="00082C89"/>
    <w:rsid w:val="00082CAE"/>
    <w:rsid w:val="00082E32"/>
    <w:rsid w:val="00083B67"/>
    <w:rsid w:val="00083BE0"/>
    <w:rsid w:val="00083BE7"/>
    <w:rsid w:val="0008412C"/>
    <w:rsid w:val="00084314"/>
    <w:rsid w:val="00084AA5"/>
    <w:rsid w:val="000851C3"/>
    <w:rsid w:val="00085262"/>
    <w:rsid w:val="000854F6"/>
    <w:rsid w:val="00085813"/>
    <w:rsid w:val="000858C1"/>
    <w:rsid w:val="00085C15"/>
    <w:rsid w:val="00085C30"/>
    <w:rsid w:val="0008798C"/>
    <w:rsid w:val="00087FA9"/>
    <w:rsid w:val="000901AE"/>
    <w:rsid w:val="00090580"/>
    <w:rsid w:val="00090919"/>
    <w:rsid w:val="00090BC8"/>
    <w:rsid w:val="0009144B"/>
    <w:rsid w:val="00091805"/>
    <w:rsid w:val="0009180A"/>
    <w:rsid w:val="00091C6E"/>
    <w:rsid w:val="000928A4"/>
    <w:rsid w:val="00092DC8"/>
    <w:rsid w:val="00092E1D"/>
    <w:rsid w:val="00094355"/>
    <w:rsid w:val="000944A5"/>
    <w:rsid w:val="000944A9"/>
    <w:rsid w:val="000946A1"/>
    <w:rsid w:val="000952B8"/>
    <w:rsid w:val="00095C41"/>
    <w:rsid w:val="00095CAD"/>
    <w:rsid w:val="0009628D"/>
    <w:rsid w:val="00096385"/>
    <w:rsid w:val="000965F6"/>
    <w:rsid w:val="000966D8"/>
    <w:rsid w:val="00096955"/>
    <w:rsid w:val="0009699C"/>
    <w:rsid w:val="00096AD1"/>
    <w:rsid w:val="00096D3A"/>
    <w:rsid w:val="00096D4D"/>
    <w:rsid w:val="00096FBD"/>
    <w:rsid w:val="00097BED"/>
    <w:rsid w:val="000A0137"/>
    <w:rsid w:val="000A07DD"/>
    <w:rsid w:val="000A0E77"/>
    <w:rsid w:val="000A133E"/>
    <w:rsid w:val="000A18ED"/>
    <w:rsid w:val="000A19A1"/>
    <w:rsid w:val="000A19C7"/>
    <w:rsid w:val="000A1EDD"/>
    <w:rsid w:val="000A1F30"/>
    <w:rsid w:val="000A263D"/>
    <w:rsid w:val="000A2A40"/>
    <w:rsid w:val="000A2FD6"/>
    <w:rsid w:val="000A3530"/>
    <w:rsid w:val="000A3877"/>
    <w:rsid w:val="000A39FD"/>
    <w:rsid w:val="000A41DA"/>
    <w:rsid w:val="000A45FD"/>
    <w:rsid w:val="000A4653"/>
    <w:rsid w:val="000A4AC4"/>
    <w:rsid w:val="000A5101"/>
    <w:rsid w:val="000A5190"/>
    <w:rsid w:val="000A5CDB"/>
    <w:rsid w:val="000A694C"/>
    <w:rsid w:val="000A6E87"/>
    <w:rsid w:val="000A6EBA"/>
    <w:rsid w:val="000A7785"/>
    <w:rsid w:val="000B02DB"/>
    <w:rsid w:val="000B079B"/>
    <w:rsid w:val="000B0A5F"/>
    <w:rsid w:val="000B0DCA"/>
    <w:rsid w:val="000B0E0C"/>
    <w:rsid w:val="000B10BE"/>
    <w:rsid w:val="000B133D"/>
    <w:rsid w:val="000B1626"/>
    <w:rsid w:val="000B1F04"/>
    <w:rsid w:val="000B22CD"/>
    <w:rsid w:val="000B2854"/>
    <w:rsid w:val="000B315C"/>
    <w:rsid w:val="000B36C8"/>
    <w:rsid w:val="000B3F0E"/>
    <w:rsid w:val="000B44E7"/>
    <w:rsid w:val="000B470C"/>
    <w:rsid w:val="000B47A8"/>
    <w:rsid w:val="000B4829"/>
    <w:rsid w:val="000B4BCB"/>
    <w:rsid w:val="000B53B2"/>
    <w:rsid w:val="000B5879"/>
    <w:rsid w:val="000B5F32"/>
    <w:rsid w:val="000B6795"/>
    <w:rsid w:val="000B6DB9"/>
    <w:rsid w:val="000B6F6C"/>
    <w:rsid w:val="000B7674"/>
    <w:rsid w:val="000B7784"/>
    <w:rsid w:val="000B7EBC"/>
    <w:rsid w:val="000B7FA3"/>
    <w:rsid w:val="000C0EB4"/>
    <w:rsid w:val="000C102C"/>
    <w:rsid w:val="000C1161"/>
    <w:rsid w:val="000C1283"/>
    <w:rsid w:val="000C1451"/>
    <w:rsid w:val="000C20BF"/>
    <w:rsid w:val="000C28C4"/>
    <w:rsid w:val="000C28CA"/>
    <w:rsid w:val="000C33E8"/>
    <w:rsid w:val="000C33F9"/>
    <w:rsid w:val="000C3A3D"/>
    <w:rsid w:val="000C3C85"/>
    <w:rsid w:val="000C3CFC"/>
    <w:rsid w:val="000C3E9E"/>
    <w:rsid w:val="000C4605"/>
    <w:rsid w:val="000C4692"/>
    <w:rsid w:val="000C46EC"/>
    <w:rsid w:val="000C49BE"/>
    <w:rsid w:val="000C4CC8"/>
    <w:rsid w:val="000C4E31"/>
    <w:rsid w:val="000C628C"/>
    <w:rsid w:val="000C64FA"/>
    <w:rsid w:val="000C658F"/>
    <w:rsid w:val="000C7CF0"/>
    <w:rsid w:val="000C7DD9"/>
    <w:rsid w:val="000C7E59"/>
    <w:rsid w:val="000D029E"/>
    <w:rsid w:val="000D0EB3"/>
    <w:rsid w:val="000D11DF"/>
    <w:rsid w:val="000D12B4"/>
    <w:rsid w:val="000D158B"/>
    <w:rsid w:val="000D165E"/>
    <w:rsid w:val="000D2BCF"/>
    <w:rsid w:val="000D34A1"/>
    <w:rsid w:val="000D34FC"/>
    <w:rsid w:val="000D3557"/>
    <w:rsid w:val="000D3654"/>
    <w:rsid w:val="000D3B16"/>
    <w:rsid w:val="000D3B45"/>
    <w:rsid w:val="000D3E89"/>
    <w:rsid w:val="000D3E98"/>
    <w:rsid w:val="000D47BE"/>
    <w:rsid w:val="000D4889"/>
    <w:rsid w:val="000D4BCF"/>
    <w:rsid w:val="000D5025"/>
    <w:rsid w:val="000D505E"/>
    <w:rsid w:val="000D5101"/>
    <w:rsid w:val="000D5590"/>
    <w:rsid w:val="000D59B4"/>
    <w:rsid w:val="000D5D55"/>
    <w:rsid w:val="000D60D6"/>
    <w:rsid w:val="000D653B"/>
    <w:rsid w:val="000D6770"/>
    <w:rsid w:val="000D7404"/>
    <w:rsid w:val="000D7FF7"/>
    <w:rsid w:val="000E0212"/>
    <w:rsid w:val="000E2457"/>
    <w:rsid w:val="000E25E8"/>
    <w:rsid w:val="000E274B"/>
    <w:rsid w:val="000E2A01"/>
    <w:rsid w:val="000E2AD1"/>
    <w:rsid w:val="000E2C15"/>
    <w:rsid w:val="000E2ECD"/>
    <w:rsid w:val="000E32B2"/>
    <w:rsid w:val="000E3558"/>
    <w:rsid w:val="000E380E"/>
    <w:rsid w:val="000E3D70"/>
    <w:rsid w:val="000E449E"/>
    <w:rsid w:val="000E466D"/>
    <w:rsid w:val="000E47DB"/>
    <w:rsid w:val="000E4D2A"/>
    <w:rsid w:val="000E5545"/>
    <w:rsid w:val="000E5B51"/>
    <w:rsid w:val="000E5EB8"/>
    <w:rsid w:val="000E659F"/>
    <w:rsid w:val="000E6614"/>
    <w:rsid w:val="000E6853"/>
    <w:rsid w:val="000E6B95"/>
    <w:rsid w:val="000E6BD2"/>
    <w:rsid w:val="000E6C22"/>
    <w:rsid w:val="000E7287"/>
    <w:rsid w:val="000E755C"/>
    <w:rsid w:val="000E780F"/>
    <w:rsid w:val="000E7966"/>
    <w:rsid w:val="000F0035"/>
    <w:rsid w:val="000F0466"/>
    <w:rsid w:val="000F0584"/>
    <w:rsid w:val="000F0761"/>
    <w:rsid w:val="000F0BF0"/>
    <w:rsid w:val="000F0F26"/>
    <w:rsid w:val="000F159E"/>
    <w:rsid w:val="000F172C"/>
    <w:rsid w:val="000F1A58"/>
    <w:rsid w:val="000F1C2F"/>
    <w:rsid w:val="000F1D2F"/>
    <w:rsid w:val="000F2090"/>
    <w:rsid w:val="000F21BF"/>
    <w:rsid w:val="000F247C"/>
    <w:rsid w:val="000F2B53"/>
    <w:rsid w:val="000F2B60"/>
    <w:rsid w:val="000F2D1E"/>
    <w:rsid w:val="000F361B"/>
    <w:rsid w:val="000F383E"/>
    <w:rsid w:val="000F3B41"/>
    <w:rsid w:val="000F4289"/>
    <w:rsid w:val="000F443F"/>
    <w:rsid w:val="000F4996"/>
    <w:rsid w:val="000F4FAA"/>
    <w:rsid w:val="000F50A6"/>
    <w:rsid w:val="000F58D2"/>
    <w:rsid w:val="000F5A9B"/>
    <w:rsid w:val="000F5BB3"/>
    <w:rsid w:val="000F5C91"/>
    <w:rsid w:val="000F653F"/>
    <w:rsid w:val="000F7750"/>
    <w:rsid w:val="000F77B6"/>
    <w:rsid w:val="000F7A8B"/>
    <w:rsid w:val="00100301"/>
    <w:rsid w:val="00100568"/>
    <w:rsid w:val="001013D0"/>
    <w:rsid w:val="001019EC"/>
    <w:rsid w:val="00101A84"/>
    <w:rsid w:val="0010220E"/>
    <w:rsid w:val="00103230"/>
    <w:rsid w:val="00103560"/>
    <w:rsid w:val="001036E6"/>
    <w:rsid w:val="00103AC1"/>
    <w:rsid w:val="00103BFE"/>
    <w:rsid w:val="0010489A"/>
    <w:rsid w:val="00105460"/>
    <w:rsid w:val="00106045"/>
    <w:rsid w:val="001060B8"/>
    <w:rsid w:val="00106F14"/>
    <w:rsid w:val="001072AC"/>
    <w:rsid w:val="001076D8"/>
    <w:rsid w:val="00107824"/>
    <w:rsid w:val="00110138"/>
    <w:rsid w:val="001111F5"/>
    <w:rsid w:val="00111575"/>
    <w:rsid w:val="0011188F"/>
    <w:rsid w:val="00111B87"/>
    <w:rsid w:val="00111C13"/>
    <w:rsid w:val="00112057"/>
    <w:rsid w:val="0011213A"/>
    <w:rsid w:val="001127AB"/>
    <w:rsid w:val="001134D4"/>
    <w:rsid w:val="0011387E"/>
    <w:rsid w:val="00113D8F"/>
    <w:rsid w:val="00113E23"/>
    <w:rsid w:val="00114341"/>
    <w:rsid w:val="00114875"/>
    <w:rsid w:val="00114A5D"/>
    <w:rsid w:val="00114BA7"/>
    <w:rsid w:val="00114C93"/>
    <w:rsid w:val="00114E5C"/>
    <w:rsid w:val="001150D7"/>
    <w:rsid w:val="0011599B"/>
    <w:rsid w:val="00115D32"/>
    <w:rsid w:val="0011601D"/>
    <w:rsid w:val="00117283"/>
    <w:rsid w:val="00117497"/>
    <w:rsid w:val="001177F5"/>
    <w:rsid w:val="00117855"/>
    <w:rsid w:val="00117D9B"/>
    <w:rsid w:val="00117DAA"/>
    <w:rsid w:val="00120376"/>
    <w:rsid w:val="0012050A"/>
    <w:rsid w:val="00120A16"/>
    <w:rsid w:val="00121016"/>
    <w:rsid w:val="00121434"/>
    <w:rsid w:val="0012173F"/>
    <w:rsid w:val="001218E4"/>
    <w:rsid w:val="00121A6F"/>
    <w:rsid w:val="00121D3A"/>
    <w:rsid w:val="00121D9F"/>
    <w:rsid w:val="001222FF"/>
    <w:rsid w:val="00122602"/>
    <w:rsid w:val="00122ACC"/>
    <w:rsid w:val="00123C7A"/>
    <w:rsid w:val="001241F2"/>
    <w:rsid w:val="00124B09"/>
    <w:rsid w:val="001254AD"/>
    <w:rsid w:val="00125510"/>
    <w:rsid w:val="00125613"/>
    <w:rsid w:val="001261D4"/>
    <w:rsid w:val="001263F0"/>
    <w:rsid w:val="00126B57"/>
    <w:rsid w:val="00126C36"/>
    <w:rsid w:val="00126C8A"/>
    <w:rsid w:val="00127129"/>
    <w:rsid w:val="001273C0"/>
    <w:rsid w:val="00127485"/>
    <w:rsid w:val="0012751D"/>
    <w:rsid w:val="00127649"/>
    <w:rsid w:val="00127700"/>
    <w:rsid w:val="001278A8"/>
    <w:rsid w:val="00127C4A"/>
    <w:rsid w:val="00127D95"/>
    <w:rsid w:val="00127DE9"/>
    <w:rsid w:val="00127E0C"/>
    <w:rsid w:val="001303EB"/>
    <w:rsid w:val="00130808"/>
    <w:rsid w:val="001308E2"/>
    <w:rsid w:val="00130E90"/>
    <w:rsid w:val="0013174E"/>
    <w:rsid w:val="0013181D"/>
    <w:rsid w:val="00131E6E"/>
    <w:rsid w:val="00131E75"/>
    <w:rsid w:val="00132493"/>
    <w:rsid w:val="00133802"/>
    <w:rsid w:val="00133BE5"/>
    <w:rsid w:val="00134A02"/>
    <w:rsid w:val="00134D88"/>
    <w:rsid w:val="001352D7"/>
    <w:rsid w:val="00135362"/>
    <w:rsid w:val="00135432"/>
    <w:rsid w:val="00135661"/>
    <w:rsid w:val="00135B6D"/>
    <w:rsid w:val="00136A3D"/>
    <w:rsid w:val="00136BDD"/>
    <w:rsid w:val="00136D77"/>
    <w:rsid w:val="0013756D"/>
    <w:rsid w:val="00137AC4"/>
    <w:rsid w:val="00137C62"/>
    <w:rsid w:val="0014045F"/>
    <w:rsid w:val="0014106B"/>
    <w:rsid w:val="00141228"/>
    <w:rsid w:val="001412EE"/>
    <w:rsid w:val="0014137B"/>
    <w:rsid w:val="00141616"/>
    <w:rsid w:val="001424C0"/>
    <w:rsid w:val="00142F41"/>
    <w:rsid w:val="00143439"/>
    <w:rsid w:val="0014343B"/>
    <w:rsid w:val="0014379C"/>
    <w:rsid w:val="00144182"/>
    <w:rsid w:val="00144AD9"/>
    <w:rsid w:val="00144D4B"/>
    <w:rsid w:val="00145444"/>
    <w:rsid w:val="00145B27"/>
    <w:rsid w:val="00145F17"/>
    <w:rsid w:val="001463FF"/>
    <w:rsid w:val="00146B75"/>
    <w:rsid w:val="00146CFC"/>
    <w:rsid w:val="00146EAC"/>
    <w:rsid w:val="00147170"/>
    <w:rsid w:val="001472AC"/>
    <w:rsid w:val="0014766D"/>
    <w:rsid w:val="00147A8F"/>
    <w:rsid w:val="00147C2E"/>
    <w:rsid w:val="00151303"/>
    <w:rsid w:val="00151E2A"/>
    <w:rsid w:val="00152397"/>
    <w:rsid w:val="001524B5"/>
    <w:rsid w:val="001527EB"/>
    <w:rsid w:val="00152E78"/>
    <w:rsid w:val="00153313"/>
    <w:rsid w:val="00153453"/>
    <w:rsid w:val="00153A97"/>
    <w:rsid w:val="00153C65"/>
    <w:rsid w:val="00153E3D"/>
    <w:rsid w:val="00154408"/>
    <w:rsid w:val="00154563"/>
    <w:rsid w:val="00154956"/>
    <w:rsid w:val="001550A2"/>
    <w:rsid w:val="0015513B"/>
    <w:rsid w:val="00155248"/>
    <w:rsid w:val="001561A0"/>
    <w:rsid w:val="001569EF"/>
    <w:rsid w:val="00156DE8"/>
    <w:rsid w:val="00157C65"/>
    <w:rsid w:val="00157E2B"/>
    <w:rsid w:val="001609BD"/>
    <w:rsid w:val="00161065"/>
    <w:rsid w:val="0016109D"/>
    <w:rsid w:val="001610A2"/>
    <w:rsid w:val="001612EA"/>
    <w:rsid w:val="00161359"/>
    <w:rsid w:val="00161780"/>
    <w:rsid w:val="00161DA9"/>
    <w:rsid w:val="00161FAD"/>
    <w:rsid w:val="001623FA"/>
    <w:rsid w:val="001636A6"/>
    <w:rsid w:val="00163B0C"/>
    <w:rsid w:val="00163BF5"/>
    <w:rsid w:val="00163CBD"/>
    <w:rsid w:val="00163F50"/>
    <w:rsid w:val="001648A9"/>
    <w:rsid w:val="00164994"/>
    <w:rsid w:val="00164DD0"/>
    <w:rsid w:val="001652A2"/>
    <w:rsid w:val="001652AD"/>
    <w:rsid w:val="00165734"/>
    <w:rsid w:val="001663B1"/>
    <w:rsid w:val="0016646C"/>
    <w:rsid w:val="00166708"/>
    <w:rsid w:val="00166A87"/>
    <w:rsid w:val="00166FFB"/>
    <w:rsid w:val="001670A3"/>
    <w:rsid w:val="00167335"/>
    <w:rsid w:val="001673C2"/>
    <w:rsid w:val="00167C05"/>
    <w:rsid w:val="001700A6"/>
    <w:rsid w:val="0017036A"/>
    <w:rsid w:val="00170403"/>
    <w:rsid w:val="00170B22"/>
    <w:rsid w:val="001710CF"/>
    <w:rsid w:val="0017111D"/>
    <w:rsid w:val="00171524"/>
    <w:rsid w:val="0017181F"/>
    <w:rsid w:val="001719DD"/>
    <w:rsid w:val="00171C35"/>
    <w:rsid w:val="00171F34"/>
    <w:rsid w:val="001720BD"/>
    <w:rsid w:val="0017358B"/>
    <w:rsid w:val="0017433B"/>
    <w:rsid w:val="001748C1"/>
    <w:rsid w:val="001749B4"/>
    <w:rsid w:val="00174F09"/>
    <w:rsid w:val="001756AE"/>
    <w:rsid w:val="00175932"/>
    <w:rsid w:val="00175E6D"/>
    <w:rsid w:val="0017647F"/>
    <w:rsid w:val="00176871"/>
    <w:rsid w:val="00177618"/>
    <w:rsid w:val="0017766E"/>
    <w:rsid w:val="001776E4"/>
    <w:rsid w:val="00177852"/>
    <w:rsid w:val="00177BEF"/>
    <w:rsid w:val="00177D58"/>
    <w:rsid w:val="00177DDC"/>
    <w:rsid w:val="00177EBF"/>
    <w:rsid w:val="00180523"/>
    <w:rsid w:val="001805A3"/>
    <w:rsid w:val="00180AB0"/>
    <w:rsid w:val="00180C23"/>
    <w:rsid w:val="00180D13"/>
    <w:rsid w:val="00180E00"/>
    <w:rsid w:val="00181AE0"/>
    <w:rsid w:val="00181F3E"/>
    <w:rsid w:val="00182185"/>
    <w:rsid w:val="0018255A"/>
    <w:rsid w:val="00182A9D"/>
    <w:rsid w:val="00182D5F"/>
    <w:rsid w:val="001836C7"/>
    <w:rsid w:val="001838AC"/>
    <w:rsid w:val="0018393F"/>
    <w:rsid w:val="0018395B"/>
    <w:rsid w:val="00183C69"/>
    <w:rsid w:val="00184518"/>
    <w:rsid w:val="001847AB"/>
    <w:rsid w:val="001847EB"/>
    <w:rsid w:val="00184C47"/>
    <w:rsid w:val="00184C48"/>
    <w:rsid w:val="0018512A"/>
    <w:rsid w:val="00185401"/>
    <w:rsid w:val="001854E2"/>
    <w:rsid w:val="001855E7"/>
    <w:rsid w:val="00185BE7"/>
    <w:rsid w:val="00185F4D"/>
    <w:rsid w:val="00186B70"/>
    <w:rsid w:val="00186D12"/>
    <w:rsid w:val="0018702C"/>
    <w:rsid w:val="001872FF"/>
    <w:rsid w:val="001874B2"/>
    <w:rsid w:val="00187557"/>
    <w:rsid w:val="001878A1"/>
    <w:rsid w:val="00187A2D"/>
    <w:rsid w:val="00187C86"/>
    <w:rsid w:val="00187F67"/>
    <w:rsid w:val="001916A7"/>
    <w:rsid w:val="0019204C"/>
    <w:rsid w:val="00192177"/>
    <w:rsid w:val="0019253E"/>
    <w:rsid w:val="0019269F"/>
    <w:rsid w:val="00192E16"/>
    <w:rsid w:val="00192EEB"/>
    <w:rsid w:val="0019302F"/>
    <w:rsid w:val="00193369"/>
    <w:rsid w:val="001936A2"/>
    <w:rsid w:val="001936FA"/>
    <w:rsid w:val="001937E4"/>
    <w:rsid w:val="00193824"/>
    <w:rsid w:val="00193EB8"/>
    <w:rsid w:val="001945B7"/>
    <w:rsid w:val="00194B12"/>
    <w:rsid w:val="00194FC3"/>
    <w:rsid w:val="001951DE"/>
    <w:rsid w:val="001953FA"/>
    <w:rsid w:val="00195747"/>
    <w:rsid w:val="001958B4"/>
    <w:rsid w:val="00195D8C"/>
    <w:rsid w:val="00195DDB"/>
    <w:rsid w:val="00195FAA"/>
    <w:rsid w:val="0019680C"/>
    <w:rsid w:val="00196A27"/>
    <w:rsid w:val="00196EAF"/>
    <w:rsid w:val="0019720B"/>
    <w:rsid w:val="00197415"/>
    <w:rsid w:val="0019763B"/>
    <w:rsid w:val="00197AB6"/>
    <w:rsid w:val="001A00D3"/>
    <w:rsid w:val="001A01A9"/>
    <w:rsid w:val="001A0217"/>
    <w:rsid w:val="001A06DF"/>
    <w:rsid w:val="001A09E0"/>
    <w:rsid w:val="001A0E12"/>
    <w:rsid w:val="001A0E9C"/>
    <w:rsid w:val="001A1050"/>
    <w:rsid w:val="001A269D"/>
    <w:rsid w:val="001A276E"/>
    <w:rsid w:val="001A2849"/>
    <w:rsid w:val="001A3205"/>
    <w:rsid w:val="001A420B"/>
    <w:rsid w:val="001A430F"/>
    <w:rsid w:val="001A485B"/>
    <w:rsid w:val="001A4D91"/>
    <w:rsid w:val="001A4F89"/>
    <w:rsid w:val="001A5976"/>
    <w:rsid w:val="001A79CC"/>
    <w:rsid w:val="001A7B72"/>
    <w:rsid w:val="001A7C88"/>
    <w:rsid w:val="001A7E81"/>
    <w:rsid w:val="001B01DE"/>
    <w:rsid w:val="001B0368"/>
    <w:rsid w:val="001B072E"/>
    <w:rsid w:val="001B12D0"/>
    <w:rsid w:val="001B181F"/>
    <w:rsid w:val="001B1D02"/>
    <w:rsid w:val="001B1E9B"/>
    <w:rsid w:val="001B29C6"/>
    <w:rsid w:val="001B2B71"/>
    <w:rsid w:val="001B2F8E"/>
    <w:rsid w:val="001B3983"/>
    <w:rsid w:val="001B3EB5"/>
    <w:rsid w:val="001B472F"/>
    <w:rsid w:val="001B47B4"/>
    <w:rsid w:val="001B4805"/>
    <w:rsid w:val="001B48C8"/>
    <w:rsid w:val="001B4994"/>
    <w:rsid w:val="001B5083"/>
    <w:rsid w:val="001B57E6"/>
    <w:rsid w:val="001B5877"/>
    <w:rsid w:val="001B5D91"/>
    <w:rsid w:val="001B692C"/>
    <w:rsid w:val="001B6C66"/>
    <w:rsid w:val="001B6DE8"/>
    <w:rsid w:val="001B71C8"/>
    <w:rsid w:val="001B7308"/>
    <w:rsid w:val="001B74D5"/>
    <w:rsid w:val="001B7777"/>
    <w:rsid w:val="001B782F"/>
    <w:rsid w:val="001B7E7E"/>
    <w:rsid w:val="001C03C2"/>
    <w:rsid w:val="001C0A6C"/>
    <w:rsid w:val="001C11B6"/>
    <w:rsid w:val="001C11BD"/>
    <w:rsid w:val="001C11DD"/>
    <w:rsid w:val="001C1809"/>
    <w:rsid w:val="001C1912"/>
    <w:rsid w:val="001C1AC5"/>
    <w:rsid w:val="001C1B75"/>
    <w:rsid w:val="001C1DC2"/>
    <w:rsid w:val="001C1E9E"/>
    <w:rsid w:val="001C21F3"/>
    <w:rsid w:val="001C2257"/>
    <w:rsid w:val="001C22B9"/>
    <w:rsid w:val="001C2C39"/>
    <w:rsid w:val="001C2EB1"/>
    <w:rsid w:val="001C3A4C"/>
    <w:rsid w:val="001C4210"/>
    <w:rsid w:val="001C45DD"/>
    <w:rsid w:val="001C47E3"/>
    <w:rsid w:val="001C550E"/>
    <w:rsid w:val="001C57A1"/>
    <w:rsid w:val="001C5B4C"/>
    <w:rsid w:val="001C62E4"/>
    <w:rsid w:val="001C64A5"/>
    <w:rsid w:val="001C6A30"/>
    <w:rsid w:val="001C71C6"/>
    <w:rsid w:val="001C7B1C"/>
    <w:rsid w:val="001C7E74"/>
    <w:rsid w:val="001D0D40"/>
    <w:rsid w:val="001D2999"/>
    <w:rsid w:val="001D2C85"/>
    <w:rsid w:val="001D3846"/>
    <w:rsid w:val="001D389A"/>
    <w:rsid w:val="001D3AE7"/>
    <w:rsid w:val="001D3C37"/>
    <w:rsid w:val="001D437E"/>
    <w:rsid w:val="001D449C"/>
    <w:rsid w:val="001D5CA8"/>
    <w:rsid w:val="001D5DBE"/>
    <w:rsid w:val="001D5E18"/>
    <w:rsid w:val="001D6569"/>
    <w:rsid w:val="001D66AB"/>
    <w:rsid w:val="001D6D05"/>
    <w:rsid w:val="001D6DBA"/>
    <w:rsid w:val="001D7467"/>
    <w:rsid w:val="001D754F"/>
    <w:rsid w:val="001D75B3"/>
    <w:rsid w:val="001D77B8"/>
    <w:rsid w:val="001D794A"/>
    <w:rsid w:val="001D7952"/>
    <w:rsid w:val="001D7D2B"/>
    <w:rsid w:val="001E0641"/>
    <w:rsid w:val="001E0919"/>
    <w:rsid w:val="001E17A8"/>
    <w:rsid w:val="001E1888"/>
    <w:rsid w:val="001E1C41"/>
    <w:rsid w:val="001E1DE9"/>
    <w:rsid w:val="001E25EC"/>
    <w:rsid w:val="001E2817"/>
    <w:rsid w:val="001E35B6"/>
    <w:rsid w:val="001E37F9"/>
    <w:rsid w:val="001E3ADD"/>
    <w:rsid w:val="001E3DDA"/>
    <w:rsid w:val="001E46D3"/>
    <w:rsid w:val="001E4BFD"/>
    <w:rsid w:val="001E4CBD"/>
    <w:rsid w:val="001E4FE9"/>
    <w:rsid w:val="001E5041"/>
    <w:rsid w:val="001E5102"/>
    <w:rsid w:val="001E557D"/>
    <w:rsid w:val="001E5C50"/>
    <w:rsid w:val="001E5C8B"/>
    <w:rsid w:val="001E609B"/>
    <w:rsid w:val="001E6406"/>
    <w:rsid w:val="001E6497"/>
    <w:rsid w:val="001E7429"/>
    <w:rsid w:val="001E77E1"/>
    <w:rsid w:val="001E7AD4"/>
    <w:rsid w:val="001E7D38"/>
    <w:rsid w:val="001F01F3"/>
    <w:rsid w:val="001F049A"/>
    <w:rsid w:val="001F08BB"/>
    <w:rsid w:val="001F095F"/>
    <w:rsid w:val="001F0A2F"/>
    <w:rsid w:val="001F0AD8"/>
    <w:rsid w:val="001F0C29"/>
    <w:rsid w:val="001F12EC"/>
    <w:rsid w:val="001F15E6"/>
    <w:rsid w:val="001F2112"/>
    <w:rsid w:val="001F2D4C"/>
    <w:rsid w:val="001F2E1D"/>
    <w:rsid w:val="001F2F61"/>
    <w:rsid w:val="001F31FA"/>
    <w:rsid w:val="001F342C"/>
    <w:rsid w:val="001F34CF"/>
    <w:rsid w:val="001F35C9"/>
    <w:rsid w:val="001F39EB"/>
    <w:rsid w:val="001F3A72"/>
    <w:rsid w:val="001F3D6B"/>
    <w:rsid w:val="001F4028"/>
    <w:rsid w:val="001F49E2"/>
    <w:rsid w:val="001F4C1C"/>
    <w:rsid w:val="001F4C67"/>
    <w:rsid w:val="001F55C9"/>
    <w:rsid w:val="001F5707"/>
    <w:rsid w:val="001F5844"/>
    <w:rsid w:val="001F59C0"/>
    <w:rsid w:val="001F61B0"/>
    <w:rsid w:val="001F6343"/>
    <w:rsid w:val="001F64C4"/>
    <w:rsid w:val="001F6A2A"/>
    <w:rsid w:val="001F6AB5"/>
    <w:rsid w:val="001F703B"/>
    <w:rsid w:val="001F7978"/>
    <w:rsid w:val="001F7A66"/>
    <w:rsid w:val="001F7B2D"/>
    <w:rsid w:val="00200F5D"/>
    <w:rsid w:val="002018ED"/>
    <w:rsid w:val="00201C9F"/>
    <w:rsid w:val="00201F04"/>
    <w:rsid w:val="00201F7F"/>
    <w:rsid w:val="00202509"/>
    <w:rsid w:val="00203063"/>
    <w:rsid w:val="00203209"/>
    <w:rsid w:val="002034B1"/>
    <w:rsid w:val="00203922"/>
    <w:rsid w:val="00203B07"/>
    <w:rsid w:val="0020458B"/>
    <w:rsid w:val="0020490C"/>
    <w:rsid w:val="002052AD"/>
    <w:rsid w:val="002053EA"/>
    <w:rsid w:val="0020540C"/>
    <w:rsid w:val="002062F3"/>
    <w:rsid w:val="00206757"/>
    <w:rsid w:val="00206C78"/>
    <w:rsid w:val="00207E85"/>
    <w:rsid w:val="0021091B"/>
    <w:rsid w:val="00210C81"/>
    <w:rsid w:val="00210CB8"/>
    <w:rsid w:val="002110D3"/>
    <w:rsid w:val="00211130"/>
    <w:rsid w:val="0021146B"/>
    <w:rsid w:val="00212A97"/>
    <w:rsid w:val="00212B0F"/>
    <w:rsid w:val="00212B6C"/>
    <w:rsid w:val="00212CFC"/>
    <w:rsid w:val="00213078"/>
    <w:rsid w:val="00213665"/>
    <w:rsid w:val="002139D2"/>
    <w:rsid w:val="002139F6"/>
    <w:rsid w:val="00214347"/>
    <w:rsid w:val="00214662"/>
    <w:rsid w:val="0021494B"/>
    <w:rsid w:val="00214FCA"/>
    <w:rsid w:val="002151EC"/>
    <w:rsid w:val="002152D6"/>
    <w:rsid w:val="002157EE"/>
    <w:rsid w:val="00215A25"/>
    <w:rsid w:val="00215BF3"/>
    <w:rsid w:val="00215C33"/>
    <w:rsid w:val="00215FA0"/>
    <w:rsid w:val="00216268"/>
    <w:rsid w:val="002162AE"/>
    <w:rsid w:val="00216B48"/>
    <w:rsid w:val="00216D97"/>
    <w:rsid w:val="00216F19"/>
    <w:rsid w:val="00217017"/>
    <w:rsid w:val="002172B3"/>
    <w:rsid w:val="00217353"/>
    <w:rsid w:val="00217BA7"/>
    <w:rsid w:val="0022017E"/>
    <w:rsid w:val="00220D6C"/>
    <w:rsid w:val="0022113B"/>
    <w:rsid w:val="00221941"/>
    <w:rsid w:val="00221BE7"/>
    <w:rsid w:val="00221FAA"/>
    <w:rsid w:val="00222238"/>
    <w:rsid w:val="00222AEF"/>
    <w:rsid w:val="0022317E"/>
    <w:rsid w:val="0022337D"/>
    <w:rsid w:val="00223715"/>
    <w:rsid w:val="00223834"/>
    <w:rsid w:val="00223E10"/>
    <w:rsid w:val="002243C5"/>
    <w:rsid w:val="002244FE"/>
    <w:rsid w:val="00224836"/>
    <w:rsid w:val="00225229"/>
    <w:rsid w:val="002253B1"/>
    <w:rsid w:val="002258F6"/>
    <w:rsid w:val="00225F63"/>
    <w:rsid w:val="00226658"/>
    <w:rsid w:val="00227080"/>
    <w:rsid w:val="0022770A"/>
    <w:rsid w:val="00227717"/>
    <w:rsid w:val="002278FF"/>
    <w:rsid w:val="00227A13"/>
    <w:rsid w:val="00230682"/>
    <w:rsid w:val="00230A30"/>
    <w:rsid w:val="00230C1F"/>
    <w:rsid w:val="002310DA"/>
    <w:rsid w:val="00231195"/>
    <w:rsid w:val="00231326"/>
    <w:rsid w:val="0023205E"/>
    <w:rsid w:val="002330E0"/>
    <w:rsid w:val="00233424"/>
    <w:rsid w:val="002339D6"/>
    <w:rsid w:val="00233A62"/>
    <w:rsid w:val="0023409C"/>
    <w:rsid w:val="00234F76"/>
    <w:rsid w:val="002353C9"/>
    <w:rsid w:val="00235443"/>
    <w:rsid w:val="002358E1"/>
    <w:rsid w:val="002358E9"/>
    <w:rsid w:val="00235B36"/>
    <w:rsid w:val="00235D81"/>
    <w:rsid w:val="002362C8"/>
    <w:rsid w:val="00236836"/>
    <w:rsid w:val="002371AD"/>
    <w:rsid w:val="002372B1"/>
    <w:rsid w:val="00237572"/>
    <w:rsid w:val="002376DC"/>
    <w:rsid w:val="00237E64"/>
    <w:rsid w:val="002402F2"/>
    <w:rsid w:val="0024049F"/>
    <w:rsid w:val="00240DB8"/>
    <w:rsid w:val="00240F34"/>
    <w:rsid w:val="002411FB"/>
    <w:rsid w:val="00241742"/>
    <w:rsid w:val="00241A1F"/>
    <w:rsid w:val="00242125"/>
    <w:rsid w:val="002424F3"/>
    <w:rsid w:val="002426A5"/>
    <w:rsid w:val="002426F1"/>
    <w:rsid w:val="00242EE0"/>
    <w:rsid w:val="002435DF"/>
    <w:rsid w:val="002437C7"/>
    <w:rsid w:val="00243830"/>
    <w:rsid w:val="002439DE"/>
    <w:rsid w:val="00243FBE"/>
    <w:rsid w:val="00245065"/>
    <w:rsid w:val="0024519D"/>
    <w:rsid w:val="00245698"/>
    <w:rsid w:val="00245E36"/>
    <w:rsid w:val="002461B3"/>
    <w:rsid w:val="002464B4"/>
    <w:rsid w:val="002468F0"/>
    <w:rsid w:val="0024713F"/>
    <w:rsid w:val="00247ED7"/>
    <w:rsid w:val="002504C3"/>
    <w:rsid w:val="002508CF"/>
    <w:rsid w:val="002508FB"/>
    <w:rsid w:val="00250D61"/>
    <w:rsid w:val="0025116E"/>
    <w:rsid w:val="0025148D"/>
    <w:rsid w:val="00251A5C"/>
    <w:rsid w:val="00252296"/>
    <w:rsid w:val="00252DA5"/>
    <w:rsid w:val="00252EA6"/>
    <w:rsid w:val="0025325E"/>
    <w:rsid w:val="00253BAA"/>
    <w:rsid w:val="00253FDC"/>
    <w:rsid w:val="00254E2E"/>
    <w:rsid w:val="00255426"/>
    <w:rsid w:val="002554DC"/>
    <w:rsid w:val="00255E32"/>
    <w:rsid w:val="00256E8B"/>
    <w:rsid w:val="00256E9A"/>
    <w:rsid w:val="0025709B"/>
    <w:rsid w:val="002573A2"/>
    <w:rsid w:val="002574A6"/>
    <w:rsid w:val="00257887"/>
    <w:rsid w:val="00257CD8"/>
    <w:rsid w:val="00257D49"/>
    <w:rsid w:val="002606A3"/>
    <w:rsid w:val="00260E11"/>
    <w:rsid w:val="00260E6F"/>
    <w:rsid w:val="002610D4"/>
    <w:rsid w:val="002610DE"/>
    <w:rsid w:val="00261737"/>
    <w:rsid w:val="00262FFD"/>
    <w:rsid w:val="00263621"/>
    <w:rsid w:val="00263D20"/>
    <w:rsid w:val="00263D34"/>
    <w:rsid w:val="00263D69"/>
    <w:rsid w:val="0026445A"/>
    <w:rsid w:val="002644EC"/>
    <w:rsid w:val="002650E4"/>
    <w:rsid w:val="0026537A"/>
    <w:rsid w:val="00265477"/>
    <w:rsid w:val="00265DEB"/>
    <w:rsid w:val="0026600C"/>
    <w:rsid w:val="00266429"/>
    <w:rsid w:val="0026651E"/>
    <w:rsid w:val="00267189"/>
    <w:rsid w:val="00267A17"/>
    <w:rsid w:val="00267DD8"/>
    <w:rsid w:val="0027001D"/>
    <w:rsid w:val="00270354"/>
    <w:rsid w:val="00270393"/>
    <w:rsid w:val="00270C0E"/>
    <w:rsid w:val="00271DEA"/>
    <w:rsid w:val="00271E3B"/>
    <w:rsid w:val="00272053"/>
    <w:rsid w:val="00272709"/>
    <w:rsid w:val="002728FA"/>
    <w:rsid w:val="00272FCA"/>
    <w:rsid w:val="0027300D"/>
    <w:rsid w:val="002733F2"/>
    <w:rsid w:val="00273DD3"/>
    <w:rsid w:val="00273F02"/>
    <w:rsid w:val="002742B8"/>
    <w:rsid w:val="002743D2"/>
    <w:rsid w:val="0027458C"/>
    <w:rsid w:val="002746B9"/>
    <w:rsid w:val="00275044"/>
    <w:rsid w:val="00275323"/>
    <w:rsid w:val="0027538A"/>
    <w:rsid w:val="00275763"/>
    <w:rsid w:val="00275A73"/>
    <w:rsid w:val="00276032"/>
    <w:rsid w:val="0027603A"/>
    <w:rsid w:val="0027611B"/>
    <w:rsid w:val="002768DE"/>
    <w:rsid w:val="002769B8"/>
    <w:rsid w:val="00276AE3"/>
    <w:rsid w:val="00277211"/>
    <w:rsid w:val="002772DA"/>
    <w:rsid w:val="00277C14"/>
    <w:rsid w:val="002801CB"/>
    <w:rsid w:val="0028075A"/>
    <w:rsid w:val="00280805"/>
    <w:rsid w:val="00280996"/>
    <w:rsid w:val="00280ACB"/>
    <w:rsid w:val="002814EF"/>
    <w:rsid w:val="00281D1B"/>
    <w:rsid w:val="00281F42"/>
    <w:rsid w:val="00282396"/>
    <w:rsid w:val="002828D0"/>
    <w:rsid w:val="002829F2"/>
    <w:rsid w:val="00282EC9"/>
    <w:rsid w:val="00282F93"/>
    <w:rsid w:val="00283129"/>
    <w:rsid w:val="0028324C"/>
    <w:rsid w:val="00283455"/>
    <w:rsid w:val="00284C84"/>
    <w:rsid w:val="00284D54"/>
    <w:rsid w:val="002851FD"/>
    <w:rsid w:val="00285B69"/>
    <w:rsid w:val="0028604D"/>
    <w:rsid w:val="0028665D"/>
    <w:rsid w:val="00286998"/>
    <w:rsid w:val="00286A68"/>
    <w:rsid w:val="00286C18"/>
    <w:rsid w:val="00286D0D"/>
    <w:rsid w:val="002871B1"/>
    <w:rsid w:val="002903C8"/>
    <w:rsid w:val="00290622"/>
    <w:rsid w:val="00290954"/>
    <w:rsid w:val="00291D11"/>
    <w:rsid w:val="002927E5"/>
    <w:rsid w:val="00292AB2"/>
    <w:rsid w:val="0029357F"/>
    <w:rsid w:val="00293AAC"/>
    <w:rsid w:val="00293E3C"/>
    <w:rsid w:val="00294145"/>
    <w:rsid w:val="00294F4F"/>
    <w:rsid w:val="002950E1"/>
    <w:rsid w:val="0029537E"/>
    <w:rsid w:val="00295408"/>
    <w:rsid w:val="00295FD6"/>
    <w:rsid w:val="00295FF7"/>
    <w:rsid w:val="002962AF"/>
    <w:rsid w:val="00297134"/>
    <w:rsid w:val="00297424"/>
    <w:rsid w:val="0029765B"/>
    <w:rsid w:val="00297A12"/>
    <w:rsid w:val="00297CEC"/>
    <w:rsid w:val="002A0350"/>
    <w:rsid w:val="002A0884"/>
    <w:rsid w:val="002A10AA"/>
    <w:rsid w:val="002A1233"/>
    <w:rsid w:val="002A194A"/>
    <w:rsid w:val="002A1A36"/>
    <w:rsid w:val="002A1C0F"/>
    <w:rsid w:val="002A1F71"/>
    <w:rsid w:val="002A223B"/>
    <w:rsid w:val="002A250D"/>
    <w:rsid w:val="002A328B"/>
    <w:rsid w:val="002A33CE"/>
    <w:rsid w:val="002A34DB"/>
    <w:rsid w:val="002A38D9"/>
    <w:rsid w:val="002A3ACA"/>
    <w:rsid w:val="002A40A9"/>
    <w:rsid w:val="002A45F6"/>
    <w:rsid w:val="002A4700"/>
    <w:rsid w:val="002A474C"/>
    <w:rsid w:val="002A4B04"/>
    <w:rsid w:val="002A4E5B"/>
    <w:rsid w:val="002A5104"/>
    <w:rsid w:val="002A550C"/>
    <w:rsid w:val="002A57A9"/>
    <w:rsid w:val="002A57D1"/>
    <w:rsid w:val="002A5B83"/>
    <w:rsid w:val="002A5C8D"/>
    <w:rsid w:val="002A5E90"/>
    <w:rsid w:val="002A60EE"/>
    <w:rsid w:val="002A6A0F"/>
    <w:rsid w:val="002A7076"/>
    <w:rsid w:val="002A756B"/>
    <w:rsid w:val="002B057A"/>
    <w:rsid w:val="002B08D8"/>
    <w:rsid w:val="002B1101"/>
    <w:rsid w:val="002B1320"/>
    <w:rsid w:val="002B1769"/>
    <w:rsid w:val="002B17AC"/>
    <w:rsid w:val="002B234D"/>
    <w:rsid w:val="002B234E"/>
    <w:rsid w:val="002B24C2"/>
    <w:rsid w:val="002B24E2"/>
    <w:rsid w:val="002B2B06"/>
    <w:rsid w:val="002B2BA2"/>
    <w:rsid w:val="002B3127"/>
    <w:rsid w:val="002B3A8F"/>
    <w:rsid w:val="002B3D3A"/>
    <w:rsid w:val="002B416D"/>
    <w:rsid w:val="002B4555"/>
    <w:rsid w:val="002B4644"/>
    <w:rsid w:val="002B49D7"/>
    <w:rsid w:val="002B4B2F"/>
    <w:rsid w:val="002B4DA2"/>
    <w:rsid w:val="002B6A05"/>
    <w:rsid w:val="002B6AB2"/>
    <w:rsid w:val="002B6AED"/>
    <w:rsid w:val="002B6CBE"/>
    <w:rsid w:val="002B7631"/>
    <w:rsid w:val="002B768F"/>
    <w:rsid w:val="002B794B"/>
    <w:rsid w:val="002B7FD0"/>
    <w:rsid w:val="002C00F8"/>
    <w:rsid w:val="002C072E"/>
    <w:rsid w:val="002C07D8"/>
    <w:rsid w:val="002C124B"/>
    <w:rsid w:val="002C1856"/>
    <w:rsid w:val="002C1961"/>
    <w:rsid w:val="002C2F98"/>
    <w:rsid w:val="002C2FA0"/>
    <w:rsid w:val="002C3BE0"/>
    <w:rsid w:val="002C403C"/>
    <w:rsid w:val="002C49C0"/>
    <w:rsid w:val="002C4B2A"/>
    <w:rsid w:val="002C4ED2"/>
    <w:rsid w:val="002C5DC6"/>
    <w:rsid w:val="002C5DDB"/>
    <w:rsid w:val="002C6035"/>
    <w:rsid w:val="002C60DF"/>
    <w:rsid w:val="002C650F"/>
    <w:rsid w:val="002C663E"/>
    <w:rsid w:val="002C6A45"/>
    <w:rsid w:val="002C70F9"/>
    <w:rsid w:val="002C7312"/>
    <w:rsid w:val="002D0824"/>
    <w:rsid w:val="002D097B"/>
    <w:rsid w:val="002D09BA"/>
    <w:rsid w:val="002D0AB4"/>
    <w:rsid w:val="002D0C13"/>
    <w:rsid w:val="002D0E92"/>
    <w:rsid w:val="002D1177"/>
    <w:rsid w:val="002D1920"/>
    <w:rsid w:val="002D1E11"/>
    <w:rsid w:val="002D1F21"/>
    <w:rsid w:val="002D24B8"/>
    <w:rsid w:val="002D2556"/>
    <w:rsid w:val="002D264D"/>
    <w:rsid w:val="002D2C1D"/>
    <w:rsid w:val="002D2D7A"/>
    <w:rsid w:val="002D3214"/>
    <w:rsid w:val="002D3A94"/>
    <w:rsid w:val="002D3ED3"/>
    <w:rsid w:val="002D441C"/>
    <w:rsid w:val="002D4750"/>
    <w:rsid w:val="002D59A1"/>
    <w:rsid w:val="002D625B"/>
    <w:rsid w:val="002D652C"/>
    <w:rsid w:val="002D65EA"/>
    <w:rsid w:val="002D675F"/>
    <w:rsid w:val="002D67C2"/>
    <w:rsid w:val="002D69A9"/>
    <w:rsid w:val="002D6F6B"/>
    <w:rsid w:val="002D77A4"/>
    <w:rsid w:val="002D77AD"/>
    <w:rsid w:val="002D7AD9"/>
    <w:rsid w:val="002E0717"/>
    <w:rsid w:val="002E0BBD"/>
    <w:rsid w:val="002E11E4"/>
    <w:rsid w:val="002E12F6"/>
    <w:rsid w:val="002E2756"/>
    <w:rsid w:val="002E349A"/>
    <w:rsid w:val="002E3617"/>
    <w:rsid w:val="002E39E1"/>
    <w:rsid w:val="002E3B42"/>
    <w:rsid w:val="002E3EF1"/>
    <w:rsid w:val="002E40A9"/>
    <w:rsid w:val="002E434E"/>
    <w:rsid w:val="002E46C1"/>
    <w:rsid w:val="002E4F45"/>
    <w:rsid w:val="002E5CC3"/>
    <w:rsid w:val="002E60FB"/>
    <w:rsid w:val="002E6342"/>
    <w:rsid w:val="002E6847"/>
    <w:rsid w:val="002E6A77"/>
    <w:rsid w:val="002E6F62"/>
    <w:rsid w:val="002E73B8"/>
    <w:rsid w:val="002E783F"/>
    <w:rsid w:val="002E7D04"/>
    <w:rsid w:val="002F0207"/>
    <w:rsid w:val="002F07F2"/>
    <w:rsid w:val="002F09E0"/>
    <w:rsid w:val="002F165E"/>
    <w:rsid w:val="002F16B7"/>
    <w:rsid w:val="002F1B45"/>
    <w:rsid w:val="002F1DA1"/>
    <w:rsid w:val="002F2D27"/>
    <w:rsid w:val="002F31CB"/>
    <w:rsid w:val="002F333C"/>
    <w:rsid w:val="002F374F"/>
    <w:rsid w:val="002F3867"/>
    <w:rsid w:val="002F3D6C"/>
    <w:rsid w:val="002F428B"/>
    <w:rsid w:val="002F42A6"/>
    <w:rsid w:val="002F4BF6"/>
    <w:rsid w:val="002F4E71"/>
    <w:rsid w:val="002F4F52"/>
    <w:rsid w:val="002F4F89"/>
    <w:rsid w:val="002F5338"/>
    <w:rsid w:val="002F65FB"/>
    <w:rsid w:val="002F6B05"/>
    <w:rsid w:val="002F6CCB"/>
    <w:rsid w:val="002F7485"/>
    <w:rsid w:val="002F7D4E"/>
    <w:rsid w:val="00300159"/>
    <w:rsid w:val="00300AEE"/>
    <w:rsid w:val="00300CBD"/>
    <w:rsid w:val="003014BF"/>
    <w:rsid w:val="00301544"/>
    <w:rsid w:val="00301B79"/>
    <w:rsid w:val="00301F87"/>
    <w:rsid w:val="003022F0"/>
    <w:rsid w:val="00302917"/>
    <w:rsid w:val="00302C90"/>
    <w:rsid w:val="00302FDF"/>
    <w:rsid w:val="003034E3"/>
    <w:rsid w:val="00303760"/>
    <w:rsid w:val="003038C2"/>
    <w:rsid w:val="00303907"/>
    <w:rsid w:val="00303A54"/>
    <w:rsid w:val="00303B2A"/>
    <w:rsid w:val="00304F92"/>
    <w:rsid w:val="00306120"/>
    <w:rsid w:val="003064B9"/>
    <w:rsid w:val="00306720"/>
    <w:rsid w:val="003068B1"/>
    <w:rsid w:val="00306E2B"/>
    <w:rsid w:val="00306E5A"/>
    <w:rsid w:val="00306FAB"/>
    <w:rsid w:val="0030705D"/>
    <w:rsid w:val="003079C5"/>
    <w:rsid w:val="00307C4D"/>
    <w:rsid w:val="00307E93"/>
    <w:rsid w:val="00310324"/>
    <w:rsid w:val="00310C3F"/>
    <w:rsid w:val="00311059"/>
    <w:rsid w:val="003114D9"/>
    <w:rsid w:val="00311B29"/>
    <w:rsid w:val="003120F1"/>
    <w:rsid w:val="0031248F"/>
    <w:rsid w:val="003124C6"/>
    <w:rsid w:val="0031258B"/>
    <w:rsid w:val="00312A25"/>
    <w:rsid w:val="00312EAF"/>
    <w:rsid w:val="00312F3C"/>
    <w:rsid w:val="003134E7"/>
    <w:rsid w:val="00313920"/>
    <w:rsid w:val="00313D5B"/>
    <w:rsid w:val="00313DBB"/>
    <w:rsid w:val="003143D2"/>
    <w:rsid w:val="0031458B"/>
    <w:rsid w:val="00314DE2"/>
    <w:rsid w:val="00315176"/>
    <w:rsid w:val="003155F3"/>
    <w:rsid w:val="00315EF5"/>
    <w:rsid w:val="003162C7"/>
    <w:rsid w:val="0031696B"/>
    <w:rsid w:val="00316C70"/>
    <w:rsid w:val="00316CCD"/>
    <w:rsid w:val="00316F05"/>
    <w:rsid w:val="003171D7"/>
    <w:rsid w:val="0031732C"/>
    <w:rsid w:val="00317366"/>
    <w:rsid w:val="00317828"/>
    <w:rsid w:val="00317D28"/>
    <w:rsid w:val="00320298"/>
    <w:rsid w:val="003204D9"/>
    <w:rsid w:val="003205AB"/>
    <w:rsid w:val="00320AC1"/>
    <w:rsid w:val="00321279"/>
    <w:rsid w:val="00321B64"/>
    <w:rsid w:val="003227DD"/>
    <w:rsid w:val="00322AFE"/>
    <w:rsid w:val="00322F4A"/>
    <w:rsid w:val="00323615"/>
    <w:rsid w:val="00324482"/>
    <w:rsid w:val="00325765"/>
    <w:rsid w:val="00325B28"/>
    <w:rsid w:val="00325D5A"/>
    <w:rsid w:val="00325F0A"/>
    <w:rsid w:val="00326269"/>
    <w:rsid w:val="00326296"/>
    <w:rsid w:val="003262CB"/>
    <w:rsid w:val="00326599"/>
    <w:rsid w:val="003265DA"/>
    <w:rsid w:val="00326B6B"/>
    <w:rsid w:val="00326E6C"/>
    <w:rsid w:val="00326FBA"/>
    <w:rsid w:val="00327AC9"/>
    <w:rsid w:val="00330506"/>
    <w:rsid w:val="00330DBF"/>
    <w:rsid w:val="00330EF8"/>
    <w:rsid w:val="003312BD"/>
    <w:rsid w:val="00331842"/>
    <w:rsid w:val="00331F94"/>
    <w:rsid w:val="00332EFA"/>
    <w:rsid w:val="00332F86"/>
    <w:rsid w:val="003331D9"/>
    <w:rsid w:val="0033338A"/>
    <w:rsid w:val="0033386B"/>
    <w:rsid w:val="003342F6"/>
    <w:rsid w:val="00334C00"/>
    <w:rsid w:val="00334D5A"/>
    <w:rsid w:val="003355B0"/>
    <w:rsid w:val="00335C1E"/>
    <w:rsid w:val="00335E9B"/>
    <w:rsid w:val="00335EBE"/>
    <w:rsid w:val="00335EFC"/>
    <w:rsid w:val="003361C4"/>
    <w:rsid w:val="0033637A"/>
    <w:rsid w:val="00337005"/>
    <w:rsid w:val="003402F1"/>
    <w:rsid w:val="003409BC"/>
    <w:rsid w:val="00340B42"/>
    <w:rsid w:val="003416E5"/>
    <w:rsid w:val="003418CD"/>
    <w:rsid w:val="00341E05"/>
    <w:rsid w:val="00342134"/>
    <w:rsid w:val="00343A43"/>
    <w:rsid w:val="00343A67"/>
    <w:rsid w:val="00343F47"/>
    <w:rsid w:val="00344DB2"/>
    <w:rsid w:val="00344F2F"/>
    <w:rsid w:val="00344FDC"/>
    <w:rsid w:val="003451EE"/>
    <w:rsid w:val="00345A1E"/>
    <w:rsid w:val="003462A8"/>
    <w:rsid w:val="003463B2"/>
    <w:rsid w:val="00346463"/>
    <w:rsid w:val="00346B2B"/>
    <w:rsid w:val="00346DD4"/>
    <w:rsid w:val="00346E8E"/>
    <w:rsid w:val="00346F02"/>
    <w:rsid w:val="00347031"/>
    <w:rsid w:val="0034704D"/>
    <w:rsid w:val="0034706E"/>
    <w:rsid w:val="00347C1C"/>
    <w:rsid w:val="00347F52"/>
    <w:rsid w:val="0035028C"/>
    <w:rsid w:val="0035037B"/>
    <w:rsid w:val="0035050B"/>
    <w:rsid w:val="00350615"/>
    <w:rsid w:val="00350654"/>
    <w:rsid w:val="003508A4"/>
    <w:rsid w:val="003508D6"/>
    <w:rsid w:val="00350DF0"/>
    <w:rsid w:val="00350ECB"/>
    <w:rsid w:val="003510E1"/>
    <w:rsid w:val="003517D0"/>
    <w:rsid w:val="00351C99"/>
    <w:rsid w:val="00351E7D"/>
    <w:rsid w:val="00351EB1"/>
    <w:rsid w:val="00352389"/>
    <w:rsid w:val="003523E1"/>
    <w:rsid w:val="003527CF"/>
    <w:rsid w:val="0035282A"/>
    <w:rsid w:val="00352AF4"/>
    <w:rsid w:val="00352F32"/>
    <w:rsid w:val="003530CE"/>
    <w:rsid w:val="003532B5"/>
    <w:rsid w:val="00353378"/>
    <w:rsid w:val="003533C0"/>
    <w:rsid w:val="00353593"/>
    <w:rsid w:val="00353DCF"/>
    <w:rsid w:val="00353F01"/>
    <w:rsid w:val="00354153"/>
    <w:rsid w:val="003543D8"/>
    <w:rsid w:val="00354469"/>
    <w:rsid w:val="00354B39"/>
    <w:rsid w:val="00354CE6"/>
    <w:rsid w:val="00354D6F"/>
    <w:rsid w:val="003556D6"/>
    <w:rsid w:val="003558A4"/>
    <w:rsid w:val="00355A42"/>
    <w:rsid w:val="00355B14"/>
    <w:rsid w:val="0035625C"/>
    <w:rsid w:val="003578A4"/>
    <w:rsid w:val="00357E94"/>
    <w:rsid w:val="00360388"/>
    <w:rsid w:val="00360A0F"/>
    <w:rsid w:val="00360D01"/>
    <w:rsid w:val="00360D9D"/>
    <w:rsid w:val="00360DBB"/>
    <w:rsid w:val="00360E76"/>
    <w:rsid w:val="00361B97"/>
    <w:rsid w:val="00361C71"/>
    <w:rsid w:val="00361DFF"/>
    <w:rsid w:val="00361F76"/>
    <w:rsid w:val="00362046"/>
    <w:rsid w:val="00362B44"/>
    <w:rsid w:val="00362DDE"/>
    <w:rsid w:val="00362FCC"/>
    <w:rsid w:val="003634DE"/>
    <w:rsid w:val="003635E1"/>
    <w:rsid w:val="003638B8"/>
    <w:rsid w:val="0036416D"/>
    <w:rsid w:val="00364285"/>
    <w:rsid w:val="0036477E"/>
    <w:rsid w:val="003652CE"/>
    <w:rsid w:val="003653E8"/>
    <w:rsid w:val="00365A2F"/>
    <w:rsid w:val="00365F0F"/>
    <w:rsid w:val="0036710D"/>
    <w:rsid w:val="0036717E"/>
    <w:rsid w:val="00367336"/>
    <w:rsid w:val="00367BB9"/>
    <w:rsid w:val="00367CB0"/>
    <w:rsid w:val="00370019"/>
    <w:rsid w:val="003700BF"/>
    <w:rsid w:val="00370D8A"/>
    <w:rsid w:val="00370DAA"/>
    <w:rsid w:val="003710AF"/>
    <w:rsid w:val="003715C5"/>
    <w:rsid w:val="003716D2"/>
    <w:rsid w:val="00371AE4"/>
    <w:rsid w:val="003721B0"/>
    <w:rsid w:val="0037238F"/>
    <w:rsid w:val="0037293F"/>
    <w:rsid w:val="003736F7"/>
    <w:rsid w:val="0037498C"/>
    <w:rsid w:val="00374F90"/>
    <w:rsid w:val="00375684"/>
    <w:rsid w:val="003758C9"/>
    <w:rsid w:val="00375D7C"/>
    <w:rsid w:val="003763E2"/>
    <w:rsid w:val="00376577"/>
    <w:rsid w:val="00376D80"/>
    <w:rsid w:val="003772BA"/>
    <w:rsid w:val="003772BD"/>
    <w:rsid w:val="00380047"/>
    <w:rsid w:val="0038087D"/>
    <w:rsid w:val="00380B1B"/>
    <w:rsid w:val="00380E92"/>
    <w:rsid w:val="0038146D"/>
    <w:rsid w:val="00381A6E"/>
    <w:rsid w:val="00381ABB"/>
    <w:rsid w:val="00381D7F"/>
    <w:rsid w:val="00382CB6"/>
    <w:rsid w:val="00382DA2"/>
    <w:rsid w:val="00383584"/>
    <w:rsid w:val="003835AB"/>
    <w:rsid w:val="00383C5A"/>
    <w:rsid w:val="00383E7D"/>
    <w:rsid w:val="003841CD"/>
    <w:rsid w:val="00384411"/>
    <w:rsid w:val="0038462A"/>
    <w:rsid w:val="00384B80"/>
    <w:rsid w:val="00384D48"/>
    <w:rsid w:val="00385142"/>
    <w:rsid w:val="0038534C"/>
    <w:rsid w:val="0038604E"/>
    <w:rsid w:val="00386117"/>
    <w:rsid w:val="0038671D"/>
    <w:rsid w:val="00386B5C"/>
    <w:rsid w:val="00386E40"/>
    <w:rsid w:val="003871DE"/>
    <w:rsid w:val="00387242"/>
    <w:rsid w:val="00387576"/>
    <w:rsid w:val="003903AE"/>
    <w:rsid w:val="00390875"/>
    <w:rsid w:val="00390FC8"/>
    <w:rsid w:val="00391D9E"/>
    <w:rsid w:val="003921D5"/>
    <w:rsid w:val="0039231F"/>
    <w:rsid w:val="003925FF"/>
    <w:rsid w:val="00392803"/>
    <w:rsid w:val="00392D20"/>
    <w:rsid w:val="00393403"/>
    <w:rsid w:val="00393416"/>
    <w:rsid w:val="00393B67"/>
    <w:rsid w:val="00393F88"/>
    <w:rsid w:val="00394204"/>
    <w:rsid w:val="00394432"/>
    <w:rsid w:val="00394612"/>
    <w:rsid w:val="00394D44"/>
    <w:rsid w:val="00394E77"/>
    <w:rsid w:val="00394F2B"/>
    <w:rsid w:val="0039510C"/>
    <w:rsid w:val="0039616A"/>
    <w:rsid w:val="00396245"/>
    <w:rsid w:val="003965DD"/>
    <w:rsid w:val="00396B0B"/>
    <w:rsid w:val="00396D4B"/>
    <w:rsid w:val="00396FBE"/>
    <w:rsid w:val="0039728C"/>
    <w:rsid w:val="003976AD"/>
    <w:rsid w:val="0039775D"/>
    <w:rsid w:val="00397798"/>
    <w:rsid w:val="00397EBC"/>
    <w:rsid w:val="00397F50"/>
    <w:rsid w:val="00397F80"/>
    <w:rsid w:val="003A006E"/>
    <w:rsid w:val="003A1306"/>
    <w:rsid w:val="003A13B1"/>
    <w:rsid w:val="003A2B8F"/>
    <w:rsid w:val="003A2D7E"/>
    <w:rsid w:val="003A2EA2"/>
    <w:rsid w:val="003A310E"/>
    <w:rsid w:val="003A3208"/>
    <w:rsid w:val="003A3257"/>
    <w:rsid w:val="003A396B"/>
    <w:rsid w:val="003A4051"/>
    <w:rsid w:val="003A4163"/>
    <w:rsid w:val="003A4210"/>
    <w:rsid w:val="003A4993"/>
    <w:rsid w:val="003A4D7E"/>
    <w:rsid w:val="003A560B"/>
    <w:rsid w:val="003A56FA"/>
    <w:rsid w:val="003A65DD"/>
    <w:rsid w:val="003A66F2"/>
    <w:rsid w:val="003A71AF"/>
    <w:rsid w:val="003A7302"/>
    <w:rsid w:val="003B05D9"/>
    <w:rsid w:val="003B076A"/>
    <w:rsid w:val="003B0CFD"/>
    <w:rsid w:val="003B129B"/>
    <w:rsid w:val="003B2233"/>
    <w:rsid w:val="003B2344"/>
    <w:rsid w:val="003B2608"/>
    <w:rsid w:val="003B2C7B"/>
    <w:rsid w:val="003B3631"/>
    <w:rsid w:val="003B390E"/>
    <w:rsid w:val="003B3987"/>
    <w:rsid w:val="003B3A44"/>
    <w:rsid w:val="003B3C12"/>
    <w:rsid w:val="003B3C7F"/>
    <w:rsid w:val="003B42BE"/>
    <w:rsid w:val="003B443D"/>
    <w:rsid w:val="003B4485"/>
    <w:rsid w:val="003B4C3D"/>
    <w:rsid w:val="003B4EAE"/>
    <w:rsid w:val="003B557D"/>
    <w:rsid w:val="003B6149"/>
    <w:rsid w:val="003B62F0"/>
    <w:rsid w:val="003B6529"/>
    <w:rsid w:val="003B6EE2"/>
    <w:rsid w:val="003B708E"/>
    <w:rsid w:val="003B71FE"/>
    <w:rsid w:val="003B75C1"/>
    <w:rsid w:val="003B776D"/>
    <w:rsid w:val="003C00D8"/>
    <w:rsid w:val="003C0520"/>
    <w:rsid w:val="003C0857"/>
    <w:rsid w:val="003C0A68"/>
    <w:rsid w:val="003C0D76"/>
    <w:rsid w:val="003C1247"/>
    <w:rsid w:val="003C34D7"/>
    <w:rsid w:val="003C39B8"/>
    <w:rsid w:val="003C39C9"/>
    <w:rsid w:val="003C4840"/>
    <w:rsid w:val="003C4D8A"/>
    <w:rsid w:val="003C4E4D"/>
    <w:rsid w:val="003C592E"/>
    <w:rsid w:val="003C5E33"/>
    <w:rsid w:val="003C66AF"/>
    <w:rsid w:val="003C68A2"/>
    <w:rsid w:val="003C6A5B"/>
    <w:rsid w:val="003C6EAE"/>
    <w:rsid w:val="003C6ED1"/>
    <w:rsid w:val="003C71DE"/>
    <w:rsid w:val="003C77E7"/>
    <w:rsid w:val="003C7FDE"/>
    <w:rsid w:val="003D02EF"/>
    <w:rsid w:val="003D0417"/>
    <w:rsid w:val="003D05E3"/>
    <w:rsid w:val="003D0C78"/>
    <w:rsid w:val="003D0D77"/>
    <w:rsid w:val="003D1479"/>
    <w:rsid w:val="003D172C"/>
    <w:rsid w:val="003D28A4"/>
    <w:rsid w:val="003D4001"/>
    <w:rsid w:val="003D4143"/>
    <w:rsid w:val="003D429E"/>
    <w:rsid w:val="003D4346"/>
    <w:rsid w:val="003D48B1"/>
    <w:rsid w:val="003D518F"/>
    <w:rsid w:val="003D5213"/>
    <w:rsid w:val="003D561E"/>
    <w:rsid w:val="003D5ED3"/>
    <w:rsid w:val="003D6384"/>
    <w:rsid w:val="003D6FD2"/>
    <w:rsid w:val="003D799E"/>
    <w:rsid w:val="003D7B43"/>
    <w:rsid w:val="003E0C5B"/>
    <w:rsid w:val="003E11C0"/>
    <w:rsid w:val="003E151A"/>
    <w:rsid w:val="003E2337"/>
    <w:rsid w:val="003E24C9"/>
    <w:rsid w:val="003E24D7"/>
    <w:rsid w:val="003E25B6"/>
    <w:rsid w:val="003E2E28"/>
    <w:rsid w:val="003E2F86"/>
    <w:rsid w:val="003E3756"/>
    <w:rsid w:val="003E3DA8"/>
    <w:rsid w:val="003E3F09"/>
    <w:rsid w:val="003E3F3B"/>
    <w:rsid w:val="003E3FFF"/>
    <w:rsid w:val="003E45ED"/>
    <w:rsid w:val="003E4CDB"/>
    <w:rsid w:val="003E5052"/>
    <w:rsid w:val="003E5F45"/>
    <w:rsid w:val="003E622B"/>
    <w:rsid w:val="003E63AE"/>
    <w:rsid w:val="003E66D9"/>
    <w:rsid w:val="003E6AF2"/>
    <w:rsid w:val="003E766A"/>
    <w:rsid w:val="003E7B50"/>
    <w:rsid w:val="003E7F6D"/>
    <w:rsid w:val="003F056D"/>
    <w:rsid w:val="003F0BDD"/>
    <w:rsid w:val="003F1539"/>
    <w:rsid w:val="003F1A86"/>
    <w:rsid w:val="003F1BA3"/>
    <w:rsid w:val="003F2510"/>
    <w:rsid w:val="003F2635"/>
    <w:rsid w:val="003F2F7C"/>
    <w:rsid w:val="003F37A7"/>
    <w:rsid w:val="003F408E"/>
    <w:rsid w:val="003F4483"/>
    <w:rsid w:val="003F44C0"/>
    <w:rsid w:val="003F49BA"/>
    <w:rsid w:val="003F4B08"/>
    <w:rsid w:val="003F53DA"/>
    <w:rsid w:val="003F56F8"/>
    <w:rsid w:val="003F58FD"/>
    <w:rsid w:val="003F5B35"/>
    <w:rsid w:val="003F5C04"/>
    <w:rsid w:val="003F5C62"/>
    <w:rsid w:val="003F5D2B"/>
    <w:rsid w:val="003F650B"/>
    <w:rsid w:val="003F6AB7"/>
    <w:rsid w:val="004005C9"/>
    <w:rsid w:val="00400701"/>
    <w:rsid w:val="00400902"/>
    <w:rsid w:val="00401039"/>
    <w:rsid w:val="004011EB"/>
    <w:rsid w:val="004014DE"/>
    <w:rsid w:val="004014E4"/>
    <w:rsid w:val="00401781"/>
    <w:rsid w:val="0040194E"/>
    <w:rsid w:val="00401A0F"/>
    <w:rsid w:val="00402250"/>
    <w:rsid w:val="004023F0"/>
    <w:rsid w:val="00402846"/>
    <w:rsid w:val="00402C63"/>
    <w:rsid w:val="00402DDC"/>
    <w:rsid w:val="00402F6D"/>
    <w:rsid w:val="00403475"/>
    <w:rsid w:val="00403516"/>
    <w:rsid w:val="004039C7"/>
    <w:rsid w:val="00403C09"/>
    <w:rsid w:val="0040445B"/>
    <w:rsid w:val="0040463A"/>
    <w:rsid w:val="0040539C"/>
    <w:rsid w:val="004059A0"/>
    <w:rsid w:val="004061EE"/>
    <w:rsid w:val="0040631D"/>
    <w:rsid w:val="00406681"/>
    <w:rsid w:val="00406695"/>
    <w:rsid w:val="00406864"/>
    <w:rsid w:val="00406CA7"/>
    <w:rsid w:val="0040711F"/>
    <w:rsid w:val="00407140"/>
    <w:rsid w:val="00407D98"/>
    <w:rsid w:val="00407E35"/>
    <w:rsid w:val="0041038F"/>
    <w:rsid w:val="00410D35"/>
    <w:rsid w:val="00411096"/>
    <w:rsid w:val="00411BB2"/>
    <w:rsid w:val="00411EFE"/>
    <w:rsid w:val="0041203C"/>
    <w:rsid w:val="0041221B"/>
    <w:rsid w:val="0041235F"/>
    <w:rsid w:val="004127E1"/>
    <w:rsid w:val="00414451"/>
    <w:rsid w:val="0041449C"/>
    <w:rsid w:val="00415372"/>
    <w:rsid w:val="004153AE"/>
    <w:rsid w:val="00416965"/>
    <w:rsid w:val="00416A4B"/>
    <w:rsid w:val="0042098D"/>
    <w:rsid w:val="0042125D"/>
    <w:rsid w:val="00421E45"/>
    <w:rsid w:val="00422247"/>
    <w:rsid w:val="0042224B"/>
    <w:rsid w:val="00422782"/>
    <w:rsid w:val="00422F8D"/>
    <w:rsid w:val="004231C3"/>
    <w:rsid w:val="0042356F"/>
    <w:rsid w:val="00423E14"/>
    <w:rsid w:val="004246DA"/>
    <w:rsid w:val="00424FFF"/>
    <w:rsid w:val="0042539E"/>
    <w:rsid w:val="00425B2B"/>
    <w:rsid w:val="00425B62"/>
    <w:rsid w:val="00425C52"/>
    <w:rsid w:val="00425F61"/>
    <w:rsid w:val="004260A4"/>
    <w:rsid w:val="00426303"/>
    <w:rsid w:val="004266A5"/>
    <w:rsid w:val="00426B60"/>
    <w:rsid w:val="004273B0"/>
    <w:rsid w:val="00427574"/>
    <w:rsid w:val="004276A4"/>
    <w:rsid w:val="00427CE2"/>
    <w:rsid w:val="00427D40"/>
    <w:rsid w:val="00430604"/>
    <w:rsid w:val="004306FE"/>
    <w:rsid w:val="00430A94"/>
    <w:rsid w:val="0043107C"/>
    <w:rsid w:val="00431181"/>
    <w:rsid w:val="00431F6D"/>
    <w:rsid w:val="0043204A"/>
    <w:rsid w:val="0043282E"/>
    <w:rsid w:val="004329B5"/>
    <w:rsid w:val="0043353B"/>
    <w:rsid w:val="004336CA"/>
    <w:rsid w:val="0043370B"/>
    <w:rsid w:val="00434392"/>
    <w:rsid w:val="00434B21"/>
    <w:rsid w:val="00435096"/>
    <w:rsid w:val="00435308"/>
    <w:rsid w:val="004354F5"/>
    <w:rsid w:val="00435D5E"/>
    <w:rsid w:val="00435D6E"/>
    <w:rsid w:val="00435F92"/>
    <w:rsid w:val="00435FC1"/>
    <w:rsid w:val="0043604B"/>
    <w:rsid w:val="00436091"/>
    <w:rsid w:val="00436193"/>
    <w:rsid w:val="0043631F"/>
    <w:rsid w:val="00436605"/>
    <w:rsid w:val="00436893"/>
    <w:rsid w:val="00436AB1"/>
    <w:rsid w:val="00436D86"/>
    <w:rsid w:val="00436E65"/>
    <w:rsid w:val="00436F76"/>
    <w:rsid w:val="004370EB"/>
    <w:rsid w:val="004372B5"/>
    <w:rsid w:val="004372BA"/>
    <w:rsid w:val="004377C8"/>
    <w:rsid w:val="0043790F"/>
    <w:rsid w:val="00437BD5"/>
    <w:rsid w:val="00437CCC"/>
    <w:rsid w:val="00437F4C"/>
    <w:rsid w:val="0044012A"/>
    <w:rsid w:val="00440497"/>
    <w:rsid w:val="00440595"/>
    <w:rsid w:val="00440625"/>
    <w:rsid w:val="00440856"/>
    <w:rsid w:val="00440981"/>
    <w:rsid w:val="00440AB3"/>
    <w:rsid w:val="00440DBB"/>
    <w:rsid w:val="0044116D"/>
    <w:rsid w:val="0044131D"/>
    <w:rsid w:val="004416DD"/>
    <w:rsid w:val="00441BD8"/>
    <w:rsid w:val="00441EED"/>
    <w:rsid w:val="00441F0A"/>
    <w:rsid w:val="00442623"/>
    <w:rsid w:val="00442657"/>
    <w:rsid w:val="00443018"/>
    <w:rsid w:val="004431CB"/>
    <w:rsid w:val="0044326F"/>
    <w:rsid w:val="00443302"/>
    <w:rsid w:val="00443332"/>
    <w:rsid w:val="0044367B"/>
    <w:rsid w:val="004436EE"/>
    <w:rsid w:val="00444060"/>
    <w:rsid w:val="00444413"/>
    <w:rsid w:val="004444A2"/>
    <w:rsid w:val="00444816"/>
    <w:rsid w:val="00444871"/>
    <w:rsid w:val="004453E2"/>
    <w:rsid w:val="0044638F"/>
    <w:rsid w:val="0044689A"/>
    <w:rsid w:val="00446C9E"/>
    <w:rsid w:val="00446F57"/>
    <w:rsid w:val="004470DD"/>
    <w:rsid w:val="004475DC"/>
    <w:rsid w:val="004476E9"/>
    <w:rsid w:val="00447F17"/>
    <w:rsid w:val="00450004"/>
    <w:rsid w:val="004501A7"/>
    <w:rsid w:val="004509BF"/>
    <w:rsid w:val="004514D3"/>
    <w:rsid w:val="0045159B"/>
    <w:rsid w:val="00452E8A"/>
    <w:rsid w:val="004531FF"/>
    <w:rsid w:val="004537EB"/>
    <w:rsid w:val="00454162"/>
    <w:rsid w:val="00454E64"/>
    <w:rsid w:val="004556FF"/>
    <w:rsid w:val="00455769"/>
    <w:rsid w:val="0045591E"/>
    <w:rsid w:val="00455C69"/>
    <w:rsid w:val="00455D2E"/>
    <w:rsid w:val="00455E1F"/>
    <w:rsid w:val="00455E25"/>
    <w:rsid w:val="00456C62"/>
    <w:rsid w:val="00456F68"/>
    <w:rsid w:val="004606A4"/>
    <w:rsid w:val="00460C43"/>
    <w:rsid w:val="00460E97"/>
    <w:rsid w:val="00461159"/>
    <w:rsid w:val="00461269"/>
    <w:rsid w:val="00461B96"/>
    <w:rsid w:val="00462352"/>
    <w:rsid w:val="00462558"/>
    <w:rsid w:val="0046297E"/>
    <w:rsid w:val="00462A3C"/>
    <w:rsid w:val="00462E22"/>
    <w:rsid w:val="00463315"/>
    <w:rsid w:val="004639A4"/>
    <w:rsid w:val="00463AC9"/>
    <w:rsid w:val="00463BE1"/>
    <w:rsid w:val="00463FCB"/>
    <w:rsid w:val="0046489C"/>
    <w:rsid w:val="00464FD3"/>
    <w:rsid w:val="00465021"/>
    <w:rsid w:val="0046540E"/>
    <w:rsid w:val="00465A27"/>
    <w:rsid w:val="00465E57"/>
    <w:rsid w:val="00466538"/>
    <w:rsid w:val="00466651"/>
    <w:rsid w:val="00466E5B"/>
    <w:rsid w:val="00467519"/>
    <w:rsid w:val="0046786D"/>
    <w:rsid w:val="0046797E"/>
    <w:rsid w:val="00467AEC"/>
    <w:rsid w:val="00467E5F"/>
    <w:rsid w:val="004708B9"/>
    <w:rsid w:val="00471271"/>
    <w:rsid w:val="00471363"/>
    <w:rsid w:val="004716AA"/>
    <w:rsid w:val="004716D4"/>
    <w:rsid w:val="00471B33"/>
    <w:rsid w:val="00472234"/>
    <w:rsid w:val="00472A00"/>
    <w:rsid w:val="004734A4"/>
    <w:rsid w:val="00473503"/>
    <w:rsid w:val="00473554"/>
    <w:rsid w:val="00473778"/>
    <w:rsid w:val="004746F7"/>
    <w:rsid w:val="00474A7F"/>
    <w:rsid w:val="00474CEB"/>
    <w:rsid w:val="00474EA4"/>
    <w:rsid w:val="0047530B"/>
    <w:rsid w:val="00475523"/>
    <w:rsid w:val="00475577"/>
    <w:rsid w:val="00475643"/>
    <w:rsid w:val="00475F20"/>
    <w:rsid w:val="0047639D"/>
    <w:rsid w:val="004765F6"/>
    <w:rsid w:val="004766E3"/>
    <w:rsid w:val="004769B6"/>
    <w:rsid w:val="00476B0E"/>
    <w:rsid w:val="004776A9"/>
    <w:rsid w:val="00477F3F"/>
    <w:rsid w:val="00480A25"/>
    <w:rsid w:val="00480EE5"/>
    <w:rsid w:val="00481424"/>
    <w:rsid w:val="00481775"/>
    <w:rsid w:val="00481EAC"/>
    <w:rsid w:val="004828C2"/>
    <w:rsid w:val="00482AA3"/>
    <w:rsid w:val="00482E45"/>
    <w:rsid w:val="00482F12"/>
    <w:rsid w:val="00482F8F"/>
    <w:rsid w:val="00483364"/>
    <w:rsid w:val="00483765"/>
    <w:rsid w:val="004838B4"/>
    <w:rsid w:val="00483CA2"/>
    <w:rsid w:val="00484330"/>
    <w:rsid w:val="004847CF"/>
    <w:rsid w:val="00484C1B"/>
    <w:rsid w:val="00484CCB"/>
    <w:rsid w:val="00484F62"/>
    <w:rsid w:val="004850D0"/>
    <w:rsid w:val="00485145"/>
    <w:rsid w:val="004853DE"/>
    <w:rsid w:val="00485AAD"/>
    <w:rsid w:val="004860E6"/>
    <w:rsid w:val="004860FB"/>
    <w:rsid w:val="004861B3"/>
    <w:rsid w:val="0048629F"/>
    <w:rsid w:val="00486EF7"/>
    <w:rsid w:val="004871D3"/>
    <w:rsid w:val="00487236"/>
    <w:rsid w:val="00487687"/>
    <w:rsid w:val="004878E1"/>
    <w:rsid w:val="00487E58"/>
    <w:rsid w:val="00487E97"/>
    <w:rsid w:val="00487EBA"/>
    <w:rsid w:val="00491AF2"/>
    <w:rsid w:val="00491BB7"/>
    <w:rsid w:val="00492A71"/>
    <w:rsid w:val="00492D39"/>
    <w:rsid w:val="00492D77"/>
    <w:rsid w:val="00492F6B"/>
    <w:rsid w:val="004934A1"/>
    <w:rsid w:val="004942C3"/>
    <w:rsid w:val="00494652"/>
    <w:rsid w:val="004949C7"/>
    <w:rsid w:val="00494ADD"/>
    <w:rsid w:val="00494EE9"/>
    <w:rsid w:val="00494F10"/>
    <w:rsid w:val="00494F28"/>
    <w:rsid w:val="004950DB"/>
    <w:rsid w:val="00495115"/>
    <w:rsid w:val="00495512"/>
    <w:rsid w:val="00495A41"/>
    <w:rsid w:val="00495C8C"/>
    <w:rsid w:val="00495F14"/>
    <w:rsid w:val="00496547"/>
    <w:rsid w:val="004967C8"/>
    <w:rsid w:val="00496846"/>
    <w:rsid w:val="00496873"/>
    <w:rsid w:val="00496A4B"/>
    <w:rsid w:val="00496A8E"/>
    <w:rsid w:val="00496A90"/>
    <w:rsid w:val="004970F5"/>
    <w:rsid w:val="00497423"/>
    <w:rsid w:val="00497565"/>
    <w:rsid w:val="004975CE"/>
    <w:rsid w:val="00497871"/>
    <w:rsid w:val="004A06DE"/>
    <w:rsid w:val="004A0756"/>
    <w:rsid w:val="004A1863"/>
    <w:rsid w:val="004A18F7"/>
    <w:rsid w:val="004A27C3"/>
    <w:rsid w:val="004A2B94"/>
    <w:rsid w:val="004A2FA6"/>
    <w:rsid w:val="004A31FA"/>
    <w:rsid w:val="004A320D"/>
    <w:rsid w:val="004A3343"/>
    <w:rsid w:val="004A3B6D"/>
    <w:rsid w:val="004A3F33"/>
    <w:rsid w:val="004A3FCB"/>
    <w:rsid w:val="004A40F9"/>
    <w:rsid w:val="004A43E0"/>
    <w:rsid w:val="004A486F"/>
    <w:rsid w:val="004A4D5C"/>
    <w:rsid w:val="004A4F69"/>
    <w:rsid w:val="004A51AA"/>
    <w:rsid w:val="004A5E0D"/>
    <w:rsid w:val="004A6766"/>
    <w:rsid w:val="004A7CCA"/>
    <w:rsid w:val="004B0696"/>
    <w:rsid w:val="004B0727"/>
    <w:rsid w:val="004B0800"/>
    <w:rsid w:val="004B0A6B"/>
    <w:rsid w:val="004B0C07"/>
    <w:rsid w:val="004B0E0C"/>
    <w:rsid w:val="004B102B"/>
    <w:rsid w:val="004B1D4F"/>
    <w:rsid w:val="004B1FEA"/>
    <w:rsid w:val="004B21CD"/>
    <w:rsid w:val="004B2593"/>
    <w:rsid w:val="004B2E48"/>
    <w:rsid w:val="004B3047"/>
    <w:rsid w:val="004B380F"/>
    <w:rsid w:val="004B3FAE"/>
    <w:rsid w:val="004B401C"/>
    <w:rsid w:val="004B49B3"/>
    <w:rsid w:val="004B5127"/>
    <w:rsid w:val="004B5801"/>
    <w:rsid w:val="004B5A48"/>
    <w:rsid w:val="004B5C57"/>
    <w:rsid w:val="004B6D71"/>
    <w:rsid w:val="004B6FB5"/>
    <w:rsid w:val="004B71E6"/>
    <w:rsid w:val="004B7517"/>
    <w:rsid w:val="004B75CB"/>
    <w:rsid w:val="004B7663"/>
    <w:rsid w:val="004B791E"/>
    <w:rsid w:val="004B7A47"/>
    <w:rsid w:val="004C0049"/>
    <w:rsid w:val="004C00AD"/>
    <w:rsid w:val="004C044E"/>
    <w:rsid w:val="004C1794"/>
    <w:rsid w:val="004C1A03"/>
    <w:rsid w:val="004C1DB4"/>
    <w:rsid w:val="004C1FD1"/>
    <w:rsid w:val="004C23F0"/>
    <w:rsid w:val="004C240E"/>
    <w:rsid w:val="004C266E"/>
    <w:rsid w:val="004C2B62"/>
    <w:rsid w:val="004C2C5E"/>
    <w:rsid w:val="004C31FD"/>
    <w:rsid w:val="004C41AF"/>
    <w:rsid w:val="004C4B7A"/>
    <w:rsid w:val="004C4CFB"/>
    <w:rsid w:val="004C5230"/>
    <w:rsid w:val="004C5373"/>
    <w:rsid w:val="004C5B2C"/>
    <w:rsid w:val="004C5EAF"/>
    <w:rsid w:val="004C600A"/>
    <w:rsid w:val="004C6461"/>
    <w:rsid w:val="004C6EF8"/>
    <w:rsid w:val="004C7134"/>
    <w:rsid w:val="004C736B"/>
    <w:rsid w:val="004C7385"/>
    <w:rsid w:val="004C7AB5"/>
    <w:rsid w:val="004D0144"/>
    <w:rsid w:val="004D014C"/>
    <w:rsid w:val="004D0899"/>
    <w:rsid w:val="004D090E"/>
    <w:rsid w:val="004D09E7"/>
    <w:rsid w:val="004D0BD1"/>
    <w:rsid w:val="004D0EBF"/>
    <w:rsid w:val="004D1AF5"/>
    <w:rsid w:val="004D2B5F"/>
    <w:rsid w:val="004D31A3"/>
    <w:rsid w:val="004D3B67"/>
    <w:rsid w:val="004D456D"/>
    <w:rsid w:val="004D45F0"/>
    <w:rsid w:val="004D4923"/>
    <w:rsid w:val="004D4E3B"/>
    <w:rsid w:val="004D53F4"/>
    <w:rsid w:val="004D545D"/>
    <w:rsid w:val="004D573A"/>
    <w:rsid w:val="004D5B8F"/>
    <w:rsid w:val="004D5F44"/>
    <w:rsid w:val="004D616C"/>
    <w:rsid w:val="004D61F7"/>
    <w:rsid w:val="004D621D"/>
    <w:rsid w:val="004D6264"/>
    <w:rsid w:val="004D667C"/>
    <w:rsid w:val="004D678F"/>
    <w:rsid w:val="004D68D5"/>
    <w:rsid w:val="004D69C9"/>
    <w:rsid w:val="004D6C85"/>
    <w:rsid w:val="004D721B"/>
    <w:rsid w:val="004D73D9"/>
    <w:rsid w:val="004D75BF"/>
    <w:rsid w:val="004D7C7E"/>
    <w:rsid w:val="004D7E4F"/>
    <w:rsid w:val="004D7F05"/>
    <w:rsid w:val="004E0359"/>
    <w:rsid w:val="004E05BE"/>
    <w:rsid w:val="004E05CF"/>
    <w:rsid w:val="004E11B4"/>
    <w:rsid w:val="004E1638"/>
    <w:rsid w:val="004E1B7A"/>
    <w:rsid w:val="004E1BC4"/>
    <w:rsid w:val="004E1DAF"/>
    <w:rsid w:val="004E1FB4"/>
    <w:rsid w:val="004E22F5"/>
    <w:rsid w:val="004E25FF"/>
    <w:rsid w:val="004E28F2"/>
    <w:rsid w:val="004E2A39"/>
    <w:rsid w:val="004E3258"/>
    <w:rsid w:val="004E3BDC"/>
    <w:rsid w:val="004E3FA5"/>
    <w:rsid w:val="004E405C"/>
    <w:rsid w:val="004E406B"/>
    <w:rsid w:val="004E5785"/>
    <w:rsid w:val="004E5AD8"/>
    <w:rsid w:val="004E68EB"/>
    <w:rsid w:val="004E6F9E"/>
    <w:rsid w:val="004E702C"/>
    <w:rsid w:val="004E73F2"/>
    <w:rsid w:val="004E7C66"/>
    <w:rsid w:val="004F0550"/>
    <w:rsid w:val="004F0AC7"/>
    <w:rsid w:val="004F0D03"/>
    <w:rsid w:val="004F0F6C"/>
    <w:rsid w:val="004F1884"/>
    <w:rsid w:val="004F1DAE"/>
    <w:rsid w:val="004F269D"/>
    <w:rsid w:val="004F2801"/>
    <w:rsid w:val="004F2B52"/>
    <w:rsid w:val="004F3566"/>
    <w:rsid w:val="004F3715"/>
    <w:rsid w:val="004F3865"/>
    <w:rsid w:val="004F4AD5"/>
    <w:rsid w:val="004F4D08"/>
    <w:rsid w:val="004F50DD"/>
    <w:rsid w:val="004F55E6"/>
    <w:rsid w:val="004F648A"/>
    <w:rsid w:val="004F68F1"/>
    <w:rsid w:val="004F6915"/>
    <w:rsid w:val="004F6981"/>
    <w:rsid w:val="004F69D6"/>
    <w:rsid w:val="004F6FB7"/>
    <w:rsid w:val="004F7E0C"/>
    <w:rsid w:val="00500D7C"/>
    <w:rsid w:val="00500D86"/>
    <w:rsid w:val="005015C5"/>
    <w:rsid w:val="00501724"/>
    <w:rsid w:val="00501E7C"/>
    <w:rsid w:val="00502593"/>
    <w:rsid w:val="00502E00"/>
    <w:rsid w:val="0050309E"/>
    <w:rsid w:val="00503166"/>
    <w:rsid w:val="00504328"/>
    <w:rsid w:val="00505170"/>
    <w:rsid w:val="00505709"/>
    <w:rsid w:val="005058D3"/>
    <w:rsid w:val="00505BC7"/>
    <w:rsid w:val="00505CD4"/>
    <w:rsid w:val="00506646"/>
    <w:rsid w:val="005067B2"/>
    <w:rsid w:val="00506DC5"/>
    <w:rsid w:val="005071A7"/>
    <w:rsid w:val="00507961"/>
    <w:rsid w:val="00507D17"/>
    <w:rsid w:val="00507EA6"/>
    <w:rsid w:val="00507FED"/>
    <w:rsid w:val="005107D0"/>
    <w:rsid w:val="00510A37"/>
    <w:rsid w:val="00511223"/>
    <w:rsid w:val="0051176D"/>
    <w:rsid w:val="0051195B"/>
    <w:rsid w:val="00511AF7"/>
    <w:rsid w:val="00512165"/>
    <w:rsid w:val="005127E6"/>
    <w:rsid w:val="0051362C"/>
    <w:rsid w:val="00513638"/>
    <w:rsid w:val="00513674"/>
    <w:rsid w:val="005136A0"/>
    <w:rsid w:val="005136F4"/>
    <w:rsid w:val="005137AE"/>
    <w:rsid w:val="005141E6"/>
    <w:rsid w:val="005142C1"/>
    <w:rsid w:val="005143A3"/>
    <w:rsid w:val="00514A26"/>
    <w:rsid w:val="00514DF6"/>
    <w:rsid w:val="00515854"/>
    <w:rsid w:val="00515B9E"/>
    <w:rsid w:val="005162C4"/>
    <w:rsid w:val="005165FA"/>
    <w:rsid w:val="005169DB"/>
    <w:rsid w:val="0051707F"/>
    <w:rsid w:val="0051741C"/>
    <w:rsid w:val="00517786"/>
    <w:rsid w:val="00517E3D"/>
    <w:rsid w:val="0052079F"/>
    <w:rsid w:val="005214DD"/>
    <w:rsid w:val="00521725"/>
    <w:rsid w:val="0052180F"/>
    <w:rsid w:val="00521DF8"/>
    <w:rsid w:val="005223DF"/>
    <w:rsid w:val="005226E3"/>
    <w:rsid w:val="005227A3"/>
    <w:rsid w:val="005232A6"/>
    <w:rsid w:val="00523309"/>
    <w:rsid w:val="00523D34"/>
    <w:rsid w:val="00524051"/>
    <w:rsid w:val="00524BE2"/>
    <w:rsid w:val="00525096"/>
    <w:rsid w:val="005251C1"/>
    <w:rsid w:val="00525295"/>
    <w:rsid w:val="00525865"/>
    <w:rsid w:val="00525CC8"/>
    <w:rsid w:val="00525E28"/>
    <w:rsid w:val="00526021"/>
    <w:rsid w:val="00526577"/>
    <w:rsid w:val="0052665A"/>
    <w:rsid w:val="0052698D"/>
    <w:rsid w:val="00526A12"/>
    <w:rsid w:val="00526F1A"/>
    <w:rsid w:val="0052718C"/>
    <w:rsid w:val="00527B27"/>
    <w:rsid w:val="005307E8"/>
    <w:rsid w:val="00530804"/>
    <w:rsid w:val="00530EE5"/>
    <w:rsid w:val="0053133D"/>
    <w:rsid w:val="005318FF"/>
    <w:rsid w:val="00532057"/>
    <w:rsid w:val="00532919"/>
    <w:rsid w:val="00532A95"/>
    <w:rsid w:val="00532D57"/>
    <w:rsid w:val="00532E67"/>
    <w:rsid w:val="005334F2"/>
    <w:rsid w:val="00533984"/>
    <w:rsid w:val="00533C7C"/>
    <w:rsid w:val="005343ED"/>
    <w:rsid w:val="00534831"/>
    <w:rsid w:val="005355BF"/>
    <w:rsid w:val="00535D6A"/>
    <w:rsid w:val="005365BB"/>
    <w:rsid w:val="00536D52"/>
    <w:rsid w:val="005375B3"/>
    <w:rsid w:val="00540227"/>
    <w:rsid w:val="0054046D"/>
    <w:rsid w:val="005404EF"/>
    <w:rsid w:val="005409B0"/>
    <w:rsid w:val="00540D21"/>
    <w:rsid w:val="00540F32"/>
    <w:rsid w:val="00541D34"/>
    <w:rsid w:val="0054211C"/>
    <w:rsid w:val="0054283D"/>
    <w:rsid w:val="0054337A"/>
    <w:rsid w:val="005435CC"/>
    <w:rsid w:val="00543602"/>
    <w:rsid w:val="00543EE7"/>
    <w:rsid w:val="00544292"/>
    <w:rsid w:val="005442AC"/>
    <w:rsid w:val="0054447B"/>
    <w:rsid w:val="00544A45"/>
    <w:rsid w:val="00544DB7"/>
    <w:rsid w:val="00545291"/>
    <w:rsid w:val="00545784"/>
    <w:rsid w:val="00545982"/>
    <w:rsid w:val="00545E33"/>
    <w:rsid w:val="00546E52"/>
    <w:rsid w:val="00546EA7"/>
    <w:rsid w:val="00546EC6"/>
    <w:rsid w:val="00546F4D"/>
    <w:rsid w:val="00546F8D"/>
    <w:rsid w:val="00547305"/>
    <w:rsid w:val="0054746E"/>
    <w:rsid w:val="0054791A"/>
    <w:rsid w:val="00547939"/>
    <w:rsid w:val="00547D40"/>
    <w:rsid w:val="0055009A"/>
    <w:rsid w:val="00550137"/>
    <w:rsid w:val="005502D1"/>
    <w:rsid w:val="0055061A"/>
    <w:rsid w:val="005507FA"/>
    <w:rsid w:val="00550BE2"/>
    <w:rsid w:val="00550EDA"/>
    <w:rsid w:val="0055136B"/>
    <w:rsid w:val="005515C2"/>
    <w:rsid w:val="005515E6"/>
    <w:rsid w:val="00551675"/>
    <w:rsid w:val="00551811"/>
    <w:rsid w:val="00551CB5"/>
    <w:rsid w:val="005523A8"/>
    <w:rsid w:val="005524E9"/>
    <w:rsid w:val="00553312"/>
    <w:rsid w:val="005538F1"/>
    <w:rsid w:val="00553976"/>
    <w:rsid w:val="00553CE0"/>
    <w:rsid w:val="00553ED8"/>
    <w:rsid w:val="00553F0E"/>
    <w:rsid w:val="00553FEF"/>
    <w:rsid w:val="00554597"/>
    <w:rsid w:val="005548F3"/>
    <w:rsid w:val="0055558F"/>
    <w:rsid w:val="005557AD"/>
    <w:rsid w:val="00555927"/>
    <w:rsid w:val="00555AF2"/>
    <w:rsid w:val="00555B12"/>
    <w:rsid w:val="0055689A"/>
    <w:rsid w:val="00556C70"/>
    <w:rsid w:val="0055701A"/>
    <w:rsid w:val="00557D3E"/>
    <w:rsid w:val="00560249"/>
    <w:rsid w:val="005602F8"/>
    <w:rsid w:val="0056095F"/>
    <w:rsid w:val="00560E0C"/>
    <w:rsid w:val="005613BB"/>
    <w:rsid w:val="00561473"/>
    <w:rsid w:val="005631AB"/>
    <w:rsid w:val="00563332"/>
    <w:rsid w:val="00563551"/>
    <w:rsid w:val="0056360D"/>
    <w:rsid w:val="00563940"/>
    <w:rsid w:val="00563BFB"/>
    <w:rsid w:val="0056400E"/>
    <w:rsid w:val="0056404F"/>
    <w:rsid w:val="005647E7"/>
    <w:rsid w:val="00564927"/>
    <w:rsid w:val="00564C9E"/>
    <w:rsid w:val="00565465"/>
    <w:rsid w:val="00565ADD"/>
    <w:rsid w:val="0056669D"/>
    <w:rsid w:val="00567032"/>
    <w:rsid w:val="00567503"/>
    <w:rsid w:val="00567667"/>
    <w:rsid w:val="00567C84"/>
    <w:rsid w:val="00570C7C"/>
    <w:rsid w:val="00570FB0"/>
    <w:rsid w:val="00571002"/>
    <w:rsid w:val="005711DC"/>
    <w:rsid w:val="00571E81"/>
    <w:rsid w:val="00572088"/>
    <w:rsid w:val="005720DE"/>
    <w:rsid w:val="00573138"/>
    <w:rsid w:val="00573166"/>
    <w:rsid w:val="005734E3"/>
    <w:rsid w:val="0057353A"/>
    <w:rsid w:val="005735E0"/>
    <w:rsid w:val="00573B90"/>
    <w:rsid w:val="00573C70"/>
    <w:rsid w:val="00574825"/>
    <w:rsid w:val="00574869"/>
    <w:rsid w:val="005748D0"/>
    <w:rsid w:val="005757B8"/>
    <w:rsid w:val="00575849"/>
    <w:rsid w:val="00575AC9"/>
    <w:rsid w:val="00575EBB"/>
    <w:rsid w:val="00576A20"/>
    <w:rsid w:val="005771ED"/>
    <w:rsid w:val="00577C0F"/>
    <w:rsid w:val="005808ED"/>
    <w:rsid w:val="005809DD"/>
    <w:rsid w:val="00580E9C"/>
    <w:rsid w:val="00580F0C"/>
    <w:rsid w:val="00580FD9"/>
    <w:rsid w:val="00581B90"/>
    <w:rsid w:val="00581C0F"/>
    <w:rsid w:val="00581F60"/>
    <w:rsid w:val="005820B0"/>
    <w:rsid w:val="00582203"/>
    <w:rsid w:val="0058246E"/>
    <w:rsid w:val="00583E69"/>
    <w:rsid w:val="00583F8B"/>
    <w:rsid w:val="00584B85"/>
    <w:rsid w:val="00587F4F"/>
    <w:rsid w:val="00590152"/>
    <w:rsid w:val="00590584"/>
    <w:rsid w:val="0059096C"/>
    <w:rsid w:val="00590A98"/>
    <w:rsid w:val="00590AD3"/>
    <w:rsid w:val="00590AD4"/>
    <w:rsid w:val="00590C07"/>
    <w:rsid w:val="00590EDC"/>
    <w:rsid w:val="00590FF8"/>
    <w:rsid w:val="00591419"/>
    <w:rsid w:val="00591565"/>
    <w:rsid w:val="005915B6"/>
    <w:rsid w:val="00592484"/>
    <w:rsid w:val="00592540"/>
    <w:rsid w:val="00592C1E"/>
    <w:rsid w:val="00592D5A"/>
    <w:rsid w:val="0059342B"/>
    <w:rsid w:val="00593594"/>
    <w:rsid w:val="0059387B"/>
    <w:rsid w:val="005942B3"/>
    <w:rsid w:val="00594462"/>
    <w:rsid w:val="005951B1"/>
    <w:rsid w:val="0059548D"/>
    <w:rsid w:val="00595B27"/>
    <w:rsid w:val="0059610B"/>
    <w:rsid w:val="00596701"/>
    <w:rsid w:val="005967E0"/>
    <w:rsid w:val="005969AB"/>
    <w:rsid w:val="00596DE9"/>
    <w:rsid w:val="00597202"/>
    <w:rsid w:val="005972B5"/>
    <w:rsid w:val="0059743C"/>
    <w:rsid w:val="005975C1"/>
    <w:rsid w:val="0059768B"/>
    <w:rsid w:val="005976DF"/>
    <w:rsid w:val="005A002A"/>
    <w:rsid w:val="005A026D"/>
    <w:rsid w:val="005A02C6"/>
    <w:rsid w:val="005A0CB7"/>
    <w:rsid w:val="005A113B"/>
    <w:rsid w:val="005A15DB"/>
    <w:rsid w:val="005A1B55"/>
    <w:rsid w:val="005A2954"/>
    <w:rsid w:val="005A2AE7"/>
    <w:rsid w:val="005A30EC"/>
    <w:rsid w:val="005A312D"/>
    <w:rsid w:val="005A32A2"/>
    <w:rsid w:val="005A3475"/>
    <w:rsid w:val="005A3638"/>
    <w:rsid w:val="005A39CF"/>
    <w:rsid w:val="005A4FBB"/>
    <w:rsid w:val="005A5166"/>
    <w:rsid w:val="005A528C"/>
    <w:rsid w:val="005A5568"/>
    <w:rsid w:val="005A597D"/>
    <w:rsid w:val="005A67C5"/>
    <w:rsid w:val="005A6CAE"/>
    <w:rsid w:val="005A7016"/>
    <w:rsid w:val="005A7A10"/>
    <w:rsid w:val="005A7E09"/>
    <w:rsid w:val="005B04E8"/>
    <w:rsid w:val="005B0CB6"/>
    <w:rsid w:val="005B101A"/>
    <w:rsid w:val="005B1546"/>
    <w:rsid w:val="005B1A26"/>
    <w:rsid w:val="005B1C9A"/>
    <w:rsid w:val="005B25A8"/>
    <w:rsid w:val="005B27FF"/>
    <w:rsid w:val="005B295D"/>
    <w:rsid w:val="005B29EC"/>
    <w:rsid w:val="005B29FE"/>
    <w:rsid w:val="005B35BE"/>
    <w:rsid w:val="005B376C"/>
    <w:rsid w:val="005B39E2"/>
    <w:rsid w:val="005B3EF9"/>
    <w:rsid w:val="005B44BC"/>
    <w:rsid w:val="005B495E"/>
    <w:rsid w:val="005B4D56"/>
    <w:rsid w:val="005B4F50"/>
    <w:rsid w:val="005B5099"/>
    <w:rsid w:val="005B5306"/>
    <w:rsid w:val="005B5980"/>
    <w:rsid w:val="005B600F"/>
    <w:rsid w:val="005B6192"/>
    <w:rsid w:val="005B658B"/>
    <w:rsid w:val="005B660E"/>
    <w:rsid w:val="005B6810"/>
    <w:rsid w:val="005B7000"/>
    <w:rsid w:val="005B734F"/>
    <w:rsid w:val="005C024E"/>
    <w:rsid w:val="005C04C3"/>
    <w:rsid w:val="005C0D10"/>
    <w:rsid w:val="005C0E0E"/>
    <w:rsid w:val="005C1738"/>
    <w:rsid w:val="005C1F65"/>
    <w:rsid w:val="005C22D7"/>
    <w:rsid w:val="005C2DCB"/>
    <w:rsid w:val="005C3201"/>
    <w:rsid w:val="005C38E5"/>
    <w:rsid w:val="005C39F6"/>
    <w:rsid w:val="005C3A84"/>
    <w:rsid w:val="005C3DB7"/>
    <w:rsid w:val="005C3F4D"/>
    <w:rsid w:val="005C458C"/>
    <w:rsid w:val="005C45E2"/>
    <w:rsid w:val="005C474E"/>
    <w:rsid w:val="005C49FF"/>
    <w:rsid w:val="005C4A8F"/>
    <w:rsid w:val="005C4F80"/>
    <w:rsid w:val="005C4FBD"/>
    <w:rsid w:val="005C52D5"/>
    <w:rsid w:val="005C5759"/>
    <w:rsid w:val="005C5CDF"/>
    <w:rsid w:val="005C5FC1"/>
    <w:rsid w:val="005C62BB"/>
    <w:rsid w:val="005C6371"/>
    <w:rsid w:val="005C64F3"/>
    <w:rsid w:val="005C6588"/>
    <w:rsid w:val="005C6DBC"/>
    <w:rsid w:val="005C6FF2"/>
    <w:rsid w:val="005C7032"/>
    <w:rsid w:val="005C72C4"/>
    <w:rsid w:val="005C7A96"/>
    <w:rsid w:val="005C7B37"/>
    <w:rsid w:val="005D0005"/>
    <w:rsid w:val="005D032C"/>
    <w:rsid w:val="005D0756"/>
    <w:rsid w:val="005D120C"/>
    <w:rsid w:val="005D139E"/>
    <w:rsid w:val="005D13A0"/>
    <w:rsid w:val="005D19EA"/>
    <w:rsid w:val="005D1AC6"/>
    <w:rsid w:val="005D1EF1"/>
    <w:rsid w:val="005D2143"/>
    <w:rsid w:val="005D2732"/>
    <w:rsid w:val="005D29C8"/>
    <w:rsid w:val="005D2AEE"/>
    <w:rsid w:val="005D2B17"/>
    <w:rsid w:val="005D3053"/>
    <w:rsid w:val="005D346D"/>
    <w:rsid w:val="005D4193"/>
    <w:rsid w:val="005D45F0"/>
    <w:rsid w:val="005D4CFF"/>
    <w:rsid w:val="005D52DD"/>
    <w:rsid w:val="005D5616"/>
    <w:rsid w:val="005D5EE2"/>
    <w:rsid w:val="005D6479"/>
    <w:rsid w:val="005D69FC"/>
    <w:rsid w:val="005D7391"/>
    <w:rsid w:val="005D75CD"/>
    <w:rsid w:val="005D7EE5"/>
    <w:rsid w:val="005D7FC7"/>
    <w:rsid w:val="005E0810"/>
    <w:rsid w:val="005E0B4C"/>
    <w:rsid w:val="005E1265"/>
    <w:rsid w:val="005E1782"/>
    <w:rsid w:val="005E185D"/>
    <w:rsid w:val="005E1BFD"/>
    <w:rsid w:val="005E1D81"/>
    <w:rsid w:val="005E1DDB"/>
    <w:rsid w:val="005E2079"/>
    <w:rsid w:val="005E2507"/>
    <w:rsid w:val="005E32A5"/>
    <w:rsid w:val="005E3454"/>
    <w:rsid w:val="005E3CB1"/>
    <w:rsid w:val="005E3ED8"/>
    <w:rsid w:val="005E3F10"/>
    <w:rsid w:val="005E3FFD"/>
    <w:rsid w:val="005E4378"/>
    <w:rsid w:val="005E4927"/>
    <w:rsid w:val="005E49C0"/>
    <w:rsid w:val="005E4C15"/>
    <w:rsid w:val="005E4E28"/>
    <w:rsid w:val="005E4E90"/>
    <w:rsid w:val="005E55EA"/>
    <w:rsid w:val="005E58A3"/>
    <w:rsid w:val="005E63E3"/>
    <w:rsid w:val="005E7126"/>
    <w:rsid w:val="005E743B"/>
    <w:rsid w:val="005E785C"/>
    <w:rsid w:val="005F0030"/>
    <w:rsid w:val="005F00D5"/>
    <w:rsid w:val="005F0358"/>
    <w:rsid w:val="005F0431"/>
    <w:rsid w:val="005F048A"/>
    <w:rsid w:val="005F0F0E"/>
    <w:rsid w:val="005F17E4"/>
    <w:rsid w:val="005F1802"/>
    <w:rsid w:val="005F1DF2"/>
    <w:rsid w:val="005F219D"/>
    <w:rsid w:val="005F227B"/>
    <w:rsid w:val="005F2950"/>
    <w:rsid w:val="005F2C9B"/>
    <w:rsid w:val="005F34F3"/>
    <w:rsid w:val="005F371C"/>
    <w:rsid w:val="005F3781"/>
    <w:rsid w:val="005F39AA"/>
    <w:rsid w:val="005F39D1"/>
    <w:rsid w:val="005F3D92"/>
    <w:rsid w:val="005F464A"/>
    <w:rsid w:val="005F46D4"/>
    <w:rsid w:val="005F4CB7"/>
    <w:rsid w:val="005F4D77"/>
    <w:rsid w:val="005F4DD5"/>
    <w:rsid w:val="005F5095"/>
    <w:rsid w:val="005F5166"/>
    <w:rsid w:val="005F5509"/>
    <w:rsid w:val="005F60DA"/>
    <w:rsid w:val="005F6AB2"/>
    <w:rsid w:val="005F6C36"/>
    <w:rsid w:val="005F71EE"/>
    <w:rsid w:val="005F74DC"/>
    <w:rsid w:val="006001C0"/>
    <w:rsid w:val="00600341"/>
    <w:rsid w:val="0060109F"/>
    <w:rsid w:val="006015C4"/>
    <w:rsid w:val="00601756"/>
    <w:rsid w:val="00602109"/>
    <w:rsid w:val="0060237C"/>
    <w:rsid w:val="00602840"/>
    <w:rsid w:val="00602F35"/>
    <w:rsid w:val="00602F97"/>
    <w:rsid w:val="006037DD"/>
    <w:rsid w:val="00603C6F"/>
    <w:rsid w:val="00603D68"/>
    <w:rsid w:val="00604564"/>
    <w:rsid w:val="006048FE"/>
    <w:rsid w:val="00604D29"/>
    <w:rsid w:val="00604E62"/>
    <w:rsid w:val="00604E6E"/>
    <w:rsid w:val="006052F0"/>
    <w:rsid w:val="00605497"/>
    <w:rsid w:val="0060574D"/>
    <w:rsid w:val="00606128"/>
    <w:rsid w:val="0060669B"/>
    <w:rsid w:val="00606B78"/>
    <w:rsid w:val="00606C3C"/>
    <w:rsid w:val="00606E90"/>
    <w:rsid w:val="006076A8"/>
    <w:rsid w:val="0060781B"/>
    <w:rsid w:val="006109F5"/>
    <w:rsid w:val="006115AC"/>
    <w:rsid w:val="006117FD"/>
    <w:rsid w:val="00611E6D"/>
    <w:rsid w:val="00612193"/>
    <w:rsid w:val="0061252D"/>
    <w:rsid w:val="006127DD"/>
    <w:rsid w:val="00612C06"/>
    <w:rsid w:val="00612E5C"/>
    <w:rsid w:val="00613000"/>
    <w:rsid w:val="006131B6"/>
    <w:rsid w:val="0061331D"/>
    <w:rsid w:val="00613920"/>
    <w:rsid w:val="00613D69"/>
    <w:rsid w:val="00614236"/>
    <w:rsid w:val="006143BB"/>
    <w:rsid w:val="0061449A"/>
    <w:rsid w:val="00614545"/>
    <w:rsid w:val="006147FA"/>
    <w:rsid w:val="00614C60"/>
    <w:rsid w:val="00614D77"/>
    <w:rsid w:val="00614F48"/>
    <w:rsid w:val="00615102"/>
    <w:rsid w:val="00615875"/>
    <w:rsid w:val="00615880"/>
    <w:rsid w:val="006159DD"/>
    <w:rsid w:val="00615CAF"/>
    <w:rsid w:val="00615D6A"/>
    <w:rsid w:val="00615E0F"/>
    <w:rsid w:val="0061617C"/>
    <w:rsid w:val="00616C35"/>
    <w:rsid w:val="006175D1"/>
    <w:rsid w:val="006175E9"/>
    <w:rsid w:val="006179F4"/>
    <w:rsid w:val="00617B2B"/>
    <w:rsid w:val="006200DA"/>
    <w:rsid w:val="006205A0"/>
    <w:rsid w:val="006218E7"/>
    <w:rsid w:val="00621C9F"/>
    <w:rsid w:val="00622F41"/>
    <w:rsid w:val="006231FD"/>
    <w:rsid w:val="0062340C"/>
    <w:rsid w:val="00623512"/>
    <w:rsid w:val="006239EF"/>
    <w:rsid w:val="00623D2C"/>
    <w:rsid w:val="00624400"/>
    <w:rsid w:val="00624449"/>
    <w:rsid w:val="00624611"/>
    <w:rsid w:val="00624AD6"/>
    <w:rsid w:val="00624C50"/>
    <w:rsid w:val="00624D5D"/>
    <w:rsid w:val="006257D1"/>
    <w:rsid w:val="006258FD"/>
    <w:rsid w:val="00625BC2"/>
    <w:rsid w:val="00626488"/>
    <w:rsid w:val="0062658E"/>
    <w:rsid w:val="00626A7D"/>
    <w:rsid w:val="00626B3D"/>
    <w:rsid w:val="00626E47"/>
    <w:rsid w:val="00627E76"/>
    <w:rsid w:val="00627FCD"/>
    <w:rsid w:val="00630130"/>
    <w:rsid w:val="00630184"/>
    <w:rsid w:val="0063020D"/>
    <w:rsid w:val="006302C8"/>
    <w:rsid w:val="00630408"/>
    <w:rsid w:val="006304CF"/>
    <w:rsid w:val="006313C5"/>
    <w:rsid w:val="0063160F"/>
    <w:rsid w:val="00631C83"/>
    <w:rsid w:val="00631E0A"/>
    <w:rsid w:val="0063224B"/>
    <w:rsid w:val="00632334"/>
    <w:rsid w:val="006325BB"/>
    <w:rsid w:val="00632A7C"/>
    <w:rsid w:val="00632DC1"/>
    <w:rsid w:val="00632DE0"/>
    <w:rsid w:val="00633517"/>
    <w:rsid w:val="0063364F"/>
    <w:rsid w:val="0063365C"/>
    <w:rsid w:val="00633808"/>
    <w:rsid w:val="00633AF3"/>
    <w:rsid w:val="00634362"/>
    <w:rsid w:val="00634DF9"/>
    <w:rsid w:val="00634EBF"/>
    <w:rsid w:val="00635029"/>
    <w:rsid w:val="0063513A"/>
    <w:rsid w:val="0063540A"/>
    <w:rsid w:val="0063567B"/>
    <w:rsid w:val="00635744"/>
    <w:rsid w:val="00635CB3"/>
    <w:rsid w:val="00635E4A"/>
    <w:rsid w:val="00635F54"/>
    <w:rsid w:val="006360FA"/>
    <w:rsid w:val="0063670A"/>
    <w:rsid w:val="00637BED"/>
    <w:rsid w:val="00640BB7"/>
    <w:rsid w:val="00640D42"/>
    <w:rsid w:val="00641968"/>
    <w:rsid w:val="006419F9"/>
    <w:rsid w:val="00641B7C"/>
    <w:rsid w:val="00641CD8"/>
    <w:rsid w:val="006426B4"/>
    <w:rsid w:val="00642AE5"/>
    <w:rsid w:val="00642C10"/>
    <w:rsid w:val="00642DA2"/>
    <w:rsid w:val="00642EB7"/>
    <w:rsid w:val="00642F81"/>
    <w:rsid w:val="006430C1"/>
    <w:rsid w:val="00643EEF"/>
    <w:rsid w:val="006441CD"/>
    <w:rsid w:val="00644448"/>
    <w:rsid w:val="00644654"/>
    <w:rsid w:val="0064496D"/>
    <w:rsid w:val="00645B37"/>
    <w:rsid w:val="006461AD"/>
    <w:rsid w:val="006461AF"/>
    <w:rsid w:val="0064688D"/>
    <w:rsid w:val="006469B0"/>
    <w:rsid w:val="00647942"/>
    <w:rsid w:val="00650255"/>
    <w:rsid w:val="006509E2"/>
    <w:rsid w:val="00650B22"/>
    <w:rsid w:val="00650C2E"/>
    <w:rsid w:val="00650CBD"/>
    <w:rsid w:val="00651853"/>
    <w:rsid w:val="00651B17"/>
    <w:rsid w:val="00651C68"/>
    <w:rsid w:val="00652135"/>
    <w:rsid w:val="00652392"/>
    <w:rsid w:val="00652943"/>
    <w:rsid w:val="00652B9B"/>
    <w:rsid w:val="00652C31"/>
    <w:rsid w:val="00652DF9"/>
    <w:rsid w:val="00653730"/>
    <w:rsid w:val="00653CE5"/>
    <w:rsid w:val="0065435B"/>
    <w:rsid w:val="0065525A"/>
    <w:rsid w:val="00655F75"/>
    <w:rsid w:val="00656136"/>
    <w:rsid w:val="006562E4"/>
    <w:rsid w:val="00656BEA"/>
    <w:rsid w:val="006571CF"/>
    <w:rsid w:val="00657837"/>
    <w:rsid w:val="00657AF9"/>
    <w:rsid w:val="00657B71"/>
    <w:rsid w:val="006602C9"/>
    <w:rsid w:val="006606C5"/>
    <w:rsid w:val="006608DB"/>
    <w:rsid w:val="00660F41"/>
    <w:rsid w:val="00661330"/>
    <w:rsid w:val="006613D5"/>
    <w:rsid w:val="0066150B"/>
    <w:rsid w:val="0066185B"/>
    <w:rsid w:val="00661BAE"/>
    <w:rsid w:val="006623B9"/>
    <w:rsid w:val="0066262E"/>
    <w:rsid w:val="0066271A"/>
    <w:rsid w:val="00662C9B"/>
    <w:rsid w:val="00662DB9"/>
    <w:rsid w:val="00662DF7"/>
    <w:rsid w:val="00662FEC"/>
    <w:rsid w:val="006631C9"/>
    <w:rsid w:val="006637EA"/>
    <w:rsid w:val="0066391A"/>
    <w:rsid w:val="00663B7D"/>
    <w:rsid w:val="00663FD3"/>
    <w:rsid w:val="006647A2"/>
    <w:rsid w:val="0066482E"/>
    <w:rsid w:val="00664C6B"/>
    <w:rsid w:val="006654A4"/>
    <w:rsid w:val="0066559A"/>
    <w:rsid w:val="00665E83"/>
    <w:rsid w:val="00665F09"/>
    <w:rsid w:val="00666012"/>
    <w:rsid w:val="00666233"/>
    <w:rsid w:val="00666470"/>
    <w:rsid w:val="00666FA3"/>
    <w:rsid w:val="006674F8"/>
    <w:rsid w:val="0066758D"/>
    <w:rsid w:val="00667777"/>
    <w:rsid w:val="00667829"/>
    <w:rsid w:val="00667941"/>
    <w:rsid w:val="00667BA3"/>
    <w:rsid w:val="00667D24"/>
    <w:rsid w:val="00667F98"/>
    <w:rsid w:val="00670429"/>
    <w:rsid w:val="00670902"/>
    <w:rsid w:val="00670F4A"/>
    <w:rsid w:val="006713F1"/>
    <w:rsid w:val="006715A5"/>
    <w:rsid w:val="00671613"/>
    <w:rsid w:val="00671D68"/>
    <w:rsid w:val="00671FF7"/>
    <w:rsid w:val="00672062"/>
    <w:rsid w:val="006721C0"/>
    <w:rsid w:val="00672C3F"/>
    <w:rsid w:val="00673481"/>
    <w:rsid w:val="006734DC"/>
    <w:rsid w:val="00673A20"/>
    <w:rsid w:val="00673C92"/>
    <w:rsid w:val="00673D8A"/>
    <w:rsid w:val="00674441"/>
    <w:rsid w:val="0067447B"/>
    <w:rsid w:val="0067514F"/>
    <w:rsid w:val="006757C8"/>
    <w:rsid w:val="00675980"/>
    <w:rsid w:val="00675A61"/>
    <w:rsid w:val="00675D82"/>
    <w:rsid w:val="00675E39"/>
    <w:rsid w:val="00675F73"/>
    <w:rsid w:val="006766AD"/>
    <w:rsid w:val="00676DAE"/>
    <w:rsid w:val="00676FEB"/>
    <w:rsid w:val="0068042D"/>
    <w:rsid w:val="0068046D"/>
    <w:rsid w:val="006805EB"/>
    <w:rsid w:val="006807D4"/>
    <w:rsid w:val="00680DF0"/>
    <w:rsid w:val="00681226"/>
    <w:rsid w:val="006814C5"/>
    <w:rsid w:val="006816E1"/>
    <w:rsid w:val="006817A2"/>
    <w:rsid w:val="00681B44"/>
    <w:rsid w:val="00682462"/>
    <w:rsid w:val="00682468"/>
    <w:rsid w:val="00682A1A"/>
    <w:rsid w:val="00682E2F"/>
    <w:rsid w:val="00683007"/>
    <w:rsid w:val="0068315E"/>
    <w:rsid w:val="00683662"/>
    <w:rsid w:val="00683A75"/>
    <w:rsid w:val="00683D31"/>
    <w:rsid w:val="00684741"/>
    <w:rsid w:val="00684763"/>
    <w:rsid w:val="0068556B"/>
    <w:rsid w:val="006856F2"/>
    <w:rsid w:val="00685AD3"/>
    <w:rsid w:val="00685AF3"/>
    <w:rsid w:val="00685AFB"/>
    <w:rsid w:val="00685F3E"/>
    <w:rsid w:val="0068687E"/>
    <w:rsid w:val="00686B8F"/>
    <w:rsid w:val="00686F22"/>
    <w:rsid w:val="00686F3B"/>
    <w:rsid w:val="00687578"/>
    <w:rsid w:val="006878F5"/>
    <w:rsid w:val="00687E8F"/>
    <w:rsid w:val="00690C59"/>
    <w:rsid w:val="00691B82"/>
    <w:rsid w:val="00691CF5"/>
    <w:rsid w:val="00691DAC"/>
    <w:rsid w:val="0069249A"/>
    <w:rsid w:val="0069296F"/>
    <w:rsid w:val="00692AF1"/>
    <w:rsid w:val="00692E45"/>
    <w:rsid w:val="0069306B"/>
    <w:rsid w:val="0069340D"/>
    <w:rsid w:val="00693572"/>
    <w:rsid w:val="00693B1C"/>
    <w:rsid w:val="006942A9"/>
    <w:rsid w:val="00694C0D"/>
    <w:rsid w:val="00694ED8"/>
    <w:rsid w:val="006954CC"/>
    <w:rsid w:val="00695CA6"/>
    <w:rsid w:val="00696259"/>
    <w:rsid w:val="00696353"/>
    <w:rsid w:val="00696639"/>
    <w:rsid w:val="006969A0"/>
    <w:rsid w:val="00696BC5"/>
    <w:rsid w:val="00696C31"/>
    <w:rsid w:val="00696DB9"/>
    <w:rsid w:val="0069749D"/>
    <w:rsid w:val="00697887"/>
    <w:rsid w:val="006A0060"/>
    <w:rsid w:val="006A027D"/>
    <w:rsid w:val="006A03D5"/>
    <w:rsid w:val="006A04B6"/>
    <w:rsid w:val="006A0B24"/>
    <w:rsid w:val="006A14A6"/>
    <w:rsid w:val="006A1A2C"/>
    <w:rsid w:val="006A1DFE"/>
    <w:rsid w:val="006A2737"/>
    <w:rsid w:val="006A2937"/>
    <w:rsid w:val="006A2BA0"/>
    <w:rsid w:val="006A3B51"/>
    <w:rsid w:val="006A4E2B"/>
    <w:rsid w:val="006A4E80"/>
    <w:rsid w:val="006A5009"/>
    <w:rsid w:val="006A6167"/>
    <w:rsid w:val="006A65F7"/>
    <w:rsid w:val="006A6803"/>
    <w:rsid w:val="006A6B72"/>
    <w:rsid w:val="006A7690"/>
    <w:rsid w:val="006B0670"/>
    <w:rsid w:val="006B0731"/>
    <w:rsid w:val="006B079F"/>
    <w:rsid w:val="006B097F"/>
    <w:rsid w:val="006B0AD2"/>
    <w:rsid w:val="006B0F8A"/>
    <w:rsid w:val="006B1A95"/>
    <w:rsid w:val="006B1C0C"/>
    <w:rsid w:val="006B23E5"/>
    <w:rsid w:val="006B2EF7"/>
    <w:rsid w:val="006B30C6"/>
    <w:rsid w:val="006B30EC"/>
    <w:rsid w:val="006B329A"/>
    <w:rsid w:val="006B3A73"/>
    <w:rsid w:val="006B444D"/>
    <w:rsid w:val="006B5117"/>
    <w:rsid w:val="006B54FF"/>
    <w:rsid w:val="006B5E26"/>
    <w:rsid w:val="006B644D"/>
    <w:rsid w:val="006B66BB"/>
    <w:rsid w:val="006B6A90"/>
    <w:rsid w:val="006B6BB7"/>
    <w:rsid w:val="006B6FAA"/>
    <w:rsid w:val="006B70CE"/>
    <w:rsid w:val="006B7235"/>
    <w:rsid w:val="006B74A8"/>
    <w:rsid w:val="006B75C1"/>
    <w:rsid w:val="006B781A"/>
    <w:rsid w:val="006B7C9D"/>
    <w:rsid w:val="006C01E4"/>
    <w:rsid w:val="006C07C3"/>
    <w:rsid w:val="006C0CB5"/>
    <w:rsid w:val="006C121C"/>
    <w:rsid w:val="006C1800"/>
    <w:rsid w:val="006C187A"/>
    <w:rsid w:val="006C2502"/>
    <w:rsid w:val="006C2F44"/>
    <w:rsid w:val="006C3267"/>
    <w:rsid w:val="006C33DA"/>
    <w:rsid w:val="006C3B04"/>
    <w:rsid w:val="006C4706"/>
    <w:rsid w:val="006C49D5"/>
    <w:rsid w:val="006C557E"/>
    <w:rsid w:val="006C58B4"/>
    <w:rsid w:val="006C58E4"/>
    <w:rsid w:val="006C5FD1"/>
    <w:rsid w:val="006C6D10"/>
    <w:rsid w:val="006C6F44"/>
    <w:rsid w:val="006C70BD"/>
    <w:rsid w:val="006C795D"/>
    <w:rsid w:val="006C7C49"/>
    <w:rsid w:val="006D0394"/>
    <w:rsid w:val="006D04E5"/>
    <w:rsid w:val="006D0DE5"/>
    <w:rsid w:val="006D0E15"/>
    <w:rsid w:val="006D10BF"/>
    <w:rsid w:val="006D1311"/>
    <w:rsid w:val="006D152E"/>
    <w:rsid w:val="006D1BD1"/>
    <w:rsid w:val="006D280E"/>
    <w:rsid w:val="006D2E2C"/>
    <w:rsid w:val="006D374A"/>
    <w:rsid w:val="006D3B0F"/>
    <w:rsid w:val="006D3D72"/>
    <w:rsid w:val="006D402D"/>
    <w:rsid w:val="006D4505"/>
    <w:rsid w:val="006D4DB5"/>
    <w:rsid w:val="006D5142"/>
    <w:rsid w:val="006D5618"/>
    <w:rsid w:val="006D566C"/>
    <w:rsid w:val="006D5721"/>
    <w:rsid w:val="006D5B5C"/>
    <w:rsid w:val="006D6056"/>
    <w:rsid w:val="006D6576"/>
    <w:rsid w:val="006D680F"/>
    <w:rsid w:val="006D6973"/>
    <w:rsid w:val="006D7103"/>
    <w:rsid w:val="006D7ACF"/>
    <w:rsid w:val="006D7BA7"/>
    <w:rsid w:val="006D7C64"/>
    <w:rsid w:val="006D7F14"/>
    <w:rsid w:val="006D7F85"/>
    <w:rsid w:val="006E00C1"/>
    <w:rsid w:val="006E0151"/>
    <w:rsid w:val="006E0699"/>
    <w:rsid w:val="006E0C9D"/>
    <w:rsid w:val="006E1287"/>
    <w:rsid w:val="006E151E"/>
    <w:rsid w:val="006E1574"/>
    <w:rsid w:val="006E17CD"/>
    <w:rsid w:val="006E1C65"/>
    <w:rsid w:val="006E1E26"/>
    <w:rsid w:val="006E288B"/>
    <w:rsid w:val="006E29AA"/>
    <w:rsid w:val="006E3032"/>
    <w:rsid w:val="006E390A"/>
    <w:rsid w:val="006E4493"/>
    <w:rsid w:val="006E4872"/>
    <w:rsid w:val="006E4D26"/>
    <w:rsid w:val="006E56F2"/>
    <w:rsid w:val="006E57E1"/>
    <w:rsid w:val="006E5820"/>
    <w:rsid w:val="006E5882"/>
    <w:rsid w:val="006E5D0B"/>
    <w:rsid w:val="006E60E4"/>
    <w:rsid w:val="006E643E"/>
    <w:rsid w:val="006E6972"/>
    <w:rsid w:val="006E6DC0"/>
    <w:rsid w:val="006E7088"/>
    <w:rsid w:val="006E765F"/>
    <w:rsid w:val="006E7BB3"/>
    <w:rsid w:val="006F0349"/>
    <w:rsid w:val="006F15EE"/>
    <w:rsid w:val="006F19B4"/>
    <w:rsid w:val="006F1B6A"/>
    <w:rsid w:val="006F1CCA"/>
    <w:rsid w:val="006F2823"/>
    <w:rsid w:val="006F2BB4"/>
    <w:rsid w:val="006F2EE0"/>
    <w:rsid w:val="006F3D36"/>
    <w:rsid w:val="006F3EEC"/>
    <w:rsid w:val="006F453A"/>
    <w:rsid w:val="006F4C0B"/>
    <w:rsid w:val="006F50EB"/>
    <w:rsid w:val="006F5295"/>
    <w:rsid w:val="006F56EE"/>
    <w:rsid w:val="006F593A"/>
    <w:rsid w:val="006F5D29"/>
    <w:rsid w:val="006F5FC0"/>
    <w:rsid w:val="006F61E3"/>
    <w:rsid w:val="006F653A"/>
    <w:rsid w:val="006F6609"/>
    <w:rsid w:val="006F6A13"/>
    <w:rsid w:val="006F7100"/>
    <w:rsid w:val="006F7335"/>
    <w:rsid w:val="006F760B"/>
    <w:rsid w:val="006F7DBB"/>
    <w:rsid w:val="006F7E3F"/>
    <w:rsid w:val="006F7E52"/>
    <w:rsid w:val="007005B8"/>
    <w:rsid w:val="007005CE"/>
    <w:rsid w:val="007009C9"/>
    <w:rsid w:val="00700E2D"/>
    <w:rsid w:val="00700E3C"/>
    <w:rsid w:val="00701191"/>
    <w:rsid w:val="00702230"/>
    <w:rsid w:val="00702248"/>
    <w:rsid w:val="0070228E"/>
    <w:rsid w:val="00702D17"/>
    <w:rsid w:val="00702DDF"/>
    <w:rsid w:val="00702EFE"/>
    <w:rsid w:val="0070329E"/>
    <w:rsid w:val="00703D18"/>
    <w:rsid w:val="00703F72"/>
    <w:rsid w:val="0070445D"/>
    <w:rsid w:val="007044F3"/>
    <w:rsid w:val="00704C32"/>
    <w:rsid w:val="00704D81"/>
    <w:rsid w:val="0070549A"/>
    <w:rsid w:val="007064AB"/>
    <w:rsid w:val="007068EC"/>
    <w:rsid w:val="00706AD2"/>
    <w:rsid w:val="00706F21"/>
    <w:rsid w:val="00707168"/>
    <w:rsid w:val="0070763B"/>
    <w:rsid w:val="007105F6"/>
    <w:rsid w:val="007108EC"/>
    <w:rsid w:val="00710CC6"/>
    <w:rsid w:val="00711296"/>
    <w:rsid w:val="00711588"/>
    <w:rsid w:val="0071190F"/>
    <w:rsid w:val="007119F7"/>
    <w:rsid w:val="00711ECD"/>
    <w:rsid w:val="0071223F"/>
    <w:rsid w:val="00712591"/>
    <w:rsid w:val="0071279E"/>
    <w:rsid w:val="007129E4"/>
    <w:rsid w:val="00712F11"/>
    <w:rsid w:val="007130BD"/>
    <w:rsid w:val="00713389"/>
    <w:rsid w:val="0071370B"/>
    <w:rsid w:val="0071388A"/>
    <w:rsid w:val="0071390F"/>
    <w:rsid w:val="007147BA"/>
    <w:rsid w:val="00714A21"/>
    <w:rsid w:val="00714D65"/>
    <w:rsid w:val="00715171"/>
    <w:rsid w:val="00716079"/>
    <w:rsid w:val="00716091"/>
    <w:rsid w:val="007161AB"/>
    <w:rsid w:val="007164BD"/>
    <w:rsid w:val="007167D7"/>
    <w:rsid w:val="00717765"/>
    <w:rsid w:val="00717ADB"/>
    <w:rsid w:val="00717CFE"/>
    <w:rsid w:val="00720070"/>
    <w:rsid w:val="007208A3"/>
    <w:rsid w:val="00720B4A"/>
    <w:rsid w:val="00720ED4"/>
    <w:rsid w:val="00721061"/>
    <w:rsid w:val="00721DA4"/>
    <w:rsid w:val="00721EC7"/>
    <w:rsid w:val="00722596"/>
    <w:rsid w:val="00722BB6"/>
    <w:rsid w:val="00723134"/>
    <w:rsid w:val="00723627"/>
    <w:rsid w:val="00723746"/>
    <w:rsid w:val="00723801"/>
    <w:rsid w:val="00723869"/>
    <w:rsid w:val="0072395C"/>
    <w:rsid w:val="00723A89"/>
    <w:rsid w:val="00724393"/>
    <w:rsid w:val="007243EF"/>
    <w:rsid w:val="00724523"/>
    <w:rsid w:val="007248FE"/>
    <w:rsid w:val="00724F71"/>
    <w:rsid w:val="007257BA"/>
    <w:rsid w:val="00725A71"/>
    <w:rsid w:val="0072689A"/>
    <w:rsid w:val="00726D4F"/>
    <w:rsid w:val="0072736C"/>
    <w:rsid w:val="00727939"/>
    <w:rsid w:val="007279FC"/>
    <w:rsid w:val="00727D54"/>
    <w:rsid w:val="00730C01"/>
    <w:rsid w:val="00730C9E"/>
    <w:rsid w:val="00731590"/>
    <w:rsid w:val="0073180B"/>
    <w:rsid w:val="00731D64"/>
    <w:rsid w:val="00732489"/>
    <w:rsid w:val="0073323B"/>
    <w:rsid w:val="00733595"/>
    <w:rsid w:val="00733851"/>
    <w:rsid w:val="007339ED"/>
    <w:rsid w:val="0073476A"/>
    <w:rsid w:val="007349D8"/>
    <w:rsid w:val="00734C22"/>
    <w:rsid w:val="0073511A"/>
    <w:rsid w:val="007356F4"/>
    <w:rsid w:val="00735C61"/>
    <w:rsid w:val="007361AA"/>
    <w:rsid w:val="007368C9"/>
    <w:rsid w:val="00737CD2"/>
    <w:rsid w:val="00740263"/>
    <w:rsid w:val="007406CC"/>
    <w:rsid w:val="00741E85"/>
    <w:rsid w:val="00741F16"/>
    <w:rsid w:val="00742157"/>
    <w:rsid w:val="0074236A"/>
    <w:rsid w:val="0074255B"/>
    <w:rsid w:val="007427AF"/>
    <w:rsid w:val="007429D6"/>
    <w:rsid w:val="00743149"/>
    <w:rsid w:val="00743274"/>
    <w:rsid w:val="00743E59"/>
    <w:rsid w:val="007440FC"/>
    <w:rsid w:val="007447CB"/>
    <w:rsid w:val="007456AC"/>
    <w:rsid w:val="00745AFF"/>
    <w:rsid w:val="007463D5"/>
    <w:rsid w:val="007466B6"/>
    <w:rsid w:val="0074692C"/>
    <w:rsid w:val="00746A49"/>
    <w:rsid w:val="00746AB1"/>
    <w:rsid w:val="007471FB"/>
    <w:rsid w:val="0074742E"/>
    <w:rsid w:val="00747707"/>
    <w:rsid w:val="0075031D"/>
    <w:rsid w:val="007505D0"/>
    <w:rsid w:val="00750DD8"/>
    <w:rsid w:val="00751AC7"/>
    <w:rsid w:val="00751B93"/>
    <w:rsid w:val="00751ED6"/>
    <w:rsid w:val="007520BE"/>
    <w:rsid w:val="00752FCA"/>
    <w:rsid w:val="00753215"/>
    <w:rsid w:val="007532E2"/>
    <w:rsid w:val="007536B2"/>
    <w:rsid w:val="00753BA3"/>
    <w:rsid w:val="007541DD"/>
    <w:rsid w:val="0075420A"/>
    <w:rsid w:val="00754F4E"/>
    <w:rsid w:val="007556CE"/>
    <w:rsid w:val="007557C1"/>
    <w:rsid w:val="0075588B"/>
    <w:rsid w:val="007559AB"/>
    <w:rsid w:val="00755F43"/>
    <w:rsid w:val="007564AA"/>
    <w:rsid w:val="00756903"/>
    <w:rsid w:val="00756942"/>
    <w:rsid w:val="00756A93"/>
    <w:rsid w:val="00757433"/>
    <w:rsid w:val="00757622"/>
    <w:rsid w:val="00757BAD"/>
    <w:rsid w:val="00757BE3"/>
    <w:rsid w:val="007605CD"/>
    <w:rsid w:val="00760781"/>
    <w:rsid w:val="00760922"/>
    <w:rsid w:val="007609E0"/>
    <w:rsid w:val="00760B25"/>
    <w:rsid w:val="00761AD1"/>
    <w:rsid w:val="00761CDE"/>
    <w:rsid w:val="0076221C"/>
    <w:rsid w:val="0076242C"/>
    <w:rsid w:val="00762916"/>
    <w:rsid w:val="00762C05"/>
    <w:rsid w:val="007636DC"/>
    <w:rsid w:val="00763BCC"/>
    <w:rsid w:val="0076435D"/>
    <w:rsid w:val="00764A2A"/>
    <w:rsid w:val="00764EF3"/>
    <w:rsid w:val="00764F08"/>
    <w:rsid w:val="0076500C"/>
    <w:rsid w:val="00765316"/>
    <w:rsid w:val="00765512"/>
    <w:rsid w:val="0076552C"/>
    <w:rsid w:val="007659BA"/>
    <w:rsid w:val="00765B5B"/>
    <w:rsid w:val="00765FB9"/>
    <w:rsid w:val="007661F3"/>
    <w:rsid w:val="00766216"/>
    <w:rsid w:val="00766F4E"/>
    <w:rsid w:val="00766FB1"/>
    <w:rsid w:val="007676DC"/>
    <w:rsid w:val="00767AE4"/>
    <w:rsid w:val="007700BA"/>
    <w:rsid w:val="0077078A"/>
    <w:rsid w:val="007708FB"/>
    <w:rsid w:val="00770A92"/>
    <w:rsid w:val="00770FC3"/>
    <w:rsid w:val="00771670"/>
    <w:rsid w:val="0077257F"/>
    <w:rsid w:val="007730AD"/>
    <w:rsid w:val="0077329C"/>
    <w:rsid w:val="0077429F"/>
    <w:rsid w:val="00774675"/>
    <w:rsid w:val="00774B06"/>
    <w:rsid w:val="00774CBF"/>
    <w:rsid w:val="00774DB0"/>
    <w:rsid w:val="00774E8C"/>
    <w:rsid w:val="007756C7"/>
    <w:rsid w:val="0077596B"/>
    <w:rsid w:val="00776809"/>
    <w:rsid w:val="00776985"/>
    <w:rsid w:val="00776D2D"/>
    <w:rsid w:val="00776FB0"/>
    <w:rsid w:val="00780DE3"/>
    <w:rsid w:val="0078180A"/>
    <w:rsid w:val="0078199F"/>
    <w:rsid w:val="00781DCF"/>
    <w:rsid w:val="00782078"/>
    <w:rsid w:val="00782083"/>
    <w:rsid w:val="00782C6E"/>
    <w:rsid w:val="007832AA"/>
    <w:rsid w:val="0078353F"/>
    <w:rsid w:val="00783901"/>
    <w:rsid w:val="00783FF8"/>
    <w:rsid w:val="007840B1"/>
    <w:rsid w:val="007846B2"/>
    <w:rsid w:val="00784A69"/>
    <w:rsid w:val="007851E0"/>
    <w:rsid w:val="0078548A"/>
    <w:rsid w:val="00786AAF"/>
    <w:rsid w:val="007879CE"/>
    <w:rsid w:val="00790012"/>
    <w:rsid w:val="00790239"/>
    <w:rsid w:val="007902B0"/>
    <w:rsid w:val="0079100F"/>
    <w:rsid w:val="007918A0"/>
    <w:rsid w:val="007919FA"/>
    <w:rsid w:val="00791EA2"/>
    <w:rsid w:val="00793186"/>
    <w:rsid w:val="0079333F"/>
    <w:rsid w:val="00793502"/>
    <w:rsid w:val="00794438"/>
    <w:rsid w:val="00794520"/>
    <w:rsid w:val="007947A4"/>
    <w:rsid w:val="00794B6F"/>
    <w:rsid w:val="00794DC5"/>
    <w:rsid w:val="00794EE4"/>
    <w:rsid w:val="007954EF"/>
    <w:rsid w:val="00796F07"/>
    <w:rsid w:val="0079724F"/>
    <w:rsid w:val="0079738C"/>
    <w:rsid w:val="0079769D"/>
    <w:rsid w:val="007A0483"/>
    <w:rsid w:val="007A09DC"/>
    <w:rsid w:val="007A0B2E"/>
    <w:rsid w:val="007A11A0"/>
    <w:rsid w:val="007A134F"/>
    <w:rsid w:val="007A1937"/>
    <w:rsid w:val="007A1E80"/>
    <w:rsid w:val="007A1EBA"/>
    <w:rsid w:val="007A1EFC"/>
    <w:rsid w:val="007A2061"/>
    <w:rsid w:val="007A3451"/>
    <w:rsid w:val="007A4712"/>
    <w:rsid w:val="007A566D"/>
    <w:rsid w:val="007A5743"/>
    <w:rsid w:val="007A6162"/>
    <w:rsid w:val="007A66E8"/>
    <w:rsid w:val="007A67F2"/>
    <w:rsid w:val="007A6BA2"/>
    <w:rsid w:val="007A758F"/>
    <w:rsid w:val="007A7A31"/>
    <w:rsid w:val="007A7D65"/>
    <w:rsid w:val="007A7E7D"/>
    <w:rsid w:val="007B0430"/>
    <w:rsid w:val="007B0524"/>
    <w:rsid w:val="007B0BF6"/>
    <w:rsid w:val="007B0DB2"/>
    <w:rsid w:val="007B116F"/>
    <w:rsid w:val="007B14C4"/>
    <w:rsid w:val="007B160F"/>
    <w:rsid w:val="007B18B4"/>
    <w:rsid w:val="007B1C56"/>
    <w:rsid w:val="007B1ED0"/>
    <w:rsid w:val="007B1F86"/>
    <w:rsid w:val="007B323C"/>
    <w:rsid w:val="007B32CC"/>
    <w:rsid w:val="007B3A3A"/>
    <w:rsid w:val="007B3C3B"/>
    <w:rsid w:val="007B3FB2"/>
    <w:rsid w:val="007B3FDB"/>
    <w:rsid w:val="007B4265"/>
    <w:rsid w:val="007B437A"/>
    <w:rsid w:val="007B45EB"/>
    <w:rsid w:val="007B47BA"/>
    <w:rsid w:val="007B47D4"/>
    <w:rsid w:val="007B54A6"/>
    <w:rsid w:val="007B56CD"/>
    <w:rsid w:val="007B57D4"/>
    <w:rsid w:val="007B587D"/>
    <w:rsid w:val="007B5ADD"/>
    <w:rsid w:val="007B5BB7"/>
    <w:rsid w:val="007B5BCA"/>
    <w:rsid w:val="007B5FA0"/>
    <w:rsid w:val="007B6869"/>
    <w:rsid w:val="007B686F"/>
    <w:rsid w:val="007B6ABC"/>
    <w:rsid w:val="007B7264"/>
    <w:rsid w:val="007B74EB"/>
    <w:rsid w:val="007B77A8"/>
    <w:rsid w:val="007B7D07"/>
    <w:rsid w:val="007C001A"/>
    <w:rsid w:val="007C11CA"/>
    <w:rsid w:val="007C159E"/>
    <w:rsid w:val="007C1B1B"/>
    <w:rsid w:val="007C1DF9"/>
    <w:rsid w:val="007C2BC2"/>
    <w:rsid w:val="007C2F8F"/>
    <w:rsid w:val="007C306C"/>
    <w:rsid w:val="007C30A7"/>
    <w:rsid w:val="007C332B"/>
    <w:rsid w:val="007C3C95"/>
    <w:rsid w:val="007C40D7"/>
    <w:rsid w:val="007C44B8"/>
    <w:rsid w:val="007C4F9C"/>
    <w:rsid w:val="007C51CC"/>
    <w:rsid w:val="007C548E"/>
    <w:rsid w:val="007C568A"/>
    <w:rsid w:val="007C6148"/>
    <w:rsid w:val="007C622C"/>
    <w:rsid w:val="007C6A16"/>
    <w:rsid w:val="007C6A22"/>
    <w:rsid w:val="007C6B42"/>
    <w:rsid w:val="007C785B"/>
    <w:rsid w:val="007C7EE4"/>
    <w:rsid w:val="007C7F14"/>
    <w:rsid w:val="007D02E6"/>
    <w:rsid w:val="007D03AB"/>
    <w:rsid w:val="007D063A"/>
    <w:rsid w:val="007D0676"/>
    <w:rsid w:val="007D06D4"/>
    <w:rsid w:val="007D1112"/>
    <w:rsid w:val="007D1AEB"/>
    <w:rsid w:val="007D1EE0"/>
    <w:rsid w:val="007D2A76"/>
    <w:rsid w:val="007D3209"/>
    <w:rsid w:val="007D3725"/>
    <w:rsid w:val="007D4081"/>
    <w:rsid w:val="007D4BCF"/>
    <w:rsid w:val="007D4D28"/>
    <w:rsid w:val="007D4E07"/>
    <w:rsid w:val="007D6B4E"/>
    <w:rsid w:val="007D7817"/>
    <w:rsid w:val="007E0CE3"/>
    <w:rsid w:val="007E0D4D"/>
    <w:rsid w:val="007E15CD"/>
    <w:rsid w:val="007E21B9"/>
    <w:rsid w:val="007E23BA"/>
    <w:rsid w:val="007E2491"/>
    <w:rsid w:val="007E287D"/>
    <w:rsid w:val="007E311A"/>
    <w:rsid w:val="007E3679"/>
    <w:rsid w:val="007E372F"/>
    <w:rsid w:val="007E3EBE"/>
    <w:rsid w:val="007E466B"/>
    <w:rsid w:val="007E53F5"/>
    <w:rsid w:val="007E545B"/>
    <w:rsid w:val="007E576A"/>
    <w:rsid w:val="007E57A0"/>
    <w:rsid w:val="007E6236"/>
    <w:rsid w:val="007E6AB4"/>
    <w:rsid w:val="007E6D7B"/>
    <w:rsid w:val="007E72F5"/>
    <w:rsid w:val="007E76FE"/>
    <w:rsid w:val="007F08EB"/>
    <w:rsid w:val="007F09D1"/>
    <w:rsid w:val="007F1BAA"/>
    <w:rsid w:val="007F24AA"/>
    <w:rsid w:val="007F25A5"/>
    <w:rsid w:val="007F2D8F"/>
    <w:rsid w:val="007F2E5B"/>
    <w:rsid w:val="007F3158"/>
    <w:rsid w:val="007F3473"/>
    <w:rsid w:val="007F42CC"/>
    <w:rsid w:val="007F4950"/>
    <w:rsid w:val="007F4FBF"/>
    <w:rsid w:val="007F517E"/>
    <w:rsid w:val="007F5304"/>
    <w:rsid w:val="007F5789"/>
    <w:rsid w:val="007F5C33"/>
    <w:rsid w:val="007F5CAC"/>
    <w:rsid w:val="007F644F"/>
    <w:rsid w:val="007F669C"/>
    <w:rsid w:val="007F6B25"/>
    <w:rsid w:val="007F6D1E"/>
    <w:rsid w:val="007F770B"/>
    <w:rsid w:val="0080018D"/>
    <w:rsid w:val="00800B96"/>
    <w:rsid w:val="00800C48"/>
    <w:rsid w:val="00800D66"/>
    <w:rsid w:val="00800FC3"/>
    <w:rsid w:val="00801365"/>
    <w:rsid w:val="008013FC"/>
    <w:rsid w:val="008018FF"/>
    <w:rsid w:val="008019B7"/>
    <w:rsid w:val="00801B3D"/>
    <w:rsid w:val="00801C91"/>
    <w:rsid w:val="00801D17"/>
    <w:rsid w:val="00801D2F"/>
    <w:rsid w:val="00802077"/>
    <w:rsid w:val="008020FF"/>
    <w:rsid w:val="00802C03"/>
    <w:rsid w:val="008033D1"/>
    <w:rsid w:val="00803492"/>
    <w:rsid w:val="008034C7"/>
    <w:rsid w:val="00803657"/>
    <w:rsid w:val="008036BA"/>
    <w:rsid w:val="008039B9"/>
    <w:rsid w:val="00803F2D"/>
    <w:rsid w:val="008044FD"/>
    <w:rsid w:val="00804520"/>
    <w:rsid w:val="00805D2B"/>
    <w:rsid w:val="0080620E"/>
    <w:rsid w:val="00806C32"/>
    <w:rsid w:val="00807011"/>
    <w:rsid w:val="008075CE"/>
    <w:rsid w:val="00807D27"/>
    <w:rsid w:val="00810258"/>
    <w:rsid w:val="0081035D"/>
    <w:rsid w:val="00810360"/>
    <w:rsid w:val="00810512"/>
    <w:rsid w:val="00810905"/>
    <w:rsid w:val="00810AB6"/>
    <w:rsid w:val="00810B53"/>
    <w:rsid w:val="00811F1C"/>
    <w:rsid w:val="00812BF8"/>
    <w:rsid w:val="00812DF9"/>
    <w:rsid w:val="0081325D"/>
    <w:rsid w:val="0081326B"/>
    <w:rsid w:val="00814622"/>
    <w:rsid w:val="0081491E"/>
    <w:rsid w:val="00815101"/>
    <w:rsid w:val="008152C2"/>
    <w:rsid w:val="008159F0"/>
    <w:rsid w:val="00815BD1"/>
    <w:rsid w:val="00815D84"/>
    <w:rsid w:val="00815FE9"/>
    <w:rsid w:val="00816A3A"/>
    <w:rsid w:val="00816C2F"/>
    <w:rsid w:val="00816F6D"/>
    <w:rsid w:val="008170D6"/>
    <w:rsid w:val="008173D7"/>
    <w:rsid w:val="00817AEB"/>
    <w:rsid w:val="00817C08"/>
    <w:rsid w:val="00817DB2"/>
    <w:rsid w:val="00820030"/>
    <w:rsid w:val="00820A11"/>
    <w:rsid w:val="00821517"/>
    <w:rsid w:val="008219FF"/>
    <w:rsid w:val="00821A25"/>
    <w:rsid w:val="00821C1A"/>
    <w:rsid w:val="0082314A"/>
    <w:rsid w:val="00823482"/>
    <w:rsid w:val="0082383D"/>
    <w:rsid w:val="008238CD"/>
    <w:rsid w:val="00823E28"/>
    <w:rsid w:val="00824339"/>
    <w:rsid w:val="00824594"/>
    <w:rsid w:val="00824DBE"/>
    <w:rsid w:val="00825253"/>
    <w:rsid w:val="00825834"/>
    <w:rsid w:val="0082646D"/>
    <w:rsid w:val="0082669C"/>
    <w:rsid w:val="00826922"/>
    <w:rsid w:val="00826BF9"/>
    <w:rsid w:val="00826C0C"/>
    <w:rsid w:val="00826D6B"/>
    <w:rsid w:val="008271EC"/>
    <w:rsid w:val="00827D7D"/>
    <w:rsid w:val="00827F42"/>
    <w:rsid w:val="00830D0D"/>
    <w:rsid w:val="0083100A"/>
    <w:rsid w:val="0083119D"/>
    <w:rsid w:val="00832224"/>
    <w:rsid w:val="0083255C"/>
    <w:rsid w:val="00832918"/>
    <w:rsid w:val="00832A32"/>
    <w:rsid w:val="00832BA9"/>
    <w:rsid w:val="00832E64"/>
    <w:rsid w:val="00832EA8"/>
    <w:rsid w:val="00832EB6"/>
    <w:rsid w:val="008331E8"/>
    <w:rsid w:val="0083378A"/>
    <w:rsid w:val="008338C6"/>
    <w:rsid w:val="00833BB4"/>
    <w:rsid w:val="0083401A"/>
    <w:rsid w:val="008349EB"/>
    <w:rsid w:val="00834BAB"/>
    <w:rsid w:val="00834E3C"/>
    <w:rsid w:val="00834FB4"/>
    <w:rsid w:val="008350D2"/>
    <w:rsid w:val="00835210"/>
    <w:rsid w:val="008358FD"/>
    <w:rsid w:val="00835A85"/>
    <w:rsid w:val="00835AB1"/>
    <w:rsid w:val="00835FD0"/>
    <w:rsid w:val="00835FE8"/>
    <w:rsid w:val="008361C4"/>
    <w:rsid w:val="0083649E"/>
    <w:rsid w:val="0083691E"/>
    <w:rsid w:val="00836C26"/>
    <w:rsid w:val="00837444"/>
    <w:rsid w:val="008375FC"/>
    <w:rsid w:val="00837C79"/>
    <w:rsid w:val="0084060B"/>
    <w:rsid w:val="00841470"/>
    <w:rsid w:val="00842006"/>
    <w:rsid w:val="00842375"/>
    <w:rsid w:val="00842632"/>
    <w:rsid w:val="0084264F"/>
    <w:rsid w:val="00842876"/>
    <w:rsid w:val="00843020"/>
    <w:rsid w:val="00843301"/>
    <w:rsid w:val="00843980"/>
    <w:rsid w:val="00843BA4"/>
    <w:rsid w:val="00843DD1"/>
    <w:rsid w:val="00843ECC"/>
    <w:rsid w:val="00844887"/>
    <w:rsid w:val="00844CA1"/>
    <w:rsid w:val="0084588A"/>
    <w:rsid w:val="0084599D"/>
    <w:rsid w:val="00845BE5"/>
    <w:rsid w:val="00845C0E"/>
    <w:rsid w:val="00845CF0"/>
    <w:rsid w:val="00845D42"/>
    <w:rsid w:val="00845FEA"/>
    <w:rsid w:val="00846120"/>
    <w:rsid w:val="0084678E"/>
    <w:rsid w:val="00846F01"/>
    <w:rsid w:val="00847709"/>
    <w:rsid w:val="00847735"/>
    <w:rsid w:val="00847825"/>
    <w:rsid w:val="00850370"/>
    <w:rsid w:val="00850529"/>
    <w:rsid w:val="00850D08"/>
    <w:rsid w:val="00850F49"/>
    <w:rsid w:val="00850FFA"/>
    <w:rsid w:val="00851176"/>
    <w:rsid w:val="00851296"/>
    <w:rsid w:val="008513F2"/>
    <w:rsid w:val="008515AD"/>
    <w:rsid w:val="00851894"/>
    <w:rsid w:val="00851B0F"/>
    <w:rsid w:val="00852438"/>
    <w:rsid w:val="00853923"/>
    <w:rsid w:val="0085498A"/>
    <w:rsid w:val="00855215"/>
    <w:rsid w:val="00855711"/>
    <w:rsid w:val="008559AB"/>
    <w:rsid w:val="00855CEB"/>
    <w:rsid w:val="008562D1"/>
    <w:rsid w:val="0085704B"/>
    <w:rsid w:val="00857071"/>
    <w:rsid w:val="0085711E"/>
    <w:rsid w:val="0085726B"/>
    <w:rsid w:val="008572C8"/>
    <w:rsid w:val="00857918"/>
    <w:rsid w:val="00857968"/>
    <w:rsid w:val="00857B7B"/>
    <w:rsid w:val="00860354"/>
    <w:rsid w:val="00860E39"/>
    <w:rsid w:val="008612F9"/>
    <w:rsid w:val="00861FB8"/>
    <w:rsid w:val="008631A6"/>
    <w:rsid w:val="0086337E"/>
    <w:rsid w:val="0086354B"/>
    <w:rsid w:val="0086385C"/>
    <w:rsid w:val="00863A72"/>
    <w:rsid w:val="00864092"/>
    <w:rsid w:val="008642A0"/>
    <w:rsid w:val="008642C0"/>
    <w:rsid w:val="00864660"/>
    <w:rsid w:val="008647D5"/>
    <w:rsid w:val="0086498E"/>
    <w:rsid w:val="008649BD"/>
    <w:rsid w:val="00864DCF"/>
    <w:rsid w:val="0086520C"/>
    <w:rsid w:val="00865408"/>
    <w:rsid w:val="00865897"/>
    <w:rsid w:val="008658FC"/>
    <w:rsid w:val="00866038"/>
    <w:rsid w:val="008669F3"/>
    <w:rsid w:val="008675D8"/>
    <w:rsid w:val="00867BC2"/>
    <w:rsid w:val="00870121"/>
    <w:rsid w:val="00870800"/>
    <w:rsid w:val="00870BA8"/>
    <w:rsid w:val="00870CD8"/>
    <w:rsid w:val="0087109A"/>
    <w:rsid w:val="0087139D"/>
    <w:rsid w:val="00871E8F"/>
    <w:rsid w:val="00871FC1"/>
    <w:rsid w:val="0087209F"/>
    <w:rsid w:val="008722CC"/>
    <w:rsid w:val="0087282D"/>
    <w:rsid w:val="00873050"/>
    <w:rsid w:val="008737EB"/>
    <w:rsid w:val="00873B9E"/>
    <w:rsid w:val="00873E60"/>
    <w:rsid w:val="00873FFD"/>
    <w:rsid w:val="00874880"/>
    <w:rsid w:val="00874AB5"/>
    <w:rsid w:val="00874FCD"/>
    <w:rsid w:val="00875175"/>
    <w:rsid w:val="00875619"/>
    <w:rsid w:val="00875F40"/>
    <w:rsid w:val="008761D6"/>
    <w:rsid w:val="00876306"/>
    <w:rsid w:val="0087660B"/>
    <w:rsid w:val="00877259"/>
    <w:rsid w:val="008774BE"/>
    <w:rsid w:val="008778B8"/>
    <w:rsid w:val="00877D10"/>
    <w:rsid w:val="00877FE2"/>
    <w:rsid w:val="00880243"/>
    <w:rsid w:val="00880771"/>
    <w:rsid w:val="00880812"/>
    <w:rsid w:val="008808CC"/>
    <w:rsid w:val="00880ABC"/>
    <w:rsid w:val="00880BC8"/>
    <w:rsid w:val="00880E54"/>
    <w:rsid w:val="008812C5"/>
    <w:rsid w:val="0088154B"/>
    <w:rsid w:val="00881AD2"/>
    <w:rsid w:val="00882345"/>
    <w:rsid w:val="00882566"/>
    <w:rsid w:val="0088257C"/>
    <w:rsid w:val="00883524"/>
    <w:rsid w:val="008835A2"/>
    <w:rsid w:val="008835DB"/>
    <w:rsid w:val="00884B2C"/>
    <w:rsid w:val="00885537"/>
    <w:rsid w:val="00885637"/>
    <w:rsid w:val="008857C7"/>
    <w:rsid w:val="00885B56"/>
    <w:rsid w:val="00885BA1"/>
    <w:rsid w:val="00885D17"/>
    <w:rsid w:val="008862F5"/>
    <w:rsid w:val="0088647A"/>
    <w:rsid w:val="00886B29"/>
    <w:rsid w:val="00886C4D"/>
    <w:rsid w:val="008900F7"/>
    <w:rsid w:val="0089087B"/>
    <w:rsid w:val="00890D3E"/>
    <w:rsid w:val="00891078"/>
    <w:rsid w:val="00891A19"/>
    <w:rsid w:val="00891BE6"/>
    <w:rsid w:val="00891DAF"/>
    <w:rsid w:val="00892239"/>
    <w:rsid w:val="00892D9A"/>
    <w:rsid w:val="00892EC1"/>
    <w:rsid w:val="008937F4"/>
    <w:rsid w:val="00893A33"/>
    <w:rsid w:val="00894045"/>
    <w:rsid w:val="008941B0"/>
    <w:rsid w:val="008943BE"/>
    <w:rsid w:val="00894CA2"/>
    <w:rsid w:val="0089591C"/>
    <w:rsid w:val="00895A94"/>
    <w:rsid w:val="00895CB7"/>
    <w:rsid w:val="00895FC9"/>
    <w:rsid w:val="008968C6"/>
    <w:rsid w:val="00897686"/>
    <w:rsid w:val="00897FD9"/>
    <w:rsid w:val="008A020B"/>
    <w:rsid w:val="008A0A24"/>
    <w:rsid w:val="008A0AF3"/>
    <w:rsid w:val="008A0D02"/>
    <w:rsid w:val="008A0F48"/>
    <w:rsid w:val="008A102C"/>
    <w:rsid w:val="008A16F6"/>
    <w:rsid w:val="008A19AD"/>
    <w:rsid w:val="008A1A4E"/>
    <w:rsid w:val="008A1B20"/>
    <w:rsid w:val="008A1C38"/>
    <w:rsid w:val="008A2A9F"/>
    <w:rsid w:val="008A301C"/>
    <w:rsid w:val="008A3169"/>
    <w:rsid w:val="008A3907"/>
    <w:rsid w:val="008A3A2B"/>
    <w:rsid w:val="008A4643"/>
    <w:rsid w:val="008A4C88"/>
    <w:rsid w:val="008A50FE"/>
    <w:rsid w:val="008A5468"/>
    <w:rsid w:val="008A560B"/>
    <w:rsid w:val="008A57F8"/>
    <w:rsid w:val="008A5B0C"/>
    <w:rsid w:val="008A6218"/>
    <w:rsid w:val="008A65D9"/>
    <w:rsid w:val="008A67F4"/>
    <w:rsid w:val="008A6D58"/>
    <w:rsid w:val="008A6EB6"/>
    <w:rsid w:val="008A6F48"/>
    <w:rsid w:val="008A7109"/>
    <w:rsid w:val="008A743C"/>
    <w:rsid w:val="008A74BE"/>
    <w:rsid w:val="008A795A"/>
    <w:rsid w:val="008A7A70"/>
    <w:rsid w:val="008A7B33"/>
    <w:rsid w:val="008B0329"/>
    <w:rsid w:val="008B0361"/>
    <w:rsid w:val="008B1DF2"/>
    <w:rsid w:val="008B2C25"/>
    <w:rsid w:val="008B31C9"/>
    <w:rsid w:val="008B373E"/>
    <w:rsid w:val="008B37DF"/>
    <w:rsid w:val="008B3C22"/>
    <w:rsid w:val="008B4662"/>
    <w:rsid w:val="008B4770"/>
    <w:rsid w:val="008B4C02"/>
    <w:rsid w:val="008B4F0E"/>
    <w:rsid w:val="008B50D8"/>
    <w:rsid w:val="008B52C3"/>
    <w:rsid w:val="008B5735"/>
    <w:rsid w:val="008B6BB8"/>
    <w:rsid w:val="008B6F63"/>
    <w:rsid w:val="008B780C"/>
    <w:rsid w:val="008B79E4"/>
    <w:rsid w:val="008B7BD3"/>
    <w:rsid w:val="008B7E38"/>
    <w:rsid w:val="008C03A6"/>
    <w:rsid w:val="008C05E9"/>
    <w:rsid w:val="008C10A6"/>
    <w:rsid w:val="008C11C3"/>
    <w:rsid w:val="008C1529"/>
    <w:rsid w:val="008C15FC"/>
    <w:rsid w:val="008C18B1"/>
    <w:rsid w:val="008C1BED"/>
    <w:rsid w:val="008C1E2D"/>
    <w:rsid w:val="008C21CD"/>
    <w:rsid w:val="008C253F"/>
    <w:rsid w:val="008C2E53"/>
    <w:rsid w:val="008C3783"/>
    <w:rsid w:val="008C39F9"/>
    <w:rsid w:val="008C3AA6"/>
    <w:rsid w:val="008C3D33"/>
    <w:rsid w:val="008C3E48"/>
    <w:rsid w:val="008C3E79"/>
    <w:rsid w:val="008C4B69"/>
    <w:rsid w:val="008C4C5C"/>
    <w:rsid w:val="008C5FB3"/>
    <w:rsid w:val="008C697A"/>
    <w:rsid w:val="008C70B3"/>
    <w:rsid w:val="008C7860"/>
    <w:rsid w:val="008C798E"/>
    <w:rsid w:val="008C7E60"/>
    <w:rsid w:val="008D044A"/>
    <w:rsid w:val="008D0DD4"/>
    <w:rsid w:val="008D0E2D"/>
    <w:rsid w:val="008D133E"/>
    <w:rsid w:val="008D1B8D"/>
    <w:rsid w:val="008D21E3"/>
    <w:rsid w:val="008D37EB"/>
    <w:rsid w:val="008D3B53"/>
    <w:rsid w:val="008D3DD9"/>
    <w:rsid w:val="008D46AD"/>
    <w:rsid w:val="008D4F2D"/>
    <w:rsid w:val="008D5032"/>
    <w:rsid w:val="008D51A1"/>
    <w:rsid w:val="008D5314"/>
    <w:rsid w:val="008D5656"/>
    <w:rsid w:val="008D5C4D"/>
    <w:rsid w:val="008D6136"/>
    <w:rsid w:val="008D647E"/>
    <w:rsid w:val="008D684C"/>
    <w:rsid w:val="008D6B58"/>
    <w:rsid w:val="008D73FE"/>
    <w:rsid w:val="008D7613"/>
    <w:rsid w:val="008E0039"/>
    <w:rsid w:val="008E0431"/>
    <w:rsid w:val="008E05EA"/>
    <w:rsid w:val="008E063B"/>
    <w:rsid w:val="008E1154"/>
    <w:rsid w:val="008E1391"/>
    <w:rsid w:val="008E14B6"/>
    <w:rsid w:val="008E22BA"/>
    <w:rsid w:val="008E2A93"/>
    <w:rsid w:val="008E2BEC"/>
    <w:rsid w:val="008E3057"/>
    <w:rsid w:val="008E32FC"/>
    <w:rsid w:val="008E4020"/>
    <w:rsid w:val="008E4618"/>
    <w:rsid w:val="008E4889"/>
    <w:rsid w:val="008E4906"/>
    <w:rsid w:val="008E4A9B"/>
    <w:rsid w:val="008E4E8F"/>
    <w:rsid w:val="008E5105"/>
    <w:rsid w:val="008E511D"/>
    <w:rsid w:val="008E51B2"/>
    <w:rsid w:val="008E53DF"/>
    <w:rsid w:val="008E54BE"/>
    <w:rsid w:val="008E5CE3"/>
    <w:rsid w:val="008E6450"/>
    <w:rsid w:val="008E6C8D"/>
    <w:rsid w:val="008E6CE5"/>
    <w:rsid w:val="008E737E"/>
    <w:rsid w:val="008E744D"/>
    <w:rsid w:val="008E7B3E"/>
    <w:rsid w:val="008E7E73"/>
    <w:rsid w:val="008F0164"/>
    <w:rsid w:val="008F0893"/>
    <w:rsid w:val="008F0D5E"/>
    <w:rsid w:val="008F12D9"/>
    <w:rsid w:val="008F248C"/>
    <w:rsid w:val="008F277C"/>
    <w:rsid w:val="008F2921"/>
    <w:rsid w:val="008F2B15"/>
    <w:rsid w:val="008F2CF4"/>
    <w:rsid w:val="008F2D09"/>
    <w:rsid w:val="008F38C4"/>
    <w:rsid w:val="008F3998"/>
    <w:rsid w:val="008F3C72"/>
    <w:rsid w:val="008F3EF2"/>
    <w:rsid w:val="008F4342"/>
    <w:rsid w:val="008F454E"/>
    <w:rsid w:val="008F4917"/>
    <w:rsid w:val="008F4C49"/>
    <w:rsid w:val="008F4D58"/>
    <w:rsid w:val="008F529D"/>
    <w:rsid w:val="008F557D"/>
    <w:rsid w:val="008F5609"/>
    <w:rsid w:val="008F5878"/>
    <w:rsid w:val="008F5915"/>
    <w:rsid w:val="008F5AE0"/>
    <w:rsid w:val="008F5D80"/>
    <w:rsid w:val="008F5DDE"/>
    <w:rsid w:val="008F5E25"/>
    <w:rsid w:val="008F5E85"/>
    <w:rsid w:val="008F61A0"/>
    <w:rsid w:val="008F6462"/>
    <w:rsid w:val="008F6747"/>
    <w:rsid w:val="008F6B05"/>
    <w:rsid w:val="008F716A"/>
    <w:rsid w:val="008F75F7"/>
    <w:rsid w:val="008F78D5"/>
    <w:rsid w:val="009003C5"/>
    <w:rsid w:val="0090047E"/>
    <w:rsid w:val="00900DF7"/>
    <w:rsid w:val="009016D4"/>
    <w:rsid w:val="00901882"/>
    <w:rsid w:val="00901E5B"/>
    <w:rsid w:val="00902478"/>
    <w:rsid w:val="009026A3"/>
    <w:rsid w:val="009026C9"/>
    <w:rsid w:val="00902962"/>
    <w:rsid w:val="009029B5"/>
    <w:rsid w:val="00902A03"/>
    <w:rsid w:val="00902CAD"/>
    <w:rsid w:val="009035A9"/>
    <w:rsid w:val="00903D73"/>
    <w:rsid w:val="0090454A"/>
    <w:rsid w:val="00904F69"/>
    <w:rsid w:val="00904FBC"/>
    <w:rsid w:val="00905538"/>
    <w:rsid w:val="00905689"/>
    <w:rsid w:val="00905981"/>
    <w:rsid w:val="00905C04"/>
    <w:rsid w:val="0090605E"/>
    <w:rsid w:val="00907546"/>
    <w:rsid w:val="00907AEB"/>
    <w:rsid w:val="009100B2"/>
    <w:rsid w:val="00910C7B"/>
    <w:rsid w:val="00910E69"/>
    <w:rsid w:val="009112F1"/>
    <w:rsid w:val="0091163B"/>
    <w:rsid w:val="009119A9"/>
    <w:rsid w:val="00911B80"/>
    <w:rsid w:val="00911F25"/>
    <w:rsid w:val="00911FBC"/>
    <w:rsid w:val="0091282D"/>
    <w:rsid w:val="009128F1"/>
    <w:rsid w:val="00912965"/>
    <w:rsid w:val="00912B4A"/>
    <w:rsid w:val="0091318D"/>
    <w:rsid w:val="00913801"/>
    <w:rsid w:val="00913870"/>
    <w:rsid w:val="00913DAD"/>
    <w:rsid w:val="00913E08"/>
    <w:rsid w:val="009144C7"/>
    <w:rsid w:val="00914841"/>
    <w:rsid w:val="00914964"/>
    <w:rsid w:val="00915123"/>
    <w:rsid w:val="009155B4"/>
    <w:rsid w:val="00915C9C"/>
    <w:rsid w:val="00916201"/>
    <w:rsid w:val="009168AD"/>
    <w:rsid w:val="009168AF"/>
    <w:rsid w:val="00916974"/>
    <w:rsid w:val="00916BDA"/>
    <w:rsid w:val="00916C9D"/>
    <w:rsid w:val="0091747A"/>
    <w:rsid w:val="0091757A"/>
    <w:rsid w:val="00917682"/>
    <w:rsid w:val="009179A7"/>
    <w:rsid w:val="00920157"/>
    <w:rsid w:val="00920195"/>
    <w:rsid w:val="0092047A"/>
    <w:rsid w:val="0092049D"/>
    <w:rsid w:val="0092054B"/>
    <w:rsid w:val="00920ABC"/>
    <w:rsid w:val="00921FE6"/>
    <w:rsid w:val="0092229E"/>
    <w:rsid w:val="009223A7"/>
    <w:rsid w:val="00922628"/>
    <w:rsid w:val="00923617"/>
    <w:rsid w:val="00923762"/>
    <w:rsid w:val="00924661"/>
    <w:rsid w:val="00924AF0"/>
    <w:rsid w:val="00924C5B"/>
    <w:rsid w:val="00925EF8"/>
    <w:rsid w:val="00925EFE"/>
    <w:rsid w:val="00926620"/>
    <w:rsid w:val="00927044"/>
    <w:rsid w:val="00927199"/>
    <w:rsid w:val="009279A0"/>
    <w:rsid w:val="00927D25"/>
    <w:rsid w:val="0093028A"/>
    <w:rsid w:val="0093076E"/>
    <w:rsid w:val="00930828"/>
    <w:rsid w:val="00931370"/>
    <w:rsid w:val="009319BC"/>
    <w:rsid w:val="00931B2D"/>
    <w:rsid w:val="00931B6B"/>
    <w:rsid w:val="00931BC8"/>
    <w:rsid w:val="00931D13"/>
    <w:rsid w:val="00932859"/>
    <w:rsid w:val="00932B83"/>
    <w:rsid w:val="00932EC3"/>
    <w:rsid w:val="009335ED"/>
    <w:rsid w:val="00933601"/>
    <w:rsid w:val="009336EC"/>
    <w:rsid w:val="0093383D"/>
    <w:rsid w:val="00933C59"/>
    <w:rsid w:val="00934470"/>
    <w:rsid w:val="009346AA"/>
    <w:rsid w:val="00934A83"/>
    <w:rsid w:val="009352C6"/>
    <w:rsid w:val="0093548A"/>
    <w:rsid w:val="0093569C"/>
    <w:rsid w:val="0093590A"/>
    <w:rsid w:val="00935DD9"/>
    <w:rsid w:val="00935E3D"/>
    <w:rsid w:val="00935F62"/>
    <w:rsid w:val="00935FCC"/>
    <w:rsid w:val="00936113"/>
    <w:rsid w:val="009364AD"/>
    <w:rsid w:val="00936662"/>
    <w:rsid w:val="00936CE0"/>
    <w:rsid w:val="00936D2E"/>
    <w:rsid w:val="00937A9B"/>
    <w:rsid w:val="00940A81"/>
    <w:rsid w:val="00940CDE"/>
    <w:rsid w:val="00941096"/>
    <w:rsid w:val="0094197E"/>
    <w:rsid w:val="00941A25"/>
    <w:rsid w:val="00941A79"/>
    <w:rsid w:val="00941D64"/>
    <w:rsid w:val="009426B7"/>
    <w:rsid w:val="00942B4B"/>
    <w:rsid w:val="00942DA4"/>
    <w:rsid w:val="00942FBF"/>
    <w:rsid w:val="009432AB"/>
    <w:rsid w:val="009432D2"/>
    <w:rsid w:val="009434DB"/>
    <w:rsid w:val="00943B43"/>
    <w:rsid w:val="00943B83"/>
    <w:rsid w:val="00944251"/>
    <w:rsid w:val="009444AD"/>
    <w:rsid w:val="0094450A"/>
    <w:rsid w:val="00944806"/>
    <w:rsid w:val="00944A3E"/>
    <w:rsid w:val="00944D05"/>
    <w:rsid w:val="00944E68"/>
    <w:rsid w:val="0094549E"/>
    <w:rsid w:val="0094588F"/>
    <w:rsid w:val="00945A29"/>
    <w:rsid w:val="00945D9C"/>
    <w:rsid w:val="00947022"/>
    <w:rsid w:val="00947178"/>
    <w:rsid w:val="009471F1"/>
    <w:rsid w:val="0094737B"/>
    <w:rsid w:val="00947BC1"/>
    <w:rsid w:val="00947DA7"/>
    <w:rsid w:val="00950569"/>
    <w:rsid w:val="00950830"/>
    <w:rsid w:val="00950F82"/>
    <w:rsid w:val="00951089"/>
    <w:rsid w:val="0095115A"/>
    <w:rsid w:val="0095120F"/>
    <w:rsid w:val="00951F9E"/>
    <w:rsid w:val="009521F6"/>
    <w:rsid w:val="009524D9"/>
    <w:rsid w:val="009525C8"/>
    <w:rsid w:val="00952C35"/>
    <w:rsid w:val="00952EAD"/>
    <w:rsid w:val="00953157"/>
    <w:rsid w:val="009531B9"/>
    <w:rsid w:val="0095339E"/>
    <w:rsid w:val="009536D8"/>
    <w:rsid w:val="00953CD0"/>
    <w:rsid w:val="00954D5B"/>
    <w:rsid w:val="009550CB"/>
    <w:rsid w:val="009554C9"/>
    <w:rsid w:val="00955556"/>
    <w:rsid w:val="00955CCB"/>
    <w:rsid w:val="0095608E"/>
    <w:rsid w:val="0095697B"/>
    <w:rsid w:val="00957359"/>
    <w:rsid w:val="00957E52"/>
    <w:rsid w:val="0096039E"/>
    <w:rsid w:val="00960D5A"/>
    <w:rsid w:val="009611DF"/>
    <w:rsid w:val="00961487"/>
    <w:rsid w:val="00961982"/>
    <w:rsid w:val="009619F2"/>
    <w:rsid w:val="00962378"/>
    <w:rsid w:val="009626A9"/>
    <w:rsid w:val="009627B4"/>
    <w:rsid w:val="00962DF5"/>
    <w:rsid w:val="00963425"/>
    <w:rsid w:val="00963EF3"/>
    <w:rsid w:val="00964ADF"/>
    <w:rsid w:val="00964B15"/>
    <w:rsid w:val="00964D7E"/>
    <w:rsid w:val="00964E8D"/>
    <w:rsid w:val="009656BE"/>
    <w:rsid w:val="0096577F"/>
    <w:rsid w:val="009665EC"/>
    <w:rsid w:val="009672B4"/>
    <w:rsid w:val="009672DA"/>
    <w:rsid w:val="00967572"/>
    <w:rsid w:val="00967A67"/>
    <w:rsid w:val="00967A9A"/>
    <w:rsid w:val="0097034A"/>
    <w:rsid w:val="00970CB9"/>
    <w:rsid w:val="00971552"/>
    <w:rsid w:val="0097167D"/>
    <w:rsid w:val="0097235B"/>
    <w:rsid w:val="00972A53"/>
    <w:rsid w:val="00972BB4"/>
    <w:rsid w:val="00972C0B"/>
    <w:rsid w:val="00972E2C"/>
    <w:rsid w:val="0097302D"/>
    <w:rsid w:val="00973257"/>
    <w:rsid w:val="00973871"/>
    <w:rsid w:val="00973A01"/>
    <w:rsid w:val="00973BB0"/>
    <w:rsid w:val="00973E64"/>
    <w:rsid w:val="00974427"/>
    <w:rsid w:val="00974494"/>
    <w:rsid w:val="00974554"/>
    <w:rsid w:val="00974633"/>
    <w:rsid w:val="009753E9"/>
    <w:rsid w:val="00975743"/>
    <w:rsid w:val="00975995"/>
    <w:rsid w:val="00976C8C"/>
    <w:rsid w:val="00976FAD"/>
    <w:rsid w:val="0097790C"/>
    <w:rsid w:val="00980218"/>
    <w:rsid w:val="00980222"/>
    <w:rsid w:val="0098032D"/>
    <w:rsid w:val="00980D9F"/>
    <w:rsid w:val="009821E0"/>
    <w:rsid w:val="0098250C"/>
    <w:rsid w:val="00982521"/>
    <w:rsid w:val="009825BE"/>
    <w:rsid w:val="009827F3"/>
    <w:rsid w:val="00982DFA"/>
    <w:rsid w:val="009834DE"/>
    <w:rsid w:val="00983716"/>
    <w:rsid w:val="00983E46"/>
    <w:rsid w:val="00983E81"/>
    <w:rsid w:val="009848D6"/>
    <w:rsid w:val="009852CA"/>
    <w:rsid w:val="00985449"/>
    <w:rsid w:val="00985A67"/>
    <w:rsid w:val="00985ABD"/>
    <w:rsid w:val="00985E89"/>
    <w:rsid w:val="009869C2"/>
    <w:rsid w:val="00986B78"/>
    <w:rsid w:val="00986C57"/>
    <w:rsid w:val="00986D10"/>
    <w:rsid w:val="0098757A"/>
    <w:rsid w:val="00987A1B"/>
    <w:rsid w:val="00990189"/>
    <w:rsid w:val="009901A2"/>
    <w:rsid w:val="0099032A"/>
    <w:rsid w:val="00990728"/>
    <w:rsid w:val="00991083"/>
    <w:rsid w:val="00991B2C"/>
    <w:rsid w:val="009921EE"/>
    <w:rsid w:val="0099223A"/>
    <w:rsid w:val="009924CC"/>
    <w:rsid w:val="00993024"/>
    <w:rsid w:val="00993218"/>
    <w:rsid w:val="0099364A"/>
    <w:rsid w:val="00993747"/>
    <w:rsid w:val="00993FE4"/>
    <w:rsid w:val="009947E4"/>
    <w:rsid w:val="00995171"/>
    <w:rsid w:val="0099526E"/>
    <w:rsid w:val="0099542D"/>
    <w:rsid w:val="0099569A"/>
    <w:rsid w:val="00995CBE"/>
    <w:rsid w:val="00995CDE"/>
    <w:rsid w:val="009966ED"/>
    <w:rsid w:val="0099677E"/>
    <w:rsid w:val="00996BC1"/>
    <w:rsid w:val="00996FB3"/>
    <w:rsid w:val="0099725A"/>
    <w:rsid w:val="0099790B"/>
    <w:rsid w:val="00997A07"/>
    <w:rsid w:val="009A007F"/>
    <w:rsid w:val="009A00BB"/>
    <w:rsid w:val="009A0161"/>
    <w:rsid w:val="009A0289"/>
    <w:rsid w:val="009A02AC"/>
    <w:rsid w:val="009A048B"/>
    <w:rsid w:val="009A069F"/>
    <w:rsid w:val="009A0713"/>
    <w:rsid w:val="009A0FD5"/>
    <w:rsid w:val="009A18AD"/>
    <w:rsid w:val="009A1DD3"/>
    <w:rsid w:val="009A1F85"/>
    <w:rsid w:val="009A2B71"/>
    <w:rsid w:val="009A2F70"/>
    <w:rsid w:val="009A3F4B"/>
    <w:rsid w:val="009A47C6"/>
    <w:rsid w:val="009A4A84"/>
    <w:rsid w:val="009A4ECA"/>
    <w:rsid w:val="009A5B9E"/>
    <w:rsid w:val="009A5FC1"/>
    <w:rsid w:val="009A6248"/>
    <w:rsid w:val="009A6658"/>
    <w:rsid w:val="009A7252"/>
    <w:rsid w:val="009A7423"/>
    <w:rsid w:val="009A742B"/>
    <w:rsid w:val="009A7805"/>
    <w:rsid w:val="009A7C64"/>
    <w:rsid w:val="009A7D52"/>
    <w:rsid w:val="009B07EB"/>
    <w:rsid w:val="009B0C79"/>
    <w:rsid w:val="009B1380"/>
    <w:rsid w:val="009B1626"/>
    <w:rsid w:val="009B17CE"/>
    <w:rsid w:val="009B1A0C"/>
    <w:rsid w:val="009B2C50"/>
    <w:rsid w:val="009B354C"/>
    <w:rsid w:val="009B3657"/>
    <w:rsid w:val="009B4195"/>
    <w:rsid w:val="009B47A6"/>
    <w:rsid w:val="009B5E5A"/>
    <w:rsid w:val="009B6467"/>
    <w:rsid w:val="009B6668"/>
    <w:rsid w:val="009B6683"/>
    <w:rsid w:val="009B6859"/>
    <w:rsid w:val="009B691C"/>
    <w:rsid w:val="009B7790"/>
    <w:rsid w:val="009B78D0"/>
    <w:rsid w:val="009B79A0"/>
    <w:rsid w:val="009C026E"/>
    <w:rsid w:val="009C04B0"/>
    <w:rsid w:val="009C0A96"/>
    <w:rsid w:val="009C0C23"/>
    <w:rsid w:val="009C0CE4"/>
    <w:rsid w:val="009C0F4F"/>
    <w:rsid w:val="009C1827"/>
    <w:rsid w:val="009C1DBE"/>
    <w:rsid w:val="009C1EA6"/>
    <w:rsid w:val="009C24E6"/>
    <w:rsid w:val="009C3125"/>
    <w:rsid w:val="009C31AC"/>
    <w:rsid w:val="009C3BCF"/>
    <w:rsid w:val="009C4432"/>
    <w:rsid w:val="009C4575"/>
    <w:rsid w:val="009C494B"/>
    <w:rsid w:val="009C4960"/>
    <w:rsid w:val="009C4FBD"/>
    <w:rsid w:val="009C5A21"/>
    <w:rsid w:val="009C6085"/>
    <w:rsid w:val="009C62F5"/>
    <w:rsid w:val="009C68C3"/>
    <w:rsid w:val="009C6CFC"/>
    <w:rsid w:val="009C7977"/>
    <w:rsid w:val="009C7C0E"/>
    <w:rsid w:val="009D0024"/>
    <w:rsid w:val="009D02DF"/>
    <w:rsid w:val="009D06FE"/>
    <w:rsid w:val="009D0BC6"/>
    <w:rsid w:val="009D0BCA"/>
    <w:rsid w:val="009D1641"/>
    <w:rsid w:val="009D1D2A"/>
    <w:rsid w:val="009D1FA5"/>
    <w:rsid w:val="009D20AE"/>
    <w:rsid w:val="009D219D"/>
    <w:rsid w:val="009D35E3"/>
    <w:rsid w:val="009D36F0"/>
    <w:rsid w:val="009D383F"/>
    <w:rsid w:val="009D3A80"/>
    <w:rsid w:val="009D439E"/>
    <w:rsid w:val="009D4676"/>
    <w:rsid w:val="009D46E6"/>
    <w:rsid w:val="009D4CCF"/>
    <w:rsid w:val="009D4E4F"/>
    <w:rsid w:val="009D5303"/>
    <w:rsid w:val="009D5369"/>
    <w:rsid w:val="009D6013"/>
    <w:rsid w:val="009D6150"/>
    <w:rsid w:val="009D69FA"/>
    <w:rsid w:val="009D6E91"/>
    <w:rsid w:val="009D70B1"/>
    <w:rsid w:val="009D73BD"/>
    <w:rsid w:val="009D78D0"/>
    <w:rsid w:val="009D795E"/>
    <w:rsid w:val="009E01CF"/>
    <w:rsid w:val="009E07ED"/>
    <w:rsid w:val="009E0FF5"/>
    <w:rsid w:val="009E15F2"/>
    <w:rsid w:val="009E1BA7"/>
    <w:rsid w:val="009E21ED"/>
    <w:rsid w:val="009E236A"/>
    <w:rsid w:val="009E23E0"/>
    <w:rsid w:val="009E2DE8"/>
    <w:rsid w:val="009E3005"/>
    <w:rsid w:val="009E321F"/>
    <w:rsid w:val="009E35BC"/>
    <w:rsid w:val="009E35FA"/>
    <w:rsid w:val="009E3AFE"/>
    <w:rsid w:val="009E3BC9"/>
    <w:rsid w:val="009E42D7"/>
    <w:rsid w:val="009E4F30"/>
    <w:rsid w:val="009E5467"/>
    <w:rsid w:val="009E5727"/>
    <w:rsid w:val="009E58DD"/>
    <w:rsid w:val="009E6161"/>
    <w:rsid w:val="009E617A"/>
    <w:rsid w:val="009E732D"/>
    <w:rsid w:val="009F01DD"/>
    <w:rsid w:val="009F04AB"/>
    <w:rsid w:val="009F0644"/>
    <w:rsid w:val="009F08FE"/>
    <w:rsid w:val="009F112C"/>
    <w:rsid w:val="009F17C6"/>
    <w:rsid w:val="009F188A"/>
    <w:rsid w:val="009F2177"/>
    <w:rsid w:val="009F2341"/>
    <w:rsid w:val="009F2909"/>
    <w:rsid w:val="009F2B08"/>
    <w:rsid w:val="009F31D2"/>
    <w:rsid w:val="009F3782"/>
    <w:rsid w:val="009F3B1E"/>
    <w:rsid w:val="009F4306"/>
    <w:rsid w:val="009F4B09"/>
    <w:rsid w:val="009F4C4C"/>
    <w:rsid w:val="009F55B5"/>
    <w:rsid w:val="009F5CE6"/>
    <w:rsid w:val="009F62DE"/>
    <w:rsid w:val="009F67DC"/>
    <w:rsid w:val="009F6A01"/>
    <w:rsid w:val="009F6B39"/>
    <w:rsid w:val="009F7170"/>
    <w:rsid w:val="009F72B2"/>
    <w:rsid w:val="009F76C2"/>
    <w:rsid w:val="009F7A24"/>
    <w:rsid w:val="009F7AEC"/>
    <w:rsid w:val="009F7B56"/>
    <w:rsid w:val="00A00319"/>
    <w:rsid w:val="00A01366"/>
    <w:rsid w:val="00A01F38"/>
    <w:rsid w:val="00A020DB"/>
    <w:rsid w:val="00A0222B"/>
    <w:rsid w:val="00A022DC"/>
    <w:rsid w:val="00A02343"/>
    <w:rsid w:val="00A02525"/>
    <w:rsid w:val="00A02C6F"/>
    <w:rsid w:val="00A02DD3"/>
    <w:rsid w:val="00A03AE4"/>
    <w:rsid w:val="00A03E7D"/>
    <w:rsid w:val="00A03F6F"/>
    <w:rsid w:val="00A04915"/>
    <w:rsid w:val="00A049FF"/>
    <w:rsid w:val="00A04C41"/>
    <w:rsid w:val="00A0582D"/>
    <w:rsid w:val="00A05B5C"/>
    <w:rsid w:val="00A05CE5"/>
    <w:rsid w:val="00A05E38"/>
    <w:rsid w:val="00A0640C"/>
    <w:rsid w:val="00A0660B"/>
    <w:rsid w:val="00A066DD"/>
    <w:rsid w:val="00A06C81"/>
    <w:rsid w:val="00A06EB9"/>
    <w:rsid w:val="00A07038"/>
    <w:rsid w:val="00A0721A"/>
    <w:rsid w:val="00A07331"/>
    <w:rsid w:val="00A0744F"/>
    <w:rsid w:val="00A0789F"/>
    <w:rsid w:val="00A079A1"/>
    <w:rsid w:val="00A07BC6"/>
    <w:rsid w:val="00A07F90"/>
    <w:rsid w:val="00A10741"/>
    <w:rsid w:val="00A1151A"/>
    <w:rsid w:val="00A1153C"/>
    <w:rsid w:val="00A11C72"/>
    <w:rsid w:val="00A121A4"/>
    <w:rsid w:val="00A122D6"/>
    <w:rsid w:val="00A125D0"/>
    <w:rsid w:val="00A125ED"/>
    <w:rsid w:val="00A12A03"/>
    <w:rsid w:val="00A12A69"/>
    <w:rsid w:val="00A13233"/>
    <w:rsid w:val="00A1329F"/>
    <w:rsid w:val="00A13662"/>
    <w:rsid w:val="00A14659"/>
    <w:rsid w:val="00A14718"/>
    <w:rsid w:val="00A1476C"/>
    <w:rsid w:val="00A148E3"/>
    <w:rsid w:val="00A14F46"/>
    <w:rsid w:val="00A163BF"/>
    <w:rsid w:val="00A1655D"/>
    <w:rsid w:val="00A16719"/>
    <w:rsid w:val="00A168C0"/>
    <w:rsid w:val="00A178D6"/>
    <w:rsid w:val="00A179C3"/>
    <w:rsid w:val="00A17E77"/>
    <w:rsid w:val="00A2039F"/>
    <w:rsid w:val="00A20504"/>
    <w:rsid w:val="00A2097B"/>
    <w:rsid w:val="00A20A5C"/>
    <w:rsid w:val="00A20B15"/>
    <w:rsid w:val="00A20DFB"/>
    <w:rsid w:val="00A21CA2"/>
    <w:rsid w:val="00A226E5"/>
    <w:rsid w:val="00A22864"/>
    <w:rsid w:val="00A23224"/>
    <w:rsid w:val="00A232BB"/>
    <w:rsid w:val="00A2336E"/>
    <w:rsid w:val="00A2343E"/>
    <w:rsid w:val="00A23873"/>
    <w:rsid w:val="00A23E39"/>
    <w:rsid w:val="00A23F34"/>
    <w:rsid w:val="00A23FB6"/>
    <w:rsid w:val="00A24578"/>
    <w:rsid w:val="00A24A94"/>
    <w:rsid w:val="00A24C64"/>
    <w:rsid w:val="00A24F2A"/>
    <w:rsid w:val="00A25229"/>
    <w:rsid w:val="00A2545F"/>
    <w:rsid w:val="00A25918"/>
    <w:rsid w:val="00A259DB"/>
    <w:rsid w:val="00A25AFC"/>
    <w:rsid w:val="00A25E0A"/>
    <w:rsid w:val="00A25F63"/>
    <w:rsid w:val="00A26058"/>
    <w:rsid w:val="00A266A0"/>
    <w:rsid w:val="00A26A11"/>
    <w:rsid w:val="00A26BEE"/>
    <w:rsid w:val="00A273D4"/>
    <w:rsid w:val="00A275F7"/>
    <w:rsid w:val="00A279ED"/>
    <w:rsid w:val="00A27EEF"/>
    <w:rsid w:val="00A30622"/>
    <w:rsid w:val="00A30B1F"/>
    <w:rsid w:val="00A310DF"/>
    <w:rsid w:val="00A31CD7"/>
    <w:rsid w:val="00A31D4A"/>
    <w:rsid w:val="00A31EF3"/>
    <w:rsid w:val="00A31FF8"/>
    <w:rsid w:val="00A3200A"/>
    <w:rsid w:val="00A3202D"/>
    <w:rsid w:val="00A32A3E"/>
    <w:rsid w:val="00A32F42"/>
    <w:rsid w:val="00A32F58"/>
    <w:rsid w:val="00A33F9C"/>
    <w:rsid w:val="00A34772"/>
    <w:rsid w:val="00A350CF"/>
    <w:rsid w:val="00A35B6C"/>
    <w:rsid w:val="00A35C35"/>
    <w:rsid w:val="00A36938"/>
    <w:rsid w:val="00A36DB0"/>
    <w:rsid w:val="00A36E7F"/>
    <w:rsid w:val="00A3703A"/>
    <w:rsid w:val="00A371D6"/>
    <w:rsid w:val="00A372E6"/>
    <w:rsid w:val="00A37C60"/>
    <w:rsid w:val="00A40791"/>
    <w:rsid w:val="00A410A2"/>
    <w:rsid w:val="00A4135C"/>
    <w:rsid w:val="00A41B74"/>
    <w:rsid w:val="00A41D5C"/>
    <w:rsid w:val="00A41F2E"/>
    <w:rsid w:val="00A41FD7"/>
    <w:rsid w:val="00A421EF"/>
    <w:rsid w:val="00A42231"/>
    <w:rsid w:val="00A42260"/>
    <w:rsid w:val="00A42A8A"/>
    <w:rsid w:val="00A43085"/>
    <w:rsid w:val="00A431E5"/>
    <w:rsid w:val="00A43638"/>
    <w:rsid w:val="00A4454F"/>
    <w:rsid w:val="00A449F9"/>
    <w:rsid w:val="00A44A31"/>
    <w:rsid w:val="00A44A8C"/>
    <w:rsid w:val="00A44B05"/>
    <w:rsid w:val="00A44F4B"/>
    <w:rsid w:val="00A45128"/>
    <w:rsid w:val="00A45541"/>
    <w:rsid w:val="00A456FE"/>
    <w:rsid w:val="00A45A09"/>
    <w:rsid w:val="00A45C5A"/>
    <w:rsid w:val="00A46B2A"/>
    <w:rsid w:val="00A46B40"/>
    <w:rsid w:val="00A47063"/>
    <w:rsid w:val="00A47B60"/>
    <w:rsid w:val="00A500CF"/>
    <w:rsid w:val="00A50504"/>
    <w:rsid w:val="00A50727"/>
    <w:rsid w:val="00A50C02"/>
    <w:rsid w:val="00A50CA8"/>
    <w:rsid w:val="00A50CEB"/>
    <w:rsid w:val="00A5111B"/>
    <w:rsid w:val="00A5193C"/>
    <w:rsid w:val="00A51CA6"/>
    <w:rsid w:val="00A52496"/>
    <w:rsid w:val="00A52CEC"/>
    <w:rsid w:val="00A52FBA"/>
    <w:rsid w:val="00A532EB"/>
    <w:rsid w:val="00A538DB"/>
    <w:rsid w:val="00A5471D"/>
    <w:rsid w:val="00A54861"/>
    <w:rsid w:val="00A54A10"/>
    <w:rsid w:val="00A54B24"/>
    <w:rsid w:val="00A55813"/>
    <w:rsid w:val="00A5675A"/>
    <w:rsid w:val="00A5680A"/>
    <w:rsid w:val="00A57136"/>
    <w:rsid w:val="00A576AA"/>
    <w:rsid w:val="00A57E17"/>
    <w:rsid w:val="00A603C9"/>
    <w:rsid w:val="00A60DB8"/>
    <w:rsid w:val="00A60EB6"/>
    <w:rsid w:val="00A6104A"/>
    <w:rsid w:val="00A610F8"/>
    <w:rsid w:val="00A61D46"/>
    <w:rsid w:val="00A6203C"/>
    <w:rsid w:val="00A62335"/>
    <w:rsid w:val="00A624BA"/>
    <w:rsid w:val="00A627B5"/>
    <w:rsid w:val="00A6332D"/>
    <w:rsid w:val="00A648FC"/>
    <w:rsid w:val="00A64A06"/>
    <w:rsid w:val="00A64B6B"/>
    <w:rsid w:val="00A64CF1"/>
    <w:rsid w:val="00A64FFF"/>
    <w:rsid w:val="00A65593"/>
    <w:rsid w:val="00A65C29"/>
    <w:rsid w:val="00A6629E"/>
    <w:rsid w:val="00A664D1"/>
    <w:rsid w:val="00A675CD"/>
    <w:rsid w:val="00A67698"/>
    <w:rsid w:val="00A67883"/>
    <w:rsid w:val="00A67BC9"/>
    <w:rsid w:val="00A67BF3"/>
    <w:rsid w:val="00A67BFF"/>
    <w:rsid w:val="00A7047B"/>
    <w:rsid w:val="00A70580"/>
    <w:rsid w:val="00A70DC2"/>
    <w:rsid w:val="00A71466"/>
    <w:rsid w:val="00A7163A"/>
    <w:rsid w:val="00A71728"/>
    <w:rsid w:val="00A72885"/>
    <w:rsid w:val="00A72E19"/>
    <w:rsid w:val="00A73346"/>
    <w:rsid w:val="00A737AC"/>
    <w:rsid w:val="00A73C47"/>
    <w:rsid w:val="00A74028"/>
    <w:rsid w:val="00A742BA"/>
    <w:rsid w:val="00A7439A"/>
    <w:rsid w:val="00A74467"/>
    <w:rsid w:val="00A749B8"/>
    <w:rsid w:val="00A74A2B"/>
    <w:rsid w:val="00A75053"/>
    <w:rsid w:val="00A754D8"/>
    <w:rsid w:val="00A7583C"/>
    <w:rsid w:val="00A7596E"/>
    <w:rsid w:val="00A75A27"/>
    <w:rsid w:val="00A760CE"/>
    <w:rsid w:val="00A77377"/>
    <w:rsid w:val="00A7739A"/>
    <w:rsid w:val="00A7739F"/>
    <w:rsid w:val="00A77893"/>
    <w:rsid w:val="00A77CDE"/>
    <w:rsid w:val="00A80715"/>
    <w:rsid w:val="00A80AD5"/>
    <w:rsid w:val="00A80D38"/>
    <w:rsid w:val="00A80D8A"/>
    <w:rsid w:val="00A80F09"/>
    <w:rsid w:val="00A811F6"/>
    <w:rsid w:val="00A812D3"/>
    <w:rsid w:val="00A81CB3"/>
    <w:rsid w:val="00A81F6B"/>
    <w:rsid w:val="00A81F81"/>
    <w:rsid w:val="00A82A6C"/>
    <w:rsid w:val="00A82D9F"/>
    <w:rsid w:val="00A83581"/>
    <w:rsid w:val="00A836D0"/>
    <w:rsid w:val="00A8371D"/>
    <w:rsid w:val="00A83F0A"/>
    <w:rsid w:val="00A840C0"/>
    <w:rsid w:val="00A845B1"/>
    <w:rsid w:val="00A847AC"/>
    <w:rsid w:val="00A84D41"/>
    <w:rsid w:val="00A84F91"/>
    <w:rsid w:val="00A850DA"/>
    <w:rsid w:val="00A85305"/>
    <w:rsid w:val="00A853E6"/>
    <w:rsid w:val="00A85593"/>
    <w:rsid w:val="00A8594B"/>
    <w:rsid w:val="00A85BD1"/>
    <w:rsid w:val="00A861D3"/>
    <w:rsid w:val="00A8639E"/>
    <w:rsid w:val="00A86483"/>
    <w:rsid w:val="00A8648E"/>
    <w:rsid w:val="00A87110"/>
    <w:rsid w:val="00A87234"/>
    <w:rsid w:val="00A87761"/>
    <w:rsid w:val="00A87E36"/>
    <w:rsid w:val="00A90332"/>
    <w:rsid w:val="00A905F4"/>
    <w:rsid w:val="00A90620"/>
    <w:rsid w:val="00A90E24"/>
    <w:rsid w:val="00A925F2"/>
    <w:rsid w:val="00A9268E"/>
    <w:rsid w:val="00A927CF"/>
    <w:rsid w:val="00A933CC"/>
    <w:rsid w:val="00A937C7"/>
    <w:rsid w:val="00A93A23"/>
    <w:rsid w:val="00A93AA2"/>
    <w:rsid w:val="00A93CB3"/>
    <w:rsid w:val="00A93E7F"/>
    <w:rsid w:val="00A940B2"/>
    <w:rsid w:val="00A9417F"/>
    <w:rsid w:val="00A94246"/>
    <w:rsid w:val="00A946AD"/>
    <w:rsid w:val="00A94758"/>
    <w:rsid w:val="00A94772"/>
    <w:rsid w:val="00A94CA6"/>
    <w:rsid w:val="00A9501E"/>
    <w:rsid w:val="00A9553C"/>
    <w:rsid w:val="00A95565"/>
    <w:rsid w:val="00A958D3"/>
    <w:rsid w:val="00A95E96"/>
    <w:rsid w:val="00A95E9F"/>
    <w:rsid w:val="00A9619E"/>
    <w:rsid w:val="00A963AB"/>
    <w:rsid w:val="00A9664D"/>
    <w:rsid w:val="00A96759"/>
    <w:rsid w:val="00A969F5"/>
    <w:rsid w:val="00A96C6A"/>
    <w:rsid w:val="00A96EFD"/>
    <w:rsid w:val="00A9712B"/>
    <w:rsid w:val="00A971FE"/>
    <w:rsid w:val="00A97BB4"/>
    <w:rsid w:val="00A97D16"/>
    <w:rsid w:val="00AA02BA"/>
    <w:rsid w:val="00AA068B"/>
    <w:rsid w:val="00AA06F0"/>
    <w:rsid w:val="00AA0B5B"/>
    <w:rsid w:val="00AA102F"/>
    <w:rsid w:val="00AA13A5"/>
    <w:rsid w:val="00AA149D"/>
    <w:rsid w:val="00AA16A5"/>
    <w:rsid w:val="00AA1BE4"/>
    <w:rsid w:val="00AA1C9F"/>
    <w:rsid w:val="00AA2416"/>
    <w:rsid w:val="00AA26F7"/>
    <w:rsid w:val="00AA27EF"/>
    <w:rsid w:val="00AA3341"/>
    <w:rsid w:val="00AA3547"/>
    <w:rsid w:val="00AA3607"/>
    <w:rsid w:val="00AA36E9"/>
    <w:rsid w:val="00AA3847"/>
    <w:rsid w:val="00AA3AEA"/>
    <w:rsid w:val="00AA3C3C"/>
    <w:rsid w:val="00AA3C58"/>
    <w:rsid w:val="00AA4181"/>
    <w:rsid w:val="00AA4592"/>
    <w:rsid w:val="00AA4746"/>
    <w:rsid w:val="00AA4790"/>
    <w:rsid w:val="00AA4DD1"/>
    <w:rsid w:val="00AA5409"/>
    <w:rsid w:val="00AA5B02"/>
    <w:rsid w:val="00AA5C1B"/>
    <w:rsid w:val="00AA703D"/>
    <w:rsid w:val="00AA7473"/>
    <w:rsid w:val="00AA75CF"/>
    <w:rsid w:val="00AB0750"/>
    <w:rsid w:val="00AB087D"/>
    <w:rsid w:val="00AB0CEA"/>
    <w:rsid w:val="00AB10AC"/>
    <w:rsid w:val="00AB1482"/>
    <w:rsid w:val="00AB1E4B"/>
    <w:rsid w:val="00AB1F61"/>
    <w:rsid w:val="00AB2164"/>
    <w:rsid w:val="00AB2245"/>
    <w:rsid w:val="00AB27CB"/>
    <w:rsid w:val="00AB2AC0"/>
    <w:rsid w:val="00AB2B15"/>
    <w:rsid w:val="00AB2F1D"/>
    <w:rsid w:val="00AB39FA"/>
    <w:rsid w:val="00AB3D52"/>
    <w:rsid w:val="00AB3D65"/>
    <w:rsid w:val="00AB3F6F"/>
    <w:rsid w:val="00AB43E6"/>
    <w:rsid w:val="00AB4521"/>
    <w:rsid w:val="00AB52E2"/>
    <w:rsid w:val="00AB5A5D"/>
    <w:rsid w:val="00AB5B15"/>
    <w:rsid w:val="00AB5F81"/>
    <w:rsid w:val="00AB6C3C"/>
    <w:rsid w:val="00AB74A1"/>
    <w:rsid w:val="00AB781E"/>
    <w:rsid w:val="00AC1339"/>
    <w:rsid w:val="00AC1559"/>
    <w:rsid w:val="00AC1912"/>
    <w:rsid w:val="00AC1A81"/>
    <w:rsid w:val="00AC21BC"/>
    <w:rsid w:val="00AC287F"/>
    <w:rsid w:val="00AC33BF"/>
    <w:rsid w:val="00AC3CA3"/>
    <w:rsid w:val="00AC3DBD"/>
    <w:rsid w:val="00AC421B"/>
    <w:rsid w:val="00AC4BBD"/>
    <w:rsid w:val="00AC4E7D"/>
    <w:rsid w:val="00AC4FC6"/>
    <w:rsid w:val="00AC4FC7"/>
    <w:rsid w:val="00AC5099"/>
    <w:rsid w:val="00AC5161"/>
    <w:rsid w:val="00AC5C27"/>
    <w:rsid w:val="00AC5D3A"/>
    <w:rsid w:val="00AC5F14"/>
    <w:rsid w:val="00AC623F"/>
    <w:rsid w:val="00AC633B"/>
    <w:rsid w:val="00AC7586"/>
    <w:rsid w:val="00AC77A3"/>
    <w:rsid w:val="00AC77AA"/>
    <w:rsid w:val="00AC7912"/>
    <w:rsid w:val="00AC79B3"/>
    <w:rsid w:val="00AC7E17"/>
    <w:rsid w:val="00AD00AB"/>
    <w:rsid w:val="00AD03EB"/>
    <w:rsid w:val="00AD0C54"/>
    <w:rsid w:val="00AD166B"/>
    <w:rsid w:val="00AD27A4"/>
    <w:rsid w:val="00AD28D2"/>
    <w:rsid w:val="00AD2D3E"/>
    <w:rsid w:val="00AD349E"/>
    <w:rsid w:val="00AD3670"/>
    <w:rsid w:val="00AD3C07"/>
    <w:rsid w:val="00AD3C18"/>
    <w:rsid w:val="00AD3F85"/>
    <w:rsid w:val="00AD4116"/>
    <w:rsid w:val="00AD4320"/>
    <w:rsid w:val="00AD46F9"/>
    <w:rsid w:val="00AD5406"/>
    <w:rsid w:val="00AD558A"/>
    <w:rsid w:val="00AD570A"/>
    <w:rsid w:val="00AD5A03"/>
    <w:rsid w:val="00AD6757"/>
    <w:rsid w:val="00AD6ACE"/>
    <w:rsid w:val="00AD6CFF"/>
    <w:rsid w:val="00AE015E"/>
    <w:rsid w:val="00AE01A7"/>
    <w:rsid w:val="00AE0797"/>
    <w:rsid w:val="00AE0E3F"/>
    <w:rsid w:val="00AE161C"/>
    <w:rsid w:val="00AE1C70"/>
    <w:rsid w:val="00AE24CD"/>
    <w:rsid w:val="00AE2970"/>
    <w:rsid w:val="00AE2EC7"/>
    <w:rsid w:val="00AE314B"/>
    <w:rsid w:val="00AE3E82"/>
    <w:rsid w:val="00AE4039"/>
    <w:rsid w:val="00AE4914"/>
    <w:rsid w:val="00AE4B05"/>
    <w:rsid w:val="00AE5043"/>
    <w:rsid w:val="00AE53F1"/>
    <w:rsid w:val="00AE5910"/>
    <w:rsid w:val="00AE593F"/>
    <w:rsid w:val="00AE6A0E"/>
    <w:rsid w:val="00AE6FB3"/>
    <w:rsid w:val="00AE70B1"/>
    <w:rsid w:val="00AE71FA"/>
    <w:rsid w:val="00AE7338"/>
    <w:rsid w:val="00AE7830"/>
    <w:rsid w:val="00AE7C25"/>
    <w:rsid w:val="00AF0CCF"/>
    <w:rsid w:val="00AF1302"/>
    <w:rsid w:val="00AF13CA"/>
    <w:rsid w:val="00AF16DC"/>
    <w:rsid w:val="00AF1C62"/>
    <w:rsid w:val="00AF202B"/>
    <w:rsid w:val="00AF23AE"/>
    <w:rsid w:val="00AF2AEE"/>
    <w:rsid w:val="00AF2E61"/>
    <w:rsid w:val="00AF3126"/>
    <w:rsid w:val="00AF318A"/>
    <w:rsid w:val="00AF31C9"/>
    <w:rsid w:val="00AF36E8"/>
    <w:rsid w:val="00AF3779"/>
    <w:rsid w:val="00AF38CC"/>
    <w:rsid w:val="00AF38D7"/>
    <w:rsid w:val="00AF3E60"/>
    <w:rsid w:val="00AF3F4E"/>
    <w:rsid w:val="00AF4491"/>
    <w:rsid w:val="00AF46E8"/>
    <w:rsid w:val="00AF49BF"/>
    <w:rsid w:val="00AF52B0"/>
    <w:rsid w:val="00AF5D82"/>
    <w:rsid w:val="00AF5EC7"/>
    <w:rsid w:val="00AF651C"/>
    <w:rsid w:val="00AF6A66"/>
    <w:rsid w:val="00AF6F4D"/>
    <w:rsid w:val="00AF778E"/>
    <w:rsid w:val="00AF79FC"/>
    <w:rsid w:val="00AF7C58"/>
    <w:rsid w:val="00AF7FBB"/>
    <w:rsid w:val="00B00D2A"/>
    <w:rsid w:val="00B0128F"/>
    <w:rsid w:val="00B0164B"/>
    <w:rsid w:val="00B0167E"/>
    <w:rsid w:val="00B01836"/>
    <w:rsid w:val="00B01AF2"/>
    <w:rsid w:val="00B01B42"/>
    <w:rsid w:val="00B01E1B"/>
    <w:rsid w:val="00B02841"/>
    <w:rsid w:val="00B03182"/>
    <w:rsid w:val="00B03228"/>
    <w:rsid w:val="00B03DA1"/>
    <w:rsid w:val="00B03F40"/>
    <w:rsid w:val="00B04194"/>
    <w:rsid w:val="00B04215"/>
    <w:rsid w:val="00B04A8E"/>
    <w:rsid w:val="00B05864"/>
    <w:rsid w:val="00B05BC8"/>
    <w:rsid w:val="00B05C45"/>
    <w:rsid w:val="00B06998"/>
    <w:rsid w:val="00B06CA7"/>
    <w:rsid w:val="00B07003"/>
    <w:rsid w:val="00B075FE"/>
    <w:rsid w:val="00B07751"/>
    <w:rsid w:val="00B07CFD"/>
    <w:rsid w:val="00B1043F"/>
    <w:rsid w:val="00B1058C"/>
    <w:rsid w:val="00B106A9"/>
    <w:rsid w:val="00B109F5"/>
    <w:rsid w:val="00B124C6"/>
    <w:rsid w:val="00B126E4"/>
    <w:rsid w:val="00B127A8"/>
    <w:rsid w:val="00B12B50"/>
    <w:rsid w:val="00B13325"/>
    <w:rsid w:val="00B1365A"/>
    <w:rsid w:val="00B1371D"/>
    <w:rsid w:val="00B13AE1"/>
    <w:rsid w:val="00B14D18"/>
    <w:rsid w:val="00B14E0D"/>
    <w:rsid w:val="00B1517E"/>
    <w:rsid w:val="00B1540E"/>
    <w:rsid w:val="00B1577F"/>
    <w:rsid w:val="00B1585A"/>
    <w:rsid w:val="00B15DD9"/>
    <w:rsid w:val="00B160D7"/>
    <w:rsid w:val="00B161A3"/>
    <w:rsid w:val="00B16A62"/>
    <w:rsid w:val="00B16F4B"/>
    <w:rsid w:val="00B1709D"/>
    <w:rsid w:val="00B175A7"/>
    <w:rsid w:val="00B17900"/>
    <w:rsid w:val="00B20007"/>
    <w:rsid w:val="00B20249"/>
    <w:rsid w:val="00B2065F"/>
    <w:rsid w:val="00B20E03"/>
    <w:rsid w:val="00B20ED6"/>
    <w:rsid w:val="00B21019"/>
    <w:rsid w:val="00B21B08"/>
    <w:rsid w:val="00B221AF"/>
    <w:rsid w:val="00B2221C"/>
    <w:rsid w:val="00B2234B"/>
    <w:rsid w:val="00B22767"/>
    <w:rsid w:val="00B2283F"/>
    <w:rsid w:val="00B22CEC"/>
    <w:rsid w:val="00B23361"/>
    <w:rsid w:val="00B238E3"/>
    <w:rsid w:val="00B242EA"/>
    <w:rsid w:val="00B24336"/>
    <w:rsid w:val="00B252E5"/>
    <w:rsid w:val="00B258F9"/>
    <w:rsid w:val="00B25C5A"/>
    <w:rsid w:val="00B25F5C"/>
    <w:rsid w:val="00B25FAD"/>
    <w:rsid w:val="00B2635D"/>
    <w:rsid w:val="00B272F0"/>
    <w:rsid w:val="00B2745F"/>
    <w:rsid w:val="00B278FB"/>
    <w:rsid w:val="00B2799A"/>
    <w:rsid w:val="00B3061A"/>
    <w:rsid w:val="00B30B5A"/>
    <w:rsid w:val="00B30FD6"/>
    <w:rsid w:val="00B31A6D"/>
    <w:rsid w:val="00B32835"/>
    <w:rsid w:val="00B32878"/>
    <w:rsid w:val="00B3295F"/>
    <w:rsid w:val="00B32C9E"/>
    <w:rsid w:val="00B32EB9"/>
    <w:rsid w:val="00B3314F"/>
    <w:rsid w:val="00B33689"/>
    <w:rsid w:val="00B33DAD"/>
    <w:rsid w:val="00B3487A"/>
    <w:rsid w:val="00B34AC2"/>
    <w:rsid w:val="00B35101"/>
    <w:rsid w:val="00B359A1"/>
    <w:rsid w:val="00B35DBB"/>
    <w:rsid w:val="00B36D35"/>
    <w:rsid w:val="00B37EE4"/>
    <w:rsid w:val="00B4010C"/>
    <w:rsid w:val="00B4053B"/>
    <w:rsid w:val="00B41EE5"/>
    <w:rsid w:val="00B42545"/>
    <w:rsid w:val="00B426A8"/>
    <w:rsid w:val="00B42808"/>
    <w:rsid w:val="00B429E0"/>
    <w:rsid w:val="00B42C93"/>
    <w:rsid w:val="00B43FEA"/>
    <w:rsid w:val="00B44693"/>
    <w:rsid w:val="00B44806"/>
    <w:rsid w:val="00B44B41"/>
    <w:rsid w:val="00B44CED"/>
    <w:rsid w:val="00B44FBE"/>
    <w:rsid w:val="00B45440"/>
    <w:rsid w:val="00B456A4"/>
    <w:rsid w:val="00B45A5A"/>
    <w:rsid w:val="00B46499"/>
    <w:rsid w:val="00B4672E"/>
    <w:rsid w:val="00B46A55"/>
    <w:rsid w:val="00B46E8D"/>
    <w:rsid w:val="00B4700F"/>
    <w:rsid w:val="00B50312"/>
    <w:rsid w:val="00B50543"/>
    <w:rsid w:val="00B5057F"/>
    <w:rsid w:val="00B51666"/>
    <w:rsid w:val="00B51D71"/>
    <w:rsid w:val="00B52BE0"/>
    <w:rsid w:val="00B53290"/>
    <w:rsid w:val="00B53B19"/>
    <w:rsid w:val="00B53CED"/>
    <w:rsid w:val="00B53DB7"/>
    <w:rsid w:val="00B547D1"/>
    <w:rsid w:val="00B5588C"/>
    <w:rsid w:val="00B574B0"/>
    <w:rsid w:val="00B57833"/>
    <w:rsid w:val="00B57DB5"/>
    <w:rsid w:val="00B57E13"/>
    <w:rsid w:val="00B60D0C"/>
    <w:rsid w:val="00B6103C"/>
    <w:rsid w:val="00B610BB"/>
    <w:rsid w:val="00B61190"/>
    <w:rsid w:val="00B61539"/>
    <w:rsid w:val="00B6175D"/>
    <w:rsid w:val="00B61766"/>
    <w:rsid w:val="00B62106"/>
    <w:rsid w:val="00B62623"/>
    <w:rsid w:val="00B626F5"/>
    <w:rsid w:val="00B62E76"/>
    <w:rsid w:val="00B634B7"/>
    <w:rsid w:val="00B635E5"/>
    <w:rsid w:val="00B63B4F"/>
    <w:rsid w:val="00B63B70"/>
    <w:rsid w:val="00B63F6B"/>
    <w:rsid w:val="00B640F5"/>
    <w:rsid w:val="00B649AB"/>
    <w:rsid w:val="00B64A15"/>
    <w:rsid w:val="00B64EE5"/>
    <w:rsid w:val="00B65020"/>
    <w:rsid w:val="00B659FF"/>
    <w:rsid w:val="00B65BF3"/>
    <w:rsid w:val="00B65C37"/>
    <w:rsid w:val="00B65D54"/>
    <w:rsid w:val="00B65D63"/>
    <w:rsid w:val="00B65F93"/>
    <w:rsid w:val="00B663A2"/>
    <w:rsid w:val="00B66498"/>
    <w:rsid w:val="00B66962"/>
    <w:rsid w:val="00B674CC"/>
    <w:rsid w:val="00B67B6E"/>
    <w:rsid w:val="00B67CD0"/>
    <w:rsid w:val="00B67EB5"/>
    <w:rsid w:val="00B706CD"/>
    <w:rsid w:val="00B70A81"/>
    <w:rsid w:val="00B71578"/>
    <w:rsid w:val="00B715AA"/>
    <w:rsid w:val="00B71994"/>
    <w:rsid w:val="00B727DF"/>
    <w:rsid w:val="00B72A94"/>
    <w:rsid w:val="00B72BC6"/>
    <w:rsid w:val="00B73517"/>
    <w:rsid w:val="00B73626"/>
    <w:rsid w:val="00B737BB"/>
    <w:rsid w:val="00B7390A"/>
    <w:rsid w:val="00B744AC"/>
    <w:rsid w:val="00B748B8"/>
    <w:rsid w:val="00B74922"/>
    <w:rsid w:val="00B74964"/>
    <w:rsid w:val="00B74EEE"/>
    <w:rsid w:val="00B75600"/>
    <w:rsid w:val="00B75908"/>
    <w:rsid w:val="00B75BF9"/>
    <w:rsid w:val="00B76162"/>
    <w:rsid w:val="00B761F9"/>
    <w:rsid w:val="00B7652B"/>
    <w:rsid w:val="00B76C37"/>
    <w:rsid w:val="00B77C11"/>
    <w:rsid w:val="00B80441"/>
    <w:rsid w:val="00B804CB"/>
    <w:rsid w:val="00B80CA6"/>
    <w:rsid w:val="00B80D42"/>
    <w:rsid w:val="00B812B7"/>
    <w:rsid w:val="00B81524"/>
    <w:rsid w:val="00B81B87"/>
    <w:rsid w:val="00B82014"/>
    <w:rsid w:val="00B823BB"/>
    <w:rsid w:val="00B826A6"/>
    <w:rsid w:val="00B82962"/>
    <w:rsid w:val="00B82980"/>
    <w:rsid w:val="00B83228"/>
    <w:rsid w:val="00B84088"/>
    <w:rsid w:val="00B843F5"/>
    <w:rsid w:val="00B84463"/>
    <w:rsid w:val="00B8473F"/>
    <w:rsid w:val="00B849B3"/>
    <w:rsid w:val="00B84A4A"/>
    <w:rsid w:val="00B84CB5"/>
    <w:rsid w:val="00B84EF5"/>
    <w:rsid w:val="00B8660F"/>
    <w:rsid w:val="00B8685F"/>
    <w:rsid w:val="00B869AF"/>
    <w:rsid w:val="00B874EB"/>
    <w:rsid w:val="00B87A87"/>
    <w:rsid w:val="00B907A6"/>
    <w:rsid w:val="00B90E20"/>
    <w:rsid w:val="00B90FB5"/>
    <w:rsid w:val="00B91379"/>
    <w:rsid w:val="00B918BE"/>
    <w:rsid w:val="00B91EDD"/>
    <w:rsid w:val="00B92242"/>
    <w:rsid w:val="00B92889"/>
    <w:rsid w:val="00B92D1F"/>
    <w:rsid w:val="00B930AF"/>
    <w:rsid w:val="00B9336C"/>
    <w:rsid w:val="00B9346B"/>
    <w:rsid w:val="00B93607"/>
    <w:rsid w:val="00B93C57"/>
    <w:rsid w:val="00B948D2"/>
    <w:rsid w:val="00B94A45"/>
    <w:rsid w:val="00B94A9B"/>
    <w:rsid w:val="00B94B6F"/>
    <w:rsid w:val="00B94B9D"/>
    <w:rsid w:val="00B94E31"/>
    <w:rsid w:val="00B9576E"/>
    <w:rsid w:val="00B95B90"/>
    <w:rsid w:val="00B95C9B"/>
    <w:rsid w:val="00B963DF"/>
    <w:rsid w:val="00B9698E"/>
    <w:rsid w:val="00B969D9"/>
    <w:rsid w:val="00B96B62"/>
    <w:rsid w:val="00B97DBF"/>
    <w:rsid w:val="00BA0533"/>
    <w:rsid w:val="00BA056C"/>
    <w:rsid w:val="00BA0720"/>
    <w:rsid w:val="00BA098C"/>
    <w:rsid w:val="00BA0C31"/>
    <w:rsid w:val="00BA0E27"/>
    <w:rsid w:val="00BA12B2"/>
    <w:rsid w:val="00BA15B1"/>
    <w:rsid w:val="00BA15B3"/>
    <w:rsid w:val="00BA1D52"/>
    <w:rsid w:val="00BA26D8"/>
    <w:rsid w:val="00BA28D6"/>
    <w:rsid w:val="00BA2C01"/>
    <w:rsid w:val="00BA3203"/>
    <w:rsid w:val="00BA346C"/>
    <w:rsid w:val="00BA4306"/>
    <w:rsid w:val="00BA4730"/>
    <w:rsid w:val="00BA489B"/>
    <w:rsid w:val="00BA496E"/>
    <w:rsid w:val="00BA54F8"/>
    <w:rsid w:val="00BA565B"/>
    <w:rsid w:val="00BA5E33"/>
    <w:rsid w:val="00BA64A0"/>
    <w:rsid w:val="00BA7050"/>
    <w:rsid w:val="00BA714A"/>
    <w:rsid w:val="00BA77DB"/>
    <w:rsid w:val="00BA77DF"/>
    <w:rsid w:val="00BA79A6"/>
    <w:rsid w:val="00BA7C0E"/>
    <w:rsid w:val="00BA7E52"/>
    <w:rsid w:val="00BB01FE"/>
    <w:rsid w:val="00BB0347"/>
    <w:rsid w:val="00BB0B5D"/>
    <w:rsid w:val="00BB0EFD"/>
    <w:rsid w:val="00BB14F8"/>
    <w:rsid w:val="00BB248B"/>
    <w:rsid w:val="00BB3021"/>
    <w:rsid w:val="00BB3D7D"/>
    <w:rsid w:val="00BB4154"/>
    <w:rsid w:val="00BB43F0"/>
    <w:rsid w:val="00BB4B4E"/>
    <w:rsid w:val="00BB4EE9"/>
    <w:rsid w:val="00BB4F2F"/>
    <w:rsid w:val="00BB5731"/>
    <w:rsid w:val="00BB5735"/>
    <w:rsid w:val="00BB60B7"/>
    <w:rsid w:val="00BB695A"/>
    <w:rsid w:val="00BB6BDC"/>
    <w:rsid w:val="00BB6C3F"/>
    <w:rsid w:val="00BB6C75"/>
    <w:rsid w:val="00BB6E62"/>
    <w:rsid w:val="00BB75A3"/>
    <w:rsid w:val="00BB77DC"/>
    <w:rsid w:val="00BB7808"/>
    <w:rsid w:val="00BB7BCC"/>
    <w:rsid w:val="00BB7C9F"/>
    <w:rsid w:val="00BC046D"/>
    <w:rsid w:val="00BC0B80"/>
    <w:rsid w:val="00BC0D10"/>
    <w:rsid w:val="00BC0D3F"/>
    <w:rsid w:val="00BC0E2D"/>
    <w:rsid w:val="00BC146B"/>
    <w:rsid w:val="00BC1935"/>
    <w:rsid w:val="00BC1AA7"/>
    <w:rsid w:val="00BC1EC7"/>
    <w:rsid w:val="00BC1F7A"/>
    <w:rsid w:val="00BC22A7"/>
    <w:rsid w:val="00BC2EFF"/>
    <w:rsid w:val="00BC30F4"/>
    <w:rsid w:val="00BC3423"/>
    <w:rsid w:val="00BC36FD"/>
    <w:rsid w:val="00BC3BF3"/>
    <w:rsid w:val="00BC3C92"/>
    <w:rsid w:val="00BC3D8C"/>
    <w:rsid w:val="00BC4064"/>
    <w:rsid w:val="00BC417B"/>
    <w:rsid w:val="00BC4C08"/>
    <w:rsid w:val="00BC530D"/>
    <w:rsid w:val="00BC5482"/>
    <w:rsid w:val="00BC5748"/>
    <w:rsid w:val="00BC5DE4"/>
    <w:rsid w:val="00BC6536"/>
    <w:rsid w:val="00BC6812"/>
    <w:rsid w:val="00BC7554"/>
    <w:rsid w:val="00BC762C"/>
    <w:rsid w:val="00BC77D0"/>
    <w:rsid w:val="00BC7884"/>
    <w:rsid w:val="00BD007A"/>
    <w:rsid w:val="00BD008F"/>
    <w:rsid w:val="00BD03DE"/>
    <w:rsid w:val="00BD03F9"/>
    <w:rsid w:val="00BD0EB3"/>
    <w:rsid w:val="00BD0EDC"/>
    <w:rsid w:val="00BD0EDF"/>
    <w:rsid w:val="00BD16AE"/>
    <w:rsid w:val="00BD16EA"/>
    <w:rsid w:val="00BD2279"/>
    <w:rsid w:val="00BD2BED"/>
    <w:rsid w:val="00BD2C91"/>
    <w:rsid w:val="00BD30AD"/>
    <w:rsid w:val="00BD3278"/>
    <w:rsid w:val="00BD36ED"/>
    <w:rsid w:val="00BD3985"/>
    <w:rsid w:val="00BD3C46"/>
    <w:rsid w:val="00BD3FEF"/>
    <w:rsid w:val="00BD493D"/>
    <w:rsid w:val="00BD49A9"/>
    <w:rsid w:val="00BD4B11"/>
    <w:rsid w:val="00BD5130"/>
    <w:rsid w:val="00BD5A33"/>
    <w:rsid w:val="00BD5E52"/>
    <w:rsid w:val="00BD5E9E"/>
    <w:rsid w:val="00BD62E2"/>
    <w:rsid w:val="00BD65D0"/>
    <w:rsid w:val="00BD65FB"/>
    <w:rsid w:val="00BD692B"/>
    <w:rsid w:val="00BD703A"/>
    <w:rsid w:val="00BD7D78"/>
    <w:rsid w:val="00BD7F10"/>
    <w:rsid w:val="00BD7F73"/>
    <w:rsid w:val="00BE1222"/>
    <w:rsid w:val="00BE1870"/>
    <w:rsid w:val="00BE1C09"/>
    <w:rsid w:val="00BE26B2"/>
    <w:rsid w:val="00BE3119"/>
    <w:rsid w:val="00BE350C"/>
    <w:rsid w:val="00BE3594"/>
    <w:rsid w:val="00BE3B94"/>
    <w:rsid w:val="00BE3C7B"/>
    <w:rsid w:val="00BE4540"/>
    <w:rsid w:val="00BE463E"/>
    <w:rsid w:val="00BE57B5"/>
    <w:rsid w:val="00BE5CD2"/>
    <w:rsid w:val="00BE5D31"/>
    <w:rsid w:val="00BE6907"/>
    <w:rsid w:val="00BE6FE5"/>
    <w:rsid w:val="00BE75CE"/>
    <w:rsid w:val="00BE7664"/>
    <w:rsid w:val="00BE779E"/>
    <w:rsid w:val="00BE7BDB"/>
    <w:rsid w:val="00BE7BF9"/>
    <w:rsid w:val="00BF0B8E"/>
    <w:rsid w:val="00BF10D2"/>
    <w:rsid w:val="00BF182C"/>
    <w:rsid w:val="00BF1B50"/>
    <w:rsid w:val="00BF2AF4"/>
    <w:rsid w:val="00BF35B9"/>
    <w:rsid w:val="00BF3988"/>
    <w:rsid w:val="00BF3A29"/>
    <w:rsid w:val="00BF3C3F"/>
    <w:rsid w:val="00BF3C78"/>
    <w:rsid w:val="00BF4055"/>
    <w:rsid w:val="00BF4331"/>
    <w:rsid w:val="00BF482A"/>
    <w:rsid w:val="00BF48CA"/>
    <w:rsid w:val="00BF4E8D"/>
    <w:rsid w:val="00BF5AC6"/>
    <w:rsid w:val="00BF6605"/>
    <w:rsid w:val="00BF6761"/>
    <w:rsid w:val="00BF6AAF"/>
    <w:rsid w:val="00BF6B3A"/>
    <w:rsid w:val="00BF6D85"/>
    <w:rsid w:val="00BF792E"/>
    <w:rsid w:val="00BF79BE"/>
    <w:rsid w:val="00BF7E07"/>
    <w:rsid w:val="00BF7F08"/>
    <w:rsid w:val="00C00078"/>
    <w:rsid w:val="00C001A8"/>
    <w:rsid w:val="00C002BF"/>
    <w:rsid w:val="00C00424"/>
    <w:rsid w:val="00C00612"/>
    <w:rsid w:val="00C00B72"/>
    <w:rsid w:val="00C01470"/>
    <w:rsid w:val="00C01690"/>
    <w:rsid w:val="00C02A47"/>
    <w:rsid w:val="00C02CE6"/>
    <w:rsid w:val="00C02CEC"/>
    <w:rsid w:val="00C02D80"/>
    <w:rsid w:val="00C034C5"/>
    <w:rsid w:val="00C0373E"/>
    <w:rsid w:val="00C037EA"/>
    <w:rsid w:val="00C03824"/>
    <w:rsid w:val="00C03981"/>
    <w:rsid w:val="00C03F69"/>
    <w:rsid w:val="00C0401F"/>
    <w:rsid w:val="00C04440"/>
    <w:rsid w:val="00C04B08"/>
    <w:rsid w:val="00C04DB5"/>
    <w:rsid w:val="00C04F09"/>
    <w:rsid w:val="00C05535"/>
    <w:rsid w:val="00C06201"/>
    <w:rsid w:val="00C069EE"/>
    <w:rsid w:val="00C069FE"/>
    <w:rsid w:val="00C06D8E"/>
    <w:rsid w:val="00C06DCB"/>
    <w:rsid w:val="00C0797E"/>
    <w:rsid w:val="00C07A07"/>
    <w:rsid w:val="00C10166"/>
    <w:rsid w:val="00C10334"/>
    <w:rsid w:val="00C105A7"/>
    <w:rsid w:val="00C10F8F"/>
    <w:rsid w:val="00C118B2"/>
    <w:rsid w:val="00C11C98"/>
    <w:rsid w:val="00C1223B"/>
    <w:rsid w:val="00C12388"/>
    <w:rsid w:val="00C124CF"/>
    <w:rsid w:val="00C1288C"/>
    <w:rsid w:val="00C129D9"/>
    <w:rsid w:val="00C12FEB"/>
    <w:rsid w:val="00C1361D"/>
    <w:rsid w:val="00C13E5D"/>
    <w:rsid w:val="00C13E63"/>
    <w:rsid w:val="00C140C0"/>
    <w:rsid w:val="00C14920"/>
    <w:rsid w:val="00C15497"/>
    <w:rsid w:val="00C1569E"/>
    <w:rsid w:val="00C16395"/>
    <w:rsid w:val="00C16799"/>
    <w:rsid w:val="00C173BD"/>
    <w:rsid w:val="00C175D2"/>
    <w:rsid w:val="00C17825"/>
    <w:rsid w:val="00C20099"/>
    <w:rsid w:val="00C201DF"/>
    <w:rsid w:val="00C20478"/>
    <w:rsid w:val="00C2067C"/>
    <w:rsid w:val="00C206E4"/>
    <w:rsid w:val="00C20F43"/>
    <w:rsid w:val="00C21748"/>
    <w:rsid w:val="00C22C98"/>
    <w:rsid w:val="00C22CD3"/>
    <w:rsid w:val="00C22DF6"/>
    <w:rsid w:val="00C22E7E"/>
    <w:rsid w:val="00C23541"/>
    <w:rsid w:val="00C23776"/>
    <w:rsid w:val="00C23928"/>
    <w:rsid w:val="00C23AC5"/>
    <w:rsid w:val="00C23D17"/>
    <w:rsid w:val="00C243EC"/>
    <w:rsid w:val="00C2453B"/>
    <w:rsid w:val="00C25316"/>
    <w:rsid w:val="00C2608F"/>
    <w:rsid w:val="00C26A95"/>
    <w:rsid w:val="00C26FAD"/>
    <w:rsid w:val="00C270F5"/>
    <w:rsid w:val="00C27C62"/>
    <w:rsid w:val="00C27E9A"/>
    <w:rsid w:val="00C27F1F"/>
    <w:rsid w:val="00C27F21"/>
    <w:rsid w:val="00C3011A"/>
    <w:rsid w:val="00C301E4"/>
    <w:rsid w:val="00C316B8"/>
    <w:rsid w:val="00C3184D"/>
    <w:rsid w:val="00C319A2"/>
    <w:rsid w:val="00C3225B"/>
    <w:rsid w:val="00C3246E"/>
    <w:rsid w:val="00C32E37"/>
    <w:rsid w:val="00C32EEE"/>
    <w:rsid w:val="00C33360"/>
    <w:rsid w:val="00C3350E"/>
    <w:rsid w:val="00C33D2D"/>
    <w:rsid w:val="00C33DB6"/>
    <w:rsid w:val="00C33F90"/>
    <w:rsid w:val="00C34019"/>
    <w:rsid w:val="00C344E0"/>
    <w:rsid w:val="00C346AD"/>
    <w:rsid w:val="00C3508E"/>
    <w:rsid w:val="00C351A0"/>
    <w:rsid w:val="00C355A8"/>
    <w:rsid w:val="00C35629"/>
    <w:rsid w:val="00C35EE6"/>
    <w:rsid w:val="00C360DA"/>
    <w:rsid w:val="00C36251"/>
    <w:rsid w:val="00C364D7"/>
    <w:rsid w:val="00C36873"/>
    <w:rsid w:val="00C36B8C"/>
    <w:rsid w:val="00C36E26"/>
    <w:rsid w:val="00C375AE"/>
    <w:rsid w:val="00C400E3"/>
    <w:rsid w:val="00C406C6"/>
    <w:rsid w:val="00C40938"/>
    <w:rsid w:val="00C409ED"/>
    <w:rsid w:val="00C40ABC"/>
    <w:rsid w:val="00C40DC8"/>
    <w:rsid w:val="00C415F9"/>
    <w:rsid w:val="00C41844"/>
    <w:rsid w:val="00C424A5"/>
    <w:rsid w:val="00C425EF"/>
    <w:rsid w:val="00C4284E"/>
    <w:rsid w:val="00C42A10"/>
    <w:rsid w:val="00C42E0E"/>
    <w:rsid w:val="00C4334A"/>
    <w:rsid w:val="00C43612"/>
    <w:rsid w:val="00C44113"/>
    <w:rsid w:val="00C4418F"/>
    <w:rsid w:val="00C44C01"/>
    <w:rsid w:val="00C44E77"/>
    <w:rsid w:val="00C451B8"/>
    <w:rsid w:val="00C4526F"/>
    <w:rsid w:val="00C452F8"/>
    <w:rsid w:val="00C4576A"/>
    <w:rsid w:val="00C45A9B"/>
    <w:rsid w:val="00C45D7B"/>
    <w:rsid w:val="00C45FC8"/>
    <w:rsid w:val="00C4613C"/>
    <w:rsid w:val="00C46DBE"/>
    <w:rsid w:val="00C4795E"/>
    <w:rsid w:val="00C47E4D"/>
    <w:rsid w:val="00C504DC"/>
    <w:rsid w:val="00C50C04"/>
    <w:rsid w:val="00C50E18"/>
    <w:rsid w:val="00C515EE"/>
    <w:rsid w:val="00C517B0"/>
    <w:rsid w:val="00C51C49"/>
    <w:rsid w:val="00C51D93"/>
    <w:rsid w:val="00C51F1D"/>
    <w:rsid w:val="00C5255F"/>
    <w:rsid w:val="00C52762"/>
    <w:rsid w:val="00C52EAD"/>
    <w:rsid w:val="00C52ED2"/>
    <w:rsid w:val="00C53157"/>
    <w:rsid w:val="00C53722"/>
    <w:rsid w:val="00C54FDB"/>
    <w:rsid w:val="00C553AB"/>
    <w:rsid w:val="00C556D6"/>
    <w:rsid w:val="00C566AF"/>
    <w:rsid w:val="00C56789"/>
    <w:rsid w:val="00C5685E"/>
    <w:rsid w:val="00C5716D"/>
    <w:rsid w:val="00C573D4"/>
    <w:rsid w:val="00C57417"/>
    <w:rsid w:val="00C57FB6"/>
    <w:rsid w:val="00C60924"/>
    <w:rsid w:val="00C60941"/>
    <w:rsid w:val="00C609DC"/>
    <w:rsid w:val="00C61AA1"/>
    <w:rsid w:val="00C61E07"/>
    <w:rsid w:val="00C6269F"/>
    <w:rsid w:val="00C6302F"/>
    <w:rsid w:val="00C63111"/>
    <w:rsid w:val="00C6346B"/>
    <w:rsid w:val="00C63903"/>
    <w:rsid w:val="00C639AB"/>
    <w:rsid w:val="00C644E6"/>
    <w:rsid w:val="00C64F0A"/>
    <w:rsid w:val="00C65298"/>
    <w:rsid w:val="00C65524"/>
    <w:rsid w:val="00C65772"/>
    <w:rsid w:val="00C65AC4"/>
    <w:rsid w:val="00C65AE6"/>
    <w:rsid w:val="00C65F46"/>
    <w:rsid w:val="00C666E2"/>
    <w:rsid w:val="00C66E2F"/>
    <w:rsid w:val="00C67237"/>
    <w:rsid w:val="00C67337"/>
    <w:rsid w:val="00C67997"/>
    <w:rsid w:val="00C67C1C"/>
    <w:rsid w:val="00C701BC"/>
    <w:rsid w:val="00C70560"/>
    <w:rsid w:val="00C70BCD"/>
    <w:rsid w:val="00C70F01"/>
    <w:rsid w:val="00C7130B"/>
    <w:rsid w:val="00C72116"/>
    <w:rsid w:val="00C7211C"/>
    <w:rsid w:val="00C7256A"/>
    <w:rsid w:val="00C725E1"/>
    <w:rsid w:val="00C73466"/>
    <w:rsid w:val="00C7374A"/>
    <w:rsid w:val="00C74473"/>
    <w:rsid w:val="00C74509"/>
    <w:rsid w:val="00C74D30"/>
    <w:rsid w:val="00C74DCC"/>
    <w:rsid w:val="00C752C1"/>
    <w:rsid w:val="00C75404"/>
    <w:rsid w:val="00C757E9"/>
    <w:rsid w:val="00C7596C"/>
    <w:rsid w:val="00C75A3C"/>
    <w:rsid w:val="00C75DCE"/>
    <w:rsid w:val="00C76085"/>
    <w:rsid w:val="00C7617A"/>
    <w:rsid w:val="00C7646C"/>
    <w:rsid w:val="00C76E28"/>
    <w:rsid w:val="00C77146"/>
    <w:rsid w:val="00C772F3"/>
    <w:rsid w:val="00C7785D"/>
    <w:rsid w:val="00C778E3"/>
    <w:rsid w:val="00C77A03"/>
    <w:rsid w:val="00C77BB5"/>
    <w:rsid w:val="00C77E82"/>
    <w:rsid w:val="00C77EE6"/>
    <w:rsid w:val="00C77F9E"/>
    <w:rsid w:val="00C803DA"/>
    <w:rsid w:val="00C8067A"/>
    <w:rsid w:val="00C8097B"/>
    <w:rsid w:val="00C80C88"/>
    <w:rsid w:val="00C80CAB"/>
    <w:rsid w:val="00C813AA"/>
    <w:rsid w:val="00C819B8"/>
    <w:rsid w:val="00C828B4"/>
    <w:rsid w:val="00C82ADC"/>
    <w:rsid w:val="00C82B6C"/>
    <w:rsid w:val="00C82D49"/>
    <w:rsid w:val="00C8320A"/>
    <w:rsid w:val="00C832B7"/>
    <w:rsid w:val="00C832BF"/>
    <w:rsid w:val="00C8360A"/>
    <w:rsid w:val="00C83D9C"/>
    <w:rsid w:val="00C83DC4"/>
    <w:rsid w:val="00C83EA2"/>
    <w:rsid w:val="00C83F12"/>
    <w:rsid w:val="00C841D1"/>
    <w:rsid w:val="00C84394"/>
    <w:rsid w:val="00C843A3"/>
    <w:rsid w:val="00C84456"/>
    <w:rsid w:val="00C84B67"/>
    <w:rsid w:val="00C85AD3"/>
    <w:rsid w:val="00C864ED"/>
    <w:rsid w:val="00C8657E"/>
    <w:rsid w:val="00C867C8"/>
    <w:rsid w:val="00C87114"/>
    <w:rsid w:val="00C87472"/>
    <w:rsid w:val="00C87648"/>
    <w:rsid w:val="00C87A24"/>
    <w:rsid w:val="00C90093"/>
    <w:rsid w:val="00C904A7"/>
    <w:rsid w:val="00C914AC"/>
    <w:rsid w:val="00C91860"/>
    <w:rsid w:val="00C92040"/>
    <w:rsid w:val="00C927B8"/>
    <w:rsid w:val="00C928AA"/>
    <w:rsid w:val="00C9292A"/>
    <w:rsid w:val="00C9383A"/>
    <w:rsid w:val="00C94620"/>
    <w:rsid w:val="00C94D99"/>
    <w:rsid w:val="00C95074"/>
    <w:rsid w:val="00C9523F"/>
    <w:rsid w:val="00C960B3"/>
    <w:rsid w:val="00C96A38"/>
    <w:rsid w:val="00C971F9"/>
    <w:rsid w:val="00C97542"/>
    <w:rsid w:val="00C978B8"/>
    <w:rsid w:val="00CA0ADE"/>
    <w:rsid w:val="00CA0E4E"/>
    <w:rsid w:val="00CA1412"/>
    <w:rsid w:val="00CA1565"/>
    <w:rsid w:val="00CA15A9"/>
    <w:rsid w:val="00CA1F8F"/>
    <w:rsid w:val="00CA2670"/>
    <w:rsid w:val="00CA27F8"/>
    <w:rsid w:val="00CA2AA8"/>
    <w:rsid w:val="00CA3739"/>
    <w:rsid w:val="00CA3A02"/>
    <w:rsid w:val="00CA3AAB"/>
    <w:rsid w:val="00CA3CD9"/>
    <w:rsid w:val="00CA5039"/>
    <w:rsid w:val="00CA58CC"/>
    <w:rsid w:val="00CA5EC0"/>
    <w:rsid w:val="00CA5FFF"/>
    <w:rsid w:val="00CA62C6"/>
    <w:rsid w:val="00CA636E"/>
    <w:rsid w:val="00CA64D4"/>
    <w:rsid w:val="00CA674A"/>
    <w:rsid w:val="00CA6943"/>
    <w:rsid w:val="00CA75D1"/>
    <w:rsid w:val="00CA7687"/>
    <w:rsid w:val="00CA79E2"/>
    <w:rsid w:val="00CA7B77"/>
    <w:rsid w:val="00CA7E4D"/>
    <w:rsid w:val="00CB0277"/>
    <w:rsid w:val="00CB08EF"/>
    <w:rsid w:val="00CB0A80"/>
    <w:rsid w:val="00CB0D8A"/>
    <w:rsid w:val="00CB0DF4"/>
    <w:rsid w:val="00CB1540"/>
    <w:rsid w:val="00CB1B54"/>
    <w:rsid w:val="00CB1DF6"/>
    <w:rsid w:val="00CB20E7"/>
    <w:rsid w:val="00CB20F7"/>
    <w:rsid w:val="00CB226E"/>
    <w:rsid w:val="00CB250B"/>
    <w:rsid w:val="00CB323D"/>
    <w:rsid w:val="00CB33F1"/>
    <w:rsid w:val="00CB3E57"/>
    <w:rsid w:val="00CB4F12"/>
    <w:rsid w:val="00CB5321"/>
    <w:rsid w:val="00CB5C06"/>
    <w:rsid w:val="00CB5F9C"/>
    <w:rsid w:val="00CB60E0"/>
    <w:rsid w:val="00CB6169"/>
    <w:rsid w:val="00CB6176"/>
    <w:rsid w:val="00CB6918"/>
    <w:rsid w:val="00CB6DC6"/>
    <w:rsid w:val="00CB74B7"/>
    <w:rsid w:val="00CB77A0"/>
    <w:rsid w:val="00CB77A9"/>
    <w:rsid w:val="00CB7D39"/>
    <w:rsid w:val="00CB7E97"/>
    <w:rsid w:val="00CB7EBD"/>
    <w:rsid w:val="00CC00A3"/>
    <w:rsid w:val="00CC00F9"/>
    <w:rsid w:val="00CC01F3"/>
    <w:rsid w:val="00CC05D5"/>
    <w:rsid w:val="00CC0A00"/>
    <w:rsid w:val="00CC101B"/>
    <w:rsid w:val="00CC1196"/>
    <w:rsid w:val="00CC1392"/>
    <w:rsid w:val="00CC1BF8"/>
    <w:rsid w:val="00CC2014"/>
    <w:rsid w:val="00CC2BB5"/>
    <w:rsid w:val="00CC2C25"/>
    <w:rsid w:val="00CC2DB4"/>
    <w:rsid w:val="00CC2E2E"/>
    <w:rsid w:val="00CC3503"/>
    <w:rsid w:val="00CC36E6"/>
    <w:rsid w:val="00CC377A"/>
    <w:rsid w:val="00CC39E8"/>
    <w:rsid w:val="00CC3EC3"/>
    <w:rsid w:val="00CC3FC0"/>
    <w:rsid w:val="00CC44DF"/>
    <w:rsid w:val="00CC44E9"/>
    <w:rsid w:val="00CC47E8"/>
    <w:rsid w:val="00CC5504"/>
    <w:rsid w:val="00CC58EF"/>
    <w:rsid w:val="00CC5BF3"/>
    <w:rsid w:val="00CC6176"/>
    <w:rsid w:val="00CC64A3"/>
    <w:rsid w:val="00CC7433"/>
    <w:rsid w:val="00CD062F"/>
    <w:rsid w:val="00CD07BE"/>
    <w:rsid w:val="00CD11DD"/>
    <w:rsid w:val="00CD15B2"/>
    <w:rsid w:val="00CD18D8"/>
    <w:rsid w:val="00CD1968"/>
    <w:rsid w:val="00CD25CB"/>
    <w:rsid w:val="00CD29ED"/>
    <w:rsid w:val="00CD2D58"/>
    <w:rsid w:val="00CD3089"/>
    <w:rsid w:val="00CD3124"/>
    <w:rsid w:val="00CD3FD2"/>
    <w:rsid w:val="00CD46E1"/>
    <w:rsid w:val="00CD49F5"/>
    <w:rsid w:val="00CD4FCB"/>
    <w:rsid w:val="00CD55AF"/>
    <w:rsid w:val="00CD586F"/>
    <w:rsid w:val="00CD58AB"/>
    <w:rsid w:val="00CD5A10"/>
    <w:rsid w:val="00CD5CFB"/>
    <w:rsid w:val="00CD63C0"/>
    <w:rsid w:val="00CD6D0B"/>
    <w:rsid w:val="00CD7175"/>
    <w:rsid w:val="00CD748E"/>
    <w:rsid w:val="00CD7620"/>
    <w:rsid w:val="00CD7CA9"/>
    <w:rsid w:val="00CD7F27"/>
    <w:rsid w:val="00CE0032"/>
    <w:rsid w:val="00CE0222"/>
    <w:rsid w:val="00CE025F"/>
    <w:rsid w:val="00CE0984"/>
    <w:rsid w:val="00CE0EAE"/>
    <w:rsid w:val="00CE102D"/>
    <w:rsid w:val="00CE152D"/>
    <w:rsid w:val="00CE1D21"/>
    <w:rsid w:val="00CE1F4F"/>
    <w:rsid w:val="00CE1F5A"/>
    <w:rsid w:val="00CE209A"/>
    <w:rsid w:val="00CE2174"/>
    <w:rsid w:val="00CE21D9"/>
    <w:rsid w:val="00CE2A09"/>
    <w:rsid w:val="00CE31A7"/>
    <w:rsid w:val="00CE42E1"/>
    <w:rsid w:val="00CE443B"/>
    <w:rsid w:val="00CE468E"/>
    <w:rsid w:val="00CE494C"/>
    <w:rsid w:val="00CE52B1"/>
    <w:rsid w:val="00CE5BB8"/>
    <w:rsid w:val="00CE5E7C"/>
    <w:rsid w:val="00CE5ED5"/>
    <w:rsid w:val="00CE60DF"/>
    <w:rsid w:val="00CE6E03"/>
    <w:rsid w:val="00CE6E6E"/>
    <w:rsid w:val="00CE7791"/>
    <w:rsid w:val="00CE7B95"/>
    <w:rsid w:val="00CF09FC"/>
    <w:rsid w:val="00CF0A54"/>
    <w:rsid w:val="00CF0CFE"/>
    <w:rsid w:val="00CF0D79"/>
    <w:rsid w:val="00CF0E4B"/>
    <w:rsid w:val="00CF107B"/>
    <w:rsid w:val="00CF112E"/>
    <w:rsid w:val="00CF125D"/>
    <w:rsid w:val="00CF14C8"/>
    <w:rsid w:val="00CF1523"/>
    <w:rsid w:val="00CF1E90"/>
    <w:rsid w:val="00CF1FC7"/>
    <w:rsid w:val="00CF2002"/>
    <w:rsid w:val="00CF2370"/>
    <w:rsid w:val="00CF2751"/>
    <w:rsid w:val="00CF2E62"/>
    <w:rsid w:val="00CF3914"/>
    <w:rsid w:val="00CF3DB7"/>
    <w:rsid w:val="00CF47F2"/>
    <w:rsid w:val="00CF4BAA"/>
    <w:rsid w:val="00CF4C29"/>
    <w:rsid w:val="00CF5601"/>
    <w:rsid w:val="00CF599D"/>
    <w:rsid w:val="00CF5E04"/>
    <w:rsid w:val="00CF64CE"/>
    <w:rsid w:val="00CF661A"/>
    <w:rsid w:val="00CF6D59"/>
    <w:rsid w:val="00CF745A"/>
    <w:rsid w:val="00CF74D9"/>
    <w:rsid w:val="00CF7643"/>
    <w:rsid w:val="00CF778F"/>
    <w:rsid w:val="00CF7AC6"/>
    <w:rsid w:val="00D000EB"/>
    <w:rsid w:val="00D00178"/>
    <w:rsid w:val="00D004EA"/>
    <w:rsid w:val="00D013CB"/>
    <w:rsid w:val="00D017AB"/>
    <w:rsid w:val="00D02EA9"/>
    <w:rsid w:val="00D038FF"/>
    <w:rsid w:val="00D04BA1"/>
    <w:rsid w:val="00D05E48"/>
    <w:rsid w:val="00D06017"/>
    <w:rsid w:val="00D0681F"/>
    <w:rsid w:val="00D06E6B"/>
    <w:rsid w:val="00D076C6"/>
    <w:rsid w:val="00D102D7"/>
    <w:rsid w:val="00D10C5F"/>
    <w:rsid w:val="00D10F11"/>
    <w:rsid w:val="00D11275"/>
    <w:rsid w:val="00D1143B"/>
    <w:rsid w:val="00D117D5"/>
    <w:rsid w:val="00D12036"/>
    <w:rsid w:val="00D1257A"/>
    <w:rsid w:val="00D1259C"/>
    <w:rsid w:val="00D12866"/>
    <w:rsid w:val="00D130B1"/>
    <w:rsid w:val="00D1319F"/>
    <w:rsid w:val="00D135B0"/>
    <w:rsid w:val="00D13788"/>
    <w:rsid w:val="00D137C3"/>
    <w:rsid w:val="00D1386D"/>
    <w:rsid w:val="00D140BD"/>
    <w:rsid w:val="00D1433A"/>
    <w:rsid w:val="00D14536"/>
    <w:rsid w:val="00D1508B"/>
    <w:rsid w:val="00D156E9"/>
    <w:rsid w:val="00D1593E"/>
    <w:rsid w:val="00D15D93"/>
    <w:rsid w:val="00D15EB2"/>
    <w:rsid w:val="00D15FAF"/>
    <w:rsid w:val="00D163C0"/>
    <w:rsid w:val="00D1678B"/>
    <w:rsid w:val="00D16B3D"/>
    <w:rsid w:val="00D17376"/>
    <w:rsid w:val="00D174A1"/>
    <w:rsid w:val="00D177E8"/>
    <w:rsid w:val="00D17C19"/>
    <w:rsid w:val="00D17D15"/>
    <w:rsid w:val="00D17D47"/>
    <w:rsid w:val="00D17F02"/>
    <w:rsid w:val="00D2032D"/>
    <w:rsid w:val="00D20A2C"/>
    <w:rsid w:val="00D210DA"/>
    <w:rsid w:val="00D2113B"/>
    <w:rsid w:val="00D21744"/>
    <w:rsid w:val="00D21BE2"/>
    <w:rsid w:val="00D21EE4"/>
    <w:rsid w:val="00D2291C"/>
    <w:rsid w:val="00D22C5F"/>
    <w:rsid w:val="00D22F9B"/>
    <w:rsid w:val="00D23101"/>
    <w:rsid w:val="00D234DC"/>
    <w:rsid w:val="00D234FF"/>
    <w:rsid w:val="00D23BB0"/>
    <w:rsid w:val="00D24054"/>
    <w:rsid w:val="00D24127"/>
    <w:rsid w:val="00D246D1"/>
    <w:rsid w:val="00D24BA0"/>
    <w:rsid w:val="00D251FB"/>
    <w:rsid w:val="00D2542D"/>
    <w:rsid w:val="00D2592F"/>
    <w:rsid w:val="00D26D5B"/>
    <w:rsid w:val="00D26DEB"/>
    <w:rsid w:val="00D26F9E"/>
    <w:rsid w:val="00D272F7"/>
    <w:rsid w:val="00D27319"/>
    <w:rsid w:val="00D278C2"/>
    <w:rsid w:val="00D27AC5"/>
    <w:rsid w:val="00D27E1E"/>
    <w:rsid w:val="00D27EAB"/>
    <w:rsid w:val="00D30D0F"/>
    <w:rsid w:val="00D30F89"/>
    <w:rsid w:val="00D31AAE"/>
    <w:rsid w:val="00D31D55"/>
    <w:rsid w:val="00D31ECE"/>
    <w:rsid w:val="00D31F00"/>
    <w:rsid w:val="00D320B0"/>
    <w:rsid w:val="00D32223"/>
    <w:rsid w:val="00D328B2"/>
    <w:rsid w:val="00D32D4E"/>
    <w:rsid w:val="00D32DE0"/>
    <w:rsid w:val="00D32F38"/>
    <w:rsid w:val="00D330B8"/>
    <w:rsid w:val="00D33117"/>
    <w:rsid w:val="00D33131"/>
    <w:rsid w:val="00D33532"/>
    <w:rsid w:val="00D3413F"/>
    <w:rsid w:val="00D342C9"/>
    <w:rsid w:val="00D342FB"/>
    <w:rsid w:val="00D3463E"/>
    <w:rsid w:val="00D34FBC"/>
    <w:rsid w:val="00D35246"/>
    <w:rsid w:val="00D35B27"/>
    <w:rsid w:val="00D36050"/>
    <w:rsid w:val="00D36855"/>
    <w:rsid w:val="00D36A61"/>
    <w:rsid w:val="00D36CD0"/>
    <w:rsid w:val="00D36DA6"/>
    <w:rsid w:val="00D37182"/>
    <w:rsid w:val="00D37C65"/>
    <w:rsid w:val="00D40127"/>
    <w:rsid w:val="00D40BB3"/>
    <w:rsid w:val="00D40BD2"/>
    <w:rsid w:val="00D4114C"/>
    <w:rsid w:val="00D41523"/>
    <w:rsid w:val="00D41571"/>
    <w:rsid w:val="00D41776"/>
    <w:rsid w:val="00D41799"/>
    <w:rsid w:val="00D41816"/>
    <w:rsid w:val="00D41879"/>
    <w:rsid w:val="00D41EE9"/>
    <w:rsid w:val="00D41FB4"/>
    <w:rsid w:val="00D42070"/>
    <w:rsid w:val="00D420A6"/>
    <w:rsid w:val="00D420D4"/>
    <w:rsid w:val="00D420D9"/>
    <w:rsid w:val="00D42339"/>
    <w:rsid w:val="00D42827"/>
    <w:rsid w:val="00D428D2"/>
    <w:rsid w:val="00D42A1D"/>
    <w:rsid w:val="00D43133"/>
    <w:rsid w:val="00D43617"/>
    <w:rsid w:val="00D436AF"/>
    <w:rsid w:val="00D43D34"/>
    <w:rsid w:val="00D43F1A"/>
    <w:rsid w:val="00D43F23"/>
    <w:rsid w:val="00D44434"/>
    <w:rsid w:val="00D448BA"/>
    <w:rsid w:val="00D44B26"/>
    <w:rsid w:val="00D457A9"/>
    <w:rsid w:val="00D45C25"/>
    <w:rsid w:val="00D45DC5"/>
    <w:rsid w:val="00D45FAE"/>
    <w:rsid w:val="00D4600B"/>
    <w:rsid w:val="00D464E4"/>
    <w:rsid w:val="00D46B4E"/>
    <w:rsid w:val="00D46B58"/>
    <w:rsid w:val="00D46C05"/>
    <w:rsid w:val="00D46DA7"/>
    <w:rsid w:val="00D47214"/>
    <w:rsid w:val="00D515C2"/>
    <w:rsid w:val="00D51764"/>
    <w:rsid w:val="00D51983"/>
    <w:rsid w:val="00D51F78"/>
    <w:rsid w:val="00D52056"/>
    <w:rsid w:val="00D522A2"/>
    <w:rsid w:val="00D526DF"/>
    <w:rsid w:val="00D529A1"/>
    <w:rsid w:val="00D529DD"/>
    <w:rsid w:val="00D52AB7"/>
    <w:rsid w:val="00D53209"/>
    <w:rsid w:val="00D53212"/>
    <w:rsid w:val="00D53939"/>
    <w:rsid w:val="00D53981"/>
    <w:rsid w:val="00D541BF"/>
    <w:rsid w:val="00D54335"/>
    <w:rsid w:val="00D545AA"/>
    <w:rsid w:val="00D546BD"/>
    <w:rsid w:val="00D547A3"/>
    <w:rsid w:val="00D549A7"/>
    <w:rsid w:val="00D552A1"/>
    <w:rsid w:val="00D55824"/>
    <w:rsid w:val="00D55C30"/>
    <w:rsid w:val="00D5635A"/>
    <w:rsid w:val="00D564C2"/>
    <w:rsid w:val="00D5687A"/>
    <w:rsid w:val="00D573C9"/>
    <w:rsid w:val="00D575D2"/>
    <w:rsid w:val="00D57DA2"/>
    <w:rsid w:val="00D57DDD"/>
    <w:rsid w:val="00D6032C"/>
    <w:rsid w:val="00D6051E"/>
    <w:rsid w:val="00D60F3F"/>
    <w:rsid w:val="00D6186D"/>
    <w:rsid w:val="00D618CF"/>
    <w:rsid w:val="00D61D41"/>
    <w:rsid w:val="00D62B1E"/>
    <w:rsid w:val="00D62DEE"/>
    <w:rsid w:val="00D62ED6"/>
    <w:rsid w:val="00D63089"/>
    <w:rsid w:val="00D63485"/>
    <w:rsid w:val="00D64132"/>
    <w:rsid w:val="00D64229"/>
    <w:rsid w:val="00D643B0"/>
    <w:rsid w:val="00D646F0"/>
    <w:rsid w:val="00D65EB9"/>
    <w:rsid w:val="00D6606B"/>
    <w:rsid w:val="00D661F0"/>
    <w:rsid w:val="00D66478"/>
    <w:rsid w:val="00D66C2B"/>
    <w:rsid w:val="00D67172"/>
    <w:rsid w:val="00D67A32"/>
    <w:rsid w:val="00D67CBB"/>
    <w:rsid w:val="00D702EE"/>
    <w:rsid w:val="00D70597"/>
    <w:rsid w:val="00D708FA"/>
    <w:rsid w:val="00D709CF"/>
    <w:rsid w:val="00D709D2"/>
    <w:rsid w:val="00D70D04"/>
    <w:rsid w:val="00D70FA0"/>
    <w:rsid w:val="00D716D1"/>
    <w:rsid w:val="00D71E2A"/>
    <w:rsid w:val="00D7236A"/>
    <w:rsid w:val="00D727B0"/>
    <w:rsid w:val="00D72B23"/>
    <w:rsid w:val="00D72BDF"/>
    <w:rsid w:val="00D72D45"/>
    <w:rsid w:val="00D72F73"/>
    <w:rsid w:val="00D73CF9"/>
    <w:rsid w:val="00D742FD"/>
    <w:rsid w:val="00D74415"/>
    <w:rsid w:val="00D7464C"/>
    <w:rsid w:val="00D74697"/>
    <w:rsid w:val="00D7481E"/>
    <w:rsid w:val="00D74FB3"/>
    <w:rsid w:val="00D75041"/>
    <w:rsid w:val="00D7521C"/>
    <w:rsid w:val="00D758A2"/>
    <w:rsid w:val="00D75A1D"/>
    <w:rsid w:val="00D75BFD"/>
    <w:rsid w:val="00D7646B"/>
    <w:rsid w:val="00D76E22"/>
    <w:rsid w:val="00D76E61"/>
    <w:rsid w:val="00D77020"/>
    <w:rsid w:val="00D77495"/>
    <w:rsid w:val="00D77579"/>
    <w:rsid w:val="00D77623"/>
    <w:rsid w:val="00D77F65"/>
    <w:rsid w:val="00D77FAE"/>
    <w:rsid w:val="00D8024C"/>
    <w:rsid w:val="00D80675"/>
    <w:rsid w:val="00D80831"/>
    <w:rsid w:val="00D80EF4"/>
    <w:rsid w:val="00D81828"/>
    <w:rsid w:val="00D818AC"/>
    <w:rsid w:val="00D821F6"/>
    <w:rsid w:val="00D82309"/>
    <w:rsid w:val="00D82C99"/>
    <w:rsid w:val="00D830BE"/>
    <w:rsid w:val="00D8348C"/>
    <w:rsid w:val="00D834E4"/>
    <w:rsid w:val="00D848F0"/>
    <w:rsid w:val="00D85177"/>
    <w:rsid w:val="00D8524A"/>
    <w:rsid w:val="00D8559D"/>
    <w:rsid w:val="00D85986"/>
    <w:rsid w:val="00D85999"/>
    <w:rsid w:val="00D85A5B"/>
    <w:rsid w:val="00D85F59"/>
    <w:rsid w:val="00D86248"/>
    <w:rsid w:val="00D863E2"/>
    <w:rsid w:val="00D866D1"/>
    <w:rsid w:val="00D86AFB"/>
    <w:rsid w:val="00D86FB8"/>
    <w:rsid w:val="00D8746C"/>
    <w:rsid w:val="00D87AC3"/>
    <w:rsid w:val="00D87B58"/>
    <w:rsid w:val="00D9012D"/>
    <w:rsid w:val="00D902A9"/>
    <w:rsid w:val="00D90350"/>
    <w:rsid w:val="00D904C4"/>
    <w:rsid w:val="00D9086F"/>
    <w:rsid w:val="00D909B0"/>
    <w:rsid w:val="00D90C7B"/>
    <w:rsid w:val="00D912F2"/>
    <w:rsid w:val="00D91518"/>
    <w:rsid w:val="00D91A88"/>
    <w:rsid w:val="00D9217E"/>
    <w:rsid w:val="00D92E5A"/>
    <w:rsid w:val="00D932EB"/>
    <w:rsid w:val="00D9365B"/>
    <w:rsid w:val="00D938D7"/>
    <w:rsid w:val="00D93913"/>
    <w:rsid w:val="00D93BEE"/>
    <w:rsid w:val="00D93D08"/>
    <w:rsid w:val="00D93D65"/>
    <w:rsid w:val="00D94576"/>
    <w:rsid w:val="00D94702"/>
    <w:rsid w:val="00D9472C"/>
    <w:rsid w:val="00D94D57"/>
    <w:rsid w:val="00D94ECD"/>
    <w:rsid w:val="00D95611"/>
    <w:rsid w:val="00D95719"/>
    <w:rsid w:val="00D95970"/>
    <w:rsid w:val="00D95DE2"/>
    <w:rsid w:val="00D9643F"/>
    <w:rsid w:val="00D96E69"/>
    <w:rsid w:val="00D975B3"/>
    <w:rsid w:val="00D976EE"/>
    <w:rsid w:val="00D97C0B"/>
    <w:rsid w:val="00DA021B"/>
    <w:rsid w:val="00DA0905"/>
    <w:rsid w:val="00DA0E28"/>
    <w:rsid w:val="00DA0E44"/>
    <w:rsid w:val="00DA11D2"/>
    <w:rsid w:val="00DA1D24"/>
    <w:rsid w:val="00DA1D59"/>
    <w:rsid w:val="00DA1DC7"/>
    <w:rsid w:val="00DA1FC1"/>
    <w:rsid w:val="00DA287D"/>
    <w:rsid w:val="00DA29DC"/>
    <w:rsid w:val="00DA2E28"/>
    <w:rsid w:val="00DA34B1"/>
    <w:rsid w:val="00DA36B9"/>
    <w:rsid w:val="00DA3A5E"/>
    <w:rsid w:val="00DA3BE4"/>
    <w:rsid w:val="00DA47BF"/>
    <w:rsid w:val="00DA48A9"/>
    <w:rsid w:val="00DA541F"/>
    <w:rsid w:val="00DA56A5"/>
    <w:rsid w:val="00DA5921"/>
    <w:rsid w:val="00DA5D81"/>
    <w:rsid w:val="00DA5DC8"/>
    <w:rsid w:val="00DA5E7E"/>
    <w:rsid w:val="00DA6098"/>
    <w:rsid w:val="00DA6429"/>
    <w:rsid w:val="00DA6BD3"/>
    <w:rsid w:val="00DA70C0"/>
    <w:rsid w:val="00DA7178"/>
    <w:rsid w:val="00DA7319"/>
    <w:rsid w:val="00DA735B"/>
    <w:rsid w:val="00DA77A3"/>
    <w:rsid w:val="00DA7B28"/>
    <w:rsid w:val="00DA7C54"/>
    <w:rsid w:val="00DB0B13"/>
    <w:rsid w:val="00DB0B91"/>
    <w:rsid w:val="00DB0E53"/>
    <w:rsid w:val="00DB1355"/>
    <w:rsid w:val="00DB17A6"/>
    <w:rsid w:val="00DB236B"/>
    <w:rsid w:val="00DB2DB4"/>
    <w:rsid w:val="00DB2F94"/>
    <w:rsid w:val="00DB3118"/>
    <w:rsid w:val="00DB31BD"/>
    <w:rsid w:val="00DB37DB"/>
    <w:rsid w:val="00DB42EC"/>
    <w:rsid w:val="00DB484E"/>
    <w:rsid w:val="00DB4CA2"/>
    <w:rsid w:val="00DB5C60"/>
    <w:rsid w:val="00DB6393"/>
    <w:rsid w:val="00DB6B05"/>
    <w:rsid w:val="00DB6EE6"/>
    <w:rsid w:val="00DB702E"/>
    <w:rsid w:val="00DB70B9"/>
    <w:rsid w:val="00DB70DD"/>
    <w:rsid w:val="00DB739D"/>
    <w:rsid w:val="00DB74E9"/>
    <w:rsid w:val="00DB7AC7"/>
    <w:rsid w:val="00DC0347"/>
    <w:rsid w:val="00DC0BFE"/>
    <w:rsid w:val="00DC0E9D"/>
    <w:rsid w:val="00DC164C"/>
    <w:rsid w:val="00DC1845"/>
    <w:rsid w:val="00DC1964"/>
    <w:rsid w:val="00DC1A2B"/>
    <w:rsid w:val="00DC1B68"/>
    <w:rsid w:val="00DC1BA0"/>
    <w:rsid w:val="00DC2557"/>
    <w:rsid w:val="00DC29A1"/>
    <w:rsid w:val="00DC2BAD"/>
    <w:rsid w:val="00DC2C0D"/>
    <w:rsid w:val="00DC30D5"/>
    <w:rsid w:val="00DC3947"/>
    <w:rsid w:val="00DC3A69"/>
    <w:rsid w:val="00DC3EC8"/>
    <w:rsid w:val="00DC3EEC"/>
    <w:rsid w:val="00DC4271"/>
    <w:rsid w:val="00DC45F5"/>
    <w:rsid w:val="00DC53A5"/>
    <w:rsid w:val="00DC5854"/>
    <w:rsid w:val="00DC5BE2"/>
    <w:rsid w:val="00DC5EE7"/>
    <w:rsid w:val="00DC6701"/>
    <w:rsid w:val="00DC6845"/>
    <w:rsid w:val="00DC785C"/>
    <w:rsid w:val="00DD02C5"/>
    <w:rsid w:val="00DD041A"/>
    <w:rsid w:val="00DD1281"/>
    <w:rsid w:val="00DD159E"/>
    <w:rsid w:val="00DD1CA4"/>
    <w:rsid w:val="00DD2341"/>
    <w:rsid w:val="00DD2570"/>
    <w:rsid w:val="00DD2B0B"/>
    <w:rsid w:val="00DD317E"/>
    <w:rsid w:val="00DD31D9"/>
    <w:rsid w:val="00DD3AA9"/>
    <w:rsid w:val="00DD4DA9"/>
    <w:rsid w:val="00DD5402"/>
    <w:rsid w:val="00DD566C"/>
    <w:rsid w:val="00DD5A7C"/>
    <w:rsid w:val="00DD5EBA"/>
    <w:rsid w:val="00DD6081"/>
    <w:rsid w:val="00DD66CE"/>
    <w:rsid w:val="00DD6981"/>
    <w:rsid w:val="00DD7299"/>
    <w:rsid w:val="00DD781D"/>
    <w:rsid w:val="00DD7873"/>
    <w:rsid w:val="00DD79A1"/>
    <w:rsid w:val="00DE046B"/>
    <w:rsid w:val="00DE101D"/>
    <w:rsid w:val="00DE17C5"/>
    <w:rsid w:val="00DE1AD5"/>
    <w:rsid w:val="00DE2204"/>
    <w:rsid w:val="00DE2AA4"/>
    <w:rsid w:val="00DE2C34"/>
    <w:rsid w:val="00DE2D53"/>
    <w:rsid w:val="00DE2F80"/>
    <w:rsid w:val="00DE33A1"/>
    <w:rsid w:val="00DE33B7"/>
    <w:rsid w:val="00DE3570"/>
    <w:rsid w:val="00DE372D"/>
    <w:rsid w:val="00DE3962"/>
    <w:rsid w:val="00DE39A5"/>
    <w:rsid w:val="00DE4386"/>
    <w:rsid w:val="00DE454D"/>
    <w:rsid w:val="00DE47A4"/>
    <w:rsid w:val="00DE5446"/>
    <w:rsid w:val="00DE5A32"/>
    <w:rsid w:val="00DE5F46"/>
    <w:rsid w:val="00DE68C1"/>
    <w:rsid w:val="00DE6E9C"/>
    <w:rsid w:val="00DE6FFD"/>
    <w:rsid w:val="00DE70D1"/>
    <w:rsid w:val="00DE7336"/>
    <w:rsid w:val="00DE7842"/>
    <w:rsid w:val="00DE7D50"/>
    <w:rsid w:val="00DF0074"/>
    <w:rsid w:val="00DF0D1D"/>
    <w:rsid w:val="00DF0F84"/>
    <w:rsid w:val="00DF1A03"/>
    <w:rsid w:val="00DF1BB8"/>
    <w:rsid w:val="00DF21D4"/>
    <w:rsid w:val="00DF2414"/>
    <w:rsid w:val="00DF25E4"/>
    <w:rsid w:val="00DF2B85"/>
    <w:rsid w:val="00DF2BDD"/>
    <w:rsid w:val="00DF30D0"/>
    <w:rsid w:val="00DF340A"/>
    <w:rsid w:val="00DF3450"/>
    <w:rsid w:val="00DF3848"/>
    <w:rsid w:val="00DF393D"/>
    <w:rsid w:val="00DF3A83"/>
    <w:rsid w:val="00DF3AC9"/>
    <w:rsid w:val="00DF3CDF"/>
    <w:rsid w:val="00DF3CF0"/>
    <w:rsid w:val="00DF4AA1"/>
    <w:rsid w:val="00DF4C6A"/>
    <w:rsid w:val="00DF5076"/>
    <w:rsid w:val="00DF529A"/>
    <w:rsid w:val="00DF5470"/>
    <w:rsid w:val="00DF54C0"/>
    <w:rsid w:val="00DF5B3B"/>
    <w:rsid w:val="00DF5C80"/>
    <w:rsid w:val="00DF5EFB"/>
    <w:rsid w:val="00DF6285"/>
    <w:rsid w:val="00DF64F1"/>
    <w:rsid w:val="00DF6538"/>
    <w:rsid w:val="00DF6772"/>
    <w:rsid w:val="00DF67B7"/>
    <w:rsid w:val="00DF6AA4"/>
    <w:rsid w:val="00DF6AE7"/>
    <w:rsid w:val="00DF7072"/>
    <w:rsid w:val="00DF70A7"/>
    <w:rsid w:val="00DF777F"/>
    <w:rsid w:val="00DF77A5"/>
    <w:rsid w:val="00E007C7"/>
    <w:rsid w:val="00E00924"/>
    <w:rsid w:val="00E0098B"/>
    <w:rsid w:val="00E00AFF"/>
    <w:rsid w:val="00E012A5"/>
    <w:rsid w:val="00E0196C"/>
    <w:rsid w:val="00E01DE5"/>
    <w:rsid w:val="00E02066"/>
    <w:rsid w:val="00E0255D"/>
    <w:rsid w:val="00E02BF6"/>
    <w:rsid w:val="00E03820"/>
    <w:rsid w:val="00E03AD8"/>
    <w:rsid w:val="00E03E18"/>
    <w:rsid w:val="00E03F95"/>
    <w:rsid w:val="00E04594"/>
    <w:rsid w:val="00E051D6"/>
    <w:rsid w:val="00E05E67"/>
    <w:rsid w:val="00E062FD"/>
    <w:rsid w:val="00E06EEF"/>
    <w:rsid w:val="00E079BB"/>
    <w:rsid w:val="00E07CC6"/>
    <w:rsid w:val="00E07D91"/>
    <w:rsid w:val="00E10376"/>
    <w:rsid w:val="00E105A5"/>
    <w:rsid w:val="00E10799"/>
    <w:rsid w:val="00E10CE2"/>
    <w:rsid w:val="00E113B2"/>
    <w:rsid w:val="00E1152D"/>
    <w:rsid w:val="00E11F33"/>
    <w:rsid w:val="00E12914"/>
    <w:rsid w:val="00E12B46"/>
    <w:rsid w:val="00E12B65"/>
    <w:rsid w:val="00E12B87"/>
    <w:rsid w:val="00E13130"/>
    <w:rsid w:val="00E13C7E"/>
    <w:rsid w:val="00E13CDC"/>
    <w:rsid w:val="00E13DD9"/>
    <w:rsid w:val="00E14046"/>
    <w:rsid w:val="00E14A09"/>
    <w:rsid w:val="00E14F57"/>
    <w:rsid w:val="00E15077"/>
    <w:rsid w:val="00E15175"/>
    <w:rsid w:val="00E153C4"/>
    <w:rsid w:val="00E15A99"/>
    <w:rsid w:val="00E1607C"/>
    <w:rsid w:val="00E1654C"/>
    <w:rsid w:val="00E16D5D"/>
    <w:rsid w:val="00E1715D"/>
    <w:rsid w:val="00E2086E"/>
    <w:rsid w:val="00E2095C"/>
    <w:rsid w:val="00E20B07"/>
    <w:rsid w:val="00E20E79"/>
    <w:rsid w:val="00E210E2"/>
    <w:rsid w:val="00E21E55"/>
    <w:rsid w:val="00E2254C"/>
    <w:rsid w:val="00E22CC9"/>
    <w:rsid w:val="00E22D7F"/>
    <w:rsid w:val="00E22DAC"/>
    <w:rsid w:val="00E23955"/>
    <w:rsid w:val="00E23DC3"/>
    <w:rsid w:val="00E241F3"/>
    <w:rsid w:val="00E2421E"/>
    <w:rsid w:val="00E24927"/>
    <w:rsid w:val="00E24CAB"/>
    <w:rsid w:val="00E2550D"/>
    <w:rsid w:val="00E25BD7"/>
    <w:rsid w:val="00E25C04"/>
    <w:rsid w:val="00E2604D"/>
    <w:rsid w:val="00E26133"/>
    <w:rsid w:val="00E26AD3"/>
    <w:rsid w:val="00E26D60"/>
    <w:rsid w:val="00E315F5"/>
    <w:rsid w:val="00E31679"/>
    <w:rsid w:val="00E31C67"/>
    <w:rsid w:val="00E32514"/>
    <w:rsid w:val="00E326AD"/>
    <w:rsid w:val="00E328CC"/>
    <w:rsid w:val="00E331CE"/>
    <w:rsid w:val="00E332AA"/>
    <w:rsid w:val="00E3392D"/>
    <w:rsid w:val="00E3395E"/>
    <w:rsid w:val="00E34598"/>
    <w:rsid w:val="00E34B4F"/>
    <w:rsid w:val="00E34E25"/>
    <w:rsid w:val="00E357F9"/>
    <w:rsid w:val="00E359C0"/>
    <w:rsid w:val="00E35ABE"/>
    <w:rsid w:val="00E35D12"/>
    <w:rsid w:val="00E35F96"/>
    <w:rsid w:val="00E36722"/>
    <w:rsid w:val="00E37345"/>
    <w:rsid w:val="00E37799"/>
    <w:rsid w:val="00E37DA1"/>
    <w:rsid w:val="00E402E1"/>
    <w:rsid w:val="00E408AB"/>
    <w:rsid w:val="00E40A38"/>
    <w:rsid w:val="00E40C54"/>
    <w:rsid w:val="00E41111"/>
    <w:rsid w:val="00E4132B"/>
    <w:rsid w:val="00E413DA"/>
    <w:rsid w:val="00E42C4A"/>
    <w:rsid w:val="00E4370B"/>
    <w:rsid w:val="00E43A5C"/>
    <w:rsid w:val="00E43A7F"/>
    <w:rsid w:val="00E43EA2"/>
    <w:rsid w:val="00E44164"/>
    <w:rsid w:val="00E4489D"/>
    <w:rsid w:val="00E44D21"/>
    <w:rsid w:val="00E44F8B"/>
    <w:rsid w:val="00E454AD"/>
    <w:rsid w:val="00E455C9"/>
    <w:rsid w:val="00E45926"/>
    <w:rsid w:val="00E45F9A"/>
    <w:rsid w:val="00E4656C"/>
    <w:rsid w:val="00E4692A"/>
    <w:rsid w:val="00E46AFE"/>
    <w:rsid w:val="00E46C15"/>
    <w:rsid w:val="00E46CC2"/>
    <w:rsid w:val="00E46F80"/>
    <w:rsid w:val="00E470EB"/>
    <w:rsid w:val="00E472F8"/>
    <w:rsid w:val="00E475D8"/>
    <w:rsid w:val="00E47858"/>
    <w:rsid w:val="00E4796C"/>
    <w:rsid w:val="00E506AF"/>
    <w:rsid w:val="00E50F59"/>
    <w:rsid w:val="00E5147A"/>
    <w:rsid w:val="00E515AA"/>
    <w:rsid w:val="00E516A8"/>
    <w:rsid w:val="00E51A54"/>
    <w:rsid w:val="00E51E8C"/>
    <w:rsid w:val="00E52A4E"/>
    <w:rsid w:val="00E52BA8"/>
    <w:rsid w:val="00E53617"/>
    <w:rsid w:val="00E539D2"/>
    <w:rsid w:val="00E53B5D"/>
    <w:rsid w:val="00E5404D"/>
    <w:rsid w:val="00E542D5"/>
    <w:rsid w:val="00E54567"/>
    <w:rsid w:val="00E5493E"/>
    <w:rsid w:val="00E5499E"/>
    <w:rsid w:val="00E54A30"/>
    <w:rsid w:val="00E54BA2"/>
    <w:rsid w:val="00E54FD1"/>
    <w:rsid w:val="00E5511B"/>
    <w:rsid w:val="00E554EC"/>
    <w:rsid w:val="00E559D4"/>
    <w:rsid w:val="00E561E0"/>
    <w:rsid w:val="00E56741"/>
    <w:rsid w:val="00E5689D"/>
    <w:rsid w:val="00E57084"/>
    <w:rsid w:val="00E5723C"/>
    <w:rsid w:val="00E572E3"/>
    <w:rsid w:val="00E60145"/>
    <w:rsid w:val="00E60ACE"/>
    <w:rsid w:val="00E60D31"/>
    <w:rsid w:val="00E60ED7"/>
    <w:rsid w:val="00E6133C"/>
    <w:rsid w:val="00E613F9"/>
    <w:rsid w:val="00E616CF"/>
    <w:rsid w:val="00E62AE2"/>
    <w:rsid w:val="00E62F19"/>
    <w:rsid w:val="00E62F5F"/>
    <w:rsid w:val="00E63033"/>
    <w:rsid w:val="00E63471"/>
    <w:rsid w:val="00E63477"/>
    <w:rsid w:val="00E63AED"/>
    <w:rsid w:val="00E63FEA"/>
    <w:rsid w:val="00E6448A"/>
    <w:rsid w:val="00E645A7"/>
    <w:rsid w:val="00E650AE"/>
    <w:rsid w:val="00E65715"/>
    <w:rsid w:val="00E65987"/>
    <w:rsid w:val="00E65EF1"/>
    <w:rsid w:val="00E66173"/>
    <w:rsid w:val="00E662A1"/>
    <w:rsid w:val="00E66902"/>
    <w:rsid w:val="00E66F1B"/>
    <w:rsid w:val="00E675BE"/>
    <w:rsid w:val="00E67979"/>
    <w:rsid w:val="00E67F3E"/>
    <w:rsid w:val="00E709C3"/>
    <w:rsid w:val="00E71393"/>
    <w:rsid w:val="00E715AC"/>
    <w:rsid w:val="00E71C64"/>
    <w:rsid w:val="00E7205F"/>
    <w:rsid w:val="00E73A5F"/>
    <w:rsid w:val="00E741CD"/>
    <w:rsid w:val="00E743F6"/>
    <w:rsid w:val="00E7474C"/>
    <w:rsid w:val="00E749E1"/>
    <w:rsid w:val="00E74F01"/>
    <w:rsid w:val="00E75534"/>
    <w:rsid w:val="00E75CF1"/>
    <w:rsid w:val="00E76009"/>
    <w:rsid w:val="00E760BE"/>
    <w:rsid w:val="00E76155"/>
    <w:rsid w:val="00E763A3"/>
    <w:rsid w:val="00E766E8"/>
    <w:rsid w:val="00E76796"/>
    <w:rsid w:val="00E76C41"/>
    <w:rsid w:val="00E7758E"/>
    <w:rsid w:val="00E77957"/>
    <w:rsid w:val="00E77B67"/>
    <w:rsid w:val="00E77D63"/>
    <w:rsid w:val="00E77F9F"/>
    <w:rsid w:val="00E802C5"/>
    <w:rsid w:val="00E80453"/>
    <w:rsid w:val="00E80E30"/>
    <w:rsid w:val="00E80EBA"/>
    <w:rsid w:val="00E8146B"/>
    <w:rsid w:val="00E81B4E"/>
    <w:rsid w:val="00E81C2F"/>
    <w:rsid w:val="00E82459"/>
    <w:rsid w:val="00E824AC"/>
    <w:rsid w:val="00E828AD"/>
    <w:rsid w:val="00E82DE8"/>
    <w:rsid w:val="00E8349C"/>
    <w:rsid w:val="00E8356D"/>
    <w:rsid w:val="00E83EDA"/>
    <w:rsid w:val="00E8408B"/>
    <w:rsid w:val="00E843B9"/>
    <w:rsid w:val="00E84517"/>
    <w:rsid w:val="00E84AE1"/>
    <w:rsid w:val="00E84BE3"/>
    <w:rsid w:val="00E85007"/>
    <w:rsid w:val="00E850A9"/>
    <w:rsid w:val="00E852FB"/>
    <w:rsid w:val="00E85977"/>
    <w:rsid w:val="00E85B67"/>
    <w:rsid w:val="00E86122"/>
    <w:rsid w:val="00E865B5"/>
    <w:rsid w:val="00E86CE5"/>
    <w:rsid w:val="00E86F20"/>
    <w:rsid w:val="00E86FE1"/>
    <w:rsid w:val="00E873BB"/>
    <w:rsid w:val="00E87409"/>
    <w:rsid w:val="00E877F8"/>
    <w:rsid w:val="00E87A03"/>
    <w:rsid w:val="00E90760"/>
    <w:rsid w:val="00E90BF2"/>
    <w:rsid w:val="00E910DF"/>
    <w:rsid w:val="00E91450"/>
    <w:rsid w:val="00E91471"/>
    <w:rsid w:val="00E9180E"/>
    <w:rsid w:val="00E91B95"/>
    <w:rsid w:val="00E91FFA"/>
    <w:rsid w:val="00E92048"/>
    <w:rsid w:val="00E92708"/>
    <w:rsid w:val="00E9278A"/>
    <w:rsid w:val="00E92830"/>
    <w:rsid w:val="00E92B51"/>
    <w:rsid w:val="00E92D11"/>
    <w:rsid w:val="00E92E36"/>
    <w:rsid w:val="00E92FCC"/>
    <w:rsid w:val="00E935BE"/>
    <w:rsid w:val="00E93613"/>
    <w:rsid w:val="00E941C0"/>
    <w:rsid w:val="00E944E5"/>
    <w:rsid w:val="00E95085"/>
    <w:rsid w:val="00E951B5"/>
    <w:rsid w:val="00E951F3"/>
    <w:rsid w:val="00E95222"/>
    <w:rsid w:val="00E95AC3"/>
    <w:rsid w:val="00E9603B"/>
    <w:rsid w:val="00E9661D"/>
    <w:rsid w:val="00E9714C"/>
    <w:rsid w:val="00E976AC"/>
    <w:rsid w:val="00EA03D7"/>
    <w:rsid w:val="00EA09A4"/>
    <w:rsid w:val="00EA0B8C"/>
    <w:rsid w:val="00EA0F9F"/>
    <w:rsid w:val="00EA103D"/>
    <w:rsid w:val="00EA14C5"/>
    <w:rsid w:val="00EA162A"/>
    <w:rsid w:val="00EA1CA5"/>
    <w:rsid w:val="00EA1CE3"/>
    <w:rsid w:val="00EA21D0"/>
    <w:rsid w:val="00EA2727"/>
    <w:rsid w:val="00EA2E43"/>
    <w:rsid w:val="00EA2F63"/>
    <w:rsid w:val="00EA3D0B"/>
    <w:rsid w:val="00EA45D6"/>
    <w:rsid w:val="00EA5233"/>
    <w:rsid w:val="00EA53F1"/>
    <w:rsid w:val="00EA5625"/>
    <w:rsid w:val="00EA6252"/>
    <w:rsid w:val="00EA683D"/>
    <w:rsid w:val="00EA6CD9"/>
    <w:rsid w:val="00EA7070"/>
    <w:rsid w:val="00EA7086"/>
    <w:rsid w:val="00EA738B"/>
    <w:rsid w:val="00EB1892"/>
    <w:rsid w:val="00EB1C04"/>
    <w:rsid w:val="00EB23C4"/>
    <w:rsid w:val="00EB2E60"/>
    <w:rsid w:val="00EB34BE"/>
    <w:rsid w:val="00EB3B20"/>
    <w:rsid w:val="00EB3B65"/>
    <w:rsid w:val="00EB3C9C"/>
    <w:rsid w:val="00EB42FA"/>
    <w:rsid w:val="00EB4DD2"/>
    <w:rsid w:val="00EB5F92"/>
    <w:rsid w:val="00EB621A"/>
    <w:rsid w:val="00EB6852"/>
    <w:rsid w:val="00EB6BAE"/>
    <w:rsid w:val="00EB6F4E"/>
    <w:rsid w:val="00EB71A5"/>
    <w:rsid w:val="00EB72F6"/>
    <w:rsid w:val="00EB753C"/>
    <w:rsid w:val="00EB77E0"/>
    <w:rsid w:val="00EC0002"/>
    <w:rsid w:val="00EC00DC"/>
    <w:rsid w:val="00EC0548"/>
    <w:rsid w:val="00EC11FD"/>
    <w:rsid w:val="00EC153D"/>
    <w:rsid w:val="00EC1A34"/>
    <w:rsid w:val="00EC2A91"/>
    <w:rsid w:val="00EC2ADD"/>
    <w:rsid w:val="00EC2F30"/>
    <w:rsid w:val="00EC334D"/>
    <w:rsid w:val="00EC33B8"/>
    <w:rsid w:val="00EC33DA"/>
    <w:rsid w:val="00EC34C4"/>
    <w:rsid w:val="00EC3B62"/>
    <w:rsid w:val="00EC4169"/>
    <w:rsid w:val="00EC4175"/>
    <w:rsid w:val="00EC44CB"/>
    <w:rsid w:val="00EC4D96"/>
    <w:rsid w:val="00EC51E5"/>
    <w:rsid w:val="00EC56FF"/>
    <w:rsid w:val="00EC62ED"/>
    <w:rsid w:val="00EC6481"/>
    <w:rsid w:val="00EC6540"/>
    <w:rsid w:val="00EC6A00"/>
    <w:rsid w:val="00EC6BC6"/>
    <w:rsid w:val="00EC6DAE"/>
    <w:rsid w:val="00ED0494"/>
    <w:rsid w:val="00ED0E68"/>
    <w:rsid w:val="00ED11B8"/>
    <w:rsid w:val="00ED147B"/>
    <w:rsid w:val="00ED187E"/>
    <w:rsid w:val="00ED1A38"/>
    <w:rsid w:val="00ED1AEF"/>
    <w:rsid w:val="00ED213F"/>
    <w:rsid w:val="00ED2154"/>
    <w:rsid w:val="00ED26DB"/>
    <w:rsid w:val="00ED2DFE"/>
    <w:rsid w:val="00ED32BF"/>
    <w:rsid w:val="00ED34FC"/>
    <w:rsid w:val="00ED367B"/>
    <w:rsid w:val="00ED3710"/>
    <w:rsid w:val="00ED4371"/>
    <w:rsid w:val="00ED43C5"/>
    <w:rsid w:val="00ED43DB"/>
    <w:rsid w:val="00ED444C"/>
    <w:rsid w:val="00ED4741"/>
    <w:rsid w:val="00ED4A30"/>
    <w:rsid w:val="00ED4AA4"/>
    <w:rsid w:val="00ED4B13"/>
    <w:rsid w:val="00ED4FC7"/>
    <w:rsid w:val="00ED50B2"/>
    <w:rsid w:val="00ED5106"/>
    <w:rsid w:val="00ED535B"/>
    <w:rsid w:val="00ED586A"/>
    <w:rsid w:val="00ED63B2"/>
    <w:rsid w:val="00ED6809"/>
    <w:rsid w:val="00ED6EEE"/>
    <w:rsid w:val="00ED70A0"/>
    <w:rsid w:val="00ED7586"/>
    <w:rsid w:val="00ED7E42"/>
    <w:rsid w:val="00ED7F6F"/>
    <w:rsid w:val="00ED7F8A"/>
    <w:rsid w:val="00ED7FFD"/>
    <w:rsid w:val="00EE0584"/>
    <w:rsid w:val="00EE0889"/>
    <w:rsid w:val="00EE0CBB"/>
    <w:rsid w:val="00EE14AD"/>
    <w:rsid w:val="00EE1626"/>
    <w:rsid w:val="00EE1913"/>
    <w:rsid w:val="00EE1959"/>
    <w:rsid w:val="00EE19A3"/>
    <w:rsid w:val="00EE19FE"/>
    <w:rsid w:val="00EE1FA8"/>
    <w:rsid w:val="00EE2084"/>
    <w:rsid w:val="00EE28C9"/>
    <w:rsid w:val="00EE2FCE"/>
    <w:rsid w:val="00EE42DF"/>
    <w:rsid w:val="00EE4732"/>
    <w:rsid w:val="00EE4899"/>
    <w:rsid w:val="00EE49A8"/>
    <w:rsid w:val="00EE5192"/>
    <w:rsid w:val="00EE59A9"/>
    <w:rsid w:val="00EE59DA"/>
    <w:rsid w:val="00EE61E1"/>
    <w:rsid w:val="00EE65DE"/>
    <w:rsid w:val="00EE6A93"/>
    <w:rsid w:val="00EE7A63"/>
    <w:rsid w:val="00EE7AFC"/>
    <w:rsid w:val="00EE7E39"/>
    <w:rsid w:val="00EE7E9F"/>
    <w:rsid w:val="00EF04E3"/>
    <w:rsid w:val="00EF067C"/>
    <w:rsid w:val="00EF0811"/>
    <w:rsid w:val="00EF0969"/>
    <w:rsid w:val="00EF1829"/>
    <w:rsid w:val="00EF192C"/>
    <w:rsid w:val="00EF1C7A"/>
    <w:rsid w:val="00EF1DC6"/>
    <w:rsid w:val="00EF24AF"/>
    <w:rsid w:val="00EF24FB"/>
    <w:rsid w:val="00EF2795"/>
    <w:rsid w:val="00EF27B7"/>
    <w:rsid w:val="00EF29E2"/>
    <w:rsid w:val="00EF2F25"/>
    <w:rsid w:val="00EF3A1C"/>
    <w:rsid w:val="00EF3C97"/>
    <w:rsid w:val="00EF3FD9"/>
    <w:rsid w:val="00EF44A3"/>
    <w:rsid w:val="00EF4E33"/>
    <w:rsid w:val="00EF4F2C"/>
    <w:rsid w:val="00EF5326"/>
    <w:rsid w:val="00EF537C"/>
    <w:rsid w:val="00EF55E3"/>
    <w:rsid w:val="00EF5641"/>
    <w:rsid w:val="00EF5D84"/>
    <w:rsid w:val="00EF6D8C"/>
    <w:rsid w:val="00EF7007"/>
    <w:rsid w:val="00EF729C"/>
    <w:rsid w:val="00EF75E3"/>
    <w:rsid w:val="00EF762E"/>
    <w:rsid w:val="00EF7C0C"/>
    <w:rsid w:val="00F000CD"/>
    <w:rsid w:val="00F00185"/>
    <w:rsid w:val="00F0031B"/>
    <w:rsid w:val="00F003B2"/>
    <w:rsid w:val="00F00561"/>
    <w:rsid w:val="00F0065C"/>
    <w:rsid w:val="00F0068D"/>
    <w:rsid w:val="00F008EC"/>
    <w:rsid w:val="00F009CE"/>
    <w:rsid w:val="00F0113B"/>
    <w:rsid w:val="00F01F20"/>
    <w:rsid w:val="00F02090"/>
    <w:rsid w:val="00F022C8"/>
    <w:rsid w:val="00F029BD"/>
    <w:rsid w:val="00F029CF"/>
    <w:rsid w:val="00F02B55"/>
    <w:rsid w:val="00F02BB4"/>
    <w:rsid w:val="00F03966"/>
    <w:rsid w:val="00F04183"/>
    <w:rsid w:val="00F0420B"/>
    <w:rsid w:val="00F04825"/>
    <w:rsid w:val="00F04B3D"/>
    <w:rsid w:val="00F04E74"/>
    <w:rsid w:val="00F05603"/>
    <w:rsid w:val="00F0580A"/>
    <w:rsid w:val="00F05B41"/>
    <w:rsid w:val="00F05BDE"/>
    <w:rsid w:val="00F05C31"/>
    <w:rsid w:val="00F05E0C"/>
    <w:rsid w:val="00F060D1"/>
    <w:rsid w:val="00F062F9"/>
    <w:rsid w:val="00F06478"/>
    <w:rsid w:val="00F07BF2"/>
    <w:rsid w:val="00F07C9C"/>
    <w:rsid w:val="00F10249"/>
    <w:rsid w:val="00F105E5"/>
    <w:rsid w:val="00F1067B"/>
    <w:rsid w:val="00F1086F"/>
    <w:rsid w:val="00F109C5"/>
    <w:rsid w:val="00F11713"/>
    <w:rsid w:val="00F120BC"/>
    <w:rsid w:val="00F1298C"/>
    <w:rsid w:val="00F12AEC"/>
    <w:rsid w:val="00F12CB1"/>
    <w:rsid w:val="00F12D9F"/>
    <w:rsid w:val="00F131ED"/>
    <w:rsid w:val="00F134F9"/>
    <w:rsid w:val="00F1353E"/>
    <w:rsid w:val="00F137DF"/>
    <w:rsid w:val="00F13933"/>
    <w:rsid w:val="00F14033"/>
    <w:rsid w:val="00F14264"/>
    <w:rsid w:val="00F1437A"/>
    <w:rsid w:val="00F14D3C"/>
    <w:rsid w:val="00F14FE9"/>
    <w:rsid w:val="00F15052"/>
    <w:rsid w:val="00F158FE"/>
    <w:rsid w:val="00F15F6F"/>
    <w:rsid w:val="00F15F84"/>
    <w:rsid w:val="00F16630"/>
    <w:rsid w:val="00F16B3B"/>
    <w:rsid w:val="00F16D19"/>
    <w:rsid w:val="00F17283"/>
    <w:rsid w:val="00F173EF"/>
    <w:rsid w:val="00F175FD"/>
    <w:rsid w:val="00F17E8A"/>
    <w:rsid w:val="00F17ED9"/>
    <w:rsid w:val="00F20143"/>
    <w:rsid w:val="00F20215"/>
    <w:rsid w:val="00F2031B"/>
    <w:rsid w:val="00F20535"/>
    <w:rsid w:val="00F20B52"/>
    <w:rsid w:val="00F20FEF"/>
    <w:rsid w:val="00F210F3"/>
    <w:rsid w:val="00F212BA"/>
    <w:rsid w:val="00F2134E"/>
    <w:rsid w:val="00F21F1F"/>
    <w:rsid w:val="00F224E0"/>
    <w:rsid w:val="00F22BDF"/>
    <w:rsid w:val="00F2349B"/>
    <w:rsid w:val="00F23573"/>
    <w:rsid w:val="00F23575"/>
    <w:rsid w:val="00F2386D"/>
    <w:rsid w:val="00F23D89"/>
    <w:rsid w:val="00F246A4"/>
    <w:rsid w:val="00F24B66"/>
    <w:rsid w:val="00F24B8A"/>
    <w:rsid w:val="00F255BE"/>
    <w:rsid w:val="00F25631"/>
    <w:rsid w:val="00F25CA9"/>
    <w:rsid w:val="00F264D4"/>
    <w:rsid w:val="00F267B9"/>
    <w:rsid w:val="00F267D1"/>
    <w:rsid w:val="00F26ADC"/>
    <w:rsid w:val="00F26B34"/>
    <w:rsid w:val="00F26B72"/>
    <w:rsid w:val="00F26F49"/>
    <w:rsid w:val="00F2725E"/>
    <w:rsid w:val="00F2747C"/>
    <w:rsid w:val="00F274E2"/>
    <w:rsid w:val="00F27FCD"/>
    <w:rsid w:val="00F301F0"/>
    <w:rsid w:val="00F30654"/>
    <w:rsid w:val="00F3130F"/>
    <w:rsid w:val="00F3141C"/>
    <w:rsid w:val="00F316FB"/>
    <w:rsid w:val="00F318FB"/>
    <w:rsid w:val="00F31B59"/>
    <w:rsid w:val="00F3239A"/>
    <w:rsid w:val="00F323C9"/>
    <w:rsid w:val="00F33277"/>
    <w:rsid w:val="00F339CD"/>
    <w:rsid w:val="00F33DE1"/>
    <w:rsid w:val="00F347DB"/>
    <w:rsid w:val="00F347F3"/>
    <w:rsid w:val="00F348F8"/>
    <w:rsid w:val="00F34A35"/>
    <w:rsid w:val="00F34A36"/>
    <w:rsid w:val="00F35283"/>
    <w:rsid w:val="00F3560E"/>
    <w:rsid w:val="00F35B6A"/>
    <w:rsid w:val="00F36236"/>
    <w:rsid w:val="00F368D3"/>
    <w:rsid w:val="00F36918"/>
    <w:rsid w:val="00F36B28"/>
    <w:rsid w:val="00F36C11"/>
    <w:rsid w:val="00F36D01"/>
    <w:rsid w:val="00F3739B"/>
    <w:rsid w:val="00F37804"/>
    <w:rsid w:val="00F37D69"/>
    <w:rsid w:val="00F40340"/>
    <w:rsid w:val="00F407D5"/>
    <w:rsid w:val="00F40FC1"/>
    <w:rsid w:val="00F41094"/>
    <w:rsid w:val="00F4116E"/>
    <w:rsid w:val="00F4134D"/>
    <w:rsid w:val="00F414BD"/>
    <w:rsid w:val="00F41572"/>
    <w:rsid w:val="00F4159E"/>
    <w:rsid w:val="00F41C74"/>
    <w:rsid w:val="00F42DC6"/>
    <w:rsid w:val="00F42E1E"/>
    <w:rsid w:val="00F4320A"/>
    <w:rsid w:val="00F438AB"/>
    <w:rsid w:val="00F43BDD"/>
    <w:rsid w:val="00F43D73"/>
    <w:rsid w:val="00F44947"/>
    <w:rsid w:val="00F452E1"/>
    <w:rsid w:val="00F45385"/>
    <w:rsid w:val="00F45710"/>
    <w:rsid w:val="00F46DF2"/>
    <w:rsid w:val="00F474C2"/>
    <w:rsid w:val="00F477C2"/>
    <w:rsid w:val="00F501CA"/>
    <w:rsid w:val="00F505D7"/>
    <w:rsid w:val="00F50A00"/>
    <w:rsid w:val="00F50A46"/>
    <w:rsid w:val="00F50ADE"/>
    <w:rsid w:val="00F50B3B"/>
    <w:rsid w:val="00F50C61"/>
    <w:rsid w:val="00F50D15"/>
    <w:rsid w:val="00F50E1D"/>
    <w:rsid w:val="00F50EDF"/>
    <w:rsid w:val="00F50F20"/>
    <w:rsid w:val="00F50FC8"/>
    <w:rsid w:val="00F513A9"/>
    <w:rsid w:val="00F51690"/>
    <w:rsid w:val="00F52332"/>
    <w:rsid w:val="00F52530"/>
    <w:rsid w:val="00F529C1"/>
    <w:rsid w:val="00F52D9F"/>
    <w:rsid w:val="00F5310F"/>
    <w:rsid w:val="00F5313C"/>
    <w:rsid w:val="00F53184"/>
    <w:rsid w:val="00F53298"/>
    <w:rsid w:val="00F53392"/>
    <w:rsid w:val="00F533A8"/>
    <w:rsid w:val="00F535E0"/>
    <w:rsid w:val="00F53CF4"/>
    <w:rsid w:val="00F53D9D"/>
    <w:rsid w:val="00F53F7D"/>
    <w:rsid w:val="00F542BD"/>
    <w:rsid w:val="00F54335"/>
    <w:rsid w:val="00F54EAB"/>
    <w:rsid w:val="00F54F16"/>
    <w:rsid w:val="00F54F25"/>
    <w:rsid w:val="00F56343"/>
    <w:rsid w:val="00F566FB"/>
    <w:rsid w:val="00F56BB1"/>
    <w:rsid w:val="00F56D7A"/>
    <w:rsid w:val="00F56E29"/>
    <w:rsid w:val="00F56E90"/>
    <w:rsid w:val="00F577CB"/>
    <w:rsid w:val="00F57B66"/>
    <w:rsid w:val="00F60535"/>
    <w:rsid w:val="00F60698"/>
    <w:rsid w:val="00F606DA"/>
    <w:rsid w:val="00F60A63"/>
    <w:rsid w:val="00F60DEC"/>
    <w:rsid w:val="00F610B5"/>
    <w:rsid w:val="00F613F4"/>
    <w:rsid w:val="00F61652"/>
    <w:rsid w:val="00F61825"/>
    <w:rsid w:val="00F61CF3"/>
    <w:rsid w:val="00F62150"/>
    <w:rsid w:val="00F62339"/>
    <w:rsid w:val="00F62422"/>
    <w:rsid w:val="00F62B38"/>
    <w:rsid w:val="00F63B18"/>
    <w:rsid w:val="00F63B2A"/>
    <w:rsid w:val="00F64527"/>
    <w:rsid w:val="00F64644"/>
    <w:rsid w:val="00F6465E"/>
    <w:rsid w:val="00F6472F"/>
    <w:rsid w:val="00F64B75"/>
    <w:rsid w:val="00F65507"/>
    <w:rsid w:val="00F65EE0"/>
    <w:rsid w:val="00F663EA"/>
    <w:rsid w:val="00F66B9D"/>
    <w:rsid w:val="00F672D8"/>
    <w:rsid w:val="00F67388"/>
    <w:rsid w:val="00F67DA7"/>
    <w:rsid w:val="00F67FF1"/>
    <w:rsid w:val="00F70352"/>
    <w:rsid w:val="00F70563"/>
    <w:rsid w:val="00F7073A"/>
    <w:rsid w:val="00F70768"/>
    <w:rsid w:val="00F7322D"/>
    <w:rsid w:val="00F73352"/>
    <w:rsid w:val="00F73EE4"/>
    <w:rsid w:val="00F73FDB"/>
    <w:rsid w:val="00F74165"/>
    <w:rsid w:val="00F741F2"/>
    <w:rsid w:val="00F743AE"/>
    <w:rsid w:val="00F74B7A"/>
    <w:rsid w:val="00F7562B"/>
    <w:rsid w:val="00F7585F"/>
    <w:rsid w:val="00F75D68"/>
    <w:rsid w:val="00F75F69"/>
    <w:rsid w:val="00F75F6C"/>
    <w:rsid w:val="00F7668F"/>
    <w:rsid w:val="00F76ADD"/>
    <w:rsid w:val="00F76B80"/>
    <w:rsid w:val="00F76C91"/>
    <w:rsid w:val="00F76E88"/>
    <w:rsid w:val="00F7724F"/>
    <w:rsid w:val="00F77A46"/>
    <w:rsid w:val="00F811DD"/>
    <w:rsid w:val="00F813FA"/>
    <w:rsid w:val="00F814F5"/>
    <w:rsid w:val="00F819CB"/>
    <w:rsid w:val="00F82251"/>
    <w:rsid w:val="00F8231C"/>
    <w:rsid w:val="00F82461"/>
    <w:rsid w:val="00F8268C"/>
    <w:rsid w:val="00F82BDF"/>
    <w:rsid w:val="00F83321"/>
    <w:rsid w:val="00F83478"/>
    <w:rsid w:val="00F834B3"/>
    <w:rsid w:val="00F836A9"/>
    <w:rsid w:val="00F83BD8"/>
    <w:rsid w:val="00F83BF5"/>
    <w:rsid w:val="00F83C6F"/>
    <w:rsid w:val="00F83DA8"/>
    <w:rsid w:val="00F83DE6"/>
    <w:rsid w:val="00F842FB"/>
    <w:rsid w:val="00F84D5C"/>
    <w:rsid w:val="00F84E18"/>
    <w:rsid w:val="00F84EC7"/>
    <w:rsid w:val="00F857E1"/>
    <w:rsid w:val="00F85DBF"/>
    <w:rsid w:val="00F85F67"/>
    <w:rsid w:val="00F877A1"/>
    <w:rsid w:val="00F878FA"/>
    <w:rsid w:val="00F87AF7"/>
    <w:rsid w:val="00F87EEB"/>
    <w:rsid w:val="00F904BC"/>
    <w:rsid w:val="00F9053A"/>
    <w:rsid w:val="00F905C8"/>
    <w:rsid w:val="00F90FA7"/>
    <w:rsid w:val="00F912F4"/>
    <w:rsid w:val="00F91C9F"/>
    <w:rsid w:val="00F91DED"/>
    <w:rsid w:val="00F91E1E"/>
    <w:rsid w:val="00F9293B"/>
    <w:rsid w:val="00F9294B"/>
    <w:rsid w:val="00F92AAD"/>
    <w:rsid w:val="00F92B91"/>
    <w:rsid w:val="00F92CA4"/>
    <w:rsid w:val="00F92DE2"/>
    <w:rsid w:val="00F935A7"/>
    <w:rsid w:val="00F93626"/>
    <w:rsid w:val="00F93AA1"/>
    <w:rsid w:val="00F93B49"/>
    <w:rsid w:val="00F93E7C"/>
    <w:rsid w:val="00F93FAE"/>
    <w:rsid w:val="00F943F0"/>
    <w:rsid w:val="00F9488E"/>
    <w:rsid w:val="00F951AB"/>
    <w:rsid w:val="00F955E6"/>
    <w:rsid w:val="00F958D3"/>
    <w:rsid w:val="00F96236"/>
    <w:rsid w:val="00F96BFC"/>
    <w:rsid w:val="00F96C55"/>
    <w:rsid w:val="00F96E5A"/>
    <w:rsid w:val="00F96EC0"/>
    <w:rsid w:val="00F96F19"/>
    <w:rsid w:val="00F970DC"/>
    <w:rsid w:val="00F975B5"/>
    <w:rsid w:val="00F976E9"/>
    <w:rsid w:val="00F977D4"/>
    <w:rsid w:val="00F97AF3"/>
    <w:rsid w:val="00F97F19"/>
    <w:rsid w:val="00FA00A3"/>
    <w:rsid w:val="00FA0CE9"/>
    <w:rsid w:val="00FA117C"/>
    <w:rsid w:val="00FA125F"/>
    <w:rsid w:val="00FA1522"/>
    <w:rsid w:val="00FA1795"/>
    <w:rsid w:val="00FA18A4"/>
    <w:rsid w:val="00FA1F44"/>
    <w:rsid w:val="00FA20DA"/>
    <w:rsid w:val="00FA2D38"/>
    <w:rsid w:val="00FA2EBB"/>
    <w:rsid w:val="00FA3099"/>
    <w:rsid w:val="00FA350C"/>
    <w:rsid w:val="00FA367C"/>
    <w:rsid w:val="00FA4149"/>
    <w:rsid w:val="00FA439D"/>
    <w:rsid w:val="00FA4B18"/>
    <w:rsid w:val="00FA4DD6"/>
    <w:rsid w:val="00FA4F90"/>
    <w:rsid w:val="00FA4F9D"/>
    <w:rsid w:val="00FA54D4"/>
    <w:rsid w:val="00FA5EFF"/>
    <w:rsid w:val="00FA665F"/>
    <w:rsid w:val="00FA68B5"/>
    <w:rsid w:val="00FA6FB8"/>
    <w:rsid w:val="00FA7794"/>
    <w:rsid w:val="00FA7D23"/>
    <w:rsid w:val="00FB037E"/>
    <w:rsid w:val="00FB0E0C"/>
    <w:rsid w:val="00FB1091"/>
    <w:rsid w:val="00FB1724"/>
    <w:rsid w:val="00FB211E"/>
    <w:rsid w:val="00FB2364"/>
    <w:rsid w:val="00FB2CA7"/>
    <w:rsid w:val="00FB3030"/>
    <w:rsid w:val="00FB3037"/>
    <w:rsid w:val="00FB331C"/>
    <w:rsid w:val="00FB3595"/>
    <w:rsid w:val="00FB3B6B"/>
    <w:rsid w:val="00FB47D3"/>
    <w:rsid w:val="00FB4F03"/>
    <w:rsid w:val="00FB5287"/>
    <w:rsid w:val="00FB55D3"/>
    <w:rsid w:val="00FB5747"/>
    <w:rsid w:val="00FB589A"/>
    <w:rsid w:val="00FB5E86"/>
    <w:rsid w:val="00FB63DD"/>
    <w:rsid w:val="00FB6F13"/>
    <w:rsid w:val="00FB6FAF"/>
    <w:rsid w:val="00FB71DF"/>
    <w:rsid w:val="00FB752D"/>
    <w:rsid w:val="00FB784F"/>
    <w:rsid w:val="00FB7AC9"/>
    <w:rsid w:val="00FB7C35"/>
    <w:rsid w:val="00FB7F05"/>
    <w:rsid w:val="00FC011C"/>
    <w:rsid w:val="00FC015E"/>
    <w:rsid w:val="00FC1C14"/>
    <w:rsid w:val="00FC27AC"/>
    <w:rsid w:val="00FC2913"/>
    <w:rsid w:val="00FC2BBC"/>
    <w:rsid w:val="00FC33A8"/>
    <w:rsid w:val="00FC3878"/>
    <w:rsid w:val="00FC3D82"/>
    <w:rsid w:val="00FC4143"/>
    <w:rsid w:val="00FC428D"/>
    <w:rsid w:val="00FC43C4"/>
    <w:rsid w:val="00FC44A3"/>
    <w:rsid w:val="00FC49DF"/>
    <w:rsid w:val="00FC4B38"/>
    <w:rsid w:val="00FC530B"/>
    <w:rsid w:val="00FC555B"/>
    <w:rsid w:val="00FC562C"/>
    <w:rsid w:val="00FC5FE6"/>
    <w:rsid w:val="00FC6361"/>
    <w:rsid w:val="00FC6A8E"/>
    <w:rsid w:val="00FC6FF5"/>
    <w:rsid w:val="00FC7115"/>
    <w:rsid w:val="00FD0920"/>
    <w:rsid w:val="00FD1269"/>
    <w:rsid w:val="00FD1495"/>
    <w:rsid w:val="00FD1589"/>
    <w:rsid w:val="00FD1F92"/>
    <w:rsid w:val="00FD232E"/>
    <w:rsid w:val="00FD2643"/>
    <w:rsid w:val="00FD2894"/>
    <w:rsid w:val="00FD297B"/>
    <w:rsid w:val="00FD2ED4"/>
    <w:rsid w:val="00FD2FA3"/>
    <w:rsid w:val="00FD3085"/>
    <w:rsid w:val="00FD38FB"/>
    <w:rsid w:val="00FD3A2C"/>
    <w:rsid w:val="00FD3F53"/>
    <w:rsid w:val="00FD4604"/>
    <w:rsid w:val="00FD493D"/>
    <w:rsid w:val="00FD4AF5"/>
    <w:rsid w:val="00FD4FB3"/>
    <w:rsid w:val="00FD6548"/>
    <w:rsid w:val="00FD6780"/>
    <w:rsid w:val="00FD6FE0"/>
    <w:rsid w:val="00FD75B0"/>
    <w:rsid w:val="00FE04E0"/>
    <w:rsid w:val="00FE06C4"/>
    <w:rsid w:val="00FE09CE"/>
    <w:rsid w:val="00FE0EE4"/>
    <w:rsid w:val="00FE13DA"/>
    <w:rsid w:val="00FE15F7"/>
    <w:rsid w:val="00FE2022"/>
    <w:rsid w:val="00FE2029"/>
    <w:rsid w:val="00FE2522"/>
    <w:rsid w:val="00FE2687"/>
    <w:rsid w:val="00FE278D"/>
    <w:rsid w:val="00FE3609"/>
    <w:rsid w:val="00FE3B31"/>
    <w:rsid w:val="00FE3F73"/>
    <w:rsid w:val="00FE4042"/>
    <w:rsid w:val="00FE4936"/>
    <w:rsid w:val="00FE4B29"/>
    <w:rsid w:val="00FE4C5D"/>
    <w:rsid w:val="00FE507F"/>
    <w:rsid w:val="00FE5262"/>
    <w:rsid w:val="00FE5544"/>
    <w:rsid w:val="00FE5624"/>
    <w:rsid w:val="00FE5829"/>
    <w:rsid w:val="00FE6364"/>
    <w:rsid w:val="00FE6912"/>
    <w:rsid w:val="00FE694D"/>
    <w:rsid w:val="00FE69CD"/>
    <w:rsid w:val="00FE7009"/>
    <w:rsid w:val="00FF03EA"/>
    <w:rsid w:val="00FF05D7"/>
    <w:rsid w:val="00FF110F"/>
    <w:rsid w:val="00FF15C4"/>
    <w:rsid w:val="00FF18CE"/>
    <w:rsid w:val="00FF1BBA"/>
    <w:rsid w:val="00FF1F55"/>
    <w:rsid w:val="00FF20E4"/>
    <w:rsid w:val="00FF2C8E"/>
    <w:rsid w:val="00FF2D42"/>
    <w:rsid w:val="00FF3939"/>
    <w:rsid w:val="00FF3943"/>
    <w:rsid w:val="00FF3B89"/>
    <w:rsid w:val="00FF3E33"/>
    <w:rsid w:val="00FF4737"/>
    <w:rsid w:val="00FF4D20"/>
    <w:rsid w:val="00FF4D97"/>
    <w:rsid w:val="00FF51AD"/>
    <w:rsid w:val="00FF5B84"/>
    <w:rsid w:val="00FF5F58"/>
    <w:rsid w:val="00FF604E"/>
    <w:rsid w:val="00FF6902"/>
    <w:rsid w:val="00FF717F"/>
    <w:rsid w:val="00FF740D"/>
    <w:rsid w:val="00FF7A36"/>
    <w:rsid w:val="00FF7AEC"/>
    <w:rsid w:val="00FF7E55"/>
    <w:rsid w:val="010E5433"/>
    <w:rsid w:val="01160CC6"/>
    <w:rsid w:val="011646E7"/>
    <w:rsid w:val="011941B1"/>
    <w:rsid w:val="012D2227"/>
    <w:rsid w:val="012E1152"/>
    <w:rsid w:val="0132081B"/>
    <w:rsid w:val="013771ED"/>
    <w:rsid w:val="01416F20"/>
    <w:rsid w:val="01572FC0"/>
    <w:rsid w:val="015B3BDE"/>
    <w:rsid w:val="019422A6"/>
    <w:rsid w:val="019C4925"/>
    <w:rsid w:val="01CF62C6"/>
    <w:rsid w:val="01D134FA"/>
    <w:rsid w:val="01D96C98"/>
    <w:rsid w:val="01EF2A58"/>
    <w:rsid w:val="02035B8A"/>
    <w:rsid w:val="020923AA"/>
    <w:rsid w:val="020F5E8C"/>
    <w:rsid w:val="021A36E8"/>
    <w:rsid w:val="02225F4C"/>
    <w:rsid w:val="02277892"/>
    <w:rsid w:val="023965CA"/>
    <w:rsid w:val="02485B3D"/>
    <w:rsid w:val="025731DD"/>
    <w:rsid w:val="025F5DAC"/>
    <w:rsid w:val="02624152"/>
    <w:rsid w:val="026257D8"/>
    <w:rsid w:val="0264084B"/>
    <w:rsid w:val="026E4D70"/>
    <w:rsid w:val="02750329"/>
    <w:rsid w:val="027619AC"/>
    <w:rsid w:val="028E7A46"/>
    <w:rsid w:val="02BA3F8E"/>
    <w:rsid w:val="02BE57FF"/>
    <w:rsid w:val="02C31979"/>
    <w:rsid w:val="02E844F1"/>
    <w:rsid w:val="02F2197A"/>
    <w:rsid w:val="03037B8E"/>
    <w:rsid w:val="03081C6E"/>
    <w:rsid w:val="03093620"/>
    <w:rsid w:val="030B2A3C"/>
    <w:rsid w:val="030C1CCC"/>
    <w:rsid w:val="030D4945"/>
    <w:rsid w:val="03110540"/>
    <w:rsid w:val="031B02C9"/>
    <w:rsid w:val="031B45F1"/>
    <w:rsid w:val="03214955"/>
    <w:rsid w:val="033C7CB3"/>
    <w:rsid w:val="03435728"/>
    <w:rsid w:val="034D095E"/>
    <w:rsid w:val="034F2928"/>
    <w:rsid w:val="03530EB2"/>
    <w:rsid w:val="0357517D"/>
    <w:rsid w:val="035C134B"/>
    <w:rsid w:val="03665C61"/>
    <w:rsid w:val="036D1000"/>
    <w:rsid w:val="037D11B5"/>
    <w:rsid w:val="03922815"/>
    <w:rsid w:val="03AB6899"/>
    <w:rsid w:val="03B2699A"/>
    <w:rsid w:val="03C2134C"/>
    <w:rsid w:val="03C33C28"/>
    <w:rsid w:val="03CC63CC"/>
    <w:rsid w:val="03D220FD"/>
    <w:rsid w:val="03DA48E8"/>
    <w:rsid w:val="0404728D"/>
    <w:rsid w:val="041D6DBD"/>
    <w:rsid w:val="042802D1"/>
    <w:rsid w:val="0445110D"/>
    <w:rsid w:val="044B2967"/>
    <w:rsid w:val="045549D9"/>
    <w:rsid w:val="04576AAB"/>
    <w:rsid w:val="045E0084"/>
    <w:rsid w:val="0462608B"/>
    <w:rsid w:val="04673CA2"/>
    <w:rsid w:val="04680317"/>
    <w:rsid w:val="04733276"/>
    <w:rsid w:val="047343F5"/>
    <w:rsid w:val="048602CF"/>
    <w:rsid w:val="04914C1E"/>
    <w:rsid w:val="04995ABC"/>
    <w:rsid w:val="04A679E3"/>
    <w:rsid w:val="04A92F1F"/>
    <w:rsid w:val="04C45E13"/>
    <w:rsid w:val="04C9495C"/>
    <w:rsid w:val="04E96525"/>
    <w:rsid w:val="04ED220D"/>
    <w:rsid w:val="04FB6932"/>
    <w:rsid w:val="05041D5F"/>
    <w:rsid w:val="050E156F"/>
    <w:rsid w:val="051313FD"/>
    <w:rsid w:val="05283431"/>
    <w:rsid w:val="052D1EC0"/>
    <w:rsid w:val="052E656D"/>
    <w:rsid w:val="053C0C8A"/>
    <w:rsid w:val="053F19A0"/>
    <w:rsid w:val="05465A6D"/>
    <w:rsid w:val="055451E4"/>
    <w:rsid w:val="055E4DE9"/>
    <w:rsid w:val="05603153"/>
    <w:rsid w:val="057657CC"/>
    <w:rsid w:val="05784037"/>
    <w:rsid w:val="057E1781"/>
    <w:rsid w:val="05856AD5"/>
    <w:rsid w:val="0588045E"/>
    <w:rsid w:val="05975A9E"/>
    <w:rsid w:val="05A01219"/>
    <w:rsid w:val="05A424AC"/>
    <w:rsid w:val="05A50F26"/>
    <w:rsid w:val="05AF73DA"/>
    <w:rsid w:val="05C212B8"/>
    <w:rsid w:val="05F6352F"/>
    <w:rsid w:val="05FE2F0B"/>
    <w:rsid w:val="06093262"/>
    <w:rsid w:val="060C4B01"/>
    <w:rsid w:val="061C0FDE"/>
    <w:rsid w:val="06292B9F"/>
    <w:rsid w:val="062F124C"/>
    <w:rsid w:val="06406E25"/>
    <w:rsid w:val="06475B39"/>
    <w:rsid w:val="0671705A"/>
    <w:rsid w:val="06751B58"/>
    <w:rsid w:val="067F4747"/>
    <w:rsid w:val="06840B3B"/>
    <w:rsid w:val="068D509B"/>
    <w:rsid w:val="068F1D94"/>
    <w:rsid w:val="06922EA2"/>
    <w:rsid w:val="06AE11A3"/>
    <w:rsid w:val="06B043AE"/>
    <w:rsid w:val="06C34D78"/>
    <w:rsid w:val="06C752EA"/>
    <w:rsid w:val="06CD6304"/>
    <w:rsid w:val="06CE25EA"/>
    <w:rsid w:val="06DB1FC1"/>
    <w:rsid w:val="06DF3FC3"/>
    <w:rsid w:val="06EB11FC"/>
    <w:rsid w:val="06F80812"/>
    <w:rsid w:val="06FE736B"/>
    <w:rsid w:val="07020E72"/>
    <w:rsid w:val="07107A8E"/>
    <w:rsid w:val="07244737"/>
    <w:rsid w:val="072C7FC3"/>
    <w:rsid w:val="073079D3"/>
    <w:rsid w:val="073312BA"/>
    <w:rsid w:val="073C7668"/>
    <w:rsid w:val="073D0CEA"/>
    <w:rsid w:val="074833CE"/>
    <w:rsid w:val="075C1AB8"/>
    <w:rsid w:val="07664978"/>
    <w:rsid w:val="076C6B44"/>
    <w:rsid w:val="07846919"/>
    <w:rsid w:val="078608E3"/>
    <w:rsid w:val="07AD186E"/>
    <w:rsid w:val="07BF64DA"/>
    <w:rsid w:val="07D116BE"/>
    <w:rsid w:val="07DD4EF1"/>
    <w:rsid w:val="07DE1E85"/>
    <w:rsid w:val="07F47DB4"/>
    <w:rsid w:val="07F97307"/>
    <w:rsid w:val="0800024F"/>
    <w:rsid w:val="080649EC"/>
    <w:rsid w:val="0816615D"/>
    <w:rsid w:val="0828164C"/>
    <w:rsid w:val="082B2DA2"/>
    <w:rsid w:val="085831B1"/>
    <w:rsid w:val="085B1D6F"/>
    <w:rsid w:val="085B58CB"/>
    <w:rsid w:val="086929F5"/>
    <w:rsid w:val="087566B7"/>
    <w:rsid w:val="087C7DE1"/>
    <w:rsid w:val="087F2EF1"/>
    <w:rsid w:val="088F37C7"/>
    <w:rsid w:val="08960787"/>
    <w:rsid w:val="08D10FAF"/>
    <w:rsid w:val="08DE1F21"/>
    <w:rsid w:val="08E315D1"/>
    <w:rsid w:val="08E41D65"/>
    <w:rsid w:val="08FF7AA6"/>
    <w:rsid w:val="0901202B"/>
    <w:rsid w:val="09144762"/>
    <w:rsid w:val="092530BC"/>
    <w:rsid w:val="093920B1"/>
    <w:rsid w:val="093D2D44"/>
    <w:rsid w:val="09572537"/>
    <w:rsid w:val="095742E5"/>
    <w:rsid w:val="09576D50"/>
    <w:rsid w:val="097F25BC"/>
    <w:rsid w:val="09A22AF7"/>
    <w:rsid w:val="09A6538D"/>
    <w:rsid w:val="09B63701"/>
    <w:rsid w:val="09BC4063"/>
    <w:rsid w:val="09C856D0"/>
    <w:rsid w:val="09CC2792"/>
    <w:rsid w:val="09E33DCA"/>
    <w:rsid w:val="09F77876"/>
    <w:rsid w:val="09F8748A"/>
    <w:rsid w:val="0A1E3055"/>
    <w:rsid w:val="0A20501F"/>
    <w:rsid w:val="0A334D52"/>
    <w:rsid w:val="0A377CAA"/>
    <w:rsid w:val="0A4725AB"/>
    <w:rsid w:val="0A5C00B8"/>
    <w:rsid w:val="0A5E78F5"/>
    <w:rsid w:val="0A7D7D7B"/>
    <w:rsid w:val="0A8C2DB6"/>
    <w:rsid w:val="0A914B76"/>
    <w:rsid w:val="0A952398"/>
    <w:rsid w:val="0AAF1EFF"/>
    <w:rsid w:val="0ABE0C39"/>
    <w:rsid w:val="0ACB620D"/>
    <w:rsid w:val="0ACE44C1"/>
    <w:rsid w:val="0ACF0C60"/>
    <w:rsid w:val="0AD63EF1"/>
    <w:rsid w:val="0AE0030A"/>
    <w:rsid w:val="0AE24082"/>
    <w:rsid w:val="0AE651DB"/>
    <w:rsid w:val="0AF76101"/>
    <w:rsid w:val="0B0B35D9"/>
    <w:rsid w:val="0B304DED"/>
    <w:rsid w:val="0B3A2110"/>
    <w:rsid w:val="0B5331D2"/>
    <w:rsid w:val="0B5C2086"/>
    <w:rsid w:val="0B6E1BCF"/>
    <w:rsid w:val="0B7C0033"/>
    <w:rsid w:val="0B7D7992"/>
    <w:rsid w:val="0BA92DF2"/>
    <w:rsid w:val="0BAB0E05"/>
    <w:rsid w:val="0BB2187A"/>
    <w:rsid w:val="0BBC0FB2"/>
    <w:rsid w:val="0BC32105"/>
    <w:rsid w:val="0BCB26D6"/>
    <w:rsid w:val="0BE63FAC"/>
    <w:rsid w:val="0BF00A21"/>
    <w:rsid w:val="0BF56AD4"/>
    <w:rsid w:val="0C01351C"/>
    <w:rsid w:val="0C0E155C"/>
    <w:rsid w:val="0C0E7438"/>
    <w:rsid w:val="0C151149"/>
    <w:rsid w:val="0C193AD3"/>
    <w:rsid w:val="0C1A5F83"/>
    <w:rsid w:val="0C3721AC"/>
    <w:rsid w:val="0C434FF4"/>
    <w:rsid w:val="0C575140"/>
    <w:rsid w:val="0C580A85"/>
    <w:rsid w:val="0C637445"/>
    <w:rsid w:val="0C71335F"/>
    <w:rsid w:val="0C7156BE"/>
    <w:rsid w:val="0C744F10"/>
    <w:rsid w:val="0C7B3555"/>
    <w:rsid w:val="0C831895"/>
    <w:rsid w:val="0C8D151F"/>
    <w:rsid w:val="0CA15170"/>
    <w:rsid w:val="0CC63D57"/>
    <w:rsid w:val="0CC75C1F"/>
    <w:rsid w:val="0CC94EBC"/>
    <w:rsid w:val="0CEE6BB5"/>
    <w:rsid w:val="0CFF29B0"/>
    <w:rsid w:val="0D004C93"/>
    <w:rsid w:val="0D064A5F"/>
    <w:rsid w:val="0D066854"/>
    <w:rsid w:val="0D1825D7"/>
    <w:rsid w:val="0D1B1ACD"/>
    <w:rsid w:val="0D22697A"/>
    <w:rsid w:val="0D3B0399"/>
    <w:rsid w:val="0D502C24"/>
    <w:rsid w:val="0D5412FC"/>
    <w:rsid w:val="0D5B531C"/>
    <w:rsid w:val="0D633495"/>
    <w:rsid w:val="0D69705B"/>
    <w:rsid w:val="0D7A2C98"/>
    <w:rsid w:val="0D85261D"/>
    <w:rsid w:val="0DA6583B"/>
    <w:rsid w:val="0DB53CD0"/>
    <w:rsid w:val="0DB8556E"/>
    <w:rsid w:val="0DEE4981"/>
    <w:rsid w:val="0DEF3649"/>
    <w:rsid w:val="0DF67AA2"/>
    <w:rsid w:val="0DF751C4"/>
    <w:rsid w:val="0DFE11D3"/>
    <w:rsid w:val="0E0B54A9"/>
    <w:rsid w:val="0E131B86"/>
    <w:rsid w:val="0E2C5C32"/>
    <w:rsid w:val="0E2D5254"/>
    <w:rsid w:val="0E3A41D5"/>
    <w:rsid w:val="0E3D40ED"/>
    <w:rsid w:val="0E411E17"/>
    <w:rsid w:val="0E527771"/>
    <w:rsid w:val="0E5B4641"/>
    <w:rsid w:val="0E6B25E0"/>
    <w:rsid w:val="0EA238A8"/>
    <w:rsid w:val="0EBB5316"/>
    <w:rsid w:val="0EC9231D"/>
    <w:rsid w:val="0ED279E6"/>
    <w:rsid w:val="0ED41E40"/>
    <w:rsid w:val="0EE507F3"/>
    <w:rsid w:val="0EE6508C"/>
    <w:rsid w:val="0EE77C21"/>
    <w:rsid w:val="0F277D6F"/>
    <w:rsid w:val="0F317386"/>
    <w:rsid w:val="0F3D1472"/>
    <w:rsid w:val="0F5337A0"/>
    <w:rsid w:val="0F5C08A7"/>
    <w:rsid w:val="0F64150A"/>
    <w:rsid w:val="0F791001"/>
    <w:rsid w:val="0F7A2ADB"/>
    <w:rsid w:val="0F7A71CC"/>
    <w:rsid w:val="0F882111"/>
    <w:rsid w:val="0F8B19EF"/>
    <w:rsid w:val="0F8B2F3A"/>
    <w:rsid w:val="0F9067A2"/>
    <w:rsid w:val="0F926D2E"/>
    <w:rsid w:val="0FAC2C53"/>
    <w:rsid w:val="0FB1460B"/>
    <w:rsid w:val="0FB762FF"/>
    <w:rsid w:val="0FBD50BE"/>
    <w:rsid w:val="0FDF6DE2"/>
    <w:rsid w:val="0FF31A70"/>
    <w:rsid w:val="100B6D70"/>
    <w:rsid w:val="100D1BA1"/>
    <w:rsid w:val="100E1FEC"/>
    <w:rsid w:val="10130080"/>
    <w:rsid w:val="101C66E7"/>
    <w:rsid w:val="10231813"/>
    <w:rsid w:val="102338A2"/>
    <w:rsid w:val="10324097"/>
    <w:rsid w:val="103408AD"/>
    <w:rsid w:val="1045603A"/>
    <w:rsid w:val="10482E63"/>
    <w:rsid w:val="10491CEA"/>
    <w:rsid w:val="104A4BA3"/>
    <w:rsid w:val="104E2481"/>
    <w:rsid w:val="107A4FDC"/>
    <w:rsid w:val="10802373"/>
    <w:rsid w:val="10825B2E"/>
    <w:rsid w:val="10922F51"/>
    <w:rsid w:val="1093783C"/>
    <w:rsid w:val="10A73DA4"/>
    <w:rsid w:val="10B71042"/>
    <w:rsid w:val="10B97633"/>
    <w:rsid w:val="10BD35C7"/>
    <w:rsid w:val="10E463F5"/>
    <w:rsid w:val="10E647F0"/>
    <w:rsid w:val="10FA0A01"/>
    <w:rsid w:val="1106262D"/>
    <w:rsid w:val="11101321"/>
    <w:rsid w:val="111C2533"/>
    <w:rsid w:val="11333889"/>
    <w:rsid w:val="11366EEC"/>
    <w:rsid w:val="11533A80"/>
    <w:rsid w:val="11610160"/>
    <w:rsid w:val="11671785"/>
    <w:rsid w:val="116847DF"/>
    <w:rsid w:val="116972AB"/>
    <w:rsid w:val="116C28F7"/>
    <w:rsid w:val="116E041E"/>
    <w:rsid w:val="11717269"/>
    <w:rsid w:val="11832FD5"/>
    <w:rsid w:val="11986318"/>
    <w:rsid w:val="119F0F1F"/>
    <w:rsid w:val="11AB1672"/>
    <w:rsid w:val="11C23A31"/>
    <w:rsid w:val="11CB1D14"/>
    <w:rsid w:val="11CF4709"/>
    <w:rsid w:val="11D34725"/>
    <w:rsid w:val="11D72983"/>
    <w:rsid w:val="11F052D6"/>
    <w:rsid w:val="12080872"/>
    <w:rsid w:val="12096398"/>
    <w:rsid w:val="121A1A92"/>
    <w:rsid w:val="12296A3A"/>
    <w:rsid w:val="12312A6C"/>
    <w:rsid w:val="12356F6E"/>
    <w:rsid w:val="12410EFF"/>
    <w:rsid w:val="12426441"/>
    <w:rsid w:val="124F64A1"/>
    <w:rsid w:val="12505D75"/>
    <w:rsid w:val="12683B20"/>
    <w:rsid w:val="126857B5"/>
    <w:rsid w:val="126A1D21"/>
    <w:rsid w:val="126D1873"/>
    <w:rsid w:val="12705D44"/>
    <w:rsid w:val="12713638"/>
    <w:rsid w:val="127203E1"/>
    <w:rsid w:val="12791770"/>
    <w:rsid w:val="128338AB"/>
    <w:rsid w:val="128679E9"/>
    <w:rsid w:val="1299771C"/>
    <w:rsid w:val="12A10CC7"/>
    <w:rsid w:val="12B46152"/>
    <w:rsid w:val="12F83A00"/>
    <w:rsid w:val="12FB2185"/>
    <w:rsid w:val="12FE6E39"/>
    <w:rsid w:val="13023706"/>
    <w:rsid w:val="13083AB8"/>
    <w:rsid w:val="130848A2"/>
    <w:rsid w:val="130C6F7E"/>
    <w:rsid w:val="1323666A"/>
    <w:rsid w:val="132F4655"/>
    <w:rsid w:val="133E3817"/>
    <w:rsid w:val="13456BDD"/>
    <w:rsid w:val="1364255A"/>
    <w:rsid w:val="1396377B"/>
    <w:rsid w:val="13D57DEB"/>
    <w:rsid w:val="13E62E35"/>
    <w:rsid w:val="13F40727"/>
    <w:rsid w:val="13FA41EA"/>
    <w:rsid w:val="14067033"/>
    <w:rsid w:val="140C5DFC"/>
    <w:rsid w:val="142F448D"/>
    <w:rsid w:val="14327E28"/>
    <w:rsid w:val="14336002"/>
    <w:rsid w:val="14353475"/>
    <w:rsid w:val="143976BC"/>
    <w:rsid w:val="14535FF1"/>
    <w:rsid w:val="146749BD"/>
    <w:rsid w:val="146F31AA"/>
    <w:rsid w:val="14713736"/>
    <w:rsid w:val="14714DD2"/>
    <w:rsid w:val="147C5547"/>
    <w:rsid w:val="147F2243"/>
    <w:rsid w:val="14986CC5"/>
    <w:rsid w:val="14A4178E"/>
    <w:rsid w:val="14B731F7"/>
    <w:rsid w:val="14B770F8"/>
    <w:rsid w:val="14BD21C5"/>
    <w:rsid w:val="14CD34B3"/>
    <w:rsid w:val="14D7452C"/>
    <w:rsid w:val="14E1402C"/>
    <w:rsid w:val="14F50D79"/>
    <w:rsid w:val="14FF263A"/>
    <w:rsid w:val="15307601"/>
    <w:rsid w:val="153672F4"/>
    <w:rsid w:val="154C4F1A"/>
    <w:rsid w:val="15513A15"/>
    <w:rsid w:val="15581B10"/>
    <w:rsid w:val="156E2FFE"/>
    <w:rsid w:val="157516DB"/>
    <w:rsid w:val="15795993"/>
    <w:rsid w:val="158C5316"/>
    <w:rsid w:val="15930779"/>
    <w:rsid w:val="15997097"/>
    <w:rsid w:val="15A529A5"/>
    <w:rsid w:val="15AA7E92"/>
    <w:rsid w:val="15AC1105"/>
    <w:rsid w:val="15B0625C"/>
    <w:rsid w:val="15B87B37"/>
    <w:rsid w:val="15C34AB0"/>
    <w:rsid w:val="15CE592F"/>
    <w:rsid w:val="15D11D39"/>
    <w:rsid w:val="15D14EA8"/>
    <w:rsid w:val="15E45591"/>
    <w:rsid w:val="15E52C78"/>
    <w:rsid w:val="15E70349"/>
    <w:rsid w:val="15FC33A8"/>
    <w:rsid w:val="15FC5063"/>
    <w:rsid w:val="160A4EC2"/>
    <w:rsid w:val="161D754B"/>
    <w:rsid w:val="16282DBB"/>
    <w:rsid w:val="164D273A"/>
    <w:rsid w:val="16534086"/>
    <w:rsid w:val="165B2868"/>
    <w:rsid w:val="16684C65"/>
    <w:rsid w:val="166B13D0"/>
    <w:rsid w:val="167B624E"/>
    <w:rsid w:val="16970417"/>
    <w:rsid w:val="16A00371"/>
    <w:rsid w:val="16AB496B"/>
    <w:rsid w:val="16AC2190"/>
    <w:rsid w:val="16AF6556"/>
    <w:rsid w:val="16C02B7B"/>
    <w:rsid w:val="16CB61A2"/>
    <w:rsid w:val="1711267C"/>
    <w:rsid w:val="171F753A"/>
    <w:rsid w:val="17225050"/>
    <w:rsid w:val="17242BB5"/>
    <w:rsid w:val="172E5C7B"/>
    <w:rsid w:val="175D4AA9"/>
    <w:rsid w:val="17757C3C"/>
    <w:rsid w:val="178B03C2"/>
    <w:rsid w:val="178F7340"/>
    <w:rsid w:val="17BB6387"/>
    <w:rsid w:val="17C84600"/>
    <w:rsid w:val="17CB25F6"/>
    <w:rsid w:val="17D565E9"/>
    <w:rsid w:val="17DD4AF4"/>
    <w:rsid w:val="18026FF7"/>
    <w:rsid w:val="180D6E49"/>
    <w:rsid w:val="18243939"/>
    <w:rsid w:val="183104FF"/>
    <w:rsid w:val="1834242E"/>
    <w:rsid w:val="183F12A7"/>
    <w:rsid w:val="184230CD"/>
    <w:rsid w:val="18674E76"/>
    <w:rsid w:val="187355C6"/>
    <w:rsid w:val="18945942"/>
    <w:rsid w:val="189C0B9E"/>
    <w:rsid w:val="189D21D3"/>
    <w:rsid w:val="18BA5266"/>
    <w:rsid w:val="18CF6E4F"/>
    <w:rsid w:val="18D03DBD"/>
    <w:rsid w:val="18DC3BBC"/>
    <w:rsid w:val="191C2E55"/>
    <w:rsid w:val="19353F17"/>
    <w:rsid w:val="193F00C3"/>
    <w:rsid w:val="19434886"/>
    <w:rsid w:val="194901EF"/>
    <w:rsid w:val="19566367"/>
    <w:rsid w:val="19674A74"/>
    <w:rsid w:val="19757BC9"/>
    <w:rsid w:val="197A71B3"/>
    <w:rsid w:val="19836A30"/>
    <w:rsid w:val="198804EA"/>
    <w:rsid w:val="198B3B37"/>
    <w:rsid w:val="198D78AF"/>
    <w:rsid w:val="199663FA"/>
    <w:rsid w:val="199F6C9C"/>
    <w:rsid w:val="19AF5839"/>
    <w:rsid w:val="19B27315"/>
    <w:rsid w:val="19CC450F"/>
    <w:rsid w:val="19DD25E4"/>
    <w:rsid w:val="19E37146"/>
    <w:rsid w:val="19E44D33"/>
    <w:rsid w:val="19EA6E9D"/>
    <w:rsid w:val="19FA25FA"/>
    <w:rsid w:val="1A157BCF"/>
    <w:rsid w:val="1A1A01EE"/>
    <w:rsid w:val="1A2A15A2"/>
    <w:rsid w:val="1A2F0966"/>
    <w:rsid w:val="1A4C4568"/>
    <w:rsid w:val="1A6044EA"/>
    <w:rsid w:val="1A613215"/>
    <w:rsid w:val="1A6A7BF0"/>
    <w:rsid w:val="1A710164"/>
    <w:rsid w:val="1A74056A"/>
    <w:rsid w:val="1AAE3F81"/>
    <w:rsid w:val="1ABA7596"/>
    <w:rsid w:val="1ABF5A8C"/>
    <w:rsid w:val="1AC14147"/>
    <w:rsid w:val="1AD43235"/>
    <w:rsid w:val="1AE41BEB"/>
    <w:rsid w:val="1AF54BF4"/>
    <w:rsid w:val="1AFA0F74"/>
    <w:rsid w:val="1B065B6B"/>
    <w:rsid w:val="1B157B5C"/>
    <w:rsid w:val="1B1C713C"/>
    <w:rsid w:val="1B2B22B8"/>
    <w:rsid w:val="1B307AC9"/>
    <w:rsid w:val="1B421631"/>
    <w:rsid w:val="1B496F12"/>
    <w:rsid w:val="1B554688"/>
    <w:rsid w:val="1B721452"/>
    <w:rsid w:val="1B735E51"/>
    <w:rsid w:val="1B75684C"/>
    <w:rsid w:val="1B770323"/>
    <w:rsid w:val="1B8958CE"/>
    <w:rsid w:val="1B94585E"/>
    <w:rsid w:val="1B9F38C9"/>
    <w:rsid w:val="1BB67591"/>
    <w:rsid w:val="1BC10FA9"/>
    <w:rsid w:val="1BF363BA"/>
    <w:rsid w:val="1BFB4FA4"/>
    <w:rsid w:val="1BFC2ACA"/>
    <w:rsid w:val="1C1823A3"/>
    <w:rsid w:val="1C1C4183"/>
    <w:rsid w:val="1C1D316C"/>
    <w:rsid w:val="1C2C1601"/>
    <w:rsid w:val="1C3E6FE0"/>
    <w:rsid w:val="1C420D82"/>
    <w:rsid w:val="1C56042C"/>
    <w:rsid w:val="1C7A7929"/>
    <w:rsid w:val="1C7B2C32"/>
    <w:rsid w:val="1C7E0285"/>
    <w:rsid w:val="1C827473"/>
    <w:rsid w:val="1C9306A1"/>
    <w:rsid w:val="1C9A58F8"/>
    <w:rsid w:val="1C9B6DBA"/>
    <w:rsid w:val="1C9C747B"/>
    <w:rsid w:val="1C9D5A8D"/>
    <w:rsid w:val="1CB87339"/>
    <w:rsid w:val="1CD23017"/>
    <w:rsid w:val="1CE04199"/>
    <w:rsid w:val="1CF006B5"/>
    <w:rsid w:val="1CFD5573"/>
    <w:rsid w:val="1D0D77E6"/>
    <w:rsid w:val="1D1126AF"/>
    <w:rsid w:val="1D1E6354"/>
    <w:rsid w:val="1D2212EB"/>
    <w:rsid w:val="1D343DAB"/>
    <w:rsid w:val="1D4B5AB7"/>
    <w:rsid w:val="1D605C70"/>
    <w:rsid w:val="1D632E00"/>
    <w:rsid w:val="1D6B43AB"/>
    <w:rsid w:val="1D724E0F"/>
    <w:rsid w:val="1D802C06"/>
    <w:rsid w:val="1D820C95"/>
    <w:rsid w:val="1D9A7E4C"/>
    <w:rsid w:val="1DBD1612"/>
    <w:rsid w:val="1DC162AE"/>
    <w:rsid w:val="1DC64DB1"/>
    <w:rsid w:val="1DCB684E"/>
    <w:rsid w:val="1DD30711"/>
    <w:rsid w:val="1DDC0E05"/>
    <w:rsid w:val="1DEC6059"/>
    <w:rsid w:val="1DED4DC0"/>
    <w:rsid w:val="1E0A5972"/>
    <w:rsid w:val="1E0D2131"/>
    <w:rsid w:val="1E116063"/>
    <w:rsid w:val="1E17240A"/>
    <w:rsid w:val="1E1D56A5"/>
    <w:rsid w:val="1E330014"/>
    <w:rsid w:val="1E370E0A"/>
    <w:rsid w:val="1E422315"/>
    <w:rsid w:val="1E4946EC"/>
    <w:rsid w:val="1E5A7907"/>
    <w:rsid w:val="1E5B1DB9"/>
    <w:rsid w:val="1E5C427D"/>
    <w:rsid w:val="1E6908EA"/>
    <w:rsid w:val="1E840346"/>
    <w:rsid w:val="1E851C27"/>
    <w:rsid w:val="1E853DD6"/>
    <w:rsid w:val="1E8979ED"/>
    <w:rsid w:val="1E8C45D9"/>
    <w:rsid w:val="1E8F1470"/>
    <w:rsid w:val="1E9120C3"/>
    <w:rsid w:val="1E98634E"/>
    <w:rsid w:val="1E9A4F48"/>
    <w:rsid w:val="1EA25024"/>
    <w:rsid w:val="1ECD1D9F"/>
    <w:rsid w:val="1ED146E2"/>
    <w:rsid w:val="1EE61F3B"/>
    <w:rsid w:val="1EFE71D5"/>
    <w:rsid w:val="1F0F0F80"/>
    <w:rsid w:val="1F226CEB"/>
    <w:rsid w:val="1F23393A"/>
    <w:rsid w:val="1F3B22B0"/>
    <w:rsid w:val="1F533349"/>
    <w:rsid w:val="1F6124BA"/>
    <w:rsid w:val="1F7237CF"/>
    <w:rsid w:val="1F732D1C"/>
    <w:rsid w:val="1F7D031E"/>
    <w:rsid w:val="1F88553E"/>
    <w:rsid w:val="1F901EA7"/>
    <w:rsid w:val="1FAB481B"/>
    <w:rsid w:val="1FBF5E68"/>
    <w:rsid w:val="1FC0303F"/>
    <w:rsid w:val="1FCA53B9"/>
    <w:rsid w:val="1FE12702"/>
    <w:rsid w:val="1FEA5016"/>
    <w:rsid w:val="20014B53"/>
    <w:rsid w:val="20084133"/>
    <w:rsid w:val="20087EA3"/>
    <w:rsid w:val="20107CC5"/>
    <w:rsid w:val="20140D2A"/>
    <w:rsid w:val="201B4CE7"/>
    <w:rsid w:val="20233D54"/>
    <w:rsid w:val="20397F61"/>
    <w:rsid w:val="203B697D"/>
    <w:rsid w:val="203C450A"/>
    <w:rsid w:val="203E1903"/>
    <w:rsid w:val="204B13A0"/>
    <w:rsid w:val="20603997"/>
    <w:rsid w:val="208005EC"/>
    <w:rsid w:val="20847C5E"/>
    <w:rsid w:val="20973CE5"/>
    <w:rsid w:val="20997FF6"/>
    <w:rsid w:val="209E2E47"/>
    <w:rsid w:val="20B61DE1"/>
    <w:rsid w:val="20BD4F1E"/>
    <w:rsid w:val="20DF30E6"/>
    <w:rsid w:val="20E976FD"/>
    <w:rsid w:val="20ED750E"/>
    <w:rsid w:val="20EE50D7"/>
    <w:rsid w:val="20F621DE"/>
    <w:rsid w:val="210221FB"/>
    <w:rsid w:val="21154B92"/>
    <w:rsid w:val="211663DC"/>
    <w:rsid w:val="211A2370"/>
    <w:rsid w:val="211B39F2"/>
    <w:rsid w:val="211C60E8"/>
    <w:rsid w:val="21275B22"/>
    <w:rsid w:val="213D3949"/>
    <w:rsid w:val="214E3DC8"/>
    <w:rsid w:val="215869F4"/>
    <w:rsid w:val="216965EE"/>
    <w:rsid w:val="21747CD2"/>
    <w:rsid w:val="219739C1"/>
    <w:rsid w:val="219D08AB"/>
    <w:rsid w:val="219E1B5F"/>
    <w:rsid w:val="219E4D4F"/>
    <w:rsid w:val="21A63C04"/>
    <w:rsid w:val="21A67760"/>
    <w:rsid w:val="21A954A2"/>
    <w:rsid w:val="21B712DB"/>
    <w:rsid w:val="21C969FA"/>
    <w:rsid w:val="21D20C28"/>
    <w:rsid w:val="21D96933"/>
    <w:rsid w:val="21DE08A4"/>
    <w:rsid w:val="21E05413"/>
    <w:rsid w:val="21E40288"/>
    <w:rsid w:val="21FA028C"/>
    <w:rsid w:val="21FC1A76"/>
    <w:rsid w:val="22121299"/>
    <w:rsid w:val="22165AC2"/>
    <w:rsid w:val="221768AF"/>
    <w:rsid w:val="223D48EB"/>
    <w:rsid w:val="2245341D"/>
    <w:rsid w:val="2254552C"/>
    <w:rsid w:val="225640AD"/>
    <w:rsid w:val="22676F55"/>
    <w:rsid w:val="226878B0"/>
    <w:rsid w:val="226A3676"/>
    <w:rsid w:val="22744381"/>
    <w:rsid w:val="22851A6B"/>
    <w:rsid w:val="228F5BBE"/>
    <w:rsid w:val="22943020"/>
    <w:rsid w:val="22974956"/>
    <w:rsid w:val="229879F0"/>
    <w:rsid w:val="22A02888"/>
    <w:rsid w:val="22A2737D"/>
    <w:rsid w:val="22A9727C"/>
    <w:rsid w:val="22B13D33"/>
    <w:rsid w:val="22B42350"/>
    <w:rsid w:val="22B57588"/>
    <w:rsid w:val="22B642B7"/>
    <w:rsid w:val="22D618ED"/>
    <w:rsid w:val="22DA17A7"/>
    <w:rsid w:val="23024E6A"/>
    <w:rsid w:val="231040B3"/>
    <w:rsid w:val="23140A3B"/>
    <w:rsid w:val="231935E9"/>
    <w:rsid w:val="2319731A"/>
    <w:rsid w:val="23227D87"/>
    <w:rsid w:val="233A2855"/>
    <w:rsid w:val="234E00AF"/>
    <w:rsid w:val="23502079"/>
    <w:rsid w:val="2351194D"/>
    <w:rsid w:val="23855D3E"/>
    <w:rsid w:val="239B39B1"/>
    <w:rsid w:val="239F6B5C"/>
    <w:rsid w:val="23B14E2C"/>
    <w:rsid w:val="23C2284B"/>
    <w:rsid w:val="23CD28AB"/>
    <w:rsid w:val="23DF33FD"/>
    <w:rsid w:val="23ED5B60"/>
    <w:rsid w:val="241C67F5"/>
    <w:rsid w:val="24247CAE"/>
    <w:rsid w:val="24292337"/>
    <w:rsid w:val="242B4894"/>
    <w:rsid w:val="24521E21"/>
    <w:rsid w:val="24547947"/>
    <w:rsid w:val="24594095"/>
    <w:rsid w:val="245C5FE8"/>
    <w:rsid w:val="24681644"/>
    <w:rsid w:val="2489323B"/>
    <w:rsid w:val="24AE019B"/>
    <w:rsid w:val="24AE34FB"/>
    <w:rsid w:val="24B05871"/>
    <w:rsid w:val="24B8590D"/>
    <w:rsid w:val="24C2577C"/>
    <w:rsid w:val="24CE6828"/>
    <w:rsid w:val="24D10633"/>
    <w:rsid w:val="24D40A88"/>
    <w:rsid w:val="24D80578"/>
    <w:rsid w:val="24E4490C"/>
    <w:rsid w:val="24E617C0"/>
    <w:rsid w:val="24F609FE"/>
    <w:rsid w:val="24FD0D5F"/>
    <w:rsid w:val="25010E41"/>
    <w:rsid w:val="25025EE2"/>
    <w:rsid w:val="2508096D"/>
    <w:rsid w:val="25093C94"/>
    <w:rsid w:val="25096983"/>
    <w:rsid w:val="25193C45"/>
    <w:rsid w:val="254569FC"/>
    <w:rsid w:val="254774AC"/>
    <w:rsid w:val="254D6794"/>
    <w:rsid w:val="25724139"/>
    <w:rsid w:val="25763E2F"/>
    <w:rsid w:val="257B08BB"/>
    <w:rsid w:val="257E2FA0"/>
    <w:rsid w:val="25882605"/>
    <w:rsid w:val="258D6706"/>
    <w:rsid w:val="259279F3"/>
    <w:rsid w:val="25C45831"/>
    <w:rsid w:val="25DC5591"/>
    <w:rsid w:val="25E62F48"/>
    <w:rsid w:val="25E71733"/>
    <w:rsid w:val="25F326AB"/>
    <w:rsid w:val="25FC1F6A"/>
    <w:rsid w:val="25FD3B5F"/>
    <w:rsid w:val="26043568"/>
    <w:rsid w:val="26054FA5"/>
    <w:rsid w:val="2620680F"/>
    <w:rsid w:val="262268B4"/>
    <w:rsid w:val="26282E39"/>
    <w:rsid w:val="264234D4"/>
    <w:rsid w:val="26647BE9"/>
    <w:rsid w:val="266E37FC"/>
    <w:rsid w:val="266E67DB"/>
    <w:rsid w:val="26775B6F"/>
    <w:rsid w:val="26971D6D"/>
    <w:rsid w:val="269862CE"/>
    <w:rsid w:val="26A92908"/>
    <w:rsid w:val="26C22E0F"/>
    <w:rsid w:val="26C24433"/>
    <w:rsid w:val="26CC11F7"/>
    <w:rsid w:val="26E52AD8"/>
    <w:rsid w:val="26E6096C"/>
    <w:rsid w:val="26E82B3C"/>
    <w:rsid w:val="26F709DC"/>
    <w:rsid w:val="270F7B55"/>
    <w:rsid w:val="27134D2B"/>
    <w:rsid w:val="271B6EAF"/>
    <w:rsid w:val="27274D82"/>
    <w:rsid w:val="272950BB"/>
    <w:rsid w:val="273870AC"/>
    <w:rsid w:val="27417518"/>
    <w:rsid w:val="27462431"/>
    <w:rsid w:val="275B7CAD"/>
    <w:rsid w:val="276205CD"/>
    <w:rsid w:val="277072C8"/>
    <w:rsid w:val="27716A62"/>
    <w:rsid w:val="27862152"/>
    <w:rsid w:val="2786250D"/>
    <w:rsid w:val="278B1F71"/>
    <w:rsid w:val="278E1041"/>
    <w:rsid w:val="279B2D6D"/>
    <w:rsid w:val="27A01461"/>
    <w:rsid w:val="27A66AED"/>
    <w:rsid w:val="27B23302"/>
    <w:rsid w:val="27C32888"/>
    <w:rsid w:val="27D330A9"/>
    <w:rsid w:val="27E650F6"/>
    <w:rsid w:val="27E94FC7"/>
    <w:rsid w:val="27FC632B"/>
    <w:rsid w:val="28133675"/>
    <w:rsid w:val="281F2789"/>
    <w:rsid w:val="28207E75"/>
    <w:rsid w:val="28391A18"/>
    <w:rsid w:val="28414686"/>
    <w:rsid w:val="284C7226"/>
    <w:rsid w:val="284F644F"/>
    <w:rsid w:val="28643ED1"/>
    <w:rsid w:val="28697DF4"/>
    <w:rsid w:val="28853AA6"/>
    <w:rsid w:val="288C5CD6"/>
    <w:rsid w:val="28940C5A"/>
    <w:rsid w:val="28942A08"/>
    <w:rsid w:val="28B12E17"/>
    <w:rsid w:val="28B22E09"/>
    <w:rsid w:val="28B766F6"/>
    <w:rsid w:val="28B906C0"/>
    <w:rsid w:val="28BC5ABB"/>
    <w:rsid w:val="28D934A9"/>
    <w:rsid w:val="28D9666D"/>
    <w:rsid w:val="28DB0BF4"/>
    <w:rsid w:val="28DC615D"/>
    <w:rsid w:val="28ED3EC6"/>
    <w:rsid w:val="28FB0D59"/>
    <w:rsid w:val="291C66DF"/>
    <w:rsid w:val="292C07DC"/>
    <w:rsid w:val="293D4E4D"/>
    <w:rsid w:val="29485314"/>
    <w:rsid w:val="29542715"/>
    <w:rsid w:val="29587CD6"/>
    <w:rsid w:val="295E2BEF"/>
    <w:rsid w:val="29614F29"/>
    <w:rsid w:val="296F6FD1"/>
    <w:rsid w:val="296F7C11"/>
    <w:rsid w:val="29791CCE"/>
    <w:rsid w:val="297C59D3"/>
    <w:rsid w:val="29854776"/>
    <w:rsid w:val="29A872DC"/>
    <w:rsid w:val="29B83250"/>
    <w:rsid w:val="29CC4423"/>
    <w:rsid w:val="29D47A98"/>
    <w:rsid w:val="29DC078A"/>
    <w:rsid w:val="29E03A2B"/>
    <w:rsid w:val="29E60E97"/>
    <w:rsid w:val="29F517B4"/>
    <w:rsid w:val="29FA2D3E"/>
    <w:rsid w:val="29FC7AA2"/>
    <w:rsid w:val="2A0239A1"/>
    <w:rsid w:val="2A07545B"/>
    <w:rsid w:val="2A0B2784"/>
    <w:rsid w:val="2A1C1A8D"/>
    <w:rsid w:val="2A273408"/>
    <w:rsid w:val="2A303256"/>
    <w:rsid w:val="2A3B184E"/>
    <w:rsid w:val="2A4E1FA7"/>
    <w:rsid w:val="2A602FB3"/>
    <w:rsid w:val="2A662182"/>
    <w:rsid w:val="2A75575B"/>
    <w:rsid w:val="2A783C63"/>
    <w:rsid w:val="2A865ADA"/>
    <w:rsid w:val="2A981D84"/>
    <w:rsid w:val="2AA048F1"/>
    <w:rsid w:val="2AAB4039"/>
    <w:rsid w:val="2AAB515F"/>
    <w:rsid w:val="2ACF41CB"/>
    <w:rsid w:val="2AE337D3"/>
    <w:rsid w:val="2AE450E9"/>
    <w:rsid w:val="2AEC1FCA"/>
    <w:rsid w:val="2AED01A6"/>
    <w:rsid w:val="2AF35539"/>
    <w:rsid w:val="2AF36A99"/>
    <w:rsid w:val="2AFC2AE6"/>
    <w:rsid w:val="2AFE20C6"/>
    <w:rsid w:val="2B1558C3"/>
    <w:rsid w:val="2B177065"/>
    <w:rsid w:val="2B1B24A6"/>
    <w:rsid w:val="2B1C1E9E"/>
    <w:rsid w:val="2B2D22CA"/>
    <w:rsid w:val="2B2E240D"/>
    <w:rsid w:val="2B316E5E"/>
    <w:rsid w:val="2B3B360F"/>
    <w:rsid w:val="2B3C521A"/>
    <w:rsid w:val="2B45031B"/>
    <w:rsid w:val="2B4B2B85"/>
    <w:rsid w:val="2B595843"/>
    <w:rsid w:val="2B6C1A1A"/>
    <w:rsid w:val="2B857185"/>
    <w:rsid w:val="2B927EA7"/>
    <w:rsid w:val="2B9F2698"/>
    <w:rsid w:val="2BA15B09"/>
    <w:rsid w:val="2BBA09D7"/>
    <w:rsid w:val="2BC73603"/>
    <w:rsid w:val="2BC74A1F"/>
    <w:rsid w:val="2BD549E1"/>
    <w:rsid w:val="2BDD2C3E"/>
    <w:rsid w:val="2BDD3977"/>
    <w:rsid w:val="2BE63FE5"/>
    <w:rsid w:val="2BEA0B91"/>
    <w:rsid w:val="2BFC4C73"/>
    <w:rsid w:val="2C00300F"/>
    <w:rsid w:val="2C035DD0"/>
    <w:rsid w:val="2C0376EF"/>
    <w:rsid w:val="2C0A478F"/>
    <w:rsid w:val="2C0E3E59"/>
    <w:rsid w:val="2C1874AC"/>
    <w:rsid w:val="2C1A1476"/>
    <w:rsid w:val="2C1E2B58"/>
    <w:rsid w:val="2C2D78F8"/>
    <w:rsid w:val="2C363DD6"/>
    <w:rsid w:val="2C387BA9"/>
    <w:rsid w:val="2C395116"/>
    <w:rsid w:val="2C471B82"/>
    <w:rsid w:val="2C6F76C7"/>
    <w:rsid w:val="2C700924"/>
    <w:rsid w:val="2C763713"/>
    <w:rsid w:val="2C864D5D"/>
    <w:rsid w:val="2C972998"/>
    <w:rsid w:val="2C9D5C03"/>
    <w:rsid w:val="2CA07782"/>
    <w:rsid w:val="2CC63168"/>
    <w:rsid w:val="2CC633AC"/>
    <w:rsid w:val="2CDE06F5"/>
    <w:rsid w:val="2CEB6B9B"/>
    <w:rsid w:val="2CF17968"/>
    <w:rsid w:val="2CF717B7"/>
    <w:rsid w:val="2CFF066C"/>
    <w:rsid w:val="2D047C28"/>
    <w:rsid w:val="2D224A97"/>
    <w:rsid w:val="2D26209C"/>
    <w:rsid w:val="2D366263"/>
    <w:rsid w:val="2D3B7A6C"/>
    <w:rsid w:val="2D3C5DD5"/>
    <w:rsid w:val="2D3D2B16"/>
    <w:rsid w:val="2D6F478A"/>
    <w:rsid w:val="2D727090"/>
    <w:rsid w:val="2D7C2EC1"/>
    <w:rsid w:val="2D8C6778"/>
    <w:rsid w:val="2D90164A"/>
    <w:rsid w:val="2D915768"/>
    <w:rsid w:val="2D9203A7"/>
    <w:rsid w:val="2D930022"/>
    <w:rsid w:val="2DAF0572"/>
    <w:rsid w:val="2DAF3E40"/>
    <w:rsid w:val="2DBF0527"/>
    <w:rsid w:val="2DC02CEA"/>
    <w:rsid w:val="2DD1025A"/>
    <w:rsid w:val="2DD14B3F"/>
    <w:rsid w:val="2DE75388"/>
    <w:rsid w:val="2DE955A4"/>
    <w:rsid w:val="2E0B376C"/>
    <w:rsid w:val="2E130A52"/>
    <w:rsid w:val="2E224612"/>
    <w:rsid w:val="2E250A7D"/>
    <w:rsid w:val="2E29271D"/>
    <w:rsid w:val="2E2A1718"/>
    <w:rsid w:val="2E342143"/>
    <w:rsid w:val="2E342819"/>
    <w:rsid w:val="2E3F10D9"/>
    <w:rsid w:val="2E4E18AB"/>
    <w:rsid w:val="2E56250D"/>
    <w:rsid w:val="2E5A1FFE"/>
    <w:rsid w:val="2E601583"/>
    <w:rsid w:val="2E731311"/>
    <w:rsid w:val="2E876B6B"/>
    <w:rsid w:val="2E9203B8"/>
    <w:rsid w:val="2EA66FF1"/>
    <w:rsid w:val="2EA72B68"/>
    <w:rsid w:val="2EC13E2B"/>
    <w:rsid w:val="2EC41B6D"/>
    <w:rsid w:val="2ED40002"/>
    <w:rsid w:val="2ED52D07"/>
    <w:rsid w:val="2ED55B28"/>
    <w:rsid w:val="2EDD131D"/>
    <w:rsid w:val="2EE61AE3"/>
    <w:rsid w:val="2EE81411"/>
    <w:rsid w:val="2EF96879"/>
    <w:rsid w:val="2F087CAC"/>
    <w:rsid w:val="2F1E1C3E"/>
    <w:rsid w:val="2F315CBA"/>
    <w:rsid w:val="2F31608E"/>
    <w:rsid w:val="2F4A3E20"/>
    <w:rsid w:val="2F552850"/>
    <w:rsid w:val="2F5C7FF7"/>
    <w:rsid w:val="2F715851"/>
    <w:rsid w:val="2F7765A5"/>
    <w:rsid w:val="2F8D6403"/>
    <w:rsid w:val="2FCA31B3"/>
    <w:rsid w:val="2FD07847"/>
    <w:rsid w:val="2FE435A5"/>
    <w:rsid w:val="2FE74788"/>
    <w:rsid w:val="2FEA5603"/>
    <w:rsid w:val="2FFC5D99"/>
    <w:rsid w:val="30030473"/>
    <w:rsid w:val="30032221"/>
    <w:rsid w:val="30112B90"/>
    <w:rsid w:val="302208F9"/>
    <w:rsid w:val="302B0468"/>
    <w:rsid w:val="30373064"/>
    <w:rsid w:val="30395C43"/>
    <w:rsid w:val="304059BC"/>
    <w:rsid w:val="30416F06"/>
    <w:rsid w:val="304E05AC"/>
    <w:rsid w:val="307042BC"/>
    <w:rsid w:val="30776110"/>
    <w:rsid w:val="30850E88"/>
    <w:rsid w:val="308B2942"/>
    <w:rsid w:val="30B5176D"/>
    <w:rsid w:val="30BA6D84"/>
    <w:rsid w:val="30C553B9"/>
    <w:rsid w:val="30CD1A42"/>
    <w:rsid w:val="30D342E9"/>
    <w:rsid w:val="30E3186A"/>
    <w:rsid w:val="30E84E06"/>
    <w:rsid w:val="30EB2026"/>
    <w:rsid w:val="30EF220B"/>
    <w:rsid w:val="30F66C88"/>
    <w:rsid w:val="30F85AFE"/>
    <w:rsid w:val="310B2373"/>
    <w:rsid w:val="31234B52"/>
    <w:rsid w:val="312840AA"/>
    <w:rsid w:val="312E4BF3"/>
    <w:rsid w:val="313C01F1"/>
    <w:rsid w:val="31480433"/>
    <w:rsid w:val="314C343E"/>
    <w:rsid w:val="315471D8"/>
    <w:rsid w:val="31574FC5"/>
    <w:rsid w:val="31675087"/>
    <w:rsid w:val="3179279B"/>
    <w:rsid w:val="31864A53"/>
    <w:rsid w:val="31883AA4"/>
    <w:rsid w:val="318F3672"/>
    <w:rsid w:val="319661C5"/>
    <w:rsid w:val="31AC10BE"/>
    <w:rsid w:val="31B934DF"/>
    <w:rsid w:val="31BD2FCF"/>
    <w:rsid w:val="31BE50E7"/>
    <w:rsid w:val="31C53C32"/>
    <w:rsid w:val="31C75BFC"/>
    <w:rsid w:val="31D65C22"/>
    <w:rsid w:val="31FB53A0"/>
    <w:rsid w:val="322E3D11"/>
    <w:rsid w:val="32466711"/>
    <w:rsid w:val="3253259F"/>
    <w:rsid w:val="32586854"/>
    <w:rsid w:val="32591705"/>
    <w:rsid w:val="325A3E25"/>
    <w:rsid w:val="325A7EA9"/>
    <w:rsid w:val="326D3DFA"/>
    <w:rsid w:val="32784BB8"/>
    <w:rsid w:val="327B2543"/>
    <w:rsid w:val="328F5FEE"/>
    <w:rsid w:val="32963820"/>
    <w:rsid w:val="3296737C"/>
    <w:rsid w:val="32990C99"/>
    <w:rsid w:val="32A72D83"/>
    <w:rsid w:val="32A81629"/>
    <w:rsid w:val="32B8489E"/>
    <w:rsid w:val="32C65EB4"/>
    <w:rsid w:val="32CE2FBA"/>
    <w:rsid w:val="32D3237F"/>
    <w:rsid w:val="32DA195F"/>
    <w:rsid w:val="32DE2D20"/>
    <w:rsid w:val="32E270C0"/>
    <w:rsid w:val="32F742BF"/>
    <w:rsid w:val="32FB3683"/>
    <w:rsid w:val="330D3AE3"/>
    <w:rsid w:val="33217179"/>
    <w:rsid w:val="33274478"/>
    <w:rsid w:val="332D5F33"/>
    <w:rsid w:val="334B4B3A"/>
    <w:rsid w:val="334E24EC"/>
    <w:rsid w:val="33501CED"/>
    <w:rsid w:val="337E053C"/>
    <w:rsid w:val="3381002D"/>
    <w:rsid w:val="33A67A93"/>
    <w:rsid w:val="33AE446C"/>
    <w:rsid w:val="33BA21D0"/>
    <w:rsid w:val="33C175E5"/>
    <w:rsid w:val="33C20582"/>
    <w:rsid w:val="33C41D72"/>
    <w:rsid w:val="33C80FA0"/>
    <w:rsid w:val="33CF6FEA"/>
    <w:rsid w:val="33D15003"/>
    <w:rsid w:val="33DC5263"/>
    <w:rsid w:val="342005A6"/>
    <w:rsid w:val="342F1837"/>
    <w:rsid w:val="343A2837"/>
    <w:rsid w:val="344648AF"/>
    <w:rsid w:val="3455716D"/>
    <w:rsid w:val="34605728"/>
    <w:rsid w:val="34675474"/>
    <w:rsid w:val="346E05B1"/>
    <w:rsid w:val="34732FC0"/>
    <w:rsid w:val="349E333C"/>
    <w:rsid w:val="34B91F8A"/>
    <w:rsid w:val="34BD4147"/>
    <w:rsid w:val="34BE262A"/>
    <w:rsid w:val="34C275CB"/>
    <w:rsid w:val="34C36FDA"/>
    <w:rsid w:val="34DA49D0"/>
    <w:rsid w:val="34DD521E"/>
    <w:rsid w:val="34DD74E5"/>
    <w:rsid w:val="34DE220C"/>
    <w:rsid w:val="34E35536"/>
    <w:rsid w:val="34E940DB"/>
    <w:rsid w:val="34F5482E"/>
    <w:rsid w:val="34FD54BC"/>
    <w:rsid w:val="35004F81"/>
    <w:rsid w:val="35020CF9"/>
    <w:rsid w:val="35074C9E"/>
    <w:rsid w:val="35142D24"/>
    <w:rsid w:val="351F7AFD"/>
    <w:rsid w:val="352C5D76"/>
    <w:rsid w:val="35320770"/>
    <w:rsid w:val="358D0D07"/>
    <w:rsid w:val="359C0069"/>
    <w:rsid w:val="35A26038"/>
    <w:rsid w:val="35A3072E"/>
    <w:rsid w:val="35C404E5"/>
    <w:rsid w:val="35CC0964"/>
    <w:rsid w:val="36061552"/>
    <w:rsid w:val="362B6EC3"/>
    <w:rsid w:val="3632560E"/>
    <w:rsid w:val="36453593"/>
    <w:rsid w:val="36855AE6"/>
    <w:rsid w:val="36894FFB"/>
    <w:rsid w:val="3698148B"/>
    <w:rsid w:val="36B70642"/>
    <w:rsid w:val="36B91186"/>
    <w:rsid w:val="36CC020A"/>
    <w:rsid w:val="36CE6366"/>
    <w:rsid w:val="36D421F0"/>
    <w:rsid w:val="36F06345"/>
    <w:rsid w:val="36F86858"/>
    <w:rsid w:val="3710594F"/>
    <w:rsid w:val="37660CAD"/>
    <w:rsid w:val="3787198A"/>
    <w:rsid w:val="378F36BD"/>
    <w:rsid w:val="379755AB"/>
    <w:rsid w:val="379F6CD3"/>
    <w:rsid w:val="37A442EA"/>
    <w:rsid w:val="37A75C94"/>
    <w:rsid w:val="37B65258"/>
    <w:rsid w:val="37C14A80"/>
    <w:rsid w:val="37CE33BA"/>
    <w:rsid w:val="37D065F7"/>
    <w:rsid w:val="37D07C9A"/>
    <w:rsid w:val="37DC3A83"/>
    <w:rsid w:val="37FA104F"/>
    <w:rsid w:val="380354B4"/>
    <w:rsid w:val="38163439"/>
    <w:rsid w:val="38171587"/>
    <w:rsid w:val="382F1026"/>
    <w:rsid w:val="383969FE"/>
    <w:rsid w:val="383E64EC"/>
    <w:rsid w:val="38443E22"/>
    <w:rsid w:val="38691F82"/>
    <w:rsid w:val="38710F3B"/>
    <w:rsid w:val="38786DE5"/>
    <w:rsid w:val="3882562A"/>
    <w:rsid w:val="38926838"/>
    <w:rsid w:val="389923B7"/>
    <w:rsid w:val="38AC5B4C"/>
    <w:rsid w:val="38AC697F"/>
    <w:rsid w:val="38CA6556"/>
    <w:rsid w:val="38CB0910"/>
    <w:rsid w:val="38E173A8"/>
    <w:rsid w:val="38E946AA"/>
    <w:rsid w:val="38F33EFB"/>
    <w:rsid w:val="39050AE6"/>
    <w:rsid w:val="39050DB8"/>
    <w:rsid w:val="391A0D07"/>
    <w:rsid w:val="39516003"/>
    <w:rsid w:val="39534219"/>
    <w:rsid w:val="39613732"/>
    <w:rsid w:val="39697599"/>
    <w:rsid w:val="396B7CC5"/>
    <w:rsid w:val="39705216"/>
    <w:rsid w:val="3980612A"/>
    <w:rsid w:val="3981022B"/>
    <w:rsid w:val="39934616"/>
    <w:rsid w:val="39A268DD"/>
    <w:rsid w:val="39A64349"/>
    <w:rsid w:val="39B5458C"/>
    <w:rsid w:val="39BC12A8"/>
    <w:rsid w:val="39CD2122"/>
    <w:rsid w:val="39D2513E"/>
    <w:rsid w:val="39D37108"/>
    <w:rsid w:val="39D6660B"/>
    <w:rsid w:val="39D81884"/>
    <w:rsid w:val="39DD5648"/>
    <w:rsid w:val="39E3030C"/>
    <w:rsid w:val="39FF736A"/>
    <w:rsid w:val="3A00614F"/>
    <w:rsid w:val="3A013C75"/>
    <w:rsid w:val="3A097D6F"/>
    <w:rsid w:val="3A125E82"/>
    <w:rsid w:val="3A1A494F"/>
    <w:rsid w:val="3A1A50C6"/>
    <w:rsid w:val="3A266C45"/>
    <w:rsid w:val="3A3F654C"/>
    <w:rsid w:val="3A413396"/>
    <w:rsid w:val="3A445910"/>
    <w:rsid w:val="3A480176"/>
    <w:rsid w:val="3A4D2A17"/>
    <w:rsid w:val="3A505BEA"/>
    <w:rsid w:val="3A571AE7"/>
    <w:rsid w:val="3A777BB8"/>
    <w:rsid w:val="3A810D66"/>
    <w:rsid w:val="3A833277"/>
    <w:rsid w:val="3A95616C"/>
    <w:rsid w:val="3A960861"/>
    <w:rsid w:val="3AA34D2C"/>
    <w:rsid w:val="3ABB3E24"/>
    <w:rsid w:val="3AC11B74"/>
    <w:rsid w:val="3ACC6031"/>
    <w:rsid w:val="3AE02AC5"/>
    <w:rsid w:val="3AE0388B"/>
    <w:rsid w:val="3AE05040"/>
    <w:rsid w:val="3AEE029B"/>
    <w:rsid w:val="3AF275A9"/>
    <w:rsid w:val="3AF31810"/>
    <w:rsid w:val="3AF63CF2"/>
    <w:rsid w:val="3AFE7085"/>
    <w:rsid w:val="3B0A1603"/>
    <w:rsid w:val="3B0D7A1D"/>
    <w:rsid w:val="3B122685"/>
    <w:rsid w:val="3B131FC4"/>
    <w:rsid w:val="3B29472C"/>
    <w:rsid w:val="3B332FCA"/>
    <w:rsid w:val="3B3B4F65"/>
    <w:rsid w:val="3B436010"/>
    <w:rsid w:val="3B4C0F20"/>
    <w:rsid w:val="3B537704"/>
    <w:rsid w:val="3B5C239F"/>
    <w:rsid w:val="3B6F4C0F"/>
    <w:rsid w:val="3B873E46"/>
    <w:rsid w:val="3BA0301A"/>
    <w:rsid w:val="3BD11425"/>
    <w:rsid w:val="3BD53952"/>
    <w:rsid w:val="3BE91E7F"/>
    <w:rsid w:val="3BF03FA1"/>
    <w:rsid w:val="3C0076B8"/>
    <w:rsid w:val="3C0C3393"/>
    <w:rsid w:val="3C131A3C"/>
    <w:rsid w:val="3C1C5680"/>
    <w:rsid w:val="3C2123AD"/>
    <w:rsid w:val="3C2D6106"/>
    <w:rsid w:val="3C395948"/>
    <w:rsid w:val="3C402E81"/>
    <w:rsid w:val="3C485B8B"/>
    <w:rsid w:val="3C5230D7"/>
    <w:rsid w:val="3C602F4D"/>
    <w:rsid w:val="3C7F70D3"/>
    <w:rsid w:val="3C825D5F"/>
    <w:rsid w:val="3C9014B0"/>
    <w:rsid w:val="3CB91057"/>
    <w:rsid w:val="3CC7520F"/>
    <w:rsid w:val="3CC7638F"/>
    <w:rsid w:val="3CC968A2"/>
    <w:rsid w:val="3CCA39A9"/>
    <w:rsid w:val="3CD613E9"/>
    <w:rsid w:val="3CDE03D0"/>
    <w:rsid w:val="3CF96E86"/>
    <w:rsid w:val="3CFC1BFC"/>
    <w:rsid w:val="3D037D43"/>
    <w:rsid w:val="3D040D30"/>
    <w:rsid w:val="3D0C0967"/>
    <w:rsid w:val="3D0D2931"/>
    <w:rsid w:val="3D3B56F0"/>
    <w:rsid w:val="3D5C3370"/>
    <w:rsid w:val="3D633133"/>
    <w:rsid w:val="3D6A0A80"/>
    <w:rsid w:val="3D6E0A76"/>
    <w:rsid w:val="3D7006E2"/>
    <w:rsid w:val="3D734E6A"/>
    <w:rsid w:val="3D762B96"/>
    <w:rsid w:val="3D7F55DD"/>
    <w:rsid w:val="3D840E45"/>
    <w:rsid w:val="3D86374B"/>
    <w:rsid w:val="3D8C469F"/>
    <w:rsid w:val="3D9245B9"/>
    <w:rsid w:val="3DAD7536"/>
    <w:rsid w:val="3DB84D61"/>
    <w:rsid w:val="3DBC685D"/>
    <w:rsid w:val="3DC65F30"/>
    <w:rsid w:val="3DCB67CB"/>
    <w:rsid w:val="3DD0408A"/>
    <w:rsid w:val="3DDF4379"/>
    <w:rsid w:val="3DF338D5"/>
    <w:rsid w:val="3DF633C5"/>
    <w:rsid w:val="3DFD6502"/>
    <w:rsid w:val="3E091440"/>
    <w:rsid w:val="3E0C2010"/>
    <w:rsid w:val="3E0E070F"/>
    <w:rsid w:val="3E171B46"/>
    <w:rsid w:val="3E26171C"/>
    <w:rsid w:val="3E2C61B9"/>
    <w:rsid w:val="3E38578C"/>
    <w:rsid w:val="3E3A6F92"/>
    <w:rsid w:val="3E3B396C"/>
    <w:rsid w:val="3E3C527C"/>
    <w:rsid w:val="3E405AB9"/>
    <w:rsid w:val="3E4B191C"/>
    <w:rsid w:val="3E545762"/>
    <w:rsid w:val="3E567526"/>
    <w:rsid w:val="3E59197F"/>
    <w:rsid w:val="3E700EFF"/>
    <w:rsid w:val="3E8F4E69"/>
    <w:rsid w:val="3EA72351"/>
    <w:rsid w:val="3EAF2A88"/>
    <w:rsid w:val="3EE55913"/>
    <w:rsid w:val="3EF64F20"/>
    <w:rsid w:val="3EF97579"/>
    <w:rsid w:val="3EFD6405"/>
    <w:rsid w:val="3F035D9A"/>
    <w:rsid w:val="3F055FB6"/>
    <w:rsid w:val="3F087854"/>
    <w:rsid w:val="3F19380F"/>
    <w:rsid w:val="3F221150"/>
    <w:rsid w:val="3F30132F"/>
    <w:rsid w:val="3F593C0C"/>
    <w:rsid w:val="3F5D7BA0"/>
    <w:rsid w:val="3F6211A5"/>
    <w:rsid w:val="3F622A13"/>
    <w:rsid w:val="3F707EA6"/>
    <w:rsid w:val="3F7171A7"/>
    <w:rsid w:val="3F84512C"/>
    <w:rsid w:val="3F852C53"/>
    <w:rsid w:val="3FBB7099"/>
    <w:rsid w:val="3FDD61E6"/>
    <w:rsid w:val="3FE301B5"/>
    <w:rsid w:val="3FE45BCB"/>
    <w:rsid w:val="3FE47979"/>
    <w:rsid w:val="3FF952D9"/>
    <w:rsid w:val="3FFB541D"/>
    <w:rsid w:val="3FFE66B6"/>
    <w:rsid w:val="4000052B"/>
    <w:rsid w:val="40010B25"/>
    <w:rsid w:val="400618A3"/>
    <w:rsid w:val="401D2E8B"/>
    <w:rsid w:val="40210BCD"/>
    <w:rsid w:val="402D3D8D"/>
    <w:rsid w:val="40305792"/>
    <w:rsid w:val="4041301D"/>
    <w:rsid w:val="40646D0C"/>
    <w:rsid w:val="40686A1A"/>
    <w:rsid w:val="40713896"/>
    <w:rsid w:val="407C22A8"/>
    <w:rsid w:val="408374B2"/>
    <w:rsid w:val="40842F0A"/>
    <w:rsid w:val="408C18CA"/>
    <w:rsid w:val="40B96989"/>
    <w:rsid w:val="40BC14CE"/>
    <w:rsid w:val="40C37309"/>
    <w:rsid w:val="40C61775"/>
    <w:rsid w:val="40CF1FD0"/>
    <w:rsid w:val="40CF487A"/>
    <w:rsid w:val="40DD79B5"/>
    <w:rsid w:val="40DE6085"/>
    <w:rsid w:val="40E12095"/>
    <w:rsid w:val="40E22AE0"/>
    <w:rsid w:val="4104162F"/>
    <w:rsid w:val="410A78B3"/>
    <w:rsid w:val="410B27D1"/>
    <w:rsid w:val="41306BEE"/>
    <w:rsid w:val="41490D9B"/>
    <w:rsid w:val="418C73EF"/>
    <w:rsid w:val="41917295"/>
    <w:rsid w:val="419B6A5B"/>
    <w:rsid w:val="41AC1751"/>
    <w:rsid w:val="41B20753"/>
    <w:rsid w:val="41BA7B21"/>
    <w:rsid w:val="41C84587"/>
    <w:rsid w:val="41DC7034"/>
    <w:rsid w:val="41E12274"/>
    <w:rsid w:val="41E81277"/>
    <w:rsid w:val="41F8341D"/>
    <w:rsid w:val="41FA7928"/>
    <w:rsid w:val="41FB5E95"/>
    <w:rsid w:val="42051E29"/>
    <w:rsid w:val="4206489E"/>
    <w:rsid w:val="420E7C09"/>
    <w:rsid w:val="42100EF9"/>
    <w:rsid w:val="42102B80"/>
    <w:rsid w:val="421333C8"/>
    <w:rsid w:val="42133F79"/>
    <w:rsid w:val="422B2C05"/>
    <w:rsid w:val="42594B93"/>
    <w:rsid w:val="425A03C6"/>
    <w:rsid w:val="425C2011"/>
    <w:rsid w:val="425C623D"/>
    <w:rsid w:val="42607D93"/>
    <w:rsid w:val="42682B01"/>
    <w:rsid w:val="42786C08"/>
    <w:rsid w:val="42892A5A"/>
    <w:rsid w:val="429939A3"/>
    <w:rsid w:val="42C9785F"/>
    <w:rsid w:val="42D6637D"/>
    <w:rsid w:val="42D9578F"/>
    <w:rsid w:val="42E71EA3"/>
    <w:rsid w:val="42E90BCC"/>
    <w:rsid w:val="42EB3F6B"/>
    <w:rsid w:val="42F8066D"/>
    <w:rsid w:val="42F93762"/>
    <w:rsid w:val="43065E58"/>
    <w:rsid w:val="43160C7C"/>
    <w:rsid w:val="433707BE"/>
    <w:rsid w:val="43430E5B"/>
    <w:rsid w:val="434626F9"/>
    <w:rsid w:val="435968D0"/>
    <w:rsid w:val="438A52F3"/>
    <w:rsid w:val="43B66EEE"/>
    <w:rsid w:val="43D25175"/>
    <w:rsid w:val="43D47874"/>
    <w:rsid w:val="43DD12AF"/>
    <w:rsid w:val="43E268C5"/>
    <w:rsid w:val="43EF4B3E"/>
    <w:rsid w:val="43F95922"/>
    <w:rsid w:val="44064FEB"/>
    <w:rsid w:val="440700DA"/>
    <w:rsid w:val="440B7BBC"/>
    <w:rsid w:val="440E23CF"/>
    <w:rsid w:val="44180345"/>
    <w:rsid w:val="44281522"/>
    <w:rsid w:val="44515219"/>
    <w:rsid w:val="44623DF6"/>
    <w:rsid w:val="44942555"/>
    <w:rsid w:val="44993E74"/>
    <w:rsid w:val="449C25BE"/>
    <w:rsid w:val="44A36F5A"/>
    <w:rsid w:val="44B64990"/>
    <w:rsid w:val="44B651DE"/>
    <w:rsid w:val="44BF3CE2"/>
    <w:rsid w:val="44C63AF1"/>
    <w:rsid w:val="44C925A2"/>
    <w:rsid w:val="44E22A30"/>
    <w:rsid w:val="44E73A68"/>
    <w:rsid w:val="44EC5116"/>
    <w:rsid w:val="44F4080B"/>
    <w:rsid w:val="45060392"/>
    <w:rsid w:val="451C00AC"/>
    <w:rsid w:val="451F751C"/>
    <w:rsid w:val="452A22D2"/>
    <w:rsid w:val="452B24C8"/>
    <w:rsid w:val="454772F5"/>
    <w:rsid w:val="454B1987"/>
    <w:rsid w:val="455E3D2A"/>
    <w:rsid w:val="4565137D"/>
    <w:rsid w:val="456926CF"/>
    <w:rsid w:val="45937E42"/>
    <w:rsid w:val="45943BEF"/>
    <w:rsid w:val="45984AE5"/>
    <w:rsid w:val="45D1274E"/>
    <w:rsid w:val="45D85509"/>
    <w:rsid w:val="45DB7187"/>
    <w:rsid w:val="460C3316"/>
    <w:rsid w:val="461821E6"/>
    <w:rsid w:val="46280371"/>
    <w:rsid w:val="462D7C08"/>
    <w:rsid w:val="46323D07"/>
    <w:rsid w:val="46356BFF"/>
    <w:rsid w:val="46454EEA"/>
    <w:rsid w:val="464D38DE"/>
    <w:rsid w:val="466C6DF7"/>
    <w:rsid w:val="46863698"/>
    <w:rsid w:val="46A55352"/>
    <w:rsid w:val="46AC6D17"/>
    <w:rsid w:val="46AE0CE1"/>
    <w:rsid w:val="46AE2A8F"/>
    <w:rsid w:val="46AF5982"/>
    <w:rsid w:val="46BC6B44"/>
    <w:rsid w:val="46BF6A4A"/>
    <w:rsid w:val="46C01CEF"/>
    <w:rsid w:val="46DD15C6"/>
    <w:rsid w:val="46E533BE"/>
    <w:rsid w:val="470D3D32"/>
    <w:rsid w:val="47121270"/>
    <w:rsid w:val="47153338"/>
    <w:rsid w:val="47213261"/>
    <w:rsid w:val="47235F39"/>
    <w:rsid w:val="472B17CC"/>
    <w:rsid w:val="4735776D"/>
    <w:rsid w:val="474C2104"/>
    <w:rsid w:val="47516664"/>
    <w:rsid w:val="475F022D"/>
    <w:rsid w:val="475F66FF"/>
    <w:rsid w:val="47625049"/>
    <w:rsid w:val="476A10AC"/>
    <w:rsid w:val="476D311F"/>
    <w:rsid w:val="478654C0"/>
    <w:rsid w:val="478C7274"/>
    <w:rsid w:val="478E40C7"/>
    <w:rsid w:val="4799373F"/>
    <w:rsid w:val="47C53793"/>
    <w:rsid w:val="47CB7F86"/>
    <w:rsid w:val="47D25BD3"/>
    <w:rsid w:val="47EF47A1"/>
    <w:rsid w:val="47F84572"/>
    <w:rsid w:val="48141018"/>
    <w:rsid w:val="48193110"/>
    <w:rsid w:val="48227A0E"/>
    <w:rsid w:val="48284AC3"/>
    <w:rsid w:val="482F19AD"/>
    <w:rsid w:val="485B27A2"/>
    <w:rsid w:val="489108BA"/>
    <w:rsid w:val="48954352"/>
    <w:rsid w:val="489B2306"/>
    <w:rsid w:val="48A252DF"/>
    <w:rsid w:val="48A44149"/>
    <w:rsid w:val="48AA5170"/>
    <w:rsid w:val="48B872A7"/>
    <w:rsid w:val="48C82D2E"/>
    <w:rsid w:val="48CC18F2"/>
    <w:rsid w:val="48D10CB7"/>
    <w:rsid w:val="48DD4A9D"/>
    <w:rsid w:val="490753DB"/>
    <w:rsid w:val="490F3BEA"/>
    <w:rsid w:val="49180694"/>
    <w:rsid w:val="49321D1B"/>
    <w:rsid w:val="494B2817"/>
    <w:rsid w:val="494F22BE"/>
    <w:rsid w:val="49543DC1"/>
    <w:rsid w:val="495B7301"/>
    <w:rsid w:val="49721E3B"/>
    <w:rsid w:val="49865F45"/>
    <w:rsid w:val="49925F4F"/>
    <w:rsid w:val="49B72B37"/>
    <w:rsid w:val="49BA174B"/>
    <w:rsid w:val="49BE56DF"/>
    <w:rsid w:val="49BF6085"/>
    <w:rsid w:val="49E211AF"/>
    <w:rsid w:val="49F2547A"/>
    <w:rsid w:val="49FA5FEB"/>
    <w:rsid w:val="4A096C80"/>
    <w:rsid w:val="4A286FFC"/>
    <w:rsid w:val="4A314103"/>
    <w:rsid w:val="4A5B4CDC"/>
    <w:rsid w:val="4A5C4710"/>
    <w:rsid w:val="4A5F6956"/>
    <w:rsid w:val="4A662729"/>
    <w:rsid w:val="4A673681"/>
    <w:rsid w:val="4A6A3171"/>
    <w:rsid w:val="4A732CF8"/>
    <w:rsid w:val="4A83134F"/>
    <w:rsid w:val="4A8C2E61"/>
    <w:rsid w:val="4AA94A7E"/>
    <w:rsid w:val="4AAC4A05"/>
    <w:rsid w:val="4AB5108D"/>
    <w:rsid w:val="4AC51E5D"/>
    <w:rsid w:val="4ACA61F8"/>
    <w:rsid w:val="4ACC6C2B"/>
    <w:rsid w:val="4ACD77C9"/>
    <w:rsid w:val="4AD309EB"/>
    <w:rsid w:val="4AD8457E"/>
    <w:rsid w:val="4ADD7DE7"/>
    <w:rsid w:val="4ADE7E52"/>
    <w:rsid w:val="4AF23792"/>
    <w:rsid w:val="4AF468DE"/>
    <w:rsid w:val="4B045373"/>
    <w:rsid w:val="4B0C247A"/>
    <w:rsid w:val="4B157B92"/>
    <w:rsid w:val="4B1C6BBA"/>
    <w:rsid w:val="4B2A13CB"/>
    <w:rsid w:val="4B307F16"/>
    <w:rsid w:val="4B3841EE"/>
    <w:rsid w:val="4B3D4425"/>
    <w:rsid w:val="4B413ED2"/>
    <w:rsid w:val="4B571C58"/>
    <w:rsid w:val="4B60105E"/>
    <w:rsid w:val="4B602D44"/>
    <w:rsid w:val="4B6202EC"/>
    <w:rsid w:val="4B7127E4"/>
    <w:rsid w:val="4B7D6F18"/>
    <w:rsid w:val="4B88607C"/>
    <w:rsid w:val="4BAB5EBE"/>
    <w:rsid w:val="4BC00C26"/>
    <w:rsid w:val="4BC16A36"/>
    <w:rsid w:val="4BC92119"/>
    <w:rsid w:val="4BD6649B"/>
    <w:rsid w:val="4BE518A8"/>
    <w:rsid w:val="4C0321F0"/>
    <w:rsid w:val="4C122217"/>
    <w:rsid w:val="4C1D2A3A"/>
    <w:rsid w:val="4C1E6CC7"/>
    <w:rsid w:val="4C2735AB"/>
    <w:rsid w:val="4C3C7FD1"/>
    <w:rsid w:val="4C410EA5"/>
    <w:rsid w:val="4C465518"/>
    <w:rsid w:val="4C4B35F9"/>
    <w:rsid w:val="4C505F95"/>
    <w:rsid w:val="4C5966E3"/>
    <w:rsid w:val="4C651E42"/>
    <w:rsid w:val="4C6D2062"/>
    <w:rsid w:val="4C726D60"/>
    <w:rsid w:val="4C746529"/>
    <w:rsid w:val="4C8061AE"/>
    <w:rsid w:val="4C883D82"/>
    <w:rsid w:val="4CA02E7A"/>
    <w:rsid w:val="4CC562F8"/>
    <w:rsid w:val="4CCA5EB6"/>
    <w:rsid w:val="4CDA2E1C"/>
    <w:rsid w:val="4CDE2336"/>
    <w:rsid w:val="4CE03A56"/>
    <w:rsid w:val="4CE23492"/>
    <w:rsid w:val="4D476AA0"/>
    <w:rsid w:val="4D5D0D6B"/>
    <w:rsid w:val="4D9C0FDC"/>
    <w:rsid w:val="4D9E7AF5"/>
    <w:rsid w:val="4DA910A0"/>
    <w:rsid w:val="4DB0533F"/>
    <w:rsid w:val="4DB41F58"/>
    <w:rsid w:val="4DBC3CE3"/>
    <w:rsid w:val="4DD0023D"/>
    <w:rsid w:val="4DDE1EAC"/>
    <w:rsid w:val="4DEC2C7B"/>
    <w:rsid w:val="4DFA0CB0"/>
    <w:rsid w:val="4DFC366E"/>
    <w:rsid w:val="4E05655C"/>
    <w:rsid w:val="4E071F88"/>
    <w:rsid w:val="4E0D19E8"/>
    <w:rsid w:val="4E3E4DD0"/>
    <w:rsid w:val="4E402B66"/>
    <w:rsid w:val="4E502E97"/>
    <w:rsid w:val="4E6A373F"/>
    <w:rsid w:val="4E7152A7"/>
    <w:rsid w:val="4E7A439B"/>
    <w:rsid w:val="4E8A0710"/>
    <w:rsid w:val="4E9407BC"/>
    <w:rsid w:val="4EA824BA"/>
    <w:rsid w:val="4EB73FE7"/>
    <w:rsid w:val="4EC10AA6"/>
    <w:rsid w:val="4EDB6758"/>
    <w:rsid w:val="4EDD6B06"/>
    <w:rsid w:val="4EF92D15"/>
    <w:rsid w:val="4EFF2E86"/>
    <w:rsid w:val="4F000581"/>
    <w:rsid w:val="4F083BE4"/>
    <w:rsid w:val="4F1B75E7"/>
    <w:rsid w:val="4F227887"/>
    <w:rsid w:val="4F367AC5"/>
    <w:rsid w:val="4F5B388B"/>
    <w:rsid w:val="4F656132"/>
    <w:rsid w:val="4F7F146C"/>
    <w:rsid w:val="4F8C5D21"/>
    <w:rsid w:val="4F8E7901"/>
    <w:rsid w:val="4F9464D9"/>
    <w:rsid w:val="4FA46541"/>
    <w:rsid w:val="4FAF16B5"/>
    <w:rsid w:val="4FBA24A4"/>
    <w:rsid w:val="4FBB6024"/>
    <w:rsid w:val="4FC357FD"/>
    <w:rsid w:val="4FCE5F50"/>
    <w:rsid w:val="4FD32DF6"/>
    <w:rsid w:val="4FDF156D"/>
    <w:rsid w:val="500D7D74"/>
    <w:rsid w:val="501308BA"/>
    <w:rsid w:val="50133FF5"/>
    <w:rsid w:val="501A1195"/>
    <w:rsid w:val="504E6B1F"/>
    <w:rsid w:val="507A5A3F"/>
    <w:rsid w:val="50830AE8"/>
    <w:rsid w:val="508A631B"/>
    <w:rsid w:val="508C51D8"/>
    <w:rsid w:val="50B36711"/>
    <w:rsid w:val="50B82E88"/>
    <w:rsid w:val="50BA3594"/>
    <w:rsid w:val="50BC64B2"/>
    <w:rsid w:val="50C1538D"/>
    <w:rsid w:val="50C85B0B"/>
    <w:rsid w:val="50D06A8C"/>
    <w:rsid w:val="50D43FF8"/>
    <w:rsid w:val="50D60C20"/>
    <w:rsid w:val="50E13A61"/>
    <w:rsid w:val="50E57E8F"/>
    <w:rsid w:val="51182153"/>
    <w:rsid w:val="511856D5"/>
    <w:rsid w:val="511C3E72"/>
    <w:rsid w:val="512229D5"/>
    <w:rsid w:val="51247153"/>
    <w:rsid w:val="51271DBC"/>
    <w:rsid w:val="51326C27"/>
    <w:rsid w:val="51493AE0"/>
    <w:rsid w:val="5150683C"/>
    <w:rsid w:val="51694182"/>
    <w:rsid w:val="516C7467"/>
    <w:rsid w:val="516F6AD4"/>
    <w:rsid w:val="51703893"/>
    <w:rsid w:val="517A013D"/>
    <w:rsid w:val="517F39A6"/>
    <w:rsid w:val="51857A9E"/>
    <w:rsid w:val="51885F2B"/>
    <w:rsid w:val="518A4CFF"/>
    <w:rsid w:val="518C16AD"/>
    <w:rsid w:val="51905A71"/>
    <w:rsid w:val="519D1737"/>
    <w:rsid w:val="51B55619"/>
    <w:rsid w:val="51C05DDC"/>
    <w:rsid w:val="51C82CF3"/>
    <w:rsid w:val="51CB4844"/>
    <w:rsid w:val="51CC4711"/>
    <w:rsid w:val="51DA6E2E"/>
    <w:rsid w:val="51E43ECB"/>
    <w:rsid w:val="51F256B9"/>
    <w:rsid w:val="51FF0643"/>
    <w:rsid w:val="521533F5"/>
    <w:rsid w:val="52163F05"/>
    <w:rsid w:val="521D477A"/>
    <w:rsid w:val="52336C93"/>
    <w:rsid w:val="52374F2B"/>
    <w:rsid w:val="523D4CC1"/>
    <w:rsid w:val="523F1387"/>
    <w:rsid w:val="52546BE0"/>
    <w:rsid w:val="5259527F"/>
    <w:rsid w:val="526543F3"/>
    <w:rsid w:val="529214B7"/>
    <w:rsid w:val="5292555D"/>
    <w:rsid w:val="5294315D"/>
    <w:rsid w:val="529E7462"/>
    <w:rsid w:val="529F1132"/>
    <w:rsid w:val="52AB7559"/>
    <w:rsid w:val="52AC10AB"/>
    <w:rsid w:val="52AF02BB"/>
    <w:rsid w:val="52B518B6"/>
    <w:rsid w:val="52C451E0"/>
    <w:rsid w:val="52C83663"/>
    <w:rsid w:val="52F5648D"/>
    <w:rsid w:val="530617CB"/>
    <w:rsid w:val="530B3529"/>
    <w:rsid w:val="534838F1"/>
    <w:rsid w:val="53500445"/>
    <w:rsid w:val="53511372"/>
    <w:rsid w:val="53540736"/>
    <w:rsid w:val="53574A41"/>
    <w:rsid w:val="53620441"/>
    <w:rsid w:val="5362532D"/>
    <w:rsid w:val="53643E98"/>
    <w:rsid w:val="53660D9B"/>
    <w:rsid w:val="53715D18"/>
    <w:rsid w:val="5375093B"/>
    <w:rsid w:val="537F0208"/>
    <w:rsid w:val="53811823"/>
    <w:rsid w:val="539320DA"/>
    <w:rsid w:val="53A019B1"/>
    <w:rsid w:val="53C03E02"/>
    <w:rsid w:val="540B32CF"/>
    <w:rsid w:val="54297BF9"/>
    <w:rsid w:val="544564BE"/>
    <w:rsid w:val="5458487B"/>
    <w:rsid w:val="547277F2"/>
    <w:rsid w:val="54824E7E"/>
    <w:rsid w:val="549D6788"/>
    <w:rsid w:val="54A454D1"/>
    <w:rsid w:val="54A6041E"/>
    <w:rsid w:val="54B24092"/>
    <w:rsid w:val="54B716A8"/>
    <w:rsid w:val="54C00DE0"/>
    <w:rsid w:val="54E01871"/>
    <w:rsid w:val="54E11F0E"/>
    <w:rsid w:val="54E37C08"/>
    <w:rsid w:val="54FB4092"/>
    <w:rsid w:val="550B67E4"/>
    <w:rsid w:val="5516017D"/>
    <w:rsid w:val="5519068E"/>
    <w:rsid w:val="551D59AF"/>
    <w:rsid w:val="551E176E"/>
    <w:rsid w:val="552317B6"/>
    <w:rsid w:val="55354F42"/>
    <w:rsid w:val="553B5E36"/>
    <w:rsid w:val="55677968"/>
    <w:rsid w:val="55733821"/>
    <w:rsid w:val="55823A64"/>
    <w:rsid w:val="558477DD"/>
    <w:rsid w:val="558821CD"/>
    <w:rsid w:val="558F6181"/>
    <w:rsid w:val="55992B5C"/>
    <w:rsid w:val="55A21B63"/>
    <w:rsid w:val="55DC6F81"/>
    <w:rsid w:val="55E2291E"/>
    <w:rsid w:val="55E62245"/>
    <w:rsid w:val="55EA4ACC"/>
    <w:rsid w:val="55F6560D"/>
    <w:rsid w:val="55FB0E25"/>
    <w:rsid w:val="56005CDE"/>
    <w:rsid w:val="56262107"/>
    <w:rsid w:val="56262642"/>
    <w:rsid w:val="56332FB1"/>
    <w:rsid w:val="56503B63"/>
    <w:rsid w:val="565F3AEE"/>
    <w:rsid w:val="56666EE2"/>
    <w:rsid w:val="566D0271"/>
    <w:rsid w:val="567F3C59"/>
    <w:rsid w:val="567F77D7"/>
    <w:rsid w:val="56AA2019"/>
    <w:rsid w:val="56AD2D63"/>
    <w:rsid w:val="56B82EA4"/>
    <w:rsid w:val="56BF4844"/>
    <w:rsid w:val="56DA1778"/>
    <w:rsid w:val="56DB61B8"/>
    <w:rsid w:val="56DE4CCA"/>
    <w:rsid w:val="56E10C5F"/>
    <w:rsid w:val="56E85B49"/>
    <w:rsid w:val="56EA380F"/>
    <w:rsid w:val="56EF3D5E"/>
    <w:rsid w:val="56F247E8"/>
    <w:rsid w:val="56FD5914"/>
    <w:rsid w:val="57044B29"/>
    <w:rsid w:val="57154464"/>
    <w:rsid w:val="571E5A0F"/>
    <w:rsid w:val="5721105B"/>
    <w:rsid w:val="572823EA"/>
    <w:rsid w:val="57437223"/>
    <w:rsid w:val="5768498C"/>
    <w:rsid w:val="576D10A9"/>
    <w:rsid w:val="5774562F"/>
    <w:rsid w:val="57833AC4"/>
    <w:rsid w:val="57905C6F"/>
    <w:rsid w:val="57A30832"/>
    <w:rsid w:val="57B245FD"/>
    <w:rsid w:val="57D21E28"/>
    <w:rsid w:val="57D32355"/>
    <w:rsid w:val="57D61E46"/>
    <w:rsid w:val="57D91555"/>
    <w:rsid w:val="57FD1A0D"/>
    <w:rsid w:val="580A55FA"/>
    <w:rsid w:val="580D1F08"/>
    <w:rsid w:val="581110D0"/>
    <w:rsid w:val="5819155B"/>
    <w:rsid w:val="581B3CFC"/>
    <w:rsid w:val="581B5AAA"/>
    <w:rsid w:val="581D0181"/>
    <w:rsid w:val="58404222"/>
    <w:rsid w:val="584C69E6"/>
    <w:rsid w:val="58561E1E"/>
    <w:rsid w:val="586B5009"/>
    <w:rsid w:val="588F0029"/>
    <w:rsid w:val="58990C3A"/>
    <w:rsid w:val="58A03F40"/>
    <w:rsid w:val="58CA2EE6"/>
    <w:rsid w:val="58D02FE6"/>
    <w:rsid w:val="58D345D7"/>
    <w:rsid w:val="58DC16DE"/>
    <w:rsid w:val="58E14F46"/>
    <w:rsid w:val="58E61B0D"/>
    <w:rsid w:val="58EB1921"/>
    <w:rsid w:val="5900038F"/>
    <w:rsid w:val="590A4BE6"/>
    <w:rsid w:val="591C5F7E"/>
    <w:rsid w:val="592B561E"/>
    <w:rsid w:val="592F3F03"/>
    <w:rsid w:val="593E5EF4"/>
    <w:rsid w:val="594612D3"/>
    <w:rsid w:val="59492C15"/>
    <w:rsid w:val="594A6647"/>
    <w:rsid w:val="594C73A5"/>
    <w:rsid w:val="594E5D11"/>
    <w:rsid w:val="595E0345"/>
    <w:rsid w:val="59A06289"/>
    <w:rsid w:val="59A13DC4"/>
    <w:rsid w:val="59A96C7F"/>
    <w:rsid w:val="59AE3D2A"/>
    <w:rsid w:val="59B85DE7"/>
    <w:rsid w:val="59C26B25"/>
    <w:rsid w:val="59CF2FF0"/>
    <w:rsid w:val="59D95C1D"/>
    <w:rsid w:val="59EA6521"/>
    <w:rsid w:val="5A104EED"/>
    <w:rsid w:val="5A1679F4"/>
    <w:rsid w:val="5A1924BD"/>
    <w:rsid w:val="5A276F81"/>
    <w:rsid w:val="5A3F68FC"/>
    <w:rsid w:val="5A42157E"/>
    <w:rsid w:val="5A4E2AD8"/>
    <w:rsid w:val="5A7A5D25"/>
    <w:rsid w:val="5A7D7EA0"/>
    <w:rsid w:val="5A7F30D6"/>
    <w:rsid w:val="5A81078E"/>
    <w:rsid w:val="5A9C0E4F"/>
    <w:rsid w:val="5AA125D5"/>
    <w:rsid w:val="5AAD190B"/>
    <w:rsid w:val="5AC42F60"/>
    <w:rsid w:val="5ACC5A43"/>
    <w:rsid w:val="5AD27608"/>
    <w:rsid w:val="5AD54F88"/>
    <w:rsid w:val="5AE42ACB"/>
    <w:rsid w:val="5AF70A51"/>
    <w:rsid w:val="5AF745AD"/>
    <w:rsid w:val="5B114CBF"/>
    <w:rsid w:val="5B195A0A"/>
    <w:rsid w:val="5B1B459C"/>
    <w:rsid w:val="5B1D5E09"/>
    <w:rsid w:val="5B1F04F4"/>
    <w:rsid w:val="5B273A92"/>
    <w:rsid w:val="5B3255E5"/>
    <w:rsid w:val="5B4D4C0B"/>
    <w:rsid w:val="5B5648CD"/>
    <w:rsid w:val="5B573778"/>
    <w:rsid w:val="5B583A26"/>
    <w:rsid w:val="5B5F204E"/>
    <w:rsid w:val="5B662B56"/>
    <w:rsid w:val="5B7552EC"/>
    <w:rsid w:val="5B767BE6"/>
    <w:rsid w:val="5B7867F7"/>
    <w:rsid w:val="5BB701E0"/>
    <w:rsid w:val="5BC44781"/>
    <w:rsid w:val="5BCB581D"/>
    <w:rsid w:val="5BD40D92"/>
    <w:rsid w:val="5BEA4111"/>
    <w:rsid w:val="5BF60D08"/>
    <w:rsid w:val="5BF71706"/>
    <w:rsid w:val="5BF83F05"/>
    <w:rsid w:val="5BFF6B8C"/>
    <w:rsid w:val="5C067879"/>
    <w:rsid w:val="5C0E1C3B"/>
    <w:rsid w:val="5C11347F"/>
    <w:rsid w:val="5C1C041F"/>
    <w:rsid w:val="5C357C0E"/>
    <w:rsid w:val="5C366DE5"/>
    <w:rsid w:val="5C3B496D"/>
    <w:rsid w:val="5C3D6937"/>
    <w:rsid w:val="5C447CC6"/>
    <w:rsid w:val="5C4C0928"/>
    <w:rsid w:val="5C5B6DBD"/>
    <w:rsid w:val="5C6B34A4"/>
    <w:rsid w:val="5C6D0504"/>
    <w:rsid w:val="5C734F1A"/>
    <w:rsid w:val="5C8005D2"/>
    <w:rsid w:val="5C8835A6"/>
    <w:rsid w:val="5C8956D8"/>
    <w:rsid w:val="5CB916D8"/>
    <w:rsid w:val="5CD03307"/>
    <w:rsid w:val="5CDA3F26"/>
    <w:rsid w:val="5CE93289"/>
    <w:rsid w:val="5CF54B1C"/>
    <w:rsid w:val="5CFB5EAA"/>
    <w:rsid w:val="5D192F00"/>
    <w:rsid w:val="5D1C479E"/>
    <w:rsid w:val="5D3B144C"/>
    <w:rsid w:val="5D3B758B"/>
    <w:rsid w:val="5D3D6D9F"/>
    <w:rsid w:val="5D413549"/>
    <w:rsid w:val="5D4B5084"/>
    <w:rsid w:val="5D4D0804"/>
    <w:rsid w:val="5D4D1256"/>
    <w:rsid w:val="5D610403"/>
    <w:rsid w:val="5D8438EF"/>
    <w:rsid w:val="5D85483D"/>
    <w:rsid w:val="5D8B36D2"/>
    <w:rsid w:val="5DA64136"/>
    <w:rsid w:val="5DA86032"/>
    <w:rsid w:val="5DA90068"/>
    <w:rsid w:val="5DAA7FFC"/>
    <w:rsid w:val="5DB04EE7"/>
    <w:rsid w:val="5DBB3FB7"/>
    <w:rsid w:val="5DC5158A"/>
    <w:rsid w:val="5DD017B6"/>
    <w:rsid w:val="5DDB2B96"/>
    <w:rsid w:val="5DE11544"/>
    <w:rsid w:val="5DFE20F6"/>
    <w:rsid w:val="5E19753E"/>
    <w:rsid w:val="5E563CE0"/>
    <w:rsid w:val="5E596964"/>
    <w:rsid w:val="5E9345EC"/>
    <w:rsid w:val="5E947656"/>
    <w:rsid w:val="5E9D669B"/>
    <w:rsid w:val="5EB23654"/>
    <w:rsid w:val="5EC0115A"/>
    <w:rsid w:val="5ECC770D"/>
    <w:rsid w:val="5ED2625E"/>
    <w:rsid w:val="5ED602A4"/>
    <w:rsid w:val="5EE16246"/>
    <w:rsid w:val="5EE70DDC"/>
    <w:rsid w:val="5F041103"/>
    <w:rsid w:val="5F0B19B3"/>
    <w:rsid w:val="5F25140D"/>
    <w:rsid w:val="5F2B6F1B"/>
    <w:rsid w:val="5F391555"/>
    <w:rsid w:val="5F3C6491"/>
    <w:rsid w:val="5F3D61A4"/>
    <w:rsid w:val="5F481FA0"/>
    <w:rsid w:val="5F531FCE"/>
    <w:rsid w:val="5F540D28"/>
    <w:rsid w:val="5F6B5B1E"/>
    <w:rsid w:val="5F6E2CEC"/>
    <w:rsid w:val="5F8426C2"/>
    <w:rsid w:val="5F91513B"/>
    <w:rsid w:val="5F9E593F"/>
    <w:rsid w:val="5FA20DE6"/>
    <w:rsid w:val="5FB558EE"/>
    <w:rsid w:val="5FC47B52"/>
    <w:rsid w:val="5FCC3AD4"/>
    <w:rsid w:val="5FE232F4"/>
    <w:rsid w:val="5FFE7BFD"/>
    <w:rsid w:val="600751AC"/>
    <w:rsid w:val="600E76A2"/>
    <w:rsid w:val="60122D24"/>
    <w:rsid w:val="6025359D"/>
    <w:rsid w:val="602C22F1"/>
    <w:rsid w:val="602F356E"/>
    <w:rsid w:val="603246B6"/>
    <w:rsid w:val="60394619"/>
    <w:rsid w:val="604858AA"/>
    <w:rsid w:val="604D64B1"/>
    <w:rsid w:val="606322BF"/>
    <w:rsid w:val="606A5821"/>
    <w:rsid w:val="606E57EA"/>
    <w:rsid w:val="60724A56"/>
    <w:rsid w:val="60883EF9"/>
    <w:rsid w:val="608C5797"/>
    <w:rsid w:val="608F6462"/>
    <w:rsid w:val="60907E2F"/>
    <w:rsid w:val="60A25760"/>
    <w:rsid w:val="60AA20C1"/>
    <w:rsid w:val="60AD570E"/>
    <w:rsid w:val="60BA0987"/>
    <w:rsid w:val="60EA7D0F"/>
    <w:rsid w:val="60F05609"/>
    <w:rsid w:val="610B228D"/>
    <w:rsid w:val="61122B5C"/>
    <w:rsid w:val="611F436F"/>
    <w:rsid w:val="61283090"/>
    <w:rsid w:val="614B11AE"/>
    <w:rsid w:val="614C3178"/>
    <w:rsid w:val="615A7899"/>
    <w:rsid w:val="615F4C5A"/>
    <w:rsid w:val="61631C7B"/>
    <w:rsid w:val="61682DA6"/>
    <w:rsid w:val="618D700C"/>
    <w:rsid w:val="6192725F"/>
    <w:rsid w:val="619568CD"/>
    <w:rsid w:val="619A2136"/>
    <w:rsid w:val="619D0D81"/>
    <w:rsid w:val="619D39D4"/>
    <w:rsid w:val="61A30FEA"/>
    <w:rsid w:val="61AB4343"/>
    <w:rsid w:val="61CE3B8D"/>
    <w:rsid w:val="61D94C85"/>
    <w:rsid w:val="61EA1B28"/>
    <w:rsid w:val="61F15E2B"/>
    <w:rsid w:val="61F92CAE"/>
    <w:rsid w:val="62076DD7"/>
    <w:rsid w:val="620957E4"/>
    <w:rsid w:val="620D0B5A"/>
    <w:rsid w:val="622167EE"/>
    <w:rsid w:val="6223212B"/>
    <w:rsid w:val="6225404D"/>
    <w:rsid w:val="62326812"/>
    <w:rsid w:val="624A4446"/>
    <w:rsid w:val="62525B29"/>
    <w:rsid w:val="62664FC1"/>
    <w:rsid w:val="627960CE"/>
    <w:rsid w:val="627B1F67"/>
    <w:rsid w:val="627B5AC3"/>
    <w:rsid w:val="629043AA"/>
    <w:rsid w:val="629D1EDE"/>
    <w:rsid w:val="629E2C44"/>
    <w:rsid w:val="62D21B9B"/>
    <w:rsid w:val="62F477B5"/>
    <w:rsid w:val="63027F93"/>
    <w:rsid w:val="630B32EB"/>
    <w:rsid w:val="631D6B7A"/>
    <w:rsid w:val="631F6D97"/>
    <w:rsid w:val="63287260"/>
    <w:rsid w:val="632B168F"/>
    <w:rsid w:val="634265E1"/>
    <w:rsid w:val="634B5CE0"/>
    <w:rsid w:val="63624ED5"/>
    <w:rsid w:val="63640C4D"/>
    <w:rsid w:val="636A2F98"/>
    <w:rsid w:val="636C4FAE"/>
    <w:rsid w:val="637270EC"/>
    <w:rsid w:val="6378713A"/>
    <w:rsid w:val="63A17EDE"/>
    <w:rsid w:val="63AA4E2E"/>
    <w:rsid w:val="63BD210C"/>
    <w:rsid w:val="63C24D92"/>
    <w:rsid w:val="63C56EA9"/>
    <w:rsid w:val="63CD05A1"/>
    <w:rsid w:val="63D74E89"/>
    <w:rsid w:val="63DD5450"/>
    <w:rsid w:val="63E21BB4"/>
    <w:rsid w:val="63E654C5"/>
    <w:rsid w:val="63EB0B4C"/>
    <w:rsid w:val="64206A22"/>
    <w:rsid w:val="6423509B"/>
    <w:rsid w:val="64264155"/>
    <w:rsid w:val="643B4154"/>
    <w:rsid w:val="64414AEB"/>
    <w:rsid w:val="64471A1C"/>
    <w:rsid w:val="646E6F92"/>
    <w:rsid w:val="64747D3B"/>
    <w:rsid w:val="647924D6"/>
    <w:rsid w:val="6482745F"/>
    <w:rsid w:val="64833355"/>
    <w:rsid w:val="649B2ABE"/>
    <w:rsid w:val="64A357A5"/>
    <w:rsid w:val="64AF414A"/>
    <w:rsid w:val="64BB183B"/>
    <w:rsid w:val="64D4595F"/>
    <w:rsid w:val="64DB4361"/>
    <w:rsid w:val="64DE67DD"/>
    <w:rsid w:val="654851CD"/>
    <w:rsid w:val="654E3963"/>
    <w:rsid w:val="655067F7"/>
    <w:rsid w:val="65667FCD"/>
    <w:rsid w:val="65723276"/>
    <w:rsid w:val="659155FE"/>
    <w:rsid w:val="659930A3"/>
    <w:rsid w:val="659A6BA8"/>
    <w:rsid w:val="65B97414"/>
    <w:rsid w:val="65CA1112"/>
    <w:rsid w:val="65CC6636"/>
    <w:rsid w:val="65D041CB"/>
    <w:rsid w:val="65D5728D"/>
    <w:rsid w:val="65D752E5"/>
    <w:rsid w:val="65E25E59"/>
    <w:rsid w:val="65E3370A"/>
    <w:rsid w:val="660E71D5"/>
    <w:rsid w:val="660F5C37"/>
    <w:rsid w:val="663012BB"/>
    <w:rsid w:val="66497461"/>
    <w:rsid w:val="664B01E5"/>
    <w:rsid w:val="6657146D"/>
    <w:rsid w:val="665A1299"/>
    <w:rsid w:val="666E6872"/>
    <w:rsid w:val="66725C36"/>
    <w:rsid w:val="667C4500"/>
    <w:rsid w:val="66851943"/>
    <w:rsid w:val="669D7C03"/>
    <w:rsid w:val="669E7FD2"/>
    <w:rsid w:val="66A86E8B"/>
    <w:rsid w:val="66AA2E1B"/>
    <w:rsid w:val="66AC26D6"/>
    <w:rsid w:val="66AD7A35"/>
    <w:rsid w:val="66AF26B9"/>
    <w:rsid w:val="66BA6C3E"/>
    <w:rsid w:val="66BC030D"/>
    <w:rsid w:val="66C11F13"/>
    <w:rsid w:val="66C15EB8"/>
    <w:rsid w:val="66CA139F"/>
    <w:rsid w:val="66D24120"/>
    <w:rsid w:val="66D333E8"/>
    <w:rsid w:val="66DA0ED5"/>
    <w:rsid w:val="66E366FD"/>
    <w:rsid w:val="66E75E1D"/>
    <w:rsid w:val="66EA4AC9"/>
    <w:rsid w:val="66F95AFD"/>
    <w:rsid w:val="6727258F"/>
    <w:rsid w:val="67391443"/>
    <w:rsid w:val="673F17B5"/>
    <w:rsid w:val="67403BE7"/>
    <w:rsid w:val="67450B39"/>
    <w:rsid w:val="676D4DB3"/>
    <w:rsid w:val="6772366B"/>
    <w:rsid w:val="6781144D"/>
    <w:rsid w:val="6791093C"/>
    <w:rsid w:val="679D028A"/>
    <w:rsid w:val="67B51A77"/>
    <w:rsid w:val="67BD26DA"/>
    <w:rsid w:val="67C16089"/>
    <w:rsid w:val="67CB3049"/>
    <w:rsid w:val="67D9583C"/>
    <w:rsid w:val="67F07B5B"/>
    <w:rsid w:val="67F56318"/>
    <w:rsid w:val="67FB77B2"/>
    <w:rsid w:val="68014909"/>
    <w:rsid w:val="6814507E"/>
    <w:rsid w:val="681744E0"/>
    <w:rsid w:val="68456970"/>
    <w:rsid w:val="684C450D"/>
    <w:rsid w:val="68517D5C"/>
    <w:rsid w:val="68680898"/>
    <w:rsid w:val="6869180E"/>
    <w:rsid w:val="686F7E78"/>
    <w:rsid w:val="68771E71"/>
    <w:rsid w:val="68985918"/>
    <w:rsid w:val="68BE7511"/>
    <w:rsid w:val="68BE7F21"/>
    <w:rsid w:val="68CD4B9F"/>
    <w:rsid w:val="68D73C6F"/>
    <w:rsid w:val="68EC771B"/>
    <w:rsid w:val="68EF7BE3"/>
    <w:rsid w:val="690031C6"/>
    <w:rsid w:val="69013D5E"/>
    <w:rsid w:val="69040007"/>
    <w:rsid w:val="690410EB"/>
    <w:rsid w:val="690744A3"/>
    <w:rsid w:val="69286279"/>
    <w:rsid w:val="69422CD6"/>
    <w:rsid w:val="69434555"/>
    <w:rsid w:val="695B03FD"/>
    <w:rsid w:val="69630CB5"/>
    <w:rsid w:val="6965454E"/>
    <w:rsid w:val="696A6892"/>
    <w:rsid w:val="697A70C9"/>
    <w:rsid w:val="697B3EF8"/>
    <w:rsid w:val="697C0FBC"/>
    <w:rsid w:val="69823BDB"/>
    <w:rsid w:val="698B1F50"/>
    <w:rsid w:val="698B7AAE"/>
    <w:rsid w:val="699D0A15"/>
    <w:rsid w:val="69A55B1C"/>
    <w:rsid w:val="69C04704"/>
    <w:rsid w:val="69D56401"/>
    <w:rsid w:val="69EC72A7"/>
    <w:rsid w:val="69FF3DA6"/>
    <w:rsid w:val="6A1D171C"/>
    <w:rsid w:val="6A2230DF"/>
    <w:rsid w:val="6A2473CA"/>
    <w:rsid w:val="6A352F84"/>
    <w:rsid w:val="6A366774"/>
    <w:rsid w:val="6A36769A"/>
    <w:rsid w:val="6A3E4178"/>
    <w:rsid w:val="6A4009C4"/>
    <w:rsid w:val="6A4D208A"/>
    <w:rsid w:val="6A5A6906"/>
    <w:rsid w:val="6A5E5C6B"/>
    <w:rsid w:val="6A667059"/>
    <w:rsid w:val="6A6A3CD3"/>
    <w:rsid w:val="6A707ED8"/>
    <w:rsid w:val="6A75729C"/>
    <w:rsid w:val="6A7774B8"/>
    <w:rsid w:val="6A836410"/>
    <w:rsid w:val="6A8D3722"/>
    <w:rsid w:val="6A9040D6"/>
    <w:rsid w:val="6ABF6F65"/>
    <w:rsid w:val="6AC344AB"/>
    <w:rsid w:val="6AC5705C"/>
    <w:rsid w:val="6AD3138B"/>
    <w:rsid w:val="6AD61D06"/>
    <w:rsid w:val="6AE76A24"/>
    <w:rsid w:val="6AE87FA2"/>
    <w:rsid w:val="6AF44665"/>
    <w:rsid w:val="6B2E02FC"/>
    <w:rsid w:val="6B2E09FC"/>
    <w:rsid w:val="6B304E9E"/>
    <w:rsid w:val="6B411343"/>
    <w:rsid w:val="6B4A697B"/>
    <w:rsid w:val="6B6C4B43"/>
    <w:rsid w:val="6B8A630E"/>
    <w:rsid w:val="6B8E4AB9"/>
    <w:rsid w:val="6B9D3766"/>
    <w:rsid w:val="6BA70CD2"/>
    <w:rsid w:val="6BA954BC"/>
    <w:rsid w:val="6BAE439C"/>
    <w:rsid w:val="6BCF16A3"/>
    <w:rsid w:val="6BD069E3"/>
    <w:rsid w:val="6BD760FB"/>
    <w:rsid w:val="6BE66169"/>
    <w:rsid w:val="6C0A7E10"/>
    <w:rsid w:val="6C103720"/>
    <w:rsid w:val="6C1A00FB"/>
    <w:rsid w:val="6C215487"/>
    <w:rsid w:val="6C276CBC"/>
    <w:rsid w:val="6C3118E9"/>
    <w:rsid w:val="6C3C0170"/>
    <w:rsid w:val="6C3F7B62"/>
    <w:rsid w:val="6C445033"/>
    <w:rsid w:val="6C5B73FB"/>
    <w:rsid w:val="6C5C6966"/>
    <w:rsid w:val="6C5D26DE"/>
    <w:rsid w:val="6C67530A"/>
    <w:rsid w:val="6C6E6699"/>
    <w:rsid w:val="6C730708"/>
    <w:rsid w:val="6C7F348A"/>
    <w:rsid w:val="6C854414"/>
    <w:rsid w:val="6C8726F4"/>
    <w:rsid w:val="6C961B7F"/>
    <w:rsid w:val="6C97569E"/>
    <w:rsid w:val="6CA359FC"/>
    <w:rsid w:val="6CC66319"/>
    <w:rsid w:val="6CE04246"/>
    <w:rsid w:val="6CEF108A"/>
    <w:rsid w:val="6D050DAB"/>
    <w:rsid w:val="6D140FEE"/>
    <w:rsid w:val="6D18190C"/>
    <w:rsid w:val="6D1F5686"/>
    <w:rsid w:val="6D341690"/>
    <w:rsid w:val="6D626655"/>
    <w:rsid w:val="6D65184A"/>
    <w:rsid w:val="6D667370"/>
    <w:rsid w:val="6D6F34FA"/>
    <w:rsid w:val="6D8A7447"/>
    <w:rsid w:val="6D8B0005"/>
    <w:rsid w:val="6D9263B7"/>
    <w:rsid w:val="6D94212F"/>
    <w:rsid w:val="6D9739CD"/>
    <w:rsid w:val="6DB13A3A"/>
    <w:rsid w:val="6DC04CD2"/>
    <w:rsid w:val="6DCA3DA3"/>
    <w:rsid w:val="6DCC33D5"/>
    <w:rsid w:val="6DD71143"/>
    <w:rsid w:val="6DDB258C"/>
    <w:rsid w:val="6DE2733E"/>
    <w:rsid w:val="6DEF3809"/>
    <w:rsid w:val="6DFC2573"/>
    <w:rsid w:val="6E0077C5"/>
    <w:rsid w:val="6E260E89"/>
    <w:rsid w:val="6E3A0174"/>
    <w:rsid w:val="6E3A2CD6"/>
    <w:rsid w:val="6E3F209B"/>
    <w:rsid w:val="6E40257F"/>
    <w:rsid w:val="6E453429"/>
    <w:rsid w:val="6E610453"/>
    <w:rsid w:val="6E6B1EF6"/>
    <w:rsid w:val="6E6C7412"/>
    <w:rsid w:val="6E6E472E"/>
    <w:rsid w:val="6E7E3D6B"/>
    <w:rsid w:val="6E992732"/>
    <w:rsid w:val="6EA53805"/>
    <w:rsid w:val="6EA939B8"/>
    <w:rsid w:val="6EC922AC"/>
    <w:rsid w:val="6ED76777"/>
    <w:rsid w:val="6EDF387E"/>
    <w:rsid w:val="6EE82732"/>
    <w:rsid w:val="6EEE41EC"/>
    <w:rsid w:val="6EF31A6C"/>
    <w:rsid w:val="6EF74724"/>
    <w:rsid w:val="6F0523D4"/>
    <w:rsid w:val="6F107F60"/>
    <w:rsid w:val="6F1C418A"/>
    <w:rsid w:val="6F405E7F"/>
    <w:rsid w:val="6F4C3755"/>
    <w:rsid w:val="6F5002D8"/>
    <w:rsid w:val="6F656B63"/>
    <w:rsid w:val="6F6740C9"/>
    <w:rsid w:val="6F685621"/>
    <w:rsid w:val="6F783FEA"/>
    <w:rsid w:val="6F8B0CB3"/>
    <w:rsid w:val="6F9D0409"/>
    <w:rsid w:val="6FA523D2"/>
    <w:rsid w:val="6FBB1BF5"/>
    <w:rsid w:val="6FBC2D74"/>
    <w:rsid w:val="6FBC4F8B"/>
    <w:rsid w:val="6FC41F27"/>
    <w:rsid w:val="6FD43509"/>
    <w:rsid w:val="6FE470C4"/>
    <w:rsid w:val="6FE96BF9"/>
    <w:rsid w:val="6FEB6FA4"/>
    <w:rsid w:val="6FEC31DF"/>
    <w:rsid w:val="6FF62C2D"/>
    <w:rsid w:val="6FFD3C99"/>
    <w:rsid w:val="70034136"/>
    <w:rsid w:val="7006014C"/>
    <w:rsid w:val="70102B68"/>
    <w:rsid w:val="701073F2"/>
    <w:rsid w:val="701714AD"/>
    <w:rsid w:val="70174388"/>
    <w:rsid w:val="701D640C"/>
    <w:rsid w:val="702774F6"/>
    <w:rsid w:val="702B15B8"/>
    <w:rsid w:val="70370A3C"/>
    <w:rsid w:val="7040659E"/>
    <w:rsid w:val="7047792D"/>
    <w:rsid w:val="70512559"/>
    <w:rsid w:val="705C33D8"/>
    <w:rsid w:val="70634B65"/>
    <w:rsid w:val="70673123"/>
    <w:rsid w:val="70685D9B"/>
    <w:rsid w:val="707A385E"/>
    <w:rsid w:val="707B1384"/>
    <w:rsid w:val="70863007"/>
    <w:rsid w:val="70A332E7"/>
    <w:rsid w:val="70A650C9"/>
    <w:rsid w:val="70A971E8"/>
    <w:rsid w:val="70B86135"/>
    <w:rsid w:val="70BC479A"/>
    <w:rsid w:val="70CC398E"/>
    <w:rsid w:val="70F21D21"/>
    <w:rsid w:val="70F52E1D"/>
    <w:rsid w:val="70FA4EA5"/>
    <w:rsid w:val="712534EB"/>
    <w:rsid w:val="712B6906"/>
    <w:rsid w:val="7132290A"/>
    <w:rsid w:val="71357785"/>
    <w:rsid w:val="714E69CF"/>
    <w:rsid w:val="71687ABE"/>
    <w:rsid w:val="7180295A"/>
    <w:rsid w:val="718A11B3"/>
    <w:rsid w:val="719E532A"/>
    <w:rsid w:val="719F5602"/>
    <w:rsid w:val="71AF5789"/>
    <w:rsid w:val="71AF7537"/>
    <w:rsid w:val="71B455DC"/>
    <w:rsid w:val="71B90B83"/>
    <w:rsid w:val="71BE56FD"/>
    <w:rsid w:val="71C03E33"/>
    <w:rsid w:val="71C345D8"/>
    <w:rsid w:val="71CA25C3"/>
    <w:rsid w:val="71CD20B4"/>
    <w:rsid w:val="71DA3917"/>
    <w:rsid w:val="71ED1E0E"/>
    <w:rsid w:val="71F24BC0"/>
    <w:rsid w:val="71F80EDE"/>
    <w:rsid w:val="720E1DF4"/>
    <w:rsid w:val="72227D09"/>
    <w:rsid w:val="72320DEB"/>
    <w:rsid w:val="72356D4C"/>
    <w:rsid w:val="723C15B6"/>
    <w:rsid w:val="72411C71"/>
    <w:rsid w:val="725414D9"/>
    <w:rsid w:val="725651A5"/>
    <w:rsid w:val="72594D36"/>
    <w:rsid w:val="725E7CF0"/>
    <w:rsid w:val="72747ED9"/>
    <w:rsid w:val="727A08EF"/>
    <w:rsid w:val="728615D4"/>
    <w:rsid w:val="72872262"/>
    <w:rsid w:val="728C5ACB"/>
    <w:rsid w:val="729624A5"/>
    <w:rsid w:val="729A3D44"/>
    <w:rsid w:val="729F16E9"/>
    <w:rsid w:val="72A238AA"/>
    <w:rsid w:val="72A5692D"/>
    <w:rsid w:val="72BA6194"/>
    <w:rsid w:val="72C602BA"/>
    <w:rsid w:val="72CB03A1"/>
    <w:rsid w:val="72DF6432"/>
    <w:rsid w:val="72E74AAF"/>
    <w:rsid w:val="72E94CCB"/>
    <w:rsid w:val="72ED51EC"/>
    <w:rsid w:val="72F125F8"/>
    <w:rsid w:val="72F13B80"/>
    <w:rsid w:val="72F6717E"/>
    <w:rsid w:val="73080488"/>
    <w:rsid w:val="732019DE"/>
    <w:rsid w:val="73221F8B"/>
    <w:rsid w:val="73353A6C"/>
    <w:rsid w:val="73367DFF"/>
    <w:rsid w:val="734D529E"/>
    <w:rsid w:val="735848C0"/>
    <w:rsid w:val="73593CC9"/>
    <w:rsid w:val="735A34D3"/>
    <w:rsid w:val="736E4E0C"/>
    <w:rsid w:val="737258FA"/>
    <w:rsid w:val="73751E99"/>
    <w:rsid w:val="737C7D41"/>
    <w:rsid w:val="73922C6D"/>
    <w:rsid w:val="73A679AA"/>
    <w:rsid w:val="73BF14B6"/>
    <w:rsid w:val="73C12E76"/>
    <w:rsid w:val="73C60A8E"/>
    <w:rsid w:val="73D2750D"/>
    <w:rsid w:val="73D414D7"/>
    <w:rsid w:val="73D7567E"/>
    <w:rsid w:val="73EB33AB"/>
    <w:rsid w:val="740F06CD"/>
    <w:rsid w:val="741B3FD0"/>
    <w:rsid w:val="74312486"/>
    <w:rsid w:val="7432716E"/>
    <w:rsid w:val="74412A76"/>
    <w:rsid w:val="74442E6C"/>
    <w:rsid w:val="74454183"/>
    <w:rsid w:val="744A3547"/>
    <w:rsid w:val="744A6ED7"/>
    <w:rsid w:val="745B25CA"/>
    <w:rsid w:val="747031BB"/>
    <w:rsid w:val="747516B3"/>
    <w:rsid w:val="74881DFF"/>
    <w:rsid w:val="74B30636"/>
    <w:rsid w:val="74B9247B"/>
    <w:rsid w:val="74C3041D"/>
    <w:rsid w:val="74DD0860"/>
    <w:rsid w:val="74DF6403"/>
    <w:rsid w:val="74E7156E"/>
    <w:rsid w:val="750667DC"/>
    <w:rsid w:val="75122901"/>
    <w:rsid w:val="75190BE2"/>
    <w:rsid w:val="752C235C"/>
    <w:rsid w:val="753B10E2"/>
    <w:rsid w:val="75416EBB"/>
    <w:rsid w:val="7544268D"/>
    <w:rsid w:val="75551D67"/>
    <w:rsid w:val="75752846"/>
    <w:rsid w:val="757E6C43"/>
    <w:rsid w:val="7589009F"/>
    <w:rsid w:val="759336B3"/>
    <w:rsid w:val="759929D8"/>
    <w:rsid w:val="759C7DD3"/>
    <w:rsid w:val="75A07E88"/>
    <w:rsid w:val="75A3417F"/>
    <w:rsid w:val="75C64E50"/>
    <w:rsid w:val="75CA1E10"/>
    <w:rsid w:val="75CA2B92"/>
    <w:rsid w:val="75CA7D2C"/>
    <w:rsid w:val="75D92DD5"/>
    <w:rsid w:val="75EC455F"/>
    <w:rsid w:val="75FF3A13"/>
    <w:rsid w:val="760065B4"/>
    <w:rsid w:val="76007DF5"/>
    <w:rsid w:val="760A5684"/>
    <w:rsid w:val="760F51BE"/>
    <w:rsid w:val="7615375C"/>
    <w:rsid w:val="76161ECF"/>
    <w:rsid w:val="76236746"/>
    <w:rsid w:val="76350AA9"/>
    <w:rsid w:val="76515061"/>
    <w:rsid w:val="7662726E"/>
    <w:rsid w:val="766D0E65"/>
    <w:rsid w:val="766F3D6F"/>
    <w:rsid w:val="76711F47"/>
    <w:rsid w:val="76780840"/>
    <w:rsid w:val="767C5359"/>
    <w:rsid w:val="768A40CF"/>
    <w:rsid w:val="76946CFC"/>
    <w:rsid w:val="769B452E"/>
    <w:rsid w:val="769E3E7E"/>
    <w:rsid w:val="76AB2D5C"/>
    <w:rsid w:val="76AE24B4"/>
    <w:rsid w:val="76B52680"/>
    <w:rsid w:val="76C80318"/>
    <w:rsid w:val="76D01A14"/>
    <w:rsid w:val="76D23B71"/>
    <w:rsid w:val="76D534E5"/>
    <w:rsid w:val="76D57A6B"/>
    <w:rsid w:val="76DB6617"/>
    <w:rsid w:val="76DE0F9C"/>
    <w:rsid w:val="76E75929"/>
    <w:rsid w:val="76F31C74"/>
    <w:rsid w:val="7706091E"/>
    <w:rsid w:val="770C768A"/>
    <w:rsid w:val="7711659E"/>
    <w:rsid w:val="771331EC"/>
    <w:rsid w:val="771520C9"/>
    <w:rsid w:val="773D4FE2"/>
    <w:rsid w:val="773F310C"/>
    <w:rsid w:val="77496AFA"/>
    <w:rsid w:val="777156BC"/>
    <w:rsid w:val="77955976"/>
    <w:rsid w:val="779C230C"/>
    <w:rsid w:val="77B9649D"/>
    <w:rsid w:val="77F22BC3"/>
    <w:rsid w:val="77F4039A"/>
    <w:rsid w:val="77FA7033"/>
    <w:rsid w:val="77FB37CE"/>
    <w:rsid w:val="78031D5B"/>
    <w:rsid w:val="781F1403"/>
    <w:rsid w:val="78324363"/>
    <w:rsid w:val="78393DAD"/>
    <w:rsid w:val="783D16A1"/>
    <w:rsid w:val="78452407"/>
    <w:rsid w:val="7849515C"/>
    <w:rsid w:val="78496AB4"/>
    <w:rsid w:val="784A1D68"/>
    <w:rsid w:val="786F5C73"/>
    <w:rsid w:val="78857244"/>
    <w:rsid w:val="78BB4A14"/>
    <w:rsid w:val="78C11590"/>
    <w:rsid w:val="78D930EC"/>
    <w:rsid w:val="78E0235F"/>
    <w:rsid w:val="78F45A6B"/>
    <w:rsid w:val="791D5B54"/>
    <w:rsid w:val="791F0EA3"/>
    <w:rsid w:val="793F3897"/>
    <w:rsid w:val="795135CA"/>
    <w:rsid w:val="79541EBA"/>
    <w:rsid w:val="79607586"/>
    <w:rsid w:val="796230E1"/>
    <w:rsid w:val="79647F07"/>
    <w:rsid w:val="7967694A"/>
    <w:rsid w:val="79791F2A"/>
    <w:rsid w:val="79892D64"/>
    <w:rsid w:val="798A71AE"/>
    <w:rsid w:val="798D65EB"/>
    <w:rsid w:val="79901619"/>
    <w:rsid w:val="79984D5D"/>
    <w:rsid w:val="799C15C8"/>
    <w:rsid w:val="79A23A36"/>
    <w:rsid w:val="79A74E0B"/>
    <w:rsid w:val="79AD76D8"/>
    <w:rsid w:val="79B606B0"/>
    <w:rsid w:val="79B963F7"/>
    <w:rsid w:val="79BE0C60"/>
    <w:rsid w:val="79C659F5"/>
    <w:rsid w:val="79D0078B"/>
    <w:rsid w:val="7A515E1A"/>
    <w:rsid w:val="7A543372"/>
    <w:rsid w:val="7A9879AE"/>
    <w:rsid w:val="7AA5597C"/>
    <w:rsid w:val="7AA933D2"/>
    <w:rsid w:val="7AAB5F67"/>
    <w:rsid w:val="7AC73B44"/>
    <w:rsid w:val="7ACF0C4A"/>
    <w:rsid w:val="7AD85D51"/>
    <w:rsid w:val="7ADA324A"/>
    <w:rsid w:val="7AFD7566"/>
    <w:rsid w:val="7B0501C8"/>
    <w:rsid w:val="7B0C28AB"/>
    <w:rsid w:val="7B1123DA"/>
    <w:rsid w:val="7B362A78"/>
    <w:rsid w:val="7B4C5DF7"/>
    <w:rsid w:val="7B4F6582"/>
    <w:rsid w:val="7B5353D8"/>
    <w:rsid w:val="7B577DD1"/>
    <w:rsid w:val="7B602A20"/>
    <w:rsid w:val="7B605063"/>
    <w:rsid w:val="7B6475E5"/>
    <w:rsid w:val="7B674D3F"/>
    <w:rsid w:val="7B7472D4"/>
    <w:rsid w:val="7B853D87"/>
    <w:rsid w:val="7B98490E"/>
    <w:rsid w:val="7BA52A7F"/>
    <w:rsid w:val="7BAF7C26"/>
    <w:rsid w:val="7BB85FBA"/>
    <w:rsid w:val="7BCB1412"/>
    <w:rsid w:val="7BDA49D0"/>
    <w:rsid w:val="7BDD6CA1"/>
    <w:rsid w:val="7BE40725"/>
    <w:rsid w:val="7BE40F12"/>
    <w:rsid w:val="7BEE62DE"/>
    <w:rsid w:val="7BEF2E63"/>
    <w:rsid w:val="7C1C46E3"/>
    <w:rsid w:val="7C1F350C"/>
    <w:rsid w:val="7C254E76"/>
    <w:rsid w:val="7C352D2F"/>
    <w:rsid w:val="7C52568F"/>
    <w:rsid w:val="7C52743D"/>
    <w:rsid w:val="7C6A30A7"/>
    <w:rsid w:val="7C7C5B07"/>
    <w:rsid w:val="7C7E1A3F"/>
    <w:rsid w:val="7C9077AB"/>
    <w:rsid w:val="7CA51C63"/>
    <w:rsid w:val="7CB579CC"/>
    <w:rsid w:val="7CB71996"/>
    <w:rsid w:val="7CCF4F32"/>
    <w:rsid w:val="7CED5D83"/>
    <w:rsid w:val="7CF16C56"/>
    <w:rsid w:val="7D02665D"/>
    <w:rsid w:val="7D043E46"/>
    <w:rsid w:val="7D0836B3"/>
    <w:rsid w:val="7D0B200F"/>
    <w:rsid w:val="7D0C0C56"/>
    <w:rsid w:val="7D107B16"/>
    <w:rsid w:val="7D1D3EEF"/>
    <w:rsid w:val="7D225061"/>
    <w:rsid w:val="7D230DDA"/>
    <w:rsid w:val="7D23702C"/>
    <w:rsid w:val="7D2F6AD3"/>
    <w:rsid w:val="7D3D00ED"/>
    <w:rsid w:val="7D4F1BCF"/>
    <w:rsid w:val="7D697902"/>
    <w:rsid w:val="7D6B2EAC"/>
    <w:rsid w:val="7D792980"/>
    <w:rsid w:val="7D7F24B4"/>
    <w:rsid w:val="7D807FDA"/>
    <w:rsid w:val="7D93218B"/>
    <w:rsid w:val="7DAE0FEB"/>
    <w:rsid w:val="7DAF4956"/>
    <w:rsid w:val="7DB0769A"/>
    <w:rsid w:val="7DB11A90"/>
    <w:rsid w:val="7DB502A6"/>
    <w:rsid w:val="7DBA1D35"/>
    <w:rsid w:val="7DC223A1"/>
    <w:rsid w:val="7DCE343B"/>
    <w:rsid w:val="7DD50326"/>
    <w:rsid w:val="7DD56578"/>
    <w:rsid w:val="7DE75FE2"/>
    <w:rsid w:val="7DE81CDA"/>
    <w:rsid w:val="7DEB49CB"/>
    <w:rsid w:val="7E0658CC"/>
    <w:rsid w:val="7E0721C6"/>
    <w:rsid w:val="7E161957"/>
    <w:rsid w:val="7E1D1CCD"/>
    <w:rsid w:val="7E1F0DC1"/>
    <w:rsid w:val="7E275AC2"/>
    <w:rsid w:val="7E4C10A2"/>
    <w:rsid w:val="7E622347"/>
    <w:rsid w:val="7E717061"/>
    <w:rsid w:val="7E773953"/>
    <w:rsid w:val="7E97382D"/>
    <w:rsid w:val="7E9E58E2"/>
    <w:rsid w:val="7EB1112D"/>
    <w:rsid w:val="7EB21605"/>
    <w:rsid w:val="7EBA34E2"/>
    <w:rsid w:val="7EBB5815"/>
    <w:rsid w:val="7ECA3E7B"/>
    <w:rsid w:val="7ECD54A1"/>
    <w:rsid w:val="7ED63C0C"/>
    <w:rsid w:val="7EF02F3D"/>
    <w:rsid w:val="7EFD1381"/>
    <w:rsid w:val="7F0D1C9A"/>
    <w:rsid w:val="7F166E48"/>
    <w:rsid w:val="7F220D5C"/>
    <w:rsid w:val="7F2C590B"/>
    <w:rsid w:val="7F3472CE"/>
    <w:rsid w:val="7F3D6616"/>
    <w:rsid w:val="7F3E1EFB"/>
    <w:rsid w:val="7F3E6456"/>
    <w:rsid w:val="7F453DC2"/>
    <w:rsid w:val="7F4734A5"/>
    <w:rsid w:val="7F474042"/>
    <w:rsid w:val="7F5636E8"/>
    <w:rsid w:val="7F686F78"/>
    <w:rsid w:val="7F6F0C2D"/>
    <w:rsid w:val="7F73558C"/>
    <w:rsid w:val="7F8908F3"/>
    <w:rsid w:val="7F9D7567"/>
    <w:rsid w:val="7FB4328F"/>
    <w:rsid w:val="7FC0384B"/>
    <w:rsid w:val="7FCE7723"/>
    <w:rsid w:val="7FD21A0D"/>
    <w:rsid w:val="7FDC2F99"/>
    <w:rsid w:val="7FEC762E"/>
    <w:rsid w:val="7FF00986"/>
    <w:rsid w:val="7FFE08C6"/>
    <w:rsid w:val="BDEDF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2"/>
    <w:autoRedefine/>
    <w:qFormat/>
    <w:uiPriority w:val="0"/>
    <w:pPr>
      <w:keepNext/>
      <w:jc w:val="center"/>
      <w:outlineLvl w:val="0"/>
    </w:pPr>
    <w:rPr>
      <w:sz w:val="28"/>
    </w:rPr>
  </w:style>
  <w:style w:type="paragraph" w:styleId="3">
    <w:name w:val="heading 2"/>
    <w:basedOn w:val="1"/>
    <w:next w:val="4"/>
    <w:link w:val="136"/>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144"/>
    <w:autoRedefine/>
    <w:qFormat/>
    <w:uiPriority w:val="0"/>
    <w:pPr>
      <w:keepNext/>
      <w:keepLines/>
      <w:spacing w:before="260" w:after="260" w:line="416" w:lineRule="auto"/>
      <w:outlineLvl w:val="2"/>
    </w:pPr>
    <w:rPr>
      <w:b/>
      <w:bCs/>
      <w:sz w:val="32"/>
      <w:szCs w:val="32"/>
    </w:rPr>
  </w:style>
  <w:style w:type="paragraph" w:styleId="6">
    <w:name w:val="heading 4"/>
    <w:basedOn w:val="1"/>
    <w:next w:val="1"/>
    <w:link w:val="174"/>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autoRedefine/>
    <w:qFormat/>
    <w:uiPriority w:val="9"/>
    <w:pPr>
      <w:keepNext/>
      <w:keepLines/>
      <w:tabs>
        <w:tab w:val="left" w:pos="1008"/>
      </w:tabs>
      <w:spacing w:before="120" w:after="120" w:line="360" w:lineRule="auto"/>
      <w:outlineLvl w:val="4"/>
    </w:pPr>
    <w:rPr>
      <w:i/>
      <w:sz w:val="24"/>
    </w:rPr>
  </w:style>
  <w:style w:type="paragraph" w:styleId="8">
    <w:name w:val="heading 6"/>
    <w:basedOn w:val="1"/>
    <w:next w:val="4"/>
    <w:link w:val="126"/>
    <w:autoRedefine/>
    <w:qFormat/>
    <w:uiPriority w:val="0"/>
    <w:pPr>
      <w:keepNext/>
      <w:keepLines/>
      <w:numPr>
        <w:ilvl w:val="5"/>
        <w:numId w:val="1"/>
      </w:numPr>
      <w:tabs>
        <w:tab w:val="left" w:pos="1152"/>
      </w:tabs>
      <w:spacing w:before="240" w:after="64" w:line="320" w:lineRule="auto"/>
      <w:jc w:val="left"/>
      <w:outlineLvl w:val="5"/>
    </w:pPr>
    <w:rPr>
      <w:rFonts w:ascii="Arial" w:hAnsi="Arial" w:eastAsia="黑体"/>
      <w:b/>
      <w:bCs/>
      <w:spacing w:val="6"/>
      <w:sz w:val="24"/>
    </w:rPr>
  </w:style>
  <w:style w:type="paragraph" w:styleId="9">
    <w:name w:val="heading 7"/>
    <w:basedOn w:val="1"/>
    <w:next w:val="4"/>
    <w:link w:val="132"/>
    <w:autoRedefine/>
    <w:qFormat/>
    <w:uiPriority w:val="0"/>
    <w:pPr>
      <w:keepNext/>
      <w:keepLines/>
      <w:numPr>
        <w:ilvl w:val="6"/>
        <w:numId w:val="1"/>
      </w:numPr>
      <w:tabs>
        <w:tab w:val="left" w:pos="1296"/>
      </w:tabs>
      <w:spacing w:before="240" w:after="64" w:line="320" w:lineRule="auto"/>
      <w:jc w:val="left"/>
      <w:outlineLvl w:val="6"/>
    </w:pPr>
    <w:rPr>
      <w:b/>
      <w:bCs/>
      <w:spacing w:val="6"/>
      <w:sz w:val="24"/>
    </w:rPr>
  </w:style>
  <w:style w:type="paragraph" w:styleId="10">
    <w:name w:val="heading 8"/>
    <w:basedOn w:val="1"/>
    <w:next w:val="4"/>
    <w:link w:val="150"/>
    <w:autoRedefine/>
    <w:qFormat/>
    <w:uiPriority w:val="0"/>
    <w:pPr>
      <w:keepNext/>
      <w:keepLines/>
      <w:numPr>
        <w:ilvl w:val="7"/>
        <w:numId w:val="1"/>
      </w:numPr>
      <w:tabs>
        <w:tab w:val="left" w:pos="1440"/>
      </w:tabs>
      <w:spacing w:before="240" w:after="64" w:line="320" w:lineRule="auto"/>
      <w:jc w:val="left"/>
      <w:outlineLvl w:val="7"/>
    </w:pPr>
    <w:rPr>
      <w:rFonts w:ascii="Arial" w:hAnsi="Arial" w:eastAsia="黑体"/>
      <w:spacing w:val="6"/>
      <w:sz w:val="24"/>
    </w:rPr>
  </w:style>
  <w:style w:type="paragraph" w:styleId="11">
    <w:name w:val="heading 9"/>
    <w:basedOn w:val="1"/>
    <w:next w:val="4"/>
    <w:link w:val="129"/>
    <w:autoRedefine/>
    <w:qFormat/>
    <w:uiPriority w:val="0"/>
    <w:pPr>
      <w:keepNext/>
      <w:keepLines/>
      <w:numPr>
        <w:ilvl w:val="8"/>
        <w:numId w:val="1"/>
      </w:numPr>
      <w:tabs>
        <w:tab w:val="left" w:pos="1584"/>
      </w:tabs>
      <w:spacing w:before="240" w:after="64" w:line="320" w:lineRule="auto"/>
      <w:jc w:val="left"/>
      <w:outlineLvl w:val="8"/>
    </w:pPr>
    <w:rPr>
      <w:rFonts w:ascii="Arial" w:hAnsi="Arial" w:eastAsia="黑体"/>
      <w:spacing w:val="6"/>
      <w:sz w:val="24"/>
    </w:rPr>
  </w:style>
  <w:style w:type="character" w:default="1" w:styleId="41">
    <w:name w:val="Default Paragraph Font"/>
    <w:autoRedefine/>
    <w:semiHidden/>
    <w:unhideWhenUsed/>
    <w:qFormat/>
    <w:uiPriority w:val="1"/>
  </w:style>
  <w:style w:type="table" w:default="1" w:styleId="39">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link w:val="168"/>
    <w:autoRedefine/>
    <w:qFormat/>
    <w:uiPriority w:val="0"/>
    <w:pPr>
      <w:ind w:firstLine="420" w:firstLineChars="200"/>
    </w:pPr>
  </w:style>
  <w:style w:type="paragraph" w:styleId="12">
    <w:name w:val="Document Map"/>
    <w:basedOn w:val="1"/>
    <w:link w:val="145"/>
    <w:autoRedefine/>
    <w:qFormat/>
    <w:uiPriority w:val="0"/>
    <w:pPr>
      <w:shd w:val="clear" w:color="auto" w:fill="000080"/>
    </w:pPr>
  </w:style>
  <w:style w:type="paragraph" w:styleId="13">
    <w:name w:val="toa heading"/>
    <w:basedOn w:val="1"/>
    <w:next w:val="1"/>
    <w:autoRedefine/>
    <w:qFormat/>
    <w:uiPriority w:val="0"/>
    <w:pPr>
      <w:spacing w:before="120"/>
    </w:pPr>
    <w:rPr>
      <w:rFonts w:ascii="Arial" w:hAnsi="Arial" w:cs="Arial"/>
      <w:sz w:val="24"/>
    </w:rPr>
  </w:style>
  <w:style w:type="paragraph" w:styleId="14">
    <w:name w:val="annotation text"/>
    <w:basedOn w:val="1"/>
    <w:link w:val="149"/>
    <w:autoRedefine/>
    <w:qFormat/>
    <w:uiPriority w:val="0"/>
    <w:pPr>
      <w:jc w:val="left"/>
    </w:pPr>
  </w:style>
  <w:style w:type="paragraph" w:styleId="15">
    <w:name w:val="Body Text"/>
    <w:basedOn w:val="1"/>
    <w:next w:val="16"/>
    <w:link w:val="175"/>
    <w:autoRedefine/>
    <w:qFormat/>
    <w:uiPriority w:val="99"/>
  </w:style>
  <w:style w:type="paragraph" w:customStyle="1" w:styleId="16">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17">
    <w:name w:val="Body Text Indent"/>
    <w:basedOn w:val="1"/>
    <w:next w:val="1"/>
    <w:link w:val="155"/>
    <w:autoRedefine/>
    <w:qFormat/>
    <w:uiPriority w:val="0"/>
    <w:pPr>
      <w:spacing w:after="120"/>
      <w:ind w:left="420" w:leftChars="200"/>
    </w:pPr>
  </w:style>
  <w:style w:type="paragraph" w:styleId="18">
    <w:name w:val="Block Text"/>
    <w:basedOn w:val="1"/>
    <w:autoRedefine/>
    <w:unhideWhenUsed/>
    <w:qFormat/>
    <w:uiPriority w:val="99"/>
    <w:pPr>
      <w:spacing w:beforeLines="50" w:afterLines="50"/>
      <w:ind w:left="426" w:right="-11" w:hanging="426" w:hangingChars="203"/>
    </w:pPr>
    <w:rPr>
      <w:rFonts w:eastAsia="楷体_GB2312"/>
    </w:rPr>
  </w:style>
  <w:style w:type="paragraph" w:styleId="19">
    <w:name w:val="toc 5"/>
    <w:basedOn w:val="1"/>
    <w:next w:val="1"/>
    <w:autoRedefine/>
    <w:semiHidden/>
    <w:qFormat/>
    <w:uiPriority w:val="0"/>
    <w:pPr>
      <w:spacing w:line="280" w:lineRule="exact"/>
      <w:jc w:val="right"/>
    </w:pPr>
  </w:style>
  <w:style w:type="paragraph" w:styleId="20">
    <w:name w:val="Plain Text"/>
    <w:basedOn w:val="1"/>
    <w:next w:val="21"/>
    <w:link w:val="146"/>
    <w:autoRedefine/>
    <w:qFormat/>
    <w:uiPriority w:val="0"/>
    <w:rPr>
      <w:rFonts w:ascii="宋体" w:hAnsi="Courier New"/>
      <w:szCs w:val="21"/>
    </w:rPr>
  </w:style>
  <w:style w:type="paragraph" w:styleId="21">
    <w:name w:val="toc 2"/>
    <w:basedOn w:val="1"/>
    <w:next w:val="1"/>
    <w:autoRedefine/>
    <w:qFormat/>
    <w:uiPriority w:val="0"/>
    <w:pPr>
      <w:ind w:left="210"/>
      <w:jc w:val="left"/>
    </w:pPr>
    <w:rPr>
      <w:rFonts w:ascii="Calibri" w:hAnsi="Calibri" w:cs="Calibri"/>
      <w:smallCaps/>
      <w:sz w:val="20"/>
    </w:rPr>
  </w:style>
  <w:style w:type="paragraph" w:styleId="22">
    <w:name w:val="Date"/>
    <w:basedOn w:val="1"/>
    <w:next w:val="1"/>
    <w:link w:val="123"/>
    <w:autoRedefine/>
    <w:qFormat/>
    <w:uiPriority w:val="0"/>
    <w:pPr>
      <w:ind w:left="100" w:leftChars="2500"/>
    </w:pPr>
    <w:rPr>
      <w:color w:val="000000"/>
      <w:sz w:val="24"/>
    </w:rPr>
  </w:style>
  <w:style w:type="paragraph" w:styleId="23">
    <w:name w:val="Body Text Indent 2"/>
    <w:basedOn w:val="1"/>
    <w:link w:val="142"/>
    <w:autoRedefine/>
    <w:qFormat/>
    <w:uiPriority w:val="99"/>
    <w:pPr>
      <w:widowControl/>
      <w:spacing w:line="480" w:lineRule="atLeast"/>
      <w:ind w:firstLine="480"/>
    </w:pPr>
  </w:style>
  <w:style w:type="paragraph" w:styleId="24">
    <w:name w:val="Balloon Text"/>
    <w:basedOn w:val="1"/>
    <w:link w:val="124"/>
    <w:autoRedefine/>
    <w:qFormat/>
    <w:uiPriority w:val="0"/>
    <w:rPr>
      <w:sz w:val="18"/>
      <w:szCs w:val="18"/>
    </w:rPr>
  </w:style>
  <w:style w:type="paragraph" w:styleId="25">
    <w:name w:val="footer"/>
    <w:basedOn w:val="1"/>
    <w:link w:val="148"/>
    <w:autoRedefine/>
    <w:unhideWhenUsed/>
    <w:qFormat/>
    <w:uiPriority w:val="99"/>
    <w:pPr>
      <w:tabs>
        <w:tab w:val="center" w:pos="4153"/>
        <w:tab w:val="right" w:pos="8306"/>
      </w:tabs>
      <w:snapToGrid w:val="0"/>
      <w:jc w:val="left"/>
    </w:pPr>
    <w:rPr>
      <w:sz w:val="18"/>
      <w:szCs w:val="18"/>
    </w:rPr>
  </w:style>
  <w:style w:type="paragraph" w:styleId="26">
    <w:name w:val="header"/>
    <w:basedOn w:val="1"/>
    <w:link w:val="14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autoRedefine/>
    <w:unhideWhenUsed/>
    <w:qFormat/>
    <w:uiPriority w:val="39"/>
    <w:pPr>
      <w:widowControl/>
      <w:spacing w:after="100" w:line="259" w:lineRule="auto"/>
      <w:jc w:val="left"/>
    </w:pPr>
    <w:rPr>
      <w:rFonts w:cs="Times New Roman"/>
      <w:kern w:val="0"/>
      <w:sz w:val="22"/>
    </w:rPr>
  </w:style>
  <w:style w:type="paragraph" w:styleId="28">
    <w:name w:val="List"/>
    <w:basedOn w:val="1"/>
    <w:autoRedefine/>
    <w:qFormat/>
    <w:uiPriority w:val="0"/>
    <w:pPr>
      <w:ind w:left="200" w:hanging="200" w:hangingChars="200"/>
    </w:pPr>
    <w:rPr>
      <w:sz w:val="28"/>
    </w:rPr>
  </w:style>
  <w:style w:type="paragraph" w:styleId="29">
    <w:name w:val="toc 6"/>
    <w:basedOn w:val="1"/>
    <w:next w:val="1"/>
    <w:autoRedefine/>
    <w:qFormat/>
    <w:uiPriority w:val="0"/>
    <w:pPr>
      <w:ind w:left="2100"/>
    </w:pPr>
    <w:rPr>
      <w:szCs w:val="20"/>
    </w:rPr>
  </w:style>
  <w:style w:type="paragraph" w:styleId="30">
    <w:name w:val="Body Text Indent 3"/>
    <w:basedOn w:val="1"/>
    <w:link w:val="157"/>
    <w:autoRedefine/>
    <w:qFormat/>
    <w:uiPriority w:val="99"/>
    <w:pPr>
      <w:autoSpaceDE w:val="0"/>
      <w:autoSpaceDN w:val="0"/>
      <w:spacing w:line="400" w:lineRule="atLeast"/>
      <w:ind w:firstLine="443" w:firstLineChars="200"/>
      <w:textAlignment w:val="bottom"/>
    </w:pPr>
    <w:rPr>
      <w:sz w:val="16"/>
      <w:szCs w:val="16"/>
    </w:rPr>
  </w:style>
  <w:style w:type="paragraph" w:styleId="31">
    <w:name w:val="index 9"/>
    <w:basedOn w:val="1"/>
    <w:next w:val="1"/>
    <w:autoRedefine/>
    <w:qFormat/>
    <w:uiPriority w:val="0"/>
    <w:pPr>
      <w:ind w:left="1600" w:firstLine="3584"/>
    </w:pPr>
  </w:style>
  <w:style w:type="paragraph" w:styleId="32">
    <w:name w:val="Body Text 2"/>
    <w:basedOn w:val="1"/>
    <w:link w:val="161"/>
    <w:autoRedefine/>
    <w:qFormat/>
    <w:uiPriority w:val="0"/>
    <w:pPr>
      <w:spacing w:after="120" w:line="480" w:lineRule="auto"/>
    </w:pPr>
  </w:style>
  <w:style w:type="paragraph" w:styleId="33">
    <w:name w:val="HTML Preformatted"/>
    <w:basedOn w:val="1"/>
    <w:link w:val="131"/>
    <w:autoRedefine/>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4">
    <w:name w:val="Normal (Web)"/>
    <w:basedOn w:val="1"/>
    <w:autoRedefine/>
    <w:qFormat/>
    <w:uiPriority w:val="0"/>
    <w:pPr>
      <w:widowControl/>
      <w:spacing w:before="100" w:beforeAutospacing="1" w:after="100" w:afterAutospacing="1"/>
      <w:jc w:val="left"/>
    </w:pPr>
    <w:rPr>
      <w:rFonts w:ascii="Arial" w:hAnsi="Arial" w:cs="Arial"/>
      <w:color w:val="000000"/>
      <w:kern w:val="0"/>
      <w:sz w:val="18"/>
      <w:szCs w:val="18"/>
    </w:rPr>
  </w:style>
  <w:style w:type="paragraph" w:styleId="35">
    <w:name w:val="Title"/>
    <w:basedOn w:val="1"/>
    <w:next w:val="1"/>
    <w:link w:val="140"/>
    <w:autoRedefine/>
    <w:qFormat/>
    <w:uiPriority w:val="0"/>
    <w:pPr>
      <w:spacing w:before="240" w:after="60"/>
      <w:jc w:val="center"/>
      <w:outlineLvl w:val="0"/>
    </w:pPr>
    <w:rPr>
      <w:rFonts w:ascii="Arial" w:hAnsi="Arial"/>
      <w:sz w:val="32"/>
      <w:szCs w:val="32"/>
    </w:rPr>
  </w:style>
  <w:style w:type="paragraph" w:styleId="36">
    <w:name w:val="annotation subject"/>
    <w:basedOn w:val="14"/>
    <w:next w:val="14"/>
    <w:link w:val="162"/>
    <w:autoRedefine/>
    <w:qFormat/>
    <w:uiPriority w:val="0"/>
    <w:rPr>
      <w:b/>
      <w:bCs/>
    </w:rPr>
  </w:style>
  <w:style w:type="paragraph" w:styleId="37">
    <w:name w:val="Body Text First Indent"/>
    <w:basedOn w:val="15"/>
    <w:next w:val="29"/>
    <w:autoRedefine/>
    <w:qFormat/>
    <w:uiPriority w:val="99"/>
    <w:pPr>
      <w:autoSpaceDE w:val="0"/>
      <w:autoSpaceDN w:val="0"/>
      <w:adjustRightInd w:val="0"/>
      <w:ind w:firstLine="420" w:firstLineChars="100"/>
      <w:jc w:val="left"/>
    </w:pPr>
    <w:rPr>
      <w:kern w:val="0"/>
      <w:sz w:val="20"/>
      <w:szCs w:val="20"/>
    </w:rPr>
  </w:style>
  <w:style w:type="paragraph" w:styleId="38">
    <w:name w:val="Body Text First Indent 2"/>
    <w:basedOn w:val="17"/>
    <w:next w:val="37"/>
    <w:autoRedefine/>
    <w:qFormat/>
    <w:uiPriority w:val="0"/>
    <w:pPr>
      <w:ind w:firstLine="420" w:firstLineChars="200"/>
    </w:pPr>
  </w:style>
  <w:style w:type="table" w:styleId="40">
    <w:name w:val="Table Grid"/>
    <w:basedOn w:val="3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autoRedefine/>
    <w:qFormat/>
    <w:uiPriority w:val="22"/>
    <w:rPr>
      <w:b/>
      <w:bCs/>
    </w:rPr>
  </w:style>
  <w:style w:type="character" w:styleId="43">
    <w:name w:val="page number"/>
    <w:basedOn w:val="41"/>
    <w:autoRedefine/>
    <w:qFormat/>
    <w:uiPriority w:val="0"/>
  </w:style>
  <w:style w:type="character" w:styleId="44">
    <w:name w:val="FollowedHyperlink"/>
    <w:basedOn w:val="41"/>
    <w:autoRedefine/>
    <w:qFormat/>
    <w:uiPriority w:val="0"/>
    <w:rPr>
      <w:color w:val="333333"/>
      <w:u w:val="none"/>
    </w:rPr>
  </w:style>
  <w:style w:type="character" w:styleId="45">
    <w:name w:val="Emphasis"/>
    <w:autoRedefine/>
    <w:qFormat/>
    <w:uiPriority w:val="0"/>
    <w:rPr>
      <w:i/>
      <w:iCs/>
    </w:rPr>
  </w:style>
  <w:style w:type="character" w:styleId="46">
    <w:name w:val="Hyperlink"/>
    <w:basedOn w:val="41"/>
    <w:autoRedefine/>
    <w:qFormat/>
    <w:uiPriority w:val="0"/>
    <w:rPr>
      <w:color w:val="333333"/>
      <w:u w:val="none"/>
    </w:rPr>
  </w:style>
  <w:style w:type="character" w:styleId="47">
    <w:name w:val="annotation reference"/>
    <w:autoRedefine/>
    <w:qFormat/>
    <w:uiPriority w:val="0"/>
    <w:rPr>
      <w:sz w:val="21"/>
      <w:szCs w:val="21"/>
    </w:rPr>
  </w:style>
  <w:style w:type="character" w:styleId="48">
    <w:name w:val="HTML Sample"/>
    <w:basedOn w:val="41"/>
    <w:autoRedefine/>
    <w:qFormat/>
    <w:uiPriority w:val="0"/>
    <w:rPr>
      <w:rFonts w:ascii="Courier New" w:hAnsi="Courier New"/>
    </w:rPr>
  </w:style>
  <w:style w:type="paragraph" w:customStyle="1" w:styleId="49">
    <w:name w:val="表格文字"/>
    <w:basedOn w:val="20"/>
    <w:next w:val="15"/>
    <w:autoRedefine/>
    <w:qFormat/>
    <w:uiPriority w:val="0"/>
    <w:pPr>
      <w:jc w:val="left"/>
      <w:textAlignment w:val="top"/>
    </w:pPr>
    <w:rPr>
      <w:sz w:val="18"/>
    </w:rPr>
  </w:style>
  <w:style w:type="paragraph" w:customStyle="1" w:styleId="50">
    <w:name w:val="正文首行缩进 21"/>
    <w:basedOn w:val="51"/>
    <w:autoRedefine/>
    <w:qFormat/>
    <w:uiPriority w:val="0"/>
    <w:pPr>
      <w:ind w:firstLine="420"/>
    </w:pPr>
  </w:style>
  <w:style w:type="paragraph" w:customStyle="1" w:styleId="51">
    <w:name w:val="Body Text Indent1"/>
    <w:basedOn w:val="1"/>
    <w:next w:val="1"/>
    <w:autoRedefine/>
    <w:qFormat/>
    <w:uiPriority w:val="0"/>
    <w:pPr>
      <w:spacing w:after="120"/>
      <w:ind w:left="420" w:leftChars="200"/>
    </w:pPr>
    <w:rPr>
      <w:color w:val="000000"/>
      <w:szCs w:val="21"/>
    </w:rPr>
  </w:style>
  <w:style w:type="paragraph" w:customStyle="1" w:styleId="52">
    <w:name w:val="章正文"/>
    <w:basedOn w:val="1"/>
    <w:autoRedefine/>
    <w:qFormat/>
    <w:uiPriority w:val="0"/>
    <w:pPr>
      <w:spacing w:before="156" w:beforeLines="50" w:after="120" w:line="300" w:lineRule="auto"/>
      <w:ind w:firstLine="480"/>
    </w:pPr>
    <w:rPr>
      <w:rFonts w:ascii="Helvetica" w:hAnsi="Helvetica"/>
      <w:kern w:val="0"/>
      <w:sz w:val="24"/>
    </w:rPr>
  </w:style>
  <w:style w:type="paragraph" w:customStyle="1" w:styleId="53">
    <w:name w:val="表格文字（两侧对齐）"/>
    <w:basedOn w:val="1"/>
    <w:autoRedefine/>
    <w:qFormat/>
    <w:uiPriority w:val="0"/>
    <w:pPr>
      <w:snapToGrid w:val="0"/>
    </w:pPr>
    <w:rPr>
      <w:sz w:val="20"/>
      <w:szCs w:val="20"/>
    </w:rPr>
  </w:style>
  <w:style w:type="paragraph" w:customStyle="1" w:styleId="54">
    <w:name w:val="Char Char1"/>
    <w:basedOn w:val="1"/>
    <w:autoRedefine/>
    <w:qFormat/>
    <w:uiPriority w:val="0"/>
  </w:style>
  <w:style w:type="paragraph" w:customStyle="1" w:styleId="55">
    <w:name w:val="Char Char Char Char Char Char Char Char Char Char Char Char Char"/>
    <w:basedOn w:val="1"/>
    <w:autoRedefine/>
    <w:qFormat/>
    <w:uiPriority w:val="0"/>
    <w:rPr>
      <w:rFonts w:ascii="Tahoma" w:hAnsi="Tahoma"/>
      <w:sz w:val="24"/>
      <w:szCs w:val="20"/>
    </w:rPr>
  </w:style>
  <w:style w:type="paragraph" w:customStyle="1" w:styleId="56">
    <w:name w:val="xl141"/>
    <w:basedOn w:val="1"/>
    <w:autoRedefine/>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57">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59">
    <w:name w:val="_Style 9"/>
    <w:basedOn w:val="1"/>
    <w:autoRedefine/>
    <w:qFormat/>
    <w:uiPriority w:val="0"/>
  </w:style>
  <w:style w:type="paragraph" w:customStyle="1" w:styleId="60">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
    <w:name w:val="正文－恩普"/>
    <w:basedOn w:val="4"/>
    <w:autoRedefine/>
    <w:qFormat/>
    <w:uiPriority w:val="0"/>
    <w:pPr>
      <w:spacing w:line="360" w:lineRule="auto"/>
      <w:ind w:firstLine="200"/>
    </w:pPr>
  </w:style>
  <w:style w:type="paragraph" w:customStyle="1" w:styleId="62">
    <w:name w:val="xl125"/>
    <w:basedOn w:val="1"/>
    <w:autoRedefine/>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63">
    <w:name w:val="样式 正文首行缩进 + 首行缩进:  1 字符"/>
    <w:basedOn w:val="1"/>
    <w:next w:val="64"/>
    <w:autoRedefine/>
    <w:qFormat/>
    <w:uiPriority w:val="0"/>
    <w:pPr>
      <w:spacing w:line="360" w:lineRule="auto"/>
      <w:ind w:firstLine="200" w:firstLineChars="200"/>
    </w:pPr>
    <w:rPr>
      <w:rFonts w:cs="宋体"/>
      <w:sz w:val="24"/>
      <w:szCs w:val="20"/>
    </w:rPr>
  </w:style>
  <w:style w:type="paragraph" w:customStyle="1" w:styleId="64">
    <w:name w:val="Char"/>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65">
    <w:name w:val="金保首页2"/>
    <w:basedOn w:val="1"/>
    <w:next w:val="1"/>
    <w:autoRedefine/>
    <w:qFormat/>
    <w:uiPriority w:val="0"/>
    <w:pPr>
      <w:jc w:val="center"/>
    </w:pPr>
    <w:rPr>
      <w:rFonts w:ascii="Tahoma" w:hAnsi="Tahoma" w:eastAsia="黑体"/>
      <w:b/>
      <w:bCs/>
      <w:sz w:val="72"/>
      <w:szCs w:val="72"/>
    </w:rPr>
  </w:style>
  <w:style w:type="paragraph" w:customStyle="1" w:styleId="66">
    <w:name w:val="Body Text(ch)"/>
    <w:basedOn w:val="1"/>
    <w:next w:val="15"/>
    <w:autoRedefine/>
    <w:qFormat/>
    <w:uiPriority w:val="0"/>
    <w:pPr>
      <w:spacing w:line="500" w:lineRule="exact"/>
      <w:jc w:val="center"/>
    </w:pPr>
  </w:style>
  <w:style w:type="paragraph" w:customStyle="1" w:styleId="67">
    <w:name w:val="Char1 Char Char Char"/>
    <w:basedOn w:val="1"/>
    <w:autoRedefine/>
    <w:qFormat/>
    <w:uiPriority w:val="0"/>
    <w:rPr>
      <w:rFonts w:ascii="Tahoma" w:hAnsi="Tahoma"/>
      <w:sz w:val="24"/>
      <w:szCs w:val="20"/>
    </w:rPr>
  </w:style>
  <w:style w:type="paragraph" w:customStyle="1" w:styleId="68">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9">
    <w:name w:val="Char Char Char Char Char Char Char Char Char1 Char"/>
    <w:basedOn w:val="1"/>
    <w:autoRedefine/>
    <w:qFormat/>
    <w:uiPriority w:val="0"/>
    <w:rPr>
      <w:rFonts w:ascii="仿宋_GB2312" w:eastAsia="仿宋_GB2312"/>
      <w:b/>
      <w:sz w:val="32"/>
      <w:szCs w:val="32"/>
    </w:rPr>
  </w:style>
  <w:style w:type="paragraph" w:customStyle="1" w:styleId="70">
    <w:name w:val="表格标题"/>
    <w:basedOn w:val="1"/>
    <w:autoRedefine/>
    <w:qFormat/>
    <w:uiPriority w:val="0"/>
    <w:pPr>
      <w:jc w:val="center"/>
    </w:pPr>
    <w:rPr>
      <w:b/>
    </w:rPr>
  </w:style>
  <w:style w:type="paragraph" w:customStyle="1" w:styleId="71">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2">
    <w:name w:val="p0"/>
    <w:basedOn w:val="1"/>
    <w:autoRedefine/>
    <w:qFormat/>
    <w:uiPriority w:val="0"/>
    <w:pPr>
      <w:widowControl/>
    </w:pPr>
    <w:rPr>
      <w:kern w:val="0"/>
      <w:szCs w:val="21"/>
    </w:rPr>
  </w:style>
  <w:style w:type="paragraph" w:customStyle="1" w:styleId="73">
    <w:name w:val="金保标题1"/>
    <w:basedOn w:val="2"/>
    <w:next w:val="1"/>
    <w:autoRedefine/>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74">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5">
    <w:name w:val="px12l140"/>
    <w:basedOn w:val="1"/>
    <w:autoRedefine/>
    <w:qFormat/>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76">
    <w:name w:val="Char1 Char Char Char1"/>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7">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8">
    <w:name w:val="xl1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9">
    <w:name w:val="xl143"/>
    <w:basedOn w:val="1"/>
    <w:autoRedefine/>
    <w:qFormat/>
    <w:uiPriority w:val="0"/>
    <w:pPr>
      <w:widowControl/>
      <w:spacing w:before="100" w:beforeAutospacing="1" w:after="100" w:afterAutospacing="1"/>
      <w:jc w:val="center"/>
    </w:pPr>
    <w:rPr>
      <w:rFonts w:ascii="宋体" w:hAnsi="宋体" w:cs="宋体"/>
      <w:kern w:val="0"/>
      <w:sz w:val="32"/>
      <w:szCs w:val="32"/>
    </w:rPr>
  </w:style>
  <w:style w:type="paragraph" w:customStyle="1" w:styleId="80">
    <w:name w:val="列表段落1"/>
    <w:basedOn w:val="1"/>
    <w:link w:val="183"/>
    <w:autoRedefine/>
    <w:qFormat/>
    <w:uiPriority w:val="34"/>
    <w:pPr>
      <w:ind w:firstLine="420" w:firstLineChars="200"/>
    </w:pPr>
    <w:rPr>
      <w:rFonts w:ascii="Calibri" w:hAnsi="Calibri"/>
      <w:szCs w:val="22"/>
    </w:rPr>
  </w:style>
  <w:style w:type="paragraph" w:customStyle="1" w:styleId="81">
    <w:name w:val="xl124"/>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82">
    <w:name w:val="xl123"/>
    <w:basedOn w:val="1"/>
    <w:autoRedefine/>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83">
    <w:name w:val="Char1 Char Char Char Char Char Char"/>
    <w:basedOn w:val="1"/>
    <w:autoRedefine/>
    <w:qFormat/>
    <w:uiPriority w:val="0"/>
    <w:rPr>
      <w:rFonts w:ascii="Tahoma" w:hAnsi="Tahoma"/>
      <w:sz w:val="24"/>
      <w:szCs w:val="20"/>
    </w:rPr>
  </w:style>
  <w:style w:type="paragraph" w:customStyle="1" w:styleId="84">
    <w:name w:val="Char Char Char"/>
    <w:basedOn w:val="1"/>
    <w:autoRedefine/>
    <w:qFormat/>
    <w:uiPriority w:val="0"/>
  </w:style>
  <w:style w:type="paragraph" w:customStyle="1" w:styleId="85">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6">
    <w:name w:val="小点说明"/>
    <w:basedOn w:val="1"/>
    <w:autoRedefine/>
    <w:qFormat/>
    <w:uiPriority w:val="0"/>
    <w:pPr>
      <w:adjustRightInd w:val="0"/>
      <w:snapToGrid w:val="0"/>
    </w:pPr>
    <w:rPr>
      <w:rFonts w:ascii="仿宋_GB2312" w:eastAsia="仿宋_GB2312"/>
      <w:color w:val="000000"/>
      <w:szCs w:val="18"/>
    </w:rPr>
  </w:style>
  <w:style w:type="paragraph" w:customStyle="1" w:styleId="87">
    <w:name w:val="xl13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8">
    <w:name w:val="说正文文字"/>
    <w:basedOn w:val="15"/>
    <w:autoRedefine/>
    <w:qFormat/>
    <w:uiPriority w:val="0"/>
    <w:pPr>
      <w:widowControl/>
      <w:spacing w:line="360" w:lineRule="auto"/>
      <w:ind w:left="320" w:leftChars="200" w:firstLine="460" w:firstLineChars="200"/>
    </w:pPr>
    <w:rPr>
      <w:rFonts w:ascii="宋体" w:hAnsi="宋体"/>
      <w:bCs/>
      <w:spacing w:val="-5"/>
      <w:kern w:val="0"/>
    </w:rPr>
  </w:style>
  <w:style w:type="paragraph" w:customStyle="1" w:styleId="89">
    <w:name w:val="金保标题2"/>
    <w:basedOn w:val="3"/>
    <w:next w:val="1"/>
    <w:link w:val="158"/>
    <w:autoRedefine/>
    <w:qFormat/>
    <w:uiPriority w:val="0"/>
    <w:pPr>
      <w:tabs>
        <w:tab w:val="left" w:pos="576"/>
      </w:tabs>
      <w:spacing w:line="360" w:lineRule="auto"/>
      <w:ind w:left="576" w:hanging="576"/>
    </w:pPr>
    <w:rPr>
      <w:rFonts w:ascii="Times New Roman" w:hAnsi="Times New Roman"/>
      <w:sz w:val="28"/>
      <w:szCs w:val="28"/>
    </w:rPr>
  </w:style>
  <w:style w:type="paragraph" w:customStyle="1" w:styleId="90">
    <w:name w:val="Char Char1 Char Char Char Char1 Char Char Char"/>
    <w:basedOn w:val="1"/>
    <w:autoRedefine/>
    <w:qFormat/>
    <w:uiPriority w:val="0"/>
    <w:pPr>
      <w:adjustRightInd w:val="0"/>
      <w:spacing w:line="360" w:lineRule="atLeast"/>
      <w:textAlignment w:val="baseline"/>
    </w:pPr>
    <w:rPr>
      <w:rFonts w:ascii="Tahoma" w:hAnsi="Tahoma"/>
      <w:sz w:val="24"/>
      <w:szCs w:val="20"/>
    </w:rPr>
  </w:style>
  <w:style w:type="paragraph" w:customStyle="1" w:styleId="91">
    <w:name w:val="xl1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
    <w:name w:val="a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3">
    <w:name w:val="SANGFOR_6_正文"/>
    <w:basedOn w:val="1"/>
    <w:autoRedefine/>
    <w:qFormat/>
    <w:uiPriority w:val="0"/>
    <w:pPr>
      <w:spacing w:line="360" w:lineRule="auto"/>
      <w:ind w:firstLine="200" w:firstLineChars="200"/>
    </w:pPr>
  </w:style>
  <w:style w:type="paragraph" w:customStyle="1" w:styleId="94">
    <w:name w:val="Char Char Char Char1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5">
    <w:name w:val="xl137"/>
    <w:basedOn w:val="1"/>
    <w:autoRedefine/>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96">
    <w:name w:val="xl1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7">
    <w:name w:val="Char Char1 Char Char Char Char Char Char"/>
    <w:basedOn w:val="1"/>
    <w:autoRedefine/>
    <w:qFormat/>
    <w:uiPriority w:val="0"/>
    <w:pPr>
      <w:widowControl/>
      <w:jc w:val="left"/>
    </w:pPr>
    <w:rPr>
      <w:rFonts w:ascii="Verdana" w:hAnsi="Verdana" w:eastAsia="仿宋_GB2312"/>
      <w:kern w:val="0"/>
      <w:sz w:val="28"/>
      <w:szCs w:val="20"/>
      <w:lang w:eastAsia="en-US"/>
    </w:rPr>
  </w:style>
  <w:style w:type="paragraph" w:customStyle="1" w:styleId="98">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99">
    <w:name w:val="Char Char5 Char"/>
    <w:basedOn w:val="12"/>
    <w:autoRedefine/>
    <w:qFormat/>
    <w:uiPriority w:val="0"/>
    <w:rPr>
      <w:rFonts w:ascii="Tahoma" w:hAnsi="Tahoma"/>
      <w:sz w:val="24"/>
    </w:rPr>
  </w:style>
  <w:style w:type="paragraph" w:customStyle="1" w:styleId="100">
    <w:name w:val="xl1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1">
    <w:name w:val="xl136"/>
    <w:basedOn w:val="1"/>
    <w:autoRedefine/>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102">
    <w:name w:val="_Style 23"/>
    <w:basedOn w:val="1"/>
    <w:autoRedefine/>
    <w:qFormat/>
    <w:uiPriority w:val="0"/>
  </w:style>
  <w:style w:type="paragraph" w:customStyle="1" w:styleId="103">
    <w:name w:val="xl142"/>
    <w:basedOn w:val="1"/>
    <w:autoRedefine/>
    <w:qFormat/>
    <w:uiPriority w:val="0"/>
    <w:pPr>
      <w:widowControl/>
      <w:spacing w:before="100" w:beforeAutospacing="1" w:after="100" w:afterAutospacing="1"/>
      <w:jc w:val="center"/>
    </w:pPr>
    <w:rPr>
      <w:rFonts w:ascii="宋体" w:hAnsi="宋体" w:cs="宋体"/>
      <w:kern w:val="0"/>
      <w:sz w:val="32"/>
      <w:szCs w:val="32"/>
    </w:rPr>
  </w:style>
  <w:style w:type="paragraph" w:customStyle="1" w:styleId="104">
    <w:name w:val="Char Char Char Char Char Char Char"/>
    <w:basedOn w:val="1"/>
    <w:autoRedefine/>
    <w:qFormat/>
    <w:uiPriority w:val="0"/>
    <w:rPr>
      <w:rFonts w:ascii="仿宋_GB2312" w:eastAsia="仿宋_GB2312"/>
      <w:b/>
      <w:sz w:val="32"/>
      <w:szCs w:val="32"/>
    </w:rPr>
  </w:style>
  <w:style w:type="paragraph" w:customStyle="1" w:styleId="105">
    <w:name w:val="xl14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06">
    <w:name w:val="Char Char"/>
    <w:basedOn w:val="1"/>
    <w:autoRedefine/>
    <w:qFormat/>
    <w:uiPriority w:val="0"/>
    <w:rPr>
      <w:rFonts w:ascii="仿宋_GB2312" w:eastAsia="仿宋_GB2312"/>
      <w:b/>
      <w:sz w:val="32"/>
      <w:szCs w:val="32"/>
    </w:rPr>
  </w:style>
  <w:style w:type="paragraph" w:customStyle="1" w:styleId="107">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8">
    <w:name w:val="mod_selection1"/>
    <w:basedOn w:val="1"/>
    <w:autoRedefine/>
    <w:qFormat/>
    <w:uiPriority w:val="0"/>
    <w:pPr>
      <w:widowControl/>
      <w:ind w:left="75"/>
      <w:jc w:val="left"/>
    </w:pPr>
    <w:rPr>
      <w:rFonts w:ascii="Arial" w:hAnsi="Arial" w:cs="Arial"/>
      <w:b/>
      <w:bCs/>
      <w:kern w:val="0"/>
      <w:sz w:val="20"/>
      <w:szCs w:val="20"/>
    </w:rPr>
  </w:style>
  <w:style w:type="paragraph" w:customStyle="1" w:styleId="109">
    <w:name w:val="Char Char7 Char"/>
    <w:basedOn w:val="1"/>
    <w:autoRedefine/>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10">
    <w:name w:val="Table Text"/>
    <w:basedOn w:val="1"/>
    <w:autoRedefine/>
    <w:qFormat/>
    <w:uiPriority w:val="0"/>
    <w:rPr>
      <w:sz w:val="18"/>
    </w:rPr>
  </w:style>
  <w:style w:type="paragraph" w:customStyle="1" w:styleId="111">
    <w:name w:val="Char11"/>
    <w:basedOn w:val="1"/>
    <w:autoRedefine/>
    <w:qFormat/>
    <w:uiPriority w:val="0"/>
    <w:rPr>
      <w:rFonts w:ascii="仿宋_GB2312" w:eastAsia="仿宋_GB2312"/>
      <w:b/>
      <w:sz w:val="32"/>
      <w:szCs w:val="32"/>
    </w:rPr>
  </w:style>
  <w:style w:type="paragraph" w:customStyle="1" w:styleId="112">
    <w:name w:val="xl1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
    <w:name w:val="Table Text Char"/>
    <w:autoRedefine/>
    <w:qFormat/>
    <w:uiPriority w:val="0"/>
    <w:pPr>
      <w:snapToGrid w:val="0"/>
      <w:spacing w:before="80" w:after="80"/>
    </w:pPr>
    <w:rPr>
      <w:rFonts w:ascii="Arial" w:hAnsi="Arial" w:eastAsia="宋体" w:cs="Arial"/>
      <w:sz w:val="18"/>
      <w:szCs w:val="18"/>
      <w:lang w:val="en-US" w:eastAsia="zh-CN" w:bidi="ar-SA"/>
    </w:rPr>
  </w:style>
  <w:style w:type="paragraph" w:customStyle="1" w:styleId="114">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15">
    <w:name w:val="xl1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16">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7">
    <w:name w:val="Char Char9"/>
    <w:basedOn w:val="1"/>
    <w:autoRedefine/>
    <w:qFormat/>
    <w:uiPriority w:val="0"/>
    <w:rPr>
      <w:rFonts w:ascii="宋体" w:hAnsi="宋体" w:cs="宋体"/>
      <w:b/>
      <w:bCs/>
      <w:color w:val="000000"/>
      <w:sz w:val="22"/>
      <w:szCs w:val="22"/>
    </w:rPr>
  </w:style>
  <w:style w:type="paragraph" w:customStyle="1" w:styleId="118">
    <w:name w:val="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19">
    <w:name w:val="表内文字"/>
    <w:basedOn w:val="1"/>
    <w:autoRedefine/>
    <w:qFormat/>
    <w:uiPriority w:val="0"/>
    <w:pPr>
      <w:spacing w:line="500" w:lineRule="atLeast"/>
      <w:jc w:val="center"/>
    </w:pPr>
    <w:rPr>
      <w:rFonts w:ascii="Arial" w:hAnsi="Arial" w:eastAsia="楷体_GB2312" w:cs="Arial"/>
      <w:sz w:val="28"/>
    </w:rPr>
  </w:style>
  <w:style w:type="paragraph" w:customStyle="1" w:styleId="120">
    <w:name w:val="Char2"/>
    <w:basedOn w:val="1"/>
    <w:autoRedefine/>
    <w:qFormat/>
    <w:uiPriority w:val="0"/>
    <w:rPr>
      <w:rFonts w:ascii="仿宋_GB2312" w:eastAsia="仿宋_GB2312"/>
      <w:b/>
      <w:sz w:val="32"/>
      <w:szCs w:val="32"/>
    </w:rPr>
  </w:style>
  <w:style w:type="paragraph" w:customStyle="1" w:styleId="121">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22">
    <w:name w:val="mark11"/>
    <w:basedOn w:val="41"/>
    <w:autoRedefine/>
    <w:qFormat/>
    <w:uiPriority w:val="0"/>
  </w:style>
  <w:style w:type="character" w:customStyle="1" w:styleId="123">
    <w:name w:val="日期 字符"/>
    <w:link w:val="22"/>
    <w:autoRedefine/>
    <w:qFormat/>
    <w:uiPriority w:val="0"/>
    <w:rPr>
      <w:rFonts w:ascii="Times New Roman" w:hAnsi="Times New Roman"/>
      <w:color w:val="000000"/>
      <w:kern w:val="2"/>
      <w:sz w:val="24"/>
      <w:szCs w:val="24"/>
    </w:rPr>
  </w:style>
  <w:style w:type="character" w:customStyle="1" w:styleId="124">
    <w:name w:val="批注框文本 字符"/>
    <w:link w:val="24"/>
    <w:autoRedefine/>
    <w:qFormat/>
    <w:uiPriority w:val="0"/>
    <w:rPr>
      <w:rFonts w:ascii="Times New Roman" w:hAnsi="Times New Roman"/>
      <w:kern w:val="2"/>
      <w:sz w:val="18"/>
      <w:szCs w:val="18"/>
    </w:rPr>
  </w:style>
  <w:style w:type="character" w:customStyle="1" w:styleId="125">
    <w:name w:val="正文文本缩进 2 Char1"/>
    <w:autoRedefine/>
    <w:semiHidden/>
    <w:qFormat/>
    <w:uiPriority w:val="99"/>
    <w:rPr>
      <w:rFonts w:ascii="Times New Roman" w:hAnsi="Times New Roman"/>
      <w:kern w:val="2"/>
      <w:sz w:val="21"/>
      <w:szCs w:val="24"/>
    </w:rPr>
  </w:style>
  <w:style w:type="character" w:customStyle="1" w:styleId="126">
    <w:name w:val="标题 6 字符"/>
    <w:link w:val="8"/>
    <w:autoRedefine/>
    <w:qFormat/>
    <w:uiPriority w:val="0"/>
    <w:rPr>
      <w:rFonts w:ascii="Arial" w:hAnsi="Arial" w:eastAsia="黑体"/>
      <w:b/>
      <w:bCs/>
      <w:spacing w:val="6"/>
      <w:kern w:val="2"/>
      <w:sz w:val="24"/>
      <w:szCs w:val="24"/>
    </w:rPr>
  </w:style>
  <w:style w:type="character" w:customStyle="1" w:styleId="127">
    <w:name w:val="Footer1 Char"/>
    <w:autoRedefine/>
    <w:qFormat/>
    <w:uiPriority w:val="0"/>
    <w:rPr>
      <w:rFonts w:eastAsia="宋体"/>
      <w:kern w:val="2"/>
      <w:sz w:val="18"/>
      <w:szCs w:val="18"/>
      <w:lang w:val="en-US" w:eastAsia="zh-CN" w:bidi="ar-SA"/>
    </w:rPr>
  </w:style>
  <w:style w:type="character" w:customStyle="1" w:styleId="128">
    <w:name w:val="b titlename wangputoptitle"/>
    <w:basedOn w:val="41"/>
    <w:autoRedefine/>
    <w:qFormat/>
    <w:uiPriority w:val="0"/>
  </w:style>
  <w:style w:type="character" w:customStyle="1" w:styleId="129">
    <w:name w:val="标题 9 字符"/>
    <w:link w:val="11"/>
    <w:autoRedefine/>
    <w:qFormat/>
    <w:uiPriority w:val="0"/>
    <w:rPr>
      <w:rFonts w:ascii="Arial" w:hAnsi="Arial" w:eastAsia="黑体"/>
      <w:spacing w:val="6"/>
      <w:kern w:val="2"/>
      <w:sz w:val="24"/>
      <w:szCs w:val="24"/>
    </w:rPr>
  </w:style>
  <w:style w:type="character" w:customStyle="1" w:styleId="130">
    <w:name w:val="font21"/>
    <w:basedOn w:val="41"/>
    <w:autoRedefine/>
    <w:qFormat/>
    <w:uiPriority w:val="0"/>
    <w:rPr>
      <w:rFonts w:hint="eastAsia" w:ascii="宋体" w:hAnsi="宋体" w:eastAsia="宋体" w:cs="宋体"/>
      <w:color w:val="000000"/>
      <w:sz w:val="24"/>
      <w:szCs w:val="24"/>
      <w:u w:val="none"/>
    </w:rPr>
  </w:style>
  <w:style w:type="character" w:customStyle="1" w:styleId="131">
    <w:name w:val="HTML 预设格式 字符"/>
    <w:link w:val="33"/>
    <w:autoRedefine/>
    <w:qFormat/>
    <w:uiPriority w:val="0"/>
    <w:rPr>
      <w:rFonts w:ascii="宋体" w:hAnsi="宋体" w:cs="宋体"/>
      <w:sz w:val="24"/>
      <w:szCs w:val="24"/>
    </w:rPr>
  </w:style>
  <w:style w:type="character" w:customStyle="1" w:styleId="132">
    <w:name w:val="标题 7 字符"/>
    <w:link w:val="9"/>
    <w:autoRedefine/>
    <w:qFormat/>
    <w:uiPriority w:val="0"/>
    <w:rPr>
      <w:rFonts w:ascii="Times New Roman" w:hAnsi="Times New Roman"/>
      <w:b/>
      <w:bCs/>
      <w:spacing w:val="6"/>
      <w:kern w:val="2"/>
      <w:sz w:val="24"/>
      <w:szCs w:val="24"/>
    </w:rPr>
  </w:style>
  <w:style w:type="character" w:customStyle="1" w:styleId="133">
    <w:name w:val="第一层条 Char Char"/>
    <w:autoRedefine/>
    <w:qFormat/>
    <w:uiPriority w:val="0"/>
    <w:rPr>
      <w:rFonts w:ascii="Arial" w:hAnsi="Arial" w:eastAsia="黑体"/>
      <w:b/>
      <w:bCs/>
      <w:kern w:val="2"/>
      <w:sz w:val="32"/>
      <w:szCs w:val="32"/>
    </w:rPr>
  </w:style>
  <w:style w:type="character" w:customStyle="1" w:styleId="134">
    <w:name w:val="apple-style-span"/>
    <w:basedOn w:val="41"/>
    <w:autoRedefine/>
    <w:qFormat/>
    <w:uiPriority w:val="0"/>
  </w:style>
  <w:style w:type="character" w:customStyle="1" w:styleId="135">
    <w:name w:val="标题 2 Char"/>
    <w:autoRedefine/>
    <w:qFormat/>
    <w:uiPriority w:val="0"/>
    <w:rPr>
      <w:rFonts w:ascii="Cambria" w:hAnsi="Cambria" w:eastAsia="宋体" w:cs="Times New Roman"/>
      <w:b/>
      <w:bCs/>
      <w:kern w:val="2"/>
      <w:sz w:val="32"/>
      <w:szCs w:val="32"/>
    </w:rPr>
  </w:style>
  <w:style w:type="character" w:customStyle="1" w:styleId="136">
    <w:name w:val="标题 2 字符"/>
    <w:link w:val="3"/>
    <w:autoRedefine/>
    <w:qFormat/>
    <w:uiPriority w:val="0"/>
    <w:rPr>
      <w:rFonts w:ascii="Arial" w:hAnsi="Arial" w:eastAsia="黑体"/>
      <w:b/>
      <w:bCs/>
      <w:kern w:val="2"/>
      <w:sz w:val="32"/>
      <w:szCs w:val="32"/>
    </w:rPr>
  </w:style>
  <w:style w:type="character" w:customStyle="1" w:styleId="137">
    <w:name w:val="批注文字 Char"/>
    <w:autoRedefine/>
    <w:qFormat/>
    <w:uiPriority w:val="0"/>
    <w:rPr>
      <w:rFonts w:eastAsia="宋体"/>
      <w:kern w:val="2"/>
      <w:sz w:val="21"/>
      <w:szCs w:val="24"/>
      <w:lang w:val="en-US" w:eastAsia="zh-CN" w:bidi="ar-SA"/>
    </w:rPr>
  </w:style>
  <w:style w:type="character" w:customStyle="1" w:styleId="138">
    <w:name w:val="unnamed51"/>
    <w:autoRedefine/>
    <w:qFormat/>
    <w:uiPriority w:val="0"/>
    <w:rPr>
      <w:sz w:val="22"/>
      <w:szCs w:val="22"/>
    </w:rPr>
  </w:style>
  <w:style w:type="character" w:customStyle="1" w:styleId="139">
    <w:name w:val="style551"/>
    <w:autoRedefine/>
    <w:qFormat/>
    <w:uiPriority w:val="0"/>
    <w:rPr>
      <w:rFonts w:hint="default" w:ascii="Arial" w:hAnsi="Arial" w:cs="Arial"/>
      <w:color w:val="333333"/>
      <w:sz w:val="24"/>
      <w:szCs w:val="24"/>
    </w:rPr>
  </w:style>
  <w:style w:type="character" w:customStyle="1" w:styleId="140">
    <w:name w:val="标题 字符"/>
    <w:link w:val="35"/>
    <w:autoRedefine/>
    <w:qFormat/>
    <w:uiPriority w:val="0"/>
    <w:rPr>
      <w:rFonts w:ascii="Arial" w:hAnsi="Arial" w:cs="Arial"/>
      <w:kern w:val="2"/>
      <w:sz w:val="32"/>
      <w:szCs w:val="32"/>
    </w:rPr>
  </w:style>
  <w:style w:type="character" w:customStyle="1" w:styleId="141">
    <w:name w:val="页眉 字符"/>
    <w:link w:val="26"/>
    <w:autoRedefine/>
    <w:qFormat/>
    <w:uiPriority w:val="99"/>
    <w:rPr>
      <w:rFonts w:ascii="Times New Roman" w:hAnsi="Times New Roman"/>
      <w:kern w:val="2"/>
      <w:sz w:val="18"/>
      <w:szCs w:val="18"/>
    </w:rPr>
  </w:style>
  <w:style w:type="character" w:customStyle="1" w:styleId="142">
    <w:name w:val="正文文本缩进 2 字符"/>
    <w:link w:val="23"/>
    <w:autoRedefine/>
    <w:qFormat/>
    <w:uiPriority w:val="0"/>
    <w:rPr>
      <w:rFonts w:ascii="宋体"/>
      <w:sz w:val="24"/>
    </w:rPr>
  </w:style>
  <w:style w:type="character" w:customStyle="1" w:styleId="143">
    <w:name w:val="font31"/>
    <w:basedOn w:val="41"/>
    <w:autoRedefine/>
    <w:qFormat/>
    <w:uiPriority w:val="0"/>
    <w:rPr>
      <w:rFonts w:hint="default" w:ascii="Arial" w:hAnsi="Arial" w:cs="Arial"/>
      <w:color w:val="000000"/>
      <w:sz w:val="16"/>
      <w:szCs w:val="16"/>
      <w:u w:val="none"/>
    </w:rPr>
  </w:style>
  <w:style w:type="character" w:customStyle="1" w:styleId="144">
    <w:name w:val="标题 3 字符"/>
    <w:link w:val="5"/>
    <w:autoRedefine/>
    <w:qFormat/>
    <w:uiPriority w:val="0"/>
    <w:rPr>
      <w:rFonts w:ascii="Times New Roman" w:hAnsi="Times New Roman"/>
      <w:b/>
      <w:bCs/>
      <w:kern w:val="2"/>
      <w:sz w:val="32"/>
      <w:szCs w:val="32"/>
    </w:rPr>
  </w:style>
  <w:style w:type="character" w:customStyle="1" w:styleId="145">
    <w:name w:val="文档结构图 字符"/>
    <w:link w:val="12"/>
    <w:autoRedefine/>
    <w:qFormat/>
    <w:uiPriority w:val="0"/>
    <w:rPr>
      <w:rFonts w:ascii="Times New Roman" w:hAnsi="Times New Roman"/>
      <w:kern w:val="2"/>
      <w:sz w:val="21"/>
      <w:szCs w:val="24"/>
      <w:shd w:val="clear" w:color="auto" w:fill="000080"/>
    </w:rPr>
  </w:style>
  <w:style w:type="character" w:customStyle="1" w:styleId="146">
    <w:name w:val="纯文本 字符"/>
    <w:link w:val="20"/>
    <w:autoRedefine/>
    <w:qFormat/>
    <w:uiPriority w:val="99"/>
    <w:rPr>
      <w:rFonts w:ascii="宋体" w:hAnsi="Courier New"/>
      <w:kern w:val="2"/>
      <w:sz w:val="21"/>
    </w:rPr>
  </w:style>
  <w:style w:type="character" w:customStyle="1" w:styleId="147">
    <w:name w:val="12blk1"/>
    <w:autoRedefine/>
    <w:qFormat/>
    <w:uiPriority w:val="0"/>
    <w:rPr>
      <w:rFonts w:hint="default" w:ascii="_x000B__x000C_" w:hAnsi="_x000B__x000C_"/>
      <w:color w:val="000000"/>
      <w:sz w:val="24"/>
      <w:szCs w:val="24"/>
      <w:u w:val="none"/>
    </w:rPr>
  </w:style>
  <w:style w:type="character" w:customStyle="1" w:styleId="148">
    <w:name w:val="页脚 字符"/>
    <w:link w:val="25"/>
    <w:autoRedefine/>
    <w:qFormat/>
    <w:uiPriority w:val="0"/>
    <w:rPr>
      <w:rFonts w:ascii="Times New Roman" w:hAnsi="Times New Roman"/>
      <w:kern w:val="2"/>
      <w:sz w:val="18"/>
      <w:szCs w:val="18"/>
    </w:rPr>
  </w:style>
  <w:style w:type="character" w:customStyle="1" w:styleId="149">
    <w:name w:val="批注文字 字符"/>
    <w:link w:val="14"/>
    <w:autoRedefine/>
    <w:qFormat/>
    <w:uiPriority w:val="0"/>
    <w:rPr>
      <w:rFonts w:ascii="Times New Roman" w:hAnsi="Times New Roman"/>
      <w:kern w:val="2"/>
      <w:sz w:val="21"/>
      <w:szCs w:val="24"/>
    </w:rPr>
  </w:style>
  <w:style w:type="character" w:customStyle="1" w:styleId="150">
    <w:name w:val="标题 8 字符"/>
    <w:link w:val="10"/>
    <w:autoRedefine/>
    <w:qFormat/>
    <w:uiPriority w:val="0"/>
    <w:rPr>
      <w:rFonts w:ascii="Arial" w:hAnsi="Arial" w:eastAsia="黑体"/>
      <w:spacing w:val="6"/>
      <w:kern w:val="2"/>
      <w:sz w:val="24"/>
      <w:szCs w:val="24"/>
    </w:rPr>
  </w:style>
  <w:style w:type="character" w:customStyle="1" w:styleId="151">
    <w:name w:val="纯文本 Char1"/>
    <w:autoRedefine/>
    <w:qFormat/>
    <w:uiPriority w:val="0"/>
    <w:rPr>
      <w:rFonts w:ascii="宋体" w:hAnsi="Courier New" w:cs="Courier New"/>
      <w:kern w:val="2"/>
      <w:sz w:val="21"/>
      <w:szCs w:val="21"/>
    </w:rPr>
  </w:style>
  <w:style w:type="character" w:customStyle="1" w:styleId="152">
    <w:name w:val="标题 1 字符"/>
    <w:link w:val="2"/>
    <w:autoRedefine/>
    <w:qFormat/>
    <w:uiPriority w:val="0"/>
    <w:rPr>
      <w:rFonts w:ascii="Times New Roman" w:hAnsi="Times New Roman"/>
      <w:kern w:val="2"/>
      <w:sz w:val="28"/>
      <w:szCs w:val="24"/>
    </w:rPr>
  </w:style>
  <w:style w:type="character" w:customStyle="1" w:styleId="153">
    <w:name w:val="标题 Char"/>
    <w:autoRedefine/>
    <w:qFormat/>
    <w:uiPriority w:val="0"/>
    <w:rPr>
      <w:rFonts w:ascii="Cambria" w:hAnsi="Cambria" w:cs="Times New Roman"/>
      <w:b/>
      <w:bCs/>
      <w:kern w:val="2"/>
      <w:sz w:val="32"/>
      <w:szCs w:val="32"/>
    </w:rPr>
  </w:style>
  <w:style w:type="character" w:customStyle="1" w:styleId="154">
    <w:name w:val="普通文字 Char Char2"/>
    <w:autoRedefine/>
    <w:qFormat/>
    <w:uiPriority w:val="0"/>
    <w:rPr>
      <w:rFonts w:ascii="宋体" w:hAnsi="Courier New" w:eastAsia="宋体"/>
      <w:kern w:val="2"/>
      <w:sz w:val="21"/>
      <w:lang w:val="en-US" w:eastAsia="zh-CN" w:bidi="ar-SA"/>
    </w:rPr>
  </w:style>
  <w:style w:type="character" w:customStyle="1" w:styleId="155">
    <w:name w:val="正文文本缩进 字符"/>
    <w:link w:val="17"/>
    <w:autoRedefine/>
    <w:qFormat/>
    <w:uiPriority w:val="0"/>
    <w:rPr>
      <w:rFonts w:ascii="Times New Roman" w:hAnsi="Times New Roman"/>
      <w:kern w:val="2"/>
      <w:sz w:val="21"/>
      <w:szCs w:val="24"/>
    </w:rPr>
  </w:style>
  <w:style w:type="character" w:customStyle="1" w:styleId="156">
    <w:name w:val="Char Char6"/>
    <w:autoRedefine/>
    <w:qFormat/>
    <w:uiPriority w:val="0"/>
    <w:rPr>
      <w:rFonts w:eastAsia="宋体"/>
      <w:kern w:val="2"/>
      <w:sz w:val="18"/>
      <w:szCs w:val="18"/>
      <w:lang w:val="en-US" w:eastAsia="zh-CN" w:bidi="ar-SA"/>
    </w:rPr>
  </w:style>
  <w:style w:type="character" w:customStyle="1" w:styleId="157">
    <w:name w:val="正文文本缩进 3 字符"/>
    <w:link w:val="30"/>
    <w:autoRedefine/>
    <w:qFormat/>
    <w:uiPriority w:val="0"/>
    <w:rPr>
      <w:rFonts w:eastAsia="黑体"/>
      <w:color w:val="000000"/>
      <w:kern w:val="2"/>
      <w:sz w:val="24"/>
      <w:szCs w:val="24"/>
    </w:rPr>
  </w:style>
  <w:style w:type="character" w:customStyle="1" w:styleId="158">
    <w:name w:val="金保标题2 Char"/>
    <w:link w:val="89"/>
    <w:autoRedefine/>
    <w:qFormat/>
    <w:uiPriority w:val="0"/>
    <w:rPr>
      <w:rFonts w:eastAsia="黑体"/>
      <w:b/>
      <w:bCs/>
      <w:kern w:val="2"/>
      <w:sz w:val="28"/>
      <w:szCs w:val="28"/>
    </w:rPr>
  </w:style>
  <w:style w:type="character" w:customStyle="1" w:styleId="159">
    <w:name w:val="font3"/>
    <w:basedOn w:val="41"/>
    <w:autoRedefine/>
    <w:qFormat/>
    <w:uiPriority w:val="0"/>
  </w:style>
  <w:style w:type="character" w:customStyle="1" w:styleId="160">
    <w:name w:val="apple-converted-space"/>
    <w:basedOn w:val="41"/>
    <w:autoRedefine/>
    <w:qFormat/>
    <w:uiPriority w:val="0"/>
  </w:style>
  <w:style w:type="character" w:customStyle="1" w:styleId="161">
    <w:name w:val="正文文本 2 字符"/>
    <w:link w:val="32"/>
    <w:autoRedefine/>
    <w:qFormat/>
    <w:uiPriority w:val="0"/>
    <w:rPr>
      <w:rFonts w:ascii="Times New Roman" w:hAnsi="Times New Roman"/>
      <w:kern w:val="2"/>
      <w:sz w:val="21"/>
      <w:szCs w:val="24"/>
    </w:rPr>
  </w:style>
  <w:style w:type="character" w:customStyle="1" w:styleId="162">
    <w:name w:val="批注主题 字符"/>
    <w:link w:val="36"/>
    <w:autoRedefine/>
    <w:qFormat/>
    <w:uiPriority w:val="0"/>
    <w:rPr>
      <w:rFonts w:ascii="Times New Roman" w:hAnsi="Times New Roman"/>
      <w:b/>
      <w:bCs/>
      <w:kern w:val="2"/>
      <w:sz w:val="21"/>
      <w:szCs w:val="24"/>
    </w:rPr>
  </w:style>
  <w:style w:type="character" w:customStyle="1" w:styleId="163">
    <w:name w:val="hang1"/>
    <w:basedOn w:val="41"/>
    <w:autoRedefine/>
    <w:qFormat/>
    <w:uiPriority w:val="0"/>
  </w:style>
  <w:style w:type="character" w:customStyle="1" w:styleId="164">
    <w:name w:val="正文文本 Char1"/>
    <w:autoRedefine/>
    <w:semiHidden/>
    <w:qFormat/>
    <w:uiPriority w:val="99"/>
    <w:rPr>
      <w:rFonts w:ascii="Times New Roman" w:hAnsi="Times New Roman"/>
      <w:kern w:val="2"/>
      <w:sz w:val="21"/>
      <w:szCs w:val="24"/>
    </w:rPr>
  </w:style>
  <w:style w:type="character" w:customStyle="1" w:styleId="165">
    <w:name w:val="普通文字 Char Char1"/>
    <w:autoRedefine/>
    <w:qFormat/>
    <w:uiPriority w:val="0"/>
    <w:rPr>
      <w:rFonts w:ascii="宋体" w:hAnsi="Courier New" w:eastAsia="宋体"/>
      <w:kern w:val="2"/>
      <w:sz w:val="21"/>
      <w:lang w:val="en-US" w:eastAsia="zh-CN" w:bidi="ar-SA"/>
    </w:rPr>
  </w:style>
  <w:style w:type="character" w:customStyle="1" w:styleId="166">
    <w:name w:val="样式 宋体 小四"/>
    <w:autoRedefine/>
    <w:qFormat/>
    <w:uiPriority w:val="0"/>
    <w:rPr>
      <w:rFonts w:ascii="宋体" w:hAnsi="宋体"/>
      <w:spacing w:val="6"/>
      <w:sz w:val="24"/>
      <w:szCs w:val="24"/>
    </w:rPr>
  </w:style>
  <w:style w:type="character" w:customStyle="1" w:styleId="167">
    <w:name w:val="content1"/>
    <w:autoRedefine/>
    <w:qFormat/>
    <w:uiPriority w:val="0"/>
    <w:rPr>
      <w:rFonts w:hint="default" w:ascii="ˎ̥" w:hAnsi="ˎ̥"/>
      <w:color w:val="000000"/>
      <w:sz w:val="22"/>
      <w:szCs w:val="22"/>
      <w:u w:val="none"/>
    </w:rPr>
  </w:style>
  <w:style w:type="character" w:customStyle="1" w:styleId="168">
    <w:name w:val="正文缩进 字符"/>
    <w:link w:val="4"/>
    <w:autoRedefine/>
    <w:qFormat/>
    <w:uiPriority w:val="0"/>
    <w:rPr>
      <w:kern w:val="2"/>
      <w:sz w:val="21"/>
      <w:szCs w:val="24"/>
    </w:rPr>
  </w:style>
  <w:style w:type="character" w:customStyle="1" w:styleId="169">
    <w:name w:val="font11"/>
    <w:basedOn w:val="41"/>
    <w:autoRedefine/>
    <w:qFormat/>
    <w:uiPriority w:val="0"/>
    <w:rPr>
      <w:rFonts w:hint="default" w:ascii="Times New Roman" w:hAnsi="Times New Roman" w:cs="Times New Roman"/>
      <w:color w:val="000000"/>
      <w:sz w:val="24"/>
      <w:szCs w:val="24"/>
      <w:u w:val="none"/>
    </w:rPr>
  </w:style>
  <w:style w:type="character" w:customStyle="1" w:styleId="170">
    <w:name w:val="style661"/>
    <w:autoRedefine/>
    <w:qFormat/>
    <w:uiPriority w:val="0"/>
    <w:rPr>
      <w:color w:val="000000"/>
      <w:sz w:val="18"/>
      <w:szCs w:val="18"/>
    </w:rPr>
  </w:style>
  <w:style w:type="character" w:customStyle="1" w:styleId="171">
    <w:name w:val="正文文本缩进 3 Char1"/>
    <w:autoRedefine/>
    <w:semiHidden/>
    <w:qFormat/>
    <w:uiPriority w:val="99"/>
    <w:rPr>
      <w:rFonts w:ascii="Times New Roman" w:hAnsi="Times New Roman"/>
      <w:kern w:val="2"/>
      <w:sz w:val="16"/>
      <w:szCs w:val="16"/>
    </w:rPr>
  </w:style>
  <w:style w:type="character" w:customStyle="1" w:styleId="172">
    <w:name w:val="普通文字 Char Char"/>
    <w:autoRedefine/>
    <w:qFormat/>
    <w:uiPriority w:val="0"/>
    <w:rPr>
      <w:rFonts w:ascii="宋体" w:hAnsi="Courier New" w:eastAsia="宋体"/>
      <w:kern w:val="2"/>
      <w:sz w:val="21"/>
      <w:lang w:val="en-US" w:eastAsia="zh-CN" w:bidi="ar-SA"/>
    </w:rPr>
  </w:style>
  <w:style w:type="character" w:customStyle="1" w:styleId="173">
    <w:name w:val="wj1"/>
    <w:autoRedefine/>
    <w:qFormat/>
    <w:uiPriority w:val="0"/>
    <w:rPr>
      <w:color w:val="000000"/>
      <w:sz w:val="18"/>
      <w:szCs w:val="18"/>
      <w:u w:val="none"/>
    </w:rPr>
  </w:style>
  <w:style w:type="character" w:customStyle="1" w:styleId="174">
    <w:name w:val="标题 4 字符"/>
    <w:link w:val="6"/>
    <w:autoRedefine/>
    <w:qFormat/>
    <w:uiPriority w:val="0"/>
    <w:rPr>
      <w:rFonts w:ascii="Arial" w:hAnsi="Arial" w:eastAsia="黑体"/>
      <w:b/>
      <w:bCs/>
      <w:kern w:val="2"/>
      <w:sz w:val="28"/>
      <w:szCs w:val="28"/>
    </w:rPr>
  </w:style>
  <w:style w:type="character" w:customStyle="1" w:styleId="175">
    <w:name w:val="正文文本 字符"/>
    <w:link w:val="15"/>
    <w:autoRedefine/>
    <w:qFormat/>
    <w:uiPriority w:val="0"/>
    <w:rPr>
      <w:rFonts w:ascii="Arial" w:hAnsi="Arial"/>
      <w:bCs/>
      <w:kern w:val="2"/>
      <w:sz w:val="24"/>
      <w:szCs w:val="24"/>
    </w:rPr>
  </w:style>
  <w:style w:type="character" w:customStyle="1" w:styleId="176">
    <w:name w:val="Char Char5"/>
    <w:autoRedefine/>
    <w:qFormat/>
    <w:uiPriority w:val="0"/>
    <w:rPr>
      <w:rFonts w:ascii="Arial" w:hAnsi="Arial" w:eastAsia="宋体" w:cs="Arial"/>
      <w:kern w:val="2"/>
      <w:sz w:val="32"/>
      <w:szCs w:val="32"/>
      <w:lang w:val="en-US" w:eastAsia="zh-CN" w:bidi="ar-SA"/>
    </w:rPr>
  </w:style>
  <w:style w:type="character" w:customStyle="1" w:styleId="177">
    <w:name w:val="Char Char Char1"/>
    <w:autoRedefine/>
    <w:qFormat/>
    <w:uiPriority w:val="0"/>
    <w:rPr>
      <w:rFonts w:ascii="宋体" w:hAnsi="Courier New" w:eastAsia="宋体"/>
      <w:kern w:val="2"/>
      <w:sz w:val="21"/>
      <w:lang w:val="en-US" w:eastAsia="zh-CN" w:bidi="ar-SA"/>
    </w:rPr>
  </w:style>
  <w:style w:type="paragraph" w:customStyle="1" w:styleId="178">
    <w:name w:val="_Style 3"/>
    <w:next w:val="1"/>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179">
    <w:name w:val="页脚 Char1"/>
    <w:autoRedefine/>
    <w:qFormat/>
    <w:uiPriority w:val="0"/>
    <w:rPr>
      <w:kern w:val="2"/>
      <w:sz w:val="18"/>
      <w:szCs w:val="18"/>
    </w:rPr>
  </w:style>
  <w:style w:type="paragraph" w:customStyle="1" w:styleId="180">
    <w:name w:val="附录表标题"/>
    <w:next w:val="1"/>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81">
    <w:name w:val="Table Paragraph"/>
    <w:basedOn w:val="1"/>
    <w:autoRedefine/>
    <w:qFormat/>
    <w:uiPriority w:val="1"/>
    <w:rPr>
      <w:rFonts w:ascii="仿宋" w:hAnsi="仿宋" w:eastAsia="仿宋" w:cs="仿宋"/>
      <w:lang w:val="zh-CN" w:bidi="zh-CN"/>
    </w:rPr>
  </w:style>
  <w:style w:type="paragraph" w:customStyle="1" w:styleId="182">
    <w:name w:val="文档正文"/>
    <w:basedOn w:val="1"/>
    <w:autoRedefine/>
    <w:qFormat/>
    <w:uiPriority w:val="0"/>
    <w:pPr>
      <w:adjustRightInd w:val="0"/>
      <w:spacing w:before="60" w:after="60" w:line="360" w:lineRule="atLeast"/>
      <w:ind w:firstLine="482"/>
      <w:textAlignment w:val="baseline"/>
    </w:pPr>
    <w:rPr>
      <w:rFonts w:asciiTheme="minorHAnsi" w:hAnsiTheme="minorHAnsi" w:eastAsiaTheme="minorEastAsia" w:cstheme="minorBidi"/>
      <w:sz w:val="24"/>
      <w:szCs w:val="22"/>
    </w:rPr>
  </w:style>
  <w:style w:type="character" w:customStyle="1" w:styleId="183">
    <w:name w:val="列表段落 字符"/>
    <w:link w:val="80"/>
    <w:autoRedefine/>
    <w:qFormat/>
    <w:uiPriority w:val="34"/>
    <w:rPr>
      <w:rFonts w:ascii="Calibri" w:hAnsi="Calibri" w:eastAsia="宋体" w:cs="Times New Roman"/>
      <w:kern w:val="2"/>
      <w:sz w:val="21"/>
      <w:szCs w:val="22"/>
    </w:rPr>
  </w:style>
  <w:style w:type="paragraph" w:customStyle="1" w:styleId="184">
    <w:name w:val="l正文"/>
    <w:basedOn w:val="1"/>
    <w:autoRedefine/>
    <w:qFormat/>
    <w:uiPriority w:val="0"/>
    <w:pPr>
      <w:spacing w:line="300" w:lineRule="auto"/>
      <w:ind w:firstLine="200" w:firstLineChars="200"/>
      <w:jc w:val="left"/>
    </w:pPr>
    <w:rPr>
      <w:rFonts w:ascii="楷体_GB2312" w:hAnsi="Times" w:eastAsia="楷体_GB2312" w:cs="等线"/>
      <w:sz w:val="24"/>
    </w:rPr>
  </w:style>
  <w:style w:type="character" w:customStyle="1" w:styleId="185">
    <w:name w:val="纯文本 Char2"/>
    <w:autoRedefine/>
    <w:qFormat/>
    <w:uiPriority w:val="0"/>
    <w:rPr>
      <w:rFonts w:ascii="宋体" w:hAnsi="Courier New" w:eastAsia="仿宋_GB2312" w:cs="宋体"/>
      <w:b/>
      <w:bCs/>
      <w:color w:val="000000"/>
      <w:sz w:val="21"/>
      <w:lang w:val="en-US" w:eastAsia="zh-CN" w:bidi="ar-SA"/>
    </w:rPr>
  </w:style>
  <w:style w:type="paragraph" w:customStyle="1" w:styleId="186">
    <w:name w:val="列表段落11"/>
    <w:basedOn w:val="1"/>
    <w:autoRedefine/>
    <w:qFormat/>
    <w:uiPriority w:val="0"/>
    <w:pPr>
      <w:widowControl/>
      <w:ind w:firstLine="420" w:firstLineChars="200"/>
    </w:pPr>
    <w:rPr>
      <w:rFonts w:ascii="Calibri" w:hAnsi="Calibri" w:eastAsiaTheme="minorEastAsia" w:cstheme="minorBidi"/>
      <w:szCs w:val="22"/>
    </w:rPr>
  </w:style>
  <w:style w:type="character" w:customStyle="1" w:styleId="187">
    <w:name w:val="font61"/>
    <w:basedOn w:val="41"/>
    <w:autoRedefine/>
    <w:qFormat/>
    <w:uiPriority w:val="0"/>
    <w:rPr>
      <w:rFonts w:hint="eastAsia" w:ascii="宋体" w:hAnsi="宋体" w:eastAsia="宋体" w:cs="宋体"/>
      <w:color w:val="000000"/>
      <w:sz w:val="20"/>
      <w:szCs w:val="20"/>
      <w:u w:val="none"/>
    </w:rPr>
  </w:style>
  <w:style w:type="paragraph" w:customStyle="1" w:styleId="188">
    <w:name w:val="正文1"/>
    <w:autoRedefine/>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89">
    <w:name w:val="纯文本1"/>
    <w:basedOn w:val="188"/>
    <w:autoRedefine/>
    <w:qFormat/>
    <w:uiPriority w:val="0"/>
    <w:pPr>
      <w:widowControl/>
      <w:jc w:val="left"/>
    </w:pPr>
    <w:rPr>
      <w:rFonts w:ascii="宋体" w:hAnsi="Courier New"/>
    </w:rPr>
  </w:style>
  <w:style w:type="paragraph" w:customStyle="1" w:styleId="190">
    <w:name w:val="BodyText1I2"/>
    <w:basedOn w:val="191"/>
    <w:autoRedefine/>
    <w:qFormat/>
    <w:uiPriority w:val="0"/>
    <w:pPr>
      <w:ind w:firstLine="420" w:firstLineChars="200"/>
    </w:pPr>
  </w:style>
  <w:style w:type="paragraph" w:customStyle="1" w:styleId="191">
    <w:name w:val="BodyTextIndent"/>
    <w:basedOn w:val="1"/>
    <w:autoRedefine/>
    <w:qFormat/>
    <w:uiPriority w:val="0"/>
    <w:pPr>
      <w:spacing w:after="120"/>
      <w:ind w:left="420" w:leftChars="200"/>
      <w:textAlignment w:val="baseline"/>
    </w:pPr>
    <w:rPr>
      <w:color w:val="000000"/>
    </w:rPr>
  </w:style>
  <w:style w:type="paragraph" w:customStyle="1" w:styleId="192">
    <w:name w:val="_Style 4"/>
    <w:basedOn w:val="1"/>
    <w:autoRedefine/>
    <w:qFormat/>
    <w:uiPriority w:val="0"/>
    <w:pPr>
      <w:ind w:firstLine="420" w:firstLineChars="200"/>
    </w:pPr>
    <w:rPr>
      <w:rFonts w:ascii="仿宋_GB2312" w:hAnsi="宋体" w:eastAsia="仿宋_GB2312" w:cs="宋体"/>
      <w:b/>
      <w:bCs/>
      <w:color w:val="000000"/>
      <w:kern w:val="0"/>
      <w:szCs w:val="21"/>
    </w:rPr>
  </w:style>
  <w:style w:type="paragraph" w:customStyle="1" w:styleId="193">
    <w:name w:val="Normal Indent1"/>
    <w:basedOn w:val="1"/>
    <w:autoRedefine/>
    <w:qFormat/>
    <w:uiPriority w:val="0"/>
    <w:pPr>
      <w:ind w:firstLine="420" w:firstLineChars="200"/>
    </w:pPr>
  </w:style>
  <w:style w:type="character" w:customStyle="1" w:styleId="194">
    <w:name w:val="font41"/>
    <w:basedOn w:val="41"/>
    <w:autoRedefine/>
    <w:qFormat/>
    <w:uiPriority w:val="0"/>
    <w:rPr>
      <w:rFonts w:hint="eastAsia" w:ascii="宋体" w:hAnsi="宋体" w:eastAsia="宋体" w:cs="宋体"/>
      <w:color w:val="000000"/>
      <w:sz w:val="22"/>
      <w:szCs w:val="22"/>
      <w:u w:val="none"/>
    </w:rPr>
  </w:style>
  <w:style w:type="character" w:customStyle="1" w:styleId="195">
    <w:name w:val="font131"/>
    <w:basedOn w:val="41"/>
    <w:autoRedefine/>
    <w:qFormat/>
    <w:uiPriority w:val="0"/>
    <w:rPr>
      <w:rFonts w:hint="eastAsia" w:ascii="宋体" w:hAnsi="宋体" w:eastAsia="宋体" w:cs="宋体"/>
      <w:color w:val="000000"/>
      <w:sz w:val="24"/>
      <w:szCs w:val="24"/>
      <w:u w:val="none"/>
    </w:rPr>
  </w:style>
  <w:style w:type="character" w:customStyle="1" w:styleId="196">
    <w:name w:val="font141"/>
    <w:basedOn w:val="41"/>
    <w:autoRedefine/>
    <w:qFormat/>
    <w:uiPriority w:val="0"/>
    <w:rPr>
      <w:rFonts w:hint="default" w:ascii="Calibri" w:hAnsi="Calibri" w:cs="Calibri"/>
      <w:color w:val="000000"/>
      <w:sz w:val="24"/>
      <w:szCs w:val="24"/>
      <w:u w:val="none"/>
    </w:rPr>
  </w:style>
  <w:style w:type="character" w:customStyle="1" w:styleId="197">
    <w:name w:val="font161"/>
    <w:basedOn w:val="41"/>
    <w:autoRedefine/>
    <w:qFormat/>
    <w:uiPriority w:val="0"/>
    <w:rPr>
      <w:rFonts w:hint="eastAsia" w:ascii="宋体" w:hAnsi="宋体" w:eastAsia="宋体" w:cs="宋体"/>
      <w:color w:val="000000"/>
      <w:sz w:val="22"/>
      <w:szCs w:val="22"/>
      <w:u w:val="none"/>
    </w:rPr>
  </w:style>
  <w:style w:type="character" w:customStyle="1" w:styleId="198">
    <w:name w:val="font181"/>
    <w:basedOn w:val="41"/>
    <w:autoRedefine/>
    <w:qFormat/>
    <w:uiPriority w:val="0"/>
    <w:rPr>
      <w:rFonts w:hint="default" w:ascii="Calibri" w:hAnsi="Calibri" w:cs="Calibri"/>
      <w:color w:val="000000"/>
      <w:sz w:val="22"/>
      <w:szCs w:val="22"/>
      <w:u w:val="none"/>
    </w:rPr>
  </w:style>
  <w:style w:type="paragraph" w:styleId="199">
    <w:name w:val="List Paragraph"/>
    <w:basedOn w:val="1"/>
    <w:autoRedefine/>
    <w:qFormat/>
    <w:uiPriority w:val="34"/>
    <w:pPr>
      <w:ind w:firstLine="420" w:firstLineChars="200"/>
    </w:pPr>
  </w:style>
  <w:style w:type="paragraph" w:customStyle="1" w:styleId="200">
    <w:name w:val="正文缩进2格"/>
    <w:basedOn w:val="1"/>
    <w:autoRedefine/>
    <w:qFormat/>
    <w:uiPriority w:val="99"/>
    <w:pPr>
      <w:spacing w:line="600" w:lineRule="exact"/>
      <w:ind w:firstLine="639" w:firstLineChars="206"/>
    </w:pPr>
    <w:rPr>
      <w:rFonts w:ascii="仿宋_GB2312" w:hAnsi="宋体" w:eastAsia="仿宋_GB2312"/>
      <w:sz w:val="31"/>
    </w:rPr>
  </w:style>
  <w:style w:type="paragraph" w:customStyle="1" w:styleId="201">
    <w:name w:val="Plain Text"/>
    <w:basedOn w:val="202"/>
    <w:autoRedefine/>
    <w:qFormat/>
    <w:uiPriority w:val="0"/>
    <w:pPr>
      <w:widowControl/>
      <w:jc w:val="left"/>
    </w:pPr>
    <w:rPr>
      <w:rFonts w:ascii="宋体" w:hAnsi="Courier New"/>
    </w:rPr>
  </w:style>
  <w:style w:type="paragraph" w:customStyle="1" w:styleId="202">
    <w:name w:val="Normal"/>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03">
    <w:name w:val="样式1"/>
    <w:basedOn w:val="1"/>
    <w:autoRedefine/>
    <w:qFormat/>
    <w:uiPriority w:val="0"/>
    <w:pPr>
      <w:spacing w:before="120" w:after="120" w:line="300" w:lineRule="auto"/>
    </w:pPr>
    <w:rPr>
      <w:rFonts w:cs="Times New Roman"/>
      <w:b/>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hichangpeng\Library\Containers\com.kingsoft.wpsoffice.mac\Data\C:\Users\ThinkPad\Desktop\&#33485;&#21335;&#21439;&#30334;&#37324;&#24179;&#27700;&#20844;&#22253;&#32511;&#21270;&#20859;&#25252;&#20445;&#27905;&#39033;&#30446;12.14&#65288;&#20462;&#25913;&#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苍南县百里平水公园绿化养护保洁项目12.14（修改）</Template>
  <Company>Sky123.Org</Company>
  <Pages>66</Pages>
  <Words>33704</Words>
  <Characters>37465</Characters>
  <Lines>967</Lines>
  <Paragraphs>272</Paragraphs>
  <TotalTime>277</TotalTime>
  <ScaleCrop>false</ScaleCrop>
  <LinksUpToDate>false</LinksUpToDate>
  <CharactersWithSpaces>39709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2020-03-17T00:05:00Z</dcterms:created>
  <dc:creator>ThinkPad</dc:creator>
  <cp:lastModifiedBy>A</cp:lastModifiedBy>
  <cp:lastPrinted>2024-04-07T21:47:00Z</cp:lastPrinted>
  <dcterms:modified xsi:type="dcterms:W3CDTF">2024-05-17T06:28:07Z</dcterms:modified>
  <cp:revision>725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303C1CDB0CAB418794E52860EFFF1428_13</vt:lpwstr>
  </property>
</Properties>
</file>