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inkml+xml" PartName="/word/ink/ink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161" w:hRule="atLeast"/>
        </w:trPr>
        <w:tc>
          <w:tcPr>
            <w:tcW w:w="9295" w:type="dxa"/>
            <w:noWrap w:val="0"/>
            <w:vAlign w:val="top"/>
          </w:tcPr>
          <w:p>
            <w:pPr>
              <w:pStyle w:val="53"/>
              <w:autoSpaceDE w:val="0"/>
              <w:autoSpaceDN w:val="0"/>
              <w:adjustRightInd w:val="0"/>
              <w:snapToGrid w:val="0"/>
              <w:spacing w:line="460" w:lineRule="atLeast"/>
              <w:rPr>
                <w:rFonts w:hint="eastAsia" w:ascii="宋体" w:hAnsi="宋体" w:eastAsia="宋体"/>
                <w:color w:val="000000"/>
                <w:kern w:val="0"/>
                <w:lang w:val="zh-CN" w:eastAsia="zh-CN"/>
              </w:rPr>
            </w:pPr>
            <w:bookmarkStart w:id="73" w:name="_GoBack"/>
            <w:bookmarkEnd w:id="73"/>
          </w:p>
          <w:p>
            <w:pPr>
              <w:spacing w:line="460" w:lineRule="atLeast"/>
              <w:jc w:val="center"/>
              <w:rPr>
                <w:rFonts w:hint="eastAsia" w:ascii="宋体" w:eastAsia="宋体"/>
                <w:b w:val="0"/>
                <w:sz w:val="72"/>
              </w:rPr>
            </w:pPr>
          </w:p>
          <w:p>
            <w:pPr>
              <w:spacing w:line="460" w:lineRule="atLeast"/>
              <w:jc w:val="center"/>
              <w:rPr>
                <w:rFonts w:hint="eastAsia" w:ascii="宋体" w:eastAsia="宋体"/>
                <w:b w:val="0"/>
                <w:sz w:val="72"/>
              </w:rPr>
            </w:pPr>
            <w:r>
              <w:rPr>
                <w:rFonts w:hint="eastAsia" w:ascii="宋体" w:eastAsia="宋体"/>
                <w:b w:val="0"/>
                <w:bCs/>
                <w:sz w:val="72"/>
              </w:rPr>
              <w:t>乐清市公共资源交易中心</w:t>
            </w:r>
          </w:p>
          <w:p>
            <w:pPr>
              <w:spacing w:line="460" w:lineRule="atLeast"/>
              <w:jc w:val="center"/>
              <w:rPr>
                <w:rFonts w:hint="eastAsia" w:ascii="宋体" w:eastAsia="宋体"/>
                <w:b w:val="0"/>
                <w:sz w:val="72"/>
              </w:rPr>
            </w:pPr>
            <w:r>
              <w:rPr>
                <w:rFonts w:hint="eastAsia" w:ascii="宋体" w:eastAsia="宋体"/>
                <w:b w:val="0"/>
                <w:sz w:val="72"/>
              </w:rPr>
              <w:t>政府采购招标文件</w:t>
            </w:r>
          </w:p>
          <w:p>
            <w:pPr>
              <w:pStyle w:val="2"/>
              <w:ind w:left="0" w:leftChars="0" w:firstLine="1440" w:firstLineChars="200"/>
              <w:rPr>
                <w:rFonts w:hint="eastAsia"/>
              </w:rPr>
            </w:pPr>
            <w:r>
              <w:rPr>
                <w:rFonts w:hint="eastAsia" w:ascii="宋体" w:hAnsi="宋体" w:eastAsia="宋体"/>
                <w:b w:val="0"/>
                <w:bCs/>
                <w:sz w:val="72"/>
              </w:rPr>
              <w:t>（线上电子招投标）</w:t>
            </w:r>
          </w:p>
          <w:p>
            <w:pPr>
              <w:spacing w:line="460" w:lineRule="atLeast"/>
              <w:ind w:left="1148"/>
              <w:rPr>
                <w:rFonts w:hint="eastAsia" w:ascii="宋体" w:eastAsia="宋体"/>
                <w:b w:val="0"/>
                <w:sz w:val="28"/>
              </w:rPr>
            </w:pPr>
          </w:p>
          <w:p>
            <w:pPr>
              <w:spacing w:line="460" w:lineRule="atLeast"/>
              <w:ind w:firstLine="2108" w:firstLineChars="700"/>
              <w:rPr>
                <w:rFonts w:hint="eastAsia" w:ascii="宋体" w:eastAsia="宋体"/>
                <w:sz w:val="30"/>
              </w:rPr>
            </w:pPr>
          </w:p>
          <w:p>
            <w:pPr>
              <w:spacing w:line="440" w:lineRule="exact"/>
              <w:ind w:left="2928" w:leftChars="755" w:hanging="1343" w:hangingChars="446"/>
              <w:jc w:val="left"/>
              <w:rPr>
                <w:rFonts w:hint="eastAsia" w:ascii="宋体" w:eastAsia="宋体"/>
                <w:sz w:val="30"/>
                <w:lang w:eastAsia="zh-CN"/>
              </w:rPr>
            </w:pPr>
            <w:r>
              <w:rPr>
                <w:rFonts w:hint="eastAsia" w:ascii="宋体" w:eastAsia="宋体"/>
                <w:sz w:val="30"/>
              </w:rPr>
              <w:t>项目名称：</w:t>
            </w:r>
            <w:r>
              <w:rPr>
                <w:rFonts w:hint="eastAsia" w:ascii="宋体" w:eastAsia="宋体"/>
                <w:sz w:val="30"/>
                <w:lang w:eastAsia="zh-CN"/>
              </w:rPr>
              <w:t>2020年园林所苗木定点采购</w:t>
            </w:r>
          </w:p>
          <w:p>
            <w:pPr>
              <w:snapToGrid w:val="0"/>
              <w:spacing w:line="460" w:lineRule="atLeast"/>
              <w:ind w:left="3723" w:leftChars="786" w:hanging="2072" w:hangingChars="688"/>
              <w:rPr>
                <w:rFonts w:hint="default" w:ascii="宋体" w:eastAsia="宋体"/>
                <w:sz w:val="30"/>
                <w:lang w:val="en-US" w:eastAsia="zh-CN"/>
              </w:rPr>
            </w:pPr>
            <w:r>
              <w:rPr>
                <w:rFonts w:hint="eastAsia" w:ascii="宋体" w:eastAsia="宋体"/>
                <w:sz w:val="30"/>
              </w:rPr>
              <w:t>招标编号：</w:t>
            </w:r>
            <w:r>
              <w:rPr>
                <w:rFonts w:hint="eastAsia" w:ascii="宋体" w:eastAsia="宋体"/>
                <w:sz w:val="30"/>
                <w:lang w:val="en-US" w:eastAsia="zh-CN"/>
              </w:rPr>
              <w:t>CG202006A04</w:t>
            </w:r>
          </w:p>
          <w:p>
            <w:pPr>
              <w:spacing w:line="460" w:lineRule="atLeast"/>
              <w:ind w:left="3723" w:leftChars="786" w:hanging="2072" w:hangingChars="688"/>
              <w:rPr>
                <w:rFonts w:hint="eastAsia" w:ascii="宋体" w:eastAsia="宋体"/>
                <w:sz w:val="30"/>
              </w:rPr>
            </w:pPr>
          </w:p>
          <w:p>
            <w:pPr>
              <w:spacing w:line="460" w:lineRule="atLeast"/>
              <w:ind w:left="3723" w:leftChars="786" w:hanging="2072" w:hangingChars="688"/>
              <w:rPr>
                <w:rFonts w:hint="eastAsia" w:ascii="宋体" w:eastAsia="宋体"/>
                <w:sz w:val="30"/>
              </w:rPr>
            </w:pPr>
          </w:p>
          <w:p>
            <w:pPr>
              <w:spacing w:line="460" w:lineRule="atLeast"/>
              <w:ind w:left="3723" w:leftChars="786" w:hanging="2072" w:hangingChars="688"/>
              <w:rPr>
                <w:rFonts w:hint="eastAsia" w:ascii="宋体" w:eastAsia="宋体"/>
                <w:sz w:val="30"/>
              </w:rPr>
            </w:pPr>
          </w:p>
          <w:p>
            <w:pPr>
              <w:spacing w:line="460" w:lineRule="atLeast"/>
              <w:ind w:left="3723" w:leftChars="786" w:hanging="2072" w:hangingChars="688"/>
              <w:rPr>
                <w:rFonts w:hint="eastAsia" w:ascii="宋体" w:eastAsia="宋体"/>
                <w:sz w:val="30"/>
                <w:lang w:eastAsia="zh-CN"/>
              </w:rPr>
            </w:pPr>
            <w:r>
              <w:rPr>
                <w:rFonts w:hint="eastAsia" w:ascii="宋体" w:eastAsia="宋体"/>
                <w:sz w:val="30"/>
              </w:rPr>
              <w:t>采 购 人：</w:t>
            </w:r>
            <w:r>
              <w:rPr>
                <w:rFonts w:hint="eastAsia" w:ascii="宋体" w:eastAsia="宋体"/>
                <w:sz w:val="30"/>
                <w:lang w:eastAsia="zh-CN"/>
              </w:rPr>
              <w:t>乐清市市政公用工程建设中心</w:t>
            </w:r>
          </w:p>
          <w:p>
            <w:pPr>
              <w:spacing w:line="460" w:lineRule="atLeast"/>
              <w:ind w:left="3723" w:leftChars="786" w:hanging="2072" w:hangingChars="688"/>
              <w:rPr>
                <w:rFonts w:ascii="宋体" w:eastAsia="宋体"/>
                <w:sz w:val="30"/>
              </w:rPr>
            </w:pPr>
            <w:r>
              <w:rPr>
                <w:rFonts w:hint="eastAsia" w:ascii="宋体" w:eastAsia="宋体"/>
                <w:sz w:val="30"/>
              </w:rPr>
              <w:t>联 系 人：郑先生</w:t>
            </w:r>
          </w:p>
          <w:p>
            <w:pPr>
              <w:spacing w:line="460" w:lineRule="atLeast"/>
              <w:ind w:left="3723" w:leftChars="786" w:hanging="2072" w:hangingChars="688"/>
              <w:rPr>
                <w:rFonts w:hint="eastAsia" w:ascii="宋体" w:eastAsia="宋体"/>
                <w:sz w:val="30"/>
                <w:szCs w:val="30"/>
              </w:rPr>
            </w:pPr>
            <w:r>
              <w:rPr>
                <w:rFonts w:hint="eastAsia" w:ascii="宋体" w:eastAsia="宋体"/>
                <w:color w:val="000000"/>
                <w:sz w:val="30"/>
              </w:rPr>
              <w:t>联系电话</w:t>
            </w:r>
            <w:r>
              <w:rPr>
                <w:rFonts w:hint="eastAsia" w:ascii="宋体" w:eastAsia="宋体"/>
                <w:sz w:val="30"/>
              </w:rPr>
              <w:t>：</w:t>
            </w:r>
            <w:r>
              <w:rPr>
                <w:rFonts w:hint="eastAsia" w:ascii="宋体" w:eastAsia="宋体"/>
                <w:b/>
                <w:bCs w:val="0"/>
                <w:color w:val="auto"/>
                <w:sz w:val="30"/>
                <w:u w:val="none"/>
                <w:lang w:val="en-US" w:eastAsia="zh-CN"/>
              </w:rPr>
              <w:t>0577-</w:t>
            </w:r>
            <w:r>
              <w:rPr>
                <w:rFonts w:hint="eastAsia" w:ascii="宋体" w:eastAsia="宋体"/>
                <w:b/>
                <w:bCs w:val="0"/>
                <w:color w:val="auto"/>
                <w:sz w:val="30"/>
                <w:u w:val="none"/>
              </w:rPr>
              <w:t>62593301</w:t>
            </w:r>
          </w:p>
          <w:p>
            <w:pPr>
              <w:spacing w:line="460" w:lineRule="atLeast"/>
              <w:ind w:left="3723" w:leftChars="786" w:hanging="2072" w:hangingChars="688"/>
              <w:rPr>
                <w:rFonts w:hint="eastAsia" w:ascii="宋体" w:eastAsia="宋体"/>
                <w:sz w:val="30"/>
              </w:rPr>
            </w:pPr>
          </w:p>
          <w:p>
            <w:pPr>
              <w:spacing w:line="460" w:lineRule="atLeast"/>
              <w:ind w:left="3723" w:leftChars="786" w:hanging="2072" w:hangingChars="688"/>
              <w:rPr>
                <w:rFonts w:hint="eastAsia" w:ascii="宋体" w:eastAsia="宋体"/>
                <w:sz w:val="30"/>
              </w:rPr>
            </w:pPr>
          </w:p>
          <w:p>
            <w:pPr>
              <w:spacing w:line="460" w:lineRule="atLeast"/>
              <w:ind w:left="3723" w:leftChars="786" w:hanging="2072" w:hangingChars="688"/>
              <w:rPr>
                <w:rFonts w:hint="eastAsia" w:ascii="宋体" w:eastAsia="宋体"/>
                <w:sz w:val="30"/>
              </w:rPr>
            </w:pPr>
          </w:p>
          <w:p>
            <w:pPr>
              <w:spacing w:line="460" w:lineRule="atLeast"/>
              <w:ind w:left="3723" w:leftChars="786" w:hanging="2072" w:hangingChars="688"/>
              <w:rPr>
                <w:rFonts w:hint="eastAsia" w:ascii="宋体" w:eastAsia="宋体"/>
                <w:sz w:val="30"/>
              </w:rPr>
            </w:pPr>
            <w:r>
              <w:rPr>
                <w:rFonts w:hint="eastAsia" w:ascii="宋体" w:eastAsia="宋体"/>
                <w:sz w:val="30"/>
              </w:rPr>
              <w:t>采购机构：乐清市公共资源交易中心</w:t>
            </w:r>
          </w:p>
          <w:p>
            <w:pPr>
              <w:spacing w:line="460" w:lineRule="atLeast"/>
              <w:ind w:left="3723" w:leftChars="786" w:hanging="2072" w:hangingChars="688"/>
              <w:rPr>
                <w:rFonts w:hint="eastAsia" w:ascii="宋体" w:eastAsia="宋体"/>
                <w:sz w:val="30"/>
              </w:rPr>
            </w:pPr>
            <w:r>
              <w:rPr>
                <w:rFonts w:hint="eastAsia" w:ascii="宋体" w:eastAsia="宋体"/>
                <w:sz w:val="30"/>
              </w:rPr>
              <w:t>联 系 人：</w:t>
            </w:r>
            <w:r>
              <w:rPr>
                <w:rFonts w:hint="eastAsia" w:ascii="宋体" w:eastAsia="宋体"/>
                <w:sz w:val="30"/>
                <w:lang w:val="en-US" w:eastAsia="zh-CN"/>
              </w:rPr>
              <w:t>张</w:t>
            </w:r>
            <w:r>
              <w:rPr>
                <w:rFonts w:hint="eastAsia" w:ascii="宋体" w:eastAsia="宋体"/>
                <w:sz w:val="30"/>
              </w:rPr>
              <w:t>女士</w:t>
            </w:r>
          </w:p>
          <w:p>
            <w:pPr>
              <w:spacing w:line="460" w:lineRule="atLeast"/>
              <w:ind w:left="3723" w:leftChars="786" w:hanging="2072" w:hangingChars="688"/>
              <w:rPr>
                <w:rFonts w:hint="eastAsia" w:ascii="宋体" w:eastAsia="宋体"/>
                <w:sz w:val="30"/>
              </w:rPr>
            </w:pPr>
            <w:r>
              <w:rPr>
                <w:rFonts w:hint="eastAsia" w:ascii="宋体" w:eastAsia="宋体"/>
                <w:sz w:val="30"/>
              </w:rPr>
              <w:t>联系电话：</w:t>
            </w:r>
            <w:r>
              <w:rPr>
                <w:rFonts w:hint="eastAsia" w:ascii="宋体" w:eastAsia="宋体"/>
                <w:color w:val="auto"/>
                <w:sz w:val="30"/>
              </w:rPr>
              <w:t>0577-</w:t>
            </w:r>
            <w:r>
              <w:rPr>
                <w:rFonts w:hint="eastAsia" w:ascii="宋体" w:eastAsia="宋体"/>
                <w:color w:val="auto"/>
                <w:sz w:val="30"/>
                <w:lang w:eastAsia="zh-CN"/>
              </w:rPr>
              <w:t>618826</w:t>
            </w:r>
            <w:r>
              <w:rPr>
                <w:rFonts w:hint="eastAsia" w:ascii="宋体" w:eastAsia="宋体"/>
                <w:color w:val="auto"/>
                <w:sz w:val="30"/>
                <w:u w:val="none"/>
                <w:lang w:val="en-US" w:eastAsia="zh-CN"/>
              </w:rPr>
              <w:t>30</w:t>
            </w:r>
            <w:r>
              <w:rPr>
                <w:rFonts w:ascii="宋体" w:eastAsia="宋体"/>
                <w:sz w:val="30"/>
              </w:rPr>
              <w:t xml:space="preserve">  </w:t>
            </w:r>
            <w:r>
              <w:rPr>
                <w:rFonts w:hint="eastAsia" w:ascii="宋体" w:eastAsia="宋体"/>
                <w:sz w:val="30"/>
              </w:rPr>
              <w:t xml:space="preserve">       </w:t>
            </w:r>
          </w:p>
          <w:p>
            <w:pPr>
              <w:spacing w:line="460" w:lineRule="atLeast"/>
              <w:ind w:left="3723" w:leftChars="786" w:hanging="2072" w:hangingChars="688"/>
              <w:rPr>
                <w:rFonts w:ascii="宋体" w:eastAsia="宋体"/>
                <w:sz w:val="30"/>
              </w:rPr>
            </w:pPr>
            <w:r>
              <w:rPr>
                <w:rFonts w:hint="eastAsia" w:ascii="宋体" w:eastAsia="宋体"/>
                <w:sz w:val="30"/>
              </w:rPr>
              <w:t>联系传真：0577-6188262</w:t>
            </w:r>
            <w:r>
              <w:rPr>
                <w:rFonts w:ascii="宋体" w:eastAsia="宋体"/>
                <w:sz w:val="30"/>
              </w:rPr>
              <w:t xml:space="preserve">7  </w:t>
            </w:r>
          </w:p>
          <w:p>
            <w:pPr>
              <w:spacing w:line="460" w:lineRule="atLeast"/>
              <w:ind w:left="3723" w:leftChars="786" w:hanging="2072" w:hangingChars="688"/>
              <w:rPr>
                <w:rFonts w:ascii="宋体" w:eastAsia="宋体"/>
                <w:sz w:val="30"/>
              </w:rPr>
            </w:pPr>
          </w:p>
          <w:p>
            <w:pPr>
              <w:spacing w:line="460" w:lineRule="atLeast"/>
              <w:ind w:left="3723" w:leftChars="786" w:hanging="2072" w:hangingChars="688"/>
              <w:rPr>
                <w:rFonts w:hint="eastAsia" w:ascii="宋体" w:eastAsia="宋体"/>
                <w:sz w:val="30"/>
              </w:rPr>
            </w:pPr>
          </w:p>
          <w:p>
            <w:pPr>
              <w:autoSpaceDE w:val="0"/>
              <w:autoSpaceDN w:val="0"/>
              <w:adjustRightInd w:val="0"/>
              <w:snapToGrid w:val="0"/>
              <w:spacing w:line="460" w:lineRule="atLeast"/>
              <w:jc w:val="center"/>
              <w:rPr>
                <w:rFonts w:hint="eastAsia" w:ascii="宋体" w:eastAsia="宋体"/>
                <w:sz w:val="32"/>
                <w:lang w:val="zh-CN"/>
              </w:rPr>
            </w:pPr>
            <w:r>
              <w:rPr>
                <w:rFonts w:hint="eastAsia" w:ascii="宋体" w:eastAsia="宋体"/>
                <w:sz w:val="30"/>
              </w:rPr>
              <w:t>二○二○年</w:t>
            </w:r>
          </w:p>
        </w:tc>
      </w:tr>
    </w:tbl>
    <w:p>
      <w:pPr>
        <w:autoSpaceDE w:val="0"/>
        <w:autoSpaceDN w:val="0"/>
        <w:adjustRightInd w:val="0"/>
        <w:spacing w:line="440" w:lineRule="atLeast"/>
        <w:jc w:val="center"/>
        <w:rPr>
          <w:rFonts w:ascii="宋体" w:eastAsia="宋体" w:cs="仿宋_GB2312"/>
          <w:bCs/>
          <w:lang w:val="zh-CN"/>
        </w:rPr>
      </w:pPr>
      <w:bookmarkStart w:id="0" w:name="B00_采购代理机构名称"/>
      <w:r>
        <w:rPr>
          <w:rFonts w:hint="eastAsia" w:ascii="宋体" w:eastAsia="宋体" w:cs="仿宋_GB2312"/>
          <w:bCs/>
          <w:sz w:val="36"/>
          <w:szCs w:val="36"/>
          <w:lang w:val="zh-CN"/>
        </w:rPr>
        <w:t>招标文件目录</w:t>
      </w:r>
    </w:p>
    <w:p>
      <w:pPr>
        <w:autoSpaceDE w:val="0"/>
        <w:autoSpaceDN w:val="0"/>
        <w:adjustRightInd w:val="0"/>
        <w:spacing w:line="460" w:lineRule="atLeast"/>
        <w:rPr>
          <w:rFonts w:hint="eastAsia" w:ascii="宋体" w:eastAsia="宋体"/>
          <w:b w:val="0"/>
          <w:sz w:val="24"/>
          <w:lang w:val="zh-CN"/>
        </w:rPr>
      </w:pPr>
    </w:p>
    <w:p>
      <w:pPr>
        <w:autoSpaceDE w:val="0"/>
        <w:autoSpaceDN w:val="0"/>
        <w:adjustRightInd w:val="0"/>
        <w:spacing w:line="460" w:lineRule="atLeast"/>
        <w:ind w:firstLine="480" w:firstLineChars="200"/>
        <w:rPr>
          <w:rFonts w:hint="eastAsia" w:ascii="宋体" w:eastAsia="宋体"/>
          <w:b w:val="0"/>
          <w:sz w:val="24"/>
          <w:lang w:val="zh-CN"/>
        </w:rPr>
      </w:pPr>
      <w:r>
        <w:rPr>
          <w:rFonts w:ascii="宋体" w:eastAsia="宋体"/>
          <w:b w:val="0"/>
          <w:sz w:val="24"/>
          <w:lang w:val="zh-CN"/>
        </w:rPr>
        <w:t>公开招标公告</w:t>
      </w:r>
    </w:p>
    <w:p>
      <w:pPr>
        <w:autoSpaceDE w:val="0"/>
        <w:autoSpaceDN w:val="0"/>
        <w:adjustRightInd w:val="0"/>
        <w:spacing w:line="460" w:lineRule="atLeast"/>
        <w:ind w:firstLine="480" w:firstLineChars="200"/>
        <w:rPr>
          <w:rFonts w:hint="eastAsia" w:ascii="宋体" w:eastAsia="宋体"/>
          <w:b w:val="0"/>
          <w:sz w:val="24"/>
          <w:lang w:val="zh-CN"/>
        </w:rPr>
      </w:pPr>
      <w:r>
        <w:rPr>
          <w:rFonts w:ascii="宋体" w:eastAsia="宋体"/>
          <w:b w:val="0"/>
          <w:sz w:val="24"/>
          <w:lang w:val="zh-CN"/>
        </w:rPr>
        <w:t>第一部分</w:t>
      </w:r>
      <w:r>
        <w:rPr>
          <w:rFonts w:hint="eastAsia" w:ascii="宋体" w:eastAsia="宋体"/>
          <w:b w:val="0"/>
          <w:sz w:val="24"/>
          <w:lang w:val="zh-CN"/>
        </w:rPr>
        <w:t xml:space="preserve"> 投标邀请函（投标须知前附表）</w:t>
      </w:r>
    </w:p>
    <w:p>
      <w:pPr>
        <w:autoSpaceDE w:val="0"/>
        <w:autoSpaceDN w:val="0"/>
        <w:adjustRightInd w:val="0"/>
        <w:spacing w:line="460" w:lineRule="atLeast"/>
        <w:ind w:firstLine="480" w:firstLineChars="200"/>
        <w:rPr>
          <w:rFonts w:hint="eastAsia" w:ascii="宋体" w:eastAsia="宋体"/>
          <w:b w:val="0"/>
          <w:sz w:val="24"/>
          <w:lang w:val="zh-CN"/>
        </w:rPr>
      </w:pPr>
      <w:r>
        <w:rPr>
          <w:rFonts w:hint="eastAsia" w:ascii="宋体" w:eastAsia="宋体"/>
          <w:b w:val="0"/>
          <w:sz w:val="24"/>
          <w:lang w:val="zh-CN"/>
        </w:rPr>
        <w:t>第二部分 招标内容及要求</w:t>
      </w:r>
    </w:p>
    <w:p>
      <w:pPr>
        <w:autoSpaceDE w:val="0"/>
        <w:autoSpaceDN w:val="0"/>
        <w:adjustRightInd w:val="0"/>
        <w:spacing w:line="460" w:lineRule="atLeast"/>
        <w:ind w:firstLine="480" w:firstLineChars="200"/>
        <w:rPr>
          <w:rFonts w:hint="eastAsia" w:ascii="宋体" w:eastAsia="宋体"/>
          <w:b w:val="0"/>
          <w:sz w:val="24"/>
          <w:lang w:val="zh-CN"/>
        </w:rPr>
      </w:pPr>
      <w:r>
        <w:rPr>
          <w:rFonts w:hint="eastAsia" w:ascii="宋体" w:eastAsia="宋体"/>
          <w:b w:val="0"/>
          <w:sz w:val="24"/>
          <w:lang w:val="zh-CN"/>
        </w:rPr>
        <w:t>第三部分 投标供应商须知</w:t>
      </w:r>
    </w:p>
    <w:p>
      <w:pPr>
        <w:autoSpaceDE w:val="0"/>
        <w:autoSpaceDN w:val="0"/>
        <w:adjustRightInd w:val="0"/>
        <w:spacing w:line="460" w:lineRule="atLeast"/>
        <w:ind w:firstLine="480" w:firstLineChars="200"/>
        <w:rPr>
          <w:rFonts w:ascii="宋体" w:eastAsia="宋体"/>
          <w:b w:val="0"/>
          <w:sz w:val="24"/>
          <w:lang w:val="zh-CN"/>
        </w:rPr>
      </w:pPr>
      <w:r>
        <w:rPr>
          <w:rFonts w:hint="eastAsia" w:ascii="宋体" w:eastAsia="宋体"/>
          <w:b w:val="0"/>
          <w:sz w:val="24"/>
          <w:lang w:val="zh-CN"/>
        </w:rPr>
        <w:t xml:space="preserve">第四部分 </w:t>
      </w:r>
      <w:r>
        <w:rPr>
          <w:rFonts w:ascii="宋体" w:eastAsia="宋体"/>
          <w:b w:val="0"/>
          <w:sz w:val="24"/>
          <w:lang w:val="zh-CN"/>
        </w:rPr>
        <w:fldChar w:fldCharType="begin"/>
      </w:r>
      <w:r>
        <w:rPr>
          <w:rFonts w:ascii="宋体" w:eastAsia="宋体"/>
          <w:b w:val="0"/>
          <w:sz w:val="24"/>
          <w:lang w:val="zh-CN"/>
        </w:rPr>
        <w:instrText xml:space="preserve"> HYPERLINK \l "_Toc14766" </w:instrText>
      </w:r>
      <w:r>
        <w:rPr>
          <w:rFonts w:ascii="宋体" w:eastAsia="宋体"/>
          <w:b w:val="0"/>
          <w:sz w:val="24"/>
          <w:lang w:val="zh-CN"/>
        </w:rPr>
        <w:fldChar w:fldCharType="separate"/>
      </w:r>
      <w:r>
        <w:rPr>
          <w:rFonts w:hint="eastAsia" w:ascii="宋体" w:eastAsia="宋体"/>
          <w:b w:val="0"/>
          <w:sz w:val="24"/>
          <w:lang w:val="zh-CN"/>
        </w:rPr>
        <w:t>政府采购政策功能相关说明</w:t>
      </w:r>
      <w:r>
        <w:rPr>
          <w:rFonts w:ascii="宋体" w:eastAsia="宋体"/>
          <w:b w:val="0"/>
          <w:sz w:val="24"/>
          <w:lang w:val="zh-CN"/>
        </w:rPr>
        <w:tab/>
      </w:r>
      <w:r>
        <w:rPr>
          <w:rFonts w:ascii="宋体" w:eastAsia="宋体"/>
          <w:b w:val="0"/>
          <w:sz w:val="24"/>
          <w:lang w:val="zh-CN"/>
        </w:rPr>
        <w:fldChar w:fldCharType="end"/>
      </w:r>
    </w:p>
    <w:p>
      <w:pPr>
        <w:autoSpaceDE w:val="0"/>
        <w:autoSpaceDN w:val="0"/>
        <w:adjustRightInd w:val="0"/>
        <w:spacing w:line="460" w:lineRule="atLeast"/>
        <w:ind w:firstLine="480" w:firstLineChars="200"/>
        <w:rPr>
          <w:rFonts w:hint="eastAsia" w:ascii="宋体" w:eastAsia="宋体"/>
          <w:b w:val="0"/>
          <w:sz w:val="24"/>
          <w:lang w:val="zh-CN"/>
        </w:rPr>
      </w:pPr>
      <w:r>
        <w:rPr>
          <w:rFonts w:ascii="宋体" w:eastAsia="宋体"/>
          <w:b w:val="0"/>
          <w:sz w:val="24"/>
          <w:lang w:val="zh-CN"/>
        </w:rPr>
        <w:t>第五部分</w:t>
      </w:r>
      <w:r>
        <w:rPr>
          <w:rFonts w:hint="eastAsia" w:ascii="宋体" w:eastAsia="宋体"/>
          <w:b w:val="0"/>
          <w:sz w:val="24"/>
          <w:lang w:val="zh-CN"/>
        </w:rPr>
        <w:t xml:space="preserve"> 合同格式（参考格式）</w:t>
      </w:r>
    </w:p>
    <w:p>
      <w:pPr>
        <w:autoSpaceDE w:val="0"/>
        <w:autoSpaceDN w:val="0"/>
        <w:adjustRightInd w:val="0"/>
        <w:spacing w:line="460" w:lineRule="atLeast"/>
        <w:ind w:firstLine="480" w:firstLineChars="200"/>
        <w:rPr>
          <w:rFonts w:hint="eastAsia" w:ascii="宋体" w:eastAsia="宋体"/>
          <w:b w:val="0"/>
          <w:sz w:val="24"/>
          <w:lang w:val="zh-CN"/>
        </w:rPr>
      </w:pPr>
      <w:r>
        <w:rPr>
          <w:rFonts w:hint="eastAsia" w:ascii="宋体" w:eastAsia="宋体"/>
          <w:b w:val="0"/>
          <w:sz w:val="24"/>
          <w:lang w:val="zh-CN"/>
        </w:rPr>
        <w:t>第六部分 投标文件格式</w:t>
      </w:r>
    </w:p>
    <w:p>
      <w:pPr>
        <w:autoSpaceDE w:val="0"/>
        <w:autoSpaceDN w:val="0"/>
        <w:adjustRightInd w:val="0"/>
        <w:spacing w:line="460" w:lineRule="atLeast"/>
        <w:ind w:firstLine="480" w:firstLineChars="200"/>
        <w:rPr>
          <w:rFonts w:ascii="宋体" w:eastAsia="宋体"/>
          <w:b w:val="0"/>
          <w:sz w:val="24"/>
          <w:lang w:val="zh-CN"/>
        </w:rPr>
      </w:pPr>
      <w:r>
        <w:rPr>
          <w:rFonts w:hint="eastAsia" w:ascii="宋体" w:eastAsia="宋体"/>
          <w:b w:val="0"/>
          <w:sz w:val="24"/>
          <w:lang w:val="zh-CN"/>
        </w:rPr>
        <w:t>第七部分 评标定标办法</w:t>
      </w:r>
    </w:p>
    <w:p>
      <w:pPr>
        <w:widowControl/>
        <w:spacing w:line="400" w:lineRule="atLeast"/>
        <w:ind w:firstLine="221" w:firstLineChars="100"/>
        <w:rPr>
          <w:rFonts w:hint="eastAsia" w:ascii="宋体" w:eastAsia="宋体" w:cs="宋体"/>
          <w:bCs/>
          <w:sz w:val="22"/>
          <w:highlight w:val="yellow"/>
        </w:rPr>
      </w:pPr>
    </w:p>
    <w:p>
      <w:pPr>
        <w:widowControl/>
        <w:spacing w:line="400" w:lineRule="atLeast"/>
        <w:ind w:firstLine="422" w:firstLineChars="200"/>
        <w:rPr>
          <w:rFonts w:hint="eastAsia" w:ascii="宋体" w:eastAsia="宋体" w:cs="宋体"/>
          <w:bCs/>
          <w:sz w:val="22"/>
        </w:rPr>
      </w:pPr>
      <w:r>
        <mc:AlternateContent>
          <mc:Choice Requires="wps">
            <w:drawing>
              <wp:anchor distT="0" distB="0" distL="114300" distR="114300" simplePos="0" relativeHeight="251659264" behindDoc="0" locked="0" layoutInCell="1" allowOverlap="1">
                <wp:simplePos x="0" y="0"/>
                <wp:positionH relativeFrom="column">
                  <wp:posOffset>6234430</wp:posOffset>
                </wp:positionH>
                <wp:positionV relativeFrom="paragraph">
                  <wp:posOffset>221615</wp:posOffset>
                </wp:positionV>
                <wp:extent cx="69850" cy="38735"/>
                <wp:effectExtent l="5715" t="5715" r="19685" b="12700"/>
                <wp:wrapNone/>
                <wp:docPr id="1" name="墨迹 1"/>
                <wp:cNvGraphicFramePr/>
                <a:graphic xmlns:a="http://schemas.openxmlformats.org/drawingml/2006/main">
                  <a:graphicData uri="http://schemas.microsoft.com/office/word/2010/wordprocessingInk">
                    <mc:AlternateContent xmlns:a14="http://schemas.microsoft.com/office/drawing/2010/main">
                      <mc:Choice Requires="a14">
                        <w14:contentPart bwMode="clr" r:id="rId10">
                          <w14:nvContentPartPr>
                            <w14:cNvPr id="1" name="墨迹 1"/>
                            <w14:cNvContentPartPr/>
                          </w14:nvContentPartPr>
                          <w14:xfrm>
                            <a:off x="0" y="0"/>
                            <a:ext cx="69850" cy="38735"/>
                          </w14:xfrm>
                        </w14:contentPart>
                      </mc:Choice>
                    </mc:AlternateContent>
                  </a:graphicData>
                </a:graphic>
              </wp:anchor>
            </w:drawing>
          </mc:Choice>
          <mc:Fallback>
            <w:pict>
              <v:shape id="_x0000_s1026" o:spid="_x0000_s1026" o:spt="75" type="#_x0000_t75" style="position:absolute;left:0pt;margin-left:490.9pt;margin-top:17.45pt;height:3.05pt;width:5.5pt;z-index:251659264;mso-width-relative:page;mso-height-relative:page;" coordsize="21600,21600" o:gfxdata="UEsDBAoAAAAAAIdO4kAAAAAAAAAAAAAAAAAEAAAAZHJzL1BLAwQUAAAACACHTuJAsatTZNkAAAAJ AQAADwAAAGRycy9kb3ducmV2LnhtbE2PzU7DMBCE70i8g7VI3KjjUlCSZtNDq0oIJAQF7m7s/Kjx OordtPTpWU5w29GOZr4pVmfXi8mOofOEoGYJCEuVNx01CJ8f27sURIiajO49WYRvG2BVXl8VOjf+ RO922sVGcAiFXCO0MQ65lKFqrdNh5gdL/Kv96HRkOTbSjPrE4a6X8yR5lE53xA2tHuy6tdVhd3QI z2qiYfNVvzxtL/Xr2tDl7SHdIN7eqGQJItpz/DPDLz6jQ8lMe38kE0SPkKWK0SPC/SIDwYYsm/Ox R1goBbIs5P8F5Q9QSwMEFAAAAAgAh07iQP6jN+WTAQAALAMAAA4AAABkcnMvZTJvRG9jLnhtbJ1S wY7aMBC9r9R/sOZekkAWaETgUFSJQ7ccdj/AODaxGtvR2BD4nZ76C3var6m0n7GTBArbqqrEZaTJ c968N29mi4Op2F6i187mkAxiYNIKV2i7zeHp8cvHKTAfuC145azM4Sg9LOYf7mZNncmhK11VSGRE Yn3W1DmUIdRZFHlRSsP9wNXSEqgcGh6oxW1UIG+I3VTRMI7HUeOwqNEJ6T19XfYgzDt+paQI35Ty MrAqB9IWuopd3bQ1ms94tkVel1qcZPAbVBiuLQ39TbXkgbMd6r+ojBbovFNhIJyJnFJayM4DuUni P9ys7PfWSZKKHWbC2SBtWHMM5311wC0jTAVs03x1BSUiKoQTIe3l//vvNS+d2BmS04eAsuKBLsCX uvbAMNNFDrgqkot8u/98MbDGi62H/RpZ+z4BZrkhRb9+/Hx9eWZJG87Z/MP73wmJTtC/iA8KTZsI 6WWHHCbDcZrGdALHHNJRkk6H93348hCYaB/E6fQemCB89Gk06U7jPKPnOndXSZCMd5lf963EqyOf vwFQSwMECgAAAAAAh07iQAAAAAAAAAAAAAAAAAgAAABkcnMvaW5rL1BLAwQUAAAACACHTuJAv+pH igQCAAAXBQAAEAAAAGRycy9pbmsvaW5rMS54bWy1VE2PmzAQPbdS/4PlPeSSgI2BTdCSPXQVqVJX WnVTqT2yxAnWgh0ZE5J/3+HLrBq2UqWWA4IZz3szz8++uz8XOTpxXQolY0wdghGXqdoJeYjx9+1m scSoNIncJbmSPMYXXuL79aePd0K+FnkEbwQIsmy+ijzGmTHHyHXrunZq5ih9cD1CmPtFvj5+xeu+ asf3QgoDlOUQSpU0/GwasEjsYpyaM7HrAftZVTrlNt1EdDquMDpJ+UbpIjEWMUuk5DmSSQF9/8DI XI7wIYDnwDVGFXRQAlGB3emSn39fsrkqKZIzyEo89huh2+oVvd/3k1ZHro3go0TdQH3igtLuv52t G1LzUuVVoytGpySvYFxv6TA/9IMwXHkrynzbBnUnJr/GBhH+Gzao9T62s/RpeHvVbq9bP/tbkfqM 9cqwqUYUHBxcHK15TAkub8LPRrc+94hHFoQtKNsSGlEWkbAxxcDVWXPAe9FVmVmsFz2asM1YCbvR arEzmd0N4hDWPbAVYUApnK4JH04BZVwcMvMvkFKVK/B/b5CbzcODT4LxEEyR74XZqs+VPnFbR/9c IQ5Saf4EjiwrPVaRN7q2RFbliTuhPRyovxm+8X2Mb9prAbWVXaDVf0loQBANg9VtgEDf+YwyOgu8 GThojn2K2Qov6Ie57yG2QnTuU8SWiAwb3PLYRsBA619QSwMECgAAAAAAh07iQAAAAAAAAAAAAAAA AAYAAABfcmVscy9QSwMEFAAAAAgAh07iQIoUZjzRAAAAlAEAAAsAAABfcmVscy8ucmVsc6WQwWrD MAyG74O9g9F9cZrDGKNOL6PQa+kewNiKYxpbRjLZ+vbzDoNl9LajfqHvE//+8JkWtSJLpGxg1/Wg MDvyMQcD75fj0wsoqTZ7u1BGAzcUOIyPD/szLra2I5ljEdUoWQzMtZZXrcXNmKx0VDC3zUScbG0j B12su9qAeuj7Z82/GTBumOrkDfDJD6Aut9LMf9gpOiahqXaOkqZpiu4eVQe2ZY7uyDbhG7lGsxyw GvAsGgdqWdd+BH1fv/un3tNHPuO61X6HjOuPV2+6HL8AUEsDBAoAAAAAAIdO4kAAAAAAAAAAAAAA AAAKAAAAZHJzL19yZWxzL1BLAwQUAAAACACHTuJAeRi8nbgAAAAhAQAAGQAAAGRycy9fcmVscy9l Mm9Eb2MueG1sLnJlbHOFz7FqxDAMBuC90Hcw2hslHcpR4mQ5DrKWFG41jpKYxLKxnNJ7+3rswcEN GoTQ90tt/+t39UNJXGANTVWDIrZhcrxo+B4vbydQkg1PZg9MGm4k0HevL+0X7SaXJVldFFUUFg1r zvETUexK3kgVInGZzCF5k0ubFozGbmYhfK/rD0z/DejuTDVMGtIwNaDGWyzJz+0wz87SOdjDE+cH EWgPycFf/V5QkxbKGhxvWKqpyqGAXYt3j3V/UEsDBBQAAAAIAIdO4kADFSnaBQEAAC0CAAATAAAA W0NvbnRlbnRfVHlwZXNdLnhtbJWRwU7DMBBE70j8g+UrSpz2gBBq0gMpR0CofIBlbxKr9trymtD+ PU7aXhCl4uCDvTNvRuvVeu8sGyGS8VjzRVlxBqi8NtjX/GP7XDxwRkmiltYj1PwAxNfN7c1qewhA LLuRaj6kFB6FIDWAk1T6AJgnnY9OpnyNvQhS7WQPYllV90J5TICpSBODN6sWOvlpE9vs8/OxSQRL nD0dhVNWzWUI1iiZclMxov6RUpwSyuycNTSYQHe5Bhe/JkyTywEn32teTTQa2JuM6UW6XEPoSEL7 L4wwln9DppaOCt91RkHZRmqz7R3Gc6tLdFj61qv/wjez6xrb4E7ks7hCzxJnzywxf3bzDVBLAQIU ABQAAAAIAIdO4kADFSnaBQEAAC0CAAATAAAAAAAAAAEAIAAAAHQHAABbQ29udGVudF9UeXBlc10u eG1sUEsBAhQACgAAAAAAh07iQAAAAAAAAAAAAAAAAAYAAAAAAAAAAAAQAAAAPwUAAF9yZWxzL1BL AQIUABQAAAAIAIdO4kCKFGY80QAAAJQBAAALAAAAAAAAAAEAIAAAAGMFAABfcmVscy8ucmVsc1BL AQIUAAoAAAAAAIdO4kAAAAAAAAAAAAAAAAAEAAAAAAAAAAAAEAAAAAAAAABkcnMvUEsBAhQACgAA AAAAh07iQAAAAAAAAAAAAAAAAAoAAAAAAAAAAAAQAAAAXQYAAGRycy9fcmVscy9QSwECFAAUAAAA CACHTuJAeRi8nbgAAAAhAQAAGQAAAAAAAAABACAAAACFBgAAZHJzL19yZWxzL2Uyb0RvYy54bWwu cmVsc1BLAQIUABQAAAAIAIdO4kCxq1Nk2QAAAAkBAAAPAAAAAAAAAAEAIAAAACIAAABkcnMvZG93 bnJldi54bWxQSwECFAAUAAAACACHTuJA/qM35ZMBAAAsAwAADgAAAAAAAAABACAAAAAoAQAAZHJz L2Uyb0RvYy54bWxQSwECFAAKAAAAAACHTuJAAAAAAAAAAAAAAAAACAAAAAAAAAAAABAAAADnAgAA ZHJzL2luay9QSwECFAAUAAAACACHTuJAv+pHigQCAAAXBQAAEAAAAAAAAAABACAAAAANAwAAZHJz L2luay9pbmsxLnhtbFBLBQYAAAAACgAKAEwCAACqCAAAAAA= ">
                <v:imagedata r:id="rId11" o:title=""/>
                <o:lock v:ext="edit"/>
                <o:ink i="ADAdAjwkAw9IEUT9qRdFIUYhVw0AAAAKGQWH+AWCq+AV+lqFSqCH+A/8s+A/7FplMpQ= "/>
              </v:shape>
            </w:pict>
          </mc:Fallback>
        </mc:AlternateContent>
      </w:r>
      <w:r>
        <w:rPr>
          <w:rFonts w:hint="eastAsia" w:ascii="宋体" w:eastAsia="宋体"/>
          <w:sz w:val="22"/>
          <w:szCs w:val="22"/>
          <w:lang w:val="zh-CN"/>
        </w:rPr>
        <w:t>本招标文件中带 “▲、*、★” 符号或加粗及下划线的条款，为招标的实质性要求和条件，着重提醒各投标供应商注意，并认真查看招标文件中的每一个条款及要求，因误读招标文件而造成的后果，采购人概不负责。</w:t>
      </w:r>
    </w:p>
    <w:p>
      <w:pPr>
        <w:widowControl/>
        <w:spacing w:line="400" w:lineRule="atLeast"/>
        <w:jc w:val="center"/>
        <w:rPr>
          <w:rFonts w:ascii="宋体" w:eastAsia="宋体"/>
          <w:sz w:val="28"/>
          <w:szCs w:val="28"/>
        </w:rPr>
      </w:pPr>
      <w:r>
        <w:rPr>
          <w:rFonts w:ascii="宋体" w:eastAsia="宋体"/>
          <w:b w:val="0"/>
          <w:spacing w:val="15"/>
          <w:sz w:val="30"/>
        </w:rPr>
        <w:br w:type="page"/>
      </w:r>
      <w:bookmarkEnd w:id="0"/>
      <w:r>
        <w:rPr>
          <w:rFonts w:ascii="宋体" w:eastAsia="宋体"/>
          <w:sz w:val="32"/>
          <w:szCs w:val="32"/>
        </w:rPr>
        <w:t>乐清市公共资源交易中心关于</w:t>
      </w:r>
      <w:r>
        <w:rPr>
          <w:rFonts w:hint="eastAsia" w:ascii="宋体" w:eastAsia="宋体"/>
          <w:sz w:val="32"/>
          <w:szCs w:val="32"/>
          <w:lang w:eastAsia="zh-CN"/>
        </w:rPr>
        <w:t>2020年园林所苗木定点采购</w:t>
      </w:r>
      <w:r>
        <w:rPr>
          <w:rFonts w:ascii="宋体" w:eastAsia="宋体"/>
          <w:sz w:val="32"/>
          <w:szCs w:val="32"/>
        </w:rPr>
        <w:t>公开招标公告</w:t>
      </w:r>
    </w:p>
    <w:p>
      <w:pPr>
        <w:widowControl/>
        <w:snapToGrid w:val="0"/>
        <w:spacing w:line="420" w:lineRule="atLeast"/>
        <w:ind w:firstLine="440" w:firstLineChars="200"/>
        <w:jc w:val="left"/>
        <w:rPr>
          <w:rFonts w:ascii="宋体" w:eastAsia="宋体"/>
          <w:b w:val="0"/>
          <w:sz w:val="22"/>
          <w:szCs w:val="22"/>
        </w:rPr>
      </w:pPr>
      <w:r>
        <w:rPr>
          <w:rFonts w:ascii="宋体" w:eastAsia="宋体"/>
          <w:b w:val="0"/>
          <w:sz w:val="22"/>
          <w:szCs w:val="22"/>
        </w:rPr>
        <w:t>根据《中华人民共和国政府采购法》等有关规定，乐清市公共资源交易中心受</w:t>
      </w:r>
      <w:r>
        <w:rPr>
          <w:rFonts w:hint="eastAsia" w:ascii="宋体" w:eastAsia="宋体"/>
          <w:b w:val="0"/>
          <w:sz w:val="22"/>
          <w:szCs w:val="22"/>
          <w:lang w:eastAsia="zh-CN"/>
        </w:rPr>
        <w:t>乐清市市政公用工程建设中心</w:t>
      </w:r>
      <w:r>
        <w:rPr>
          <w:rFonts w:ascii="宋体" w:eastAsia="宋体"/>
          <w:b w:val="0"/>
          <w:sz w:val="22"/>
          <w:szCs w:val="22"/>
        </w:rPr>
        <w:t>委托，就下列项目进行公开招标，欢迎国内合格的供应商前来投标。</w:t>
      </w:r>
    </w:p>
    <w:p>
      <w:pPr>
        <w:widowControl/>
        <w:snapToGrid w:val="0"/>
        <w:spacing w:line="420" w:lineRule="atLeast"/>
        <w:jc w:val="left"/>
        <w:rPr>
          <w:rFonts w:hint="eastAsia" w:ascii="宋体" w:eastAsia="宋体"/>
          <w:sz w:val="22"/>
          <w:szCs w:val="22"/>
          <w:lang w:eastAsia="zh-CN"/>
        </w:rPr>
      </w:pPr>
      <w:r>
        <w:rPr>
          <w:rFonts w:ascii="宋体" w:eastAsia="宋体"/>
          <w:sz w:val="22"/>
          <w:szCs w:val="22"/>
        </w:rPr>
        <w:t>一、招标项目编号</w:t>
      </w:r>
      <w:r>
        <w:rPr>
          <w:rFonts w:hint="eastAsia" w:ascii="宋体" w:eastAsia="宋体"/>
          <w:sz w:val="22"/>
          <w:szCs w:val="22"/>
        </w:rPr>
        <w:t>：</w:t>
      </w:r>
      <w:r>
        <w:rPr>
          <w:rFonts w:hint="eastAsia" w:ascii="宋体" w:eastAsia="宋体"/>
          <w:b w:val="0"/>
          <w:bCs/>
          <w:sz w:val="22"/>
          <w:szCs w:val="22"/>
        </w:rPr>
        <w:t>CG202006A04</w:t>
      </w:r>
    </w:p>
    <w:p>
      <w:pPr>
        <w:widowControl/>
        <w:snapToGrid w:val="0"/>
        <w:spacing w:line="420" w:lineRule="atLeast"/>
        <w:jc w:val="left"/>
        <w:rPr>
          <w:rFonts w:ascii="宋体" w:eastAsia="宋体"/>
          <w:sz w:val="22"/>
          <w:szCs w:val="22"/>
        </w:rPr>
      </w:pPr>
      <w:r>
        <w:rPr>
          <w:rFonts w:ascii="宋体" w:eastAsia="宋体"/>
          <w:sz w:val="22"/>
          <w:szCs w:val="22"/>
        </w:rPr>
        <w:t>二、采购组织类型</w:t>
      </w:r>
      <w:r>
        <w:rPr>
          <w:rFonts w:ascii="宋体" w:eastAsia="宋体"/>
          <w:b w:val="0"/>
          <w:sz w:val="22"/>
          <w:szCs w:val="22"/>
        </w:rPr>
        <w:t>：</w:t>
      </w:r>
      <w:bookmarkStart w:id="1" w:name="B08_采购组织类型"/>
      <w:r>
        <w:rPr>
          <w:rFonts w:ascii="宋体" w:eastAsia="宋体"/>
          <w:b w:val="0"/>
          <w:sz w:val="22"/>
          <w:szCs w:val="22"/>
        </w:rPr>
        <w:t>政府集中采购</w:t>
      </w:r>
      <w:bookmarkEnd w:id="1"/>
    </w:p>
    <w:p>
      <w:pPr>
        <w:widowControl/>
        <w:snapToGrid w:val="0"/>
        <w:spacing w:line="420" w:lineRule="atLeast"/>
        <w:jc w:val="left"/>
        <w:rPr>
          <w:rFonts w:hint="eastAsia" w:ascii="宋体" w:eastAsia="宋体"/>
          <w:b w:val="0"/>
          <w:sz w:val="22"/>
          <w:szCs w:val="22"/>
        </w:rPr>
      </w:pPr>
      <w:r>
        <w:rPr>
          <w:rFonts w:ascii="宋体" w:eastAsia="宋体"/>
          <w:sz w:val="22"/>
          <w:szCs w:val="22"/>
        </w:rPr>
        <w:t>三、招标项目概况</w:t>
      </w:r>
      <w:r>
        <w:rPr>
          <w:rFonts w:ascii="宋体" w:eastAsia="宋体"/>
          <w:b w:val="0"/>
          <w:sz w:val="22"/>
          <w:szCs w:val="22"/>
        </w:rPr>
        <w:t>（内容、用途、数量、简要技术要求等）：</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420"/>
        <w:gridCol w:w="850"/>
        <w:gridCol w:w="993"/>
        <w:gridCol w:w="1417"/>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9" w:type="dxa"/>
            <w:noWrap w:val="0"/>
            <w:vAlign w:val="center"/>
          </w:tcPr>
          <w:p>
            <w:pPr>
              <w:widowControl/>
              <w:spacing w:line="440" w:lineRule="atLeast"/>
              <w:jc w:val="center"/>
              <w:rPr>
                <w:rFonts w:ascii="宋体" w:eastAsia="宋体"/>
                <w:b w:val="0"/>
                <w:sz w:val="22"/>
              </w:rPr>
            </w:pPr>
            <w:r>
              <w:rPr>
                <w:rFonts w:hint="eastAsia" w:ascii="宋体" w:eastAsia="宋体"/>
                <w:b w:val="0"/>
                <w:sz w:val="22"/>
              </w:rPr>
              <w:t>序号</w:t>
            </w:r>
          </w:p>
        </w:tc>
        <w:tc>
          <w:tcPr>
            <w:tcW w:w="2420" w:type="dxa"/>
            <w:noWrap w:val="0"/>
            <w:vAlign w:val="center"/>
          </w:tcPr>
          <w:p>
            <w:pPr>
              <w:widowControl/>
              <w:spacing w:line="440" w:lineRule="atLeast"/>
              <w:jc w:val="center"/>
              <w:rPr>
                <w:rFonts w:ascii="宋体" w:eastAsia="宋体"/>
                <w:b w:val="0"/>
                <w:sz w:val="22"/>
              </w:rPr>
            </w:pPr>
            <w:r>
              <w:rPr>
                <w:rFonts w:hint="eastAsia" w:ascii="宋体" w:eastAsia="宋体"/>
                <w:b w:val="0"/>
                <w:sz w:val="22"/>
              </w:rPr>
              <w:t>项目名称</w:t>
            </w:r>
          </w:p>
        </w:tc>
        <w:tc>
          <w:tcPr>
            <w:tcW w:w="850" w:type="dxa"/>
            <w:noWrap w:val="0"/>
            <w:vAlign w:val="center"/>
          </w:tcPr>
          <w:p>
            <w:pPr>
              <w:widowControl/>
              <w:spacing w:line="440" w:lineRule="atLeast"/>
              <w:jc w:val="center"/>
              <w:rPr>
                <w:rFonts w:ascii="宋体" w:eastAsia="宋体"/>
                <w:b w:val="0"/>
                <w:sz w:val="22"/>
              </w:rPr>
            </w:pPr>
            <w:r>
              <w:rPr>
                <w:rFonts w:hint="eastAsia" w:ascii="宋体" w:eastAsia="宋体"/>
                <w:b w:val="0"/>
                <w:sz w:val="22"/>
              </w:rPr>
              <w:t>数量</w:t>
            </w:r>
          </w:p>
        </w:tc>
        <w:tc>
          <w:tcPr>
            <w:tcW w:w="993" w:type="dxa"/>
            <w:noWrap w:val="0"/>
            <w:vAlign w:val="center"/>
          </w:tcPr>
          <w:p>
            <w:pPr>
              <w:widowControl/>
              <w:spacing w:line="440" w:lineRule="atLeast"/>
              <w:jc w:val="center"/>
              <w:rPr>
                <w:rFonts w:ascii="宋体" w:eastAsia="宋体"/>
                <w:b w:val="0"/>
                <w:sz w:val="22"/>
              </w:rPr>
            </w:pPr>
            <w:r>
              <w:rPr>
                <w:rFonts w:hint="eastAsia" w:ascii="宋体" w:eastAsia="宋体"/>
                <w:b w:val="0"/>
                <w:sz w:val="22"/>
              </w:rPr>
              <w:t>单位</w:t>
            </w:r>
          </w:p>
        </w:tc>
        <w:tc>
          <w:tcPr>
            <w:tcW w:w="141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eastAsia="宋体"/>
                <w:b w:val="0"/>
                <w:sz w:val="22"/>
              </w:rPr>
            </w:pPr>
            <w:r>
              <w:rPr>
                <w:rFonts w:hint="eastAsia" w:ascii="宋体" w:eastAsia="宋体"/>
                <w:b w:val="0"/>
                <w:sz w:val="22"/>
              </w:rPr>
              <w:t>预算金额</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eastAsia="宋体"/>
                <w:b w:val="0"/>
                <w:sz w:val="22"/>
              </w:rPr>
            </w:pPr>
            <w:r>
              <w:rPr>
                <w:rFonts w:hint="eastAsia" w:ascii="宋体" w:eastAsia="宋体"/>
                <w:b w:val="0"/>
                <w:sz w:val="22"/>
              </w:rPr>
              <w:t>（万元）</w:t>
            </w:r>
          </w:p>
        </w:tc>
        <w:tc>
          <w:tcPr>
            <w:tcW w:w="2977" w:type="dxa"/>
            <w:noWrap w:val="0"/>
            <w:vAlign w:val="center"/>
          </w:tcPr>
          <w:p>
            <w:pPr>
              <w:widowControl/>
              <w:spacing w:line="440" w:lineRule="atLeast"/>
              <w:jc w:val="center"/>
              <w:rPr>
                <w:rFonts w:ascii="宋体" w:eastAsia="宋体"/>
                <w:b w:val="0"/>
                <w:sz w:val="22"/>
              </w:rPr>
            </w:pPr>
            <w:r>
              <w:rPr>
                <w:rFonts w:hint="eastAsia" w:ascii="宋体" w:eastAsia="宋体"/>
                <w:b w:val="0"/>
                <w:sz w:val="22"/>
              </w:rPr>
              <w:t>简要内容描述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1" w:hRule="atLeast"/>
        </w:trPr>
        <w:tc>
          <w:tcPr>
            <w:tcW w:w="699" w:type="dxa"/>
            <w:noWrap w:val="0"/>
            <w:vAlign w:val="center"/>
          </w:tcPr>
          <w:p>
            <w:pPr>
              <w:widowControl/>
              <w:spacing w:line="440" w:lineRule="atLeast"/>
              <w:jc w:val="center"/>
              <w:rPr>
                <w:rFonts w:ascii="宋体" w:eastAsia="宋体"/>
                <w:b w:val="0"/>
                <w:sz w:val="22"/>
              </w:rPr>
            </w:pPr>
            <w:r>
              <w:rPr>
                <w:rFonts w:hint="eastAsia" w:ascii="宋体" w:eastAsia="宋体"/>
                <w:b w:val="0"/>
                <w:sz w:val="22"/>
              </w:rPr>
              <w:t>1</w:t>
            </w:r>
          </w:p>
        </w:tc>
        <w:tc>
          <w:tcPr>
            <w:tcW w:w="2420" w:type="dxa"/>
            <w:noWrap w:val="0"/>
            <w:vAlign w:val="center"/>
          </w:tcPr>
          <w:p>
            <w:pPr>
              <w:widowControl/>
              <w:spacing w:line="440" w:lineRule="atLeast"/>
              <w:rPr>
                <w:rFonts w:hint="eastAsia" w:ascii="宋体" w:eastAsia="宋体"/>
                <w:b w:val="0"/>
                <w:sz w:val="22"/>
                <w:lang w:eastAsia="zh-CN"/>
              </w:rPr>
            </w:pPr>
            <w:r>
              <w:rPr>
                <w:rFonts w:hint="eastAsia" w:ascii="宋体" w:eastAsia="宋体"/>
                <w:b w:val="0"/>
                <w:sz w:val="22"/>
                <w:lang w:eastAsia="zh-CN"/>
              </w:rPr>
              <w:t>2020年园林所苗木定点采购</w:t>
            </w:r>
          </w:p>
        </w:tc>
        <w:tc>
          <w:tcPr>
            <w:tcW w:w="850" w:type="dxa"/>
            <w:noWrap w:val="0"/>
            <w:vAlign w:val="center"/>
          </w:tcPr>
          <w:p>
            <w:pPr>
              <w:widowControl/>
              <w:spacing w:line="440" w:lineRule="atLeast"/>
              <w:jc w:val="center"/>
              <w:rPr>
                <w:rFonts w:ascii="宋体" w:eastAsia="宋体"/>
                <w:b w:val="0"/>
                <w:sz w:val="22"/>
              </w:rPr>
            </w:pPr>
            <w:r>
              <w:rPr>
                <w:rFonts w:hint="eastAsia" w:ascii="宋体" w:eastAsia="宋体"/>
                <w:b w:val="0"/>
                <w:sz w:val="22"/>
              </w:rPr>
              <w:t>1</w:t>
            </w:r>
          </w:p>
        </w:tc>
        <w:tc>
          <w:tcPr>
            <w:tcW w:w="993" w:type="dxa"/>
            <w:noWrap w:val="0"/>
            <w:vAlign w:val="center"/>
          </w:tcPr>
          <w:p>
            <w:pPr>
              <w:widowControl/>
              <w:spacing w:line="440" w:lineRule="atLeast"/>
              <w:jc w:val="center"/>
              <w:rPr>
                <w:rFonts w:hint="eastAsia" w:ascii="宋体" w:eastAsia="宋体"/>
                <w:b w:val="0"/>
                <w:sz w:val="22"/>
                <w:lang w:eastAsia="zh-CN"/>
              </w:rPr>
            </w:pPr>
            <w:r>
              <w:rPr>
                <w:rFonts w:hint="eastAsia" w:ascii="宋体" w:eastAsia="宋体"/>
                <w:b w:val="0"/>
                <w:sz w:val="22"/>
                <w:lang w:eastAsia="zh-CN"/>
              </w:rPr>
              <w:t>批</w:t>
            </w:r>
          </w:p>
        </w:tc>
        <w:tc>
          <w:tcPr>
            <w:tcW w:w="1417" w:type="dxa"/>
            <w:noWrap w:val="0"/>
            <w:vAlign w:val="center"/>
          </w:tcPr>
          <w:p>
            <w:pPr>
              <w:widowControl/>
              <w:spacing w:line="440" w:lineRule="atLeast"/>
              <w:jc w:val="center"/>
              <w:rPr>
                <w:rFonts w:hint="default" w:ascii="宋体" w:eastAsia="宋体"/>
                <w:b w:val="0"/>
                <w:sz w:val="22"/>
                <w:lang w:val="en-US" w:eastAsia="zh-CN"/>
              </w:rPr>
            </w:pPr>
            <w:r>
              <w:rPr>
                <w:rFonts w:hint="eastAsia" w:ascii="宋体" w:eastAsia="宋体"/>
                <w:b w:val="0"/>
                <w:sz w:val="22"/>
                <w:lang w:val="en-US" w:eastAsia="zh-CN"/>
              </w:rPr>
              <w:t>500</w:t>
            </w:r>
          </w:p>
        </w:tc>
        <w:tc>
          <w:tcPr>
            <w:tcW w:w="297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40" w:firstLineChars="200"/>
              <w:textAlignment w:val="auto"/>
              <w:rPr>
                <w:rFonts w:ascii="宋体" w:eastAsia="宋体"/>
                <w:b w:val="0"/>
                <w:sz w:val="22"/>
              </w:rPr>
            </w:pPr>
            <w:r>
              <w:rPr>
                <w:rFonts w:hint="eastAsia" w:ascii="宋体" w:eastAsia="宋体"/>
                <w:b w:val="0"/>
                <w:sz w:val="22"/>
                <w:lang w:eastAsia="zh-CN"/>
              </w:rPr>
              <w:t>详</w:t>
            </w:r>
            <w:r>
              <w:rPr>
                <w:rFonts w:hint="eastAsia" w:ascii="宋体" w:eastAsia="宋体"/>
                <w:b w:val="0"/>
                <w:sz w:val="22"/>
              </w:rPr>
              <w:t>见招标文件。</w:t>
            </w:r>
          </w:p>
        </w:tc>
      </w:tr>
    </w:tbl>
    <w:p>
      <w:pPr>
        <w:widowControl/>
        <w:snapToGrid w:val="0"/>
        <w:spacing w:line="420" w:lineRule="atLeast"/>
        <w:jc w:val="left"/>
        <w:rPr>
          <w:rFonts w:ascii="宋体" w:eastAsia="宋体"/>
          <w:sz w:val="22"/>
          <w:szCs w:val="22"/>
        </w:rPr>
      </w:pPr>
      <w:r>
        <w:rPr>
          <w:rFonts w:ascii="宋体" w:eastAsia="宋体"/>
          <w:sz w:val="22"/>
          <w:szCs w:val="22"/>
        </w:rPr>
        <w:t>四、投标供应商资格要求</w:t>
      </w:r>
      <w:r>
        <w:rPr>
          <w:rFonts w:ascii="宋体" w:eastAsia="宋体"/>
          <w:b w:val="0"/>
          <w:sz w:val="22"/>
          <w:szCs w:val="22"/>
        </w:rPr>
        <w:t>：</w:t>
      </w:r>
    </w:p>
    <w:p>
      <w:pPr>
        <w:keepNext w:val="0"/>
        <w:keepLines w:val="0"/>
        <w:pageBreakBefore w:val="0"/>
        <w:widowControl/>
        <w:kinsoku/>
        <w:wordWrap/>
        <w:overflowPunct/>
        <w:topLinePunct w:val="0"/>
        <w:autoSpaceDE/>
        <w:autoSpaceDN/>
        <w:bidi w:val="0"/>
        <w:adjustRightInd/>
        <w:snapToGrid w:val="0"/>
        <w:spacing w:line="400" w:lineRule="exact"/>
        <w:ind w:firstLine="440" w:firstLineChars="200"/>
        <w:jc w:val="left"/>
        <w:textAlignment w:val="auto"/>
        <w:rPr>
          <w:rFonts w:hint="eastAsia" w:ascii="宋体" w:eastAsia="宋体"/>
          <w:b w:val="0"/>
          <w:bCs/>
          <w:sz w:val="22"/>
          <w:szCs w:val="22"/>
        </w:rPr>
      </w:pPr>
      <w:bookmarkStart w:id="2" w:name="B18_投标供应商的资格要求"/>
      <w:r>
        <w:rPr>
          <w:rFonts w:hint="eastAsia" w:ascii="宋体" w:eastAsia="宋体"/>
          <w:b w:val="0"/>
          <w:bCs/>
          <w:sz w:val="22"/>
          <w:szCs w:val="22"/>
        </w:rPr>
        <w:t>1</w:t>
      </w:r>
      <w:bookmarkEnd w:id="2"/>
      <w:r>
        <w:rPr>
          <w:rFonts w:hint="eastAsia" w:ascii="宋体" w:eastAsia="宋体"/>
          <w:b w:val="0"/>
          <w:bCs/>
          <w:sz w:val="22"/>
          <w:szCs w:val="22"/>
        </w:rPr>
        <w:t>、符合政府采购法第二十二条关于投标供应商的资格；</w:t>
      </w:r>
    </w:p>
    <w:p>
      <w:pPr>
        <w:keepNext w:val="0"/>
        <w:keepLines w:val="0"/>
        <w:pageBreakBefore w:val="0"/>
        <w:widowControl/>
        <w:kinsoku/>
        <w:wordWrap/>
        <w:overflowPunct/>
        <w:topLinePunct w:val="0"/>
        <w:autoSpaceDE/>
        <w:autoSpaceDN/>
        <w:bidi w:val="0"/>
        <w:adjustRightInd/>
        <w:snapToGrid w:val="0"/>
        <w:spacing w:line="400" w:lineRule="exact"/>
        <w:ind w:firstLine="440" w:firstLineChars="200"/>
        <w:jc w:val="left"/>
        <w:textAlignment w:val="auto"/>
        <w:rPr>
          <w:rFonts w:hint="eastAsia" w:ascii="宋体" w:eastAsia="宋体"/>
          <w:b w:val="0"/>
          <w:bCs/>
          <w:sz w:val="22"/>
          <w:szCs w:val="22"/>
        </w:rPr>
      </w:pPr>
      <w:r>
        <w:rPr>
          <w:rFonts w:hint="eastAsia" w:ascii="宋体" w:eastAsia="宋体"/>
          <w:b w:val="0"/>
          <w:bCs/>
          <w:sz w:val="22"/>
          <w:szCs w:val="22"/>
        </w:rPr>
        <w:t>2、投标供应商未被“信用中国”（www.creditchina.gov.cn）、中国政府采购网（www.ccgp.gov.cn）列入失信被执行人、重大税收违法案件当事人名单、政府采购严重违法失信行为记录名单</w:t>
      </w:r>
    </w:p>
    <w:p>
      <w:pPr>
        <w:pStyle w:val="31"/>
        <w:keepNext w:val="0"/>
        <w:keepLines w:val="0"/>
        <w:pageBreakBefore w:val="0"/>
        <w:kinsoku/>
        <w:wordWrap/>
        <w:overflowPunct/>
        <w:topLinePunct w:val="0"/>
        <w:autoSpaceDE/>
        <w:autoSpaceDN/>
        <w:bidi w:val="0"/>
        <w:adjustRightInd/>
        <w:snapToGrid w:val="0"/>
        <w:spacing w:line="400" w:lineRule="exact"/>
        <w:ind w:firstLine="440" w:firstLineChars="200"/>
        <w:textAlignment w:val="auto"/>
        <w:rPr>
          <w:rFonts w:hint="eastAsia" w:eastAsia="宋体"/>
          <w:lang w:val="en-US" w:eastAsia="zh-CN"/>
        </w:rPr>
      </w:pPr>
      <w:r>
        <w:rPr>
          <w:rFonts w:hint="eastAsia" w:ascii="宋体" w:eastAsia="宋体"/>
          <w:b w:val="0"/>
          <w:bCs/>
          <w:sz w:val="22"/>
          <w:szCs w:val="22"/>
          <w:lang w:val="en-US" w:eastAsia="zh-CN"/>
        </w:rPr>
        <w:t>3、单位负责人为同一人或者存在直接控股、管理关系的不同供应商，不得参加同一合同项下的政府采购活动</w:t>
      </w:r>
    </w:p>
    <w:p>
      <w:pPr>
        <w:keepNext w:val="0"/>
        <w:keepLines w:val="0"/>
        <w:pageBreakBefore w:val="0"/>
        <w:widowControl/>
        <w:kinsoku/>
        <w:wordWrap/>
        <w:overflowPunct/>
        <w:topLinePunct w:val="0"/>
        <w:autoSpaceDE/>
        <w:autoSpaceDN/>
        <w:bidi w:val="0"/>
        <w:adjustRightInd/>
        <w:snapToGrid w:val="0"/>
        <w:spacing w:line="400" w:lineRule="exact"/>
        <w:ind w:firstLine="440" w:firstLineChars="200"/>
        <w:jc w:val="left"/>
        <w:textAlignment w:val="auto"/>
        <w:rPr>
          <w:rFonts w:hint="eastAsia" w:ascii="宋体" w:eastAsia="宋体"/>
          <w:b w:val="0"/>
          <w:bCs/>
          <w:sz w:val="22"/>
          <w:szCs w:val="22"/>
        </w:rPr>
      </w:pPr>
      <w:r>
        <w:rPr>
          <w:rFonts w:hint="eastAsia" w:ascii="宋体" w:eastAsia="宋体"/>
          <w:b w:val="0"/>
          <w:bCs/>
          <w:color w:val="000000"/>
          <w:sz w:val="22"/>
          <w:szCs w:val="22"/>
          <w:lang w:val="en-US" w:eastAsia="zh-CN"/>
        </w:rPr>
        <w:t>4、投标供应商具有林木种子生产经营许可证（有效期内）</w:t>
      </w:r>
      <w:r>
        <w:rPr>
          <w:rFonts w:hint="eastAsia" w:ascii="宋体" w:eastAsia="宋体"/>
          <w:b w:val="0"/>
          <w:bCs/>
          <w:sz w:val="22"/>
          <w:szCs w:val="22"/>
        </w:rPr>
        <w:t>；</w:t>
      </w:r>
    </w:p>
    <w:p>
      <w:pPr>
        <w:keepNext w:val="0"/>
        <w:keepLines w:val="0"/>
        <w:pageBreakBefore w:val="0"/>
        <w:widowControl/>
        <w:kinsoku/>
        <w:wordWrap/>
        <w:overflowPunct/>
        <w:topLinePunct w:val="0"/>
        <w:autoSpaceDE/>
        <w:autoSpaceDN/>
        <w:bidi w:val="0"/>
        <w:adjustRightInd/>
        <w:snapToGrid w:val="0"/>
        <w:spacing w:line="400" w:lineRule="exact"/>
        <w:ind w:firstLine="440" w:firstLineChars="200"/>
        <w:jc w:val="left"/>
        <w:textAlignment w:val="auto"/>
        <w:rPr>
          <w:rFonts w:hint="eastAsia" w:ascii="宋体" w:eastAsia="宋体"/>
          <w:b w:val="0"/>
          <w:bCs/>
          <w:sz w:val="22"/>
          <w:szCs w:val="22"/>
        </w:rPr>
      </w:pPr>
      <w:r>
        <w:rPr>
          <w:rFonts w:hint="eastAsia" w:ascii="宋体" w:eastAsia="宋体"/>
          <w:b w:val="0"/>
          <w:bCs/>
          <w:sz w:val="22"/>
          <w:szCs w:val="22"/>
          <w:lang w:val="en-US" w:eastAsia="zh-CN"/>
        </w:rPr>
        <w:t>5</w:t>
      </w:r>
      <w:r>
        <w:rPr>
          <w:rFonts w:hint="eastAsia" w:ascii="宋体" w:eastAsia="宋体"/>
          <w:b w:val="0"/>
          <w:bCs/>
          <w:sz w:val="22"/>
          <w:szCs w:val="22"/>
        </w:rPr>
        <w:t>、本项目拒绝联合体参与投标；</w:t>
      </w:r>
    </w:p>
    <w:p>
      <w:pPr>
        <w:keepNext w:val="0"/>
        <w:keepLines w:val="0"/>
        <w:pageBreakBefore w:val="0"/>
        <w:widowControl/>
        <w:kinsoku/>
        <w:wordWrap/>
        <w:overflowPunct/>
        <w:topLinePunct w:val="0"/>
        <w:autoSpaceDE/>
        <w:autoSpaceDN/>
        <w:bidi w:val="0"/>
        <w:adjustRightInd/>
        <w:snapToGrid w:val="0"/>
        <w:spacing w:line="400" w:lineRule="exact"/>
        <w:ind w:firstLine="440" w:firstLineChars="200"/>
        <w:jc w:val="left"/>
        <w:textAlignment w:val="auto"/>
        <w:rPr>
          <w:rFonts w:hint="eastAsia" w:ascii="宋体" w:eastAsia="宋体"/>
          <w:b w:val="0"/>
          <w:bCs/>
          <w:sz w:val="22"/>
          <w:szCs w:val="22"/>
        </w:rPr>
      </w:pPr>
      <w:r>
        <w:rPr>
          <w:rFonts w:hint="eastAsia" w:ascii="宋体" w:eastAsia="宋体"/>
          <w:b w:val="0"/>
          <w:bCs/>
          <w:sz w:val="22"/>
          <w:szCs w:val="22"/>
          <w:lang w:val="en-US" w:eastAsia="zh-CN"/>
        </w:rPr>
        <w:t>6</w:t>
      </w:r>
      <w:r>
        <w:rPr>
          <w:rFonts w:hint="eastAsia" w:ascii="宋体" w:eastAsia="宋体"/>
          <w:b w:val="0"/>
          <w:bCs/>
          <w:sz w:val="22"/>
          <w:szCs w:val="22"/>
        </w:rPr>
        <w:t>、法律、行政法规规定的其他条件</w:t>
      </w:r>
      <w:r>
        <w:rPr>
          <w:rFonts w:hint="eastAsia" w:ascii="宋体" w:eastAsia="宋体"/>
          <w:b w:val="0"/>
          <w:bCs/>
          <w:sz w:val="22"/>
          <w:szCs w:val="22"/>
        </w:rPr>
        <w:t>。</w:t>
      </w:r>
    </w:p>
    <w:p>
      <w:pPr>
        <w:widowControl/>
        <w:snapToGrid w:val="0"/>
        <w:spacing w:line="420" w:lineRule="atLeast"/>
        <w:jc w:val="left"/>
        <w:rPr>
          <w:rFonts w:ascii="宋体" w:eastAsia="宋体"/>
          <w:sz w:val="22"/>
          <w:szCs w:val="22"/>
        </w:rPr>
      </w:pPr>
      <w:r>
        <w:rPr>
          <w:rFonts w:ascii="宋体" w:eastAsia="宋体"/>
          <w:sz w:val="22"/>
          <w:szCs w:val="22"/>
        </w:rPr>
        <w:t>五、</w:t>
      </w:r>
      <w:r>
        <w:rPr>
          <w:rFonts w:hint="eastAsia" w:ascii="宋体" w:eastAsia="宋体"/>
          <w:sz w:val="22"/>
          <w:szCs w:val="22"/>
        </w:rPr>
        <w:t>招标文件获取方式：</w:t>
      </w:r>
    </w:p>
    <w:p>
      <w:pPr>
        <w:widowControl/>
        <w:snapToGrid w:val="0"/>
        <w:spacing w:line="420" w:lineRule="atLeast"/>
        <w:ind w:firstLine="440" w:firstLineChars="200"/>
        <w:jc w:val="left"/>
        <w:rPr>
          <w:rFonts w:hint="eastAsia" w:ascii="宋体" w:eastAsia="宋体" w:cs="仿宋_GB2312"/>
          <w:b w:val="0"/>
          <w:bCs/>
          <w:sz w:val="22"/>
          <w:lang w:val="zh-CN"/>
        </w:rPr>
      </w:pPr>
      <w:bookmarkStart w:id="3" w:name="B18_招标文件发售起始日期"/>
      <w:bookmarkEnd w:id="3"/>
      <w:r>
        <w:rPr>
          <w:rFonts w:hint="eastAsia" w:ascii="宋体" w:eastAsia="宋体" w:cs="仿宋_GB2312"/>
          <w:b w:val="0"/>
          <w:bCs/>
          <w:sz w:val="22"/>
          <w:lang w:val="zh-CN"/>
        </w:rPr>
        <w:t>1、本项目招标文件实行“政府采购云平台”在线获取，不提供招标文件纸质版。供应商获取招标文件前应先完成“政府采购云平台”的账号注册；</w:t>
      </w:r>
    </w:p>
    <w:p>
      <w:pPr>
        <w:widowControl/>
        <w:snapToGrid w:val="0"/>
        <w:spacing w:line="420" w:lineRule="atLeast"/>
        <w:ind w:firstLine="440" w:firstLineChars="200"/>
        <w:jc w:val="left"/>
        <w:rPr>
          <w:rFonts w:hint="eastAsia" w:ascii="宋体" w:eastAsia="宋体" w:cs="仿宋_GB2312"/>
          <w:b w:val="0"/>
          <w:bCs/>
          <w:sz w:val="22"/>
          <w:lang w:val="zh-CN"/>
        </w:rPr>
      </w:pPr>
      <w:r>
        <w:rPr>
          <w:rFonts w:hint="eastAsia" w:ascii="宋体" w:eastAsia="宋体" w:cs="仿宋_GB2312"/>
          <w:b w:val="0"/>
          <w:bCs/>
          <w:sz w:val="22"/>
          <w:lang w:val="zh-CN"/>
        </w:rPr>
        <w:t>2、地点：政采云平台（http://zfcg.czt.zj.gov.cn）；</w:t>
      </w:r>
    </w:p>
    <w:p>
      <w:pPr>
        <w:widowControl/>
        <w:snapToGrid w:val="0"/>
        <w:spacing w:line="420" w:lineRule="atLeast"/>
        <w:ind w:firstLine="440" w:firstLineChars="200"/>
        <w:jc w:val="left"/>
        <w:rPr>
          <w:rFonts w:hint="eastAsia" w:ascii="宋体" w:eastAsia="宋体" w:cs="仿宋_GB2312"/>
          <w:b w:val="0"/>
          <w:bCs/>
          <w:sz w:val="22"/>
          <w:lang w:val="zh-CN"/>
        </w:rPr>
      </w:pPr>
      <w:r>
        <w:rPr>
          <w:rFonts w:hint="eastAsia" w:ascii="宋体" w:eastAsia="宋体" w:cs="仿宋_GB2312"/>
          <w:b w:val="0"/>
          <w:bCs/>
          <w:sz w:val="22"/>
          <w:lang w:val="zh-CN"/>
        </w:rPr>
        <w:t>3、方式：潜在供应商登陆政采云平台，在线申请获取招标文件（进入“项目采购”，在获取招标文件菜单中选择项目，</w:t>
      </w:r>
      <w:r>
        <w:rPr>
          <w:rFonts w:hint="eastAsia" w:ascii="宋体" w:eastAsia="宋体" w:cs="仿宋_GB2312"/>
          <w:b w:val="0"/>
          <w:bCs/>
          <w:sz w:val="22"/>
          <w:lang w:val="zh-CN" w:eastAsia="zh-CN"/>
        </w:rPr>
        <w:t>点击</w:t>
      </w:r>
      <w:r>
        <w:rPr>
          <w:rFonts w:hint="eastAsia" w:ascii="宋体" w:eastAsia="宋体" w:cs="仿宋_GB2312"/>
          <w:b w:val="0"/>
          <w:bCs/>
          <w:sz w:val="22"/>
          <w:lang w:val="en-US" w:eastAsia="zh-CN"/>
        </w:rPr>
        <w:t>[</w:t>
      </w:r>
      <w:r>
        <w:rPr>
          <w:rFonts w:hint="eastAsia" w:ascii="宋体" w:eastAsia="宋体" w:cs="仿宋_GB2312"/>
          <w:b w:val="0"/>
          <w:bCs/>
          <w:sz w:val="22"/>
          <w:lang w:val="zh-CN"/>
        </w:rPr>
        <w:t>申请获取招标文件</w:t>
      </w:r>
      <w:r>
        <w:rPr>
          <w:rFonts w:hint="eastAsia" w:ascii="宋体" w:eastAsia="宋体" w:cs="仿宋_GB2312"/>
          <w:b w:val="0"/>
          <w:bCs/>
          <w:sz w:val="22"/>
          <w:lang w:val="en-US" w:eastAsia="zh-CN"/>
        </w:rPr>
        <w:t>]</w:t>
      </w:r>
      <w:r>
        <w:rPr>
          <w:rFonts w:hint="eastAsia" w:ascii="宋体" w:eastAsia="宋体" w:cs="仿宋_GB2312"/>
          <w:b w:val="0"/>
          <w:bCs/>
          <w:sz w:val="22"/>
          <w:lang w:val="zh-CN"/>
        </w:rPr>
        <w:t>，填写获取采购文件的申请信息，提交后点击</w:t>
      </w:r>
      <w:r>
        <w:rPr>
          <w:rFonts w:hint="eastAsia" w:ascii="宋体" w:eastAsia="宋体" w:cs="仿宋_GB2312"/>
          <w:b w:val="0"/>
          <w:bCs/>
          <w:sz w:val="22"/>
          <w:lang w:val="en-US" w:eastAsia="zh-CN"/>
        </w:rPr>
        <w:t>[</w:t>
      </w:r>
      <w:r>
        <w:rPr>
          <w:rFonts w:hint="eastAsia" w:ascii="宋体" w:eastAsia="宋体" w:cs="仿宋_GB2312"/>
          <w:b w:val="0"/>
          <w:bCs/>
          <w:sz w:val="22"/>
          <w:lang w:val="zh-CN"/>
        </w:rPr>
        <w:t>下载采购文件</w:t>
      </w:r>
      <w:r>
        <w:rPr>
          <w:rFonts w:hint="eastAsia" w:ascii="宋体" w:eastAsia="宋体" w:cs="仿宋_GB2312"/>
          <w:b w:val="0"/>
          <w:bCs/>
          <w:sz w:val="22"/>
          <w:lang w:val="en-US" w:eastAsia="zh-CN"/>
        </w:rPr>
        <w:t>]</w:t>
      </w:r>
      <w:r>
        <w:rPr>
          <w:rFonts w:hint="eastAsia" w:ascii="宋体" w:eastAsia="宋体" w:cs="仿宋_GB2312"/>
          <w:b w:val="0"/>
          <w:bCs/>
          <w:sz w:val="22"/>
          <w:lang w:val="zh-CN"/>
        </w:rPr>
        <w:t>即可获取招标文件，本项目招标文件不收取工本费。仅需浏览招标文件的供应商可点击“游客，浏览招标文件”直接下载招标文件浏览，也可登陆乐清市公共资源交易网下载招标文件浏览）；</w:t>
      </w:r>
    </w:p>
    <w:p>
      <w:pPr>
        <w:widowControl/>
        <w:snapToGrid w:val="0"/>
        <w:spacing w:line="420" w:lineRule="atLeast"/>
        <w:ind w:firstLine="440" w:firstLineChars="200"/>
        <w:jc w:val="left"/>
        <w:rPr>
          <w:rFonts w:hint="eastAsia" w:ascii="宋体" w:eastAsia="宋体" w:cs="仿宋_GB2312"/>
          <w:b w:val="0"/>
          <w:bCs/>
          <w:sz w:val="22"/>
          <w:lang w:val="zh-CN"/>
        </w:rPr>
      </w:pPr>
      <w:r>
        <w:rPr>
          <w:rFonts w:hint="eastAsia" w:ascii="宋体" w:eastAsia="宋体" w:cs="仿宋_GB2312"/>
          <w:b w:val="0"/>
          <w:bCs/>
          <w:sz w:val="22"/>
          <w:lang w:val="zh-CN"/>
        </w:rPr>
        <w:t>4、供应商获取招标文件时须提交的文件资料：无；</w:t>
      </w:r>
    </w:p>
    <w:p>
      <w:pPr>
        <w:widowControl/>
        <w:snapToGrid w:val="0"/>
        <w:spacing w:line="420" w:lineRule="atLeast"/>
        <w:ind w:firstLine="440" w:firstLineChars="200"/>
        <w:jc w:val="left"/>
        <w:rPr>
          <w:rFonts w:hint="eastAsia" w:ascii="宋体" w:eastAsia="宋体" w:cs="仿宋_GB2312"/>
          <w:b w:val="0"/>
          <w:bCs/>
          <w:sz w:val="22"/>
          <w:lang w:val="zh-CN"/>
        </w:rPr>
      </w:pPr>
      <w:r>
        <w:rPr>
          <w:rFonts w:hint="eastAsia" w:ascii="宋体" w:eastAsia="宋体" w:cs="仿宋_GB2312"/>
          <w:b w:val="0"/>
          <w:bCs/>
          <w:sz w:val="22"/>
          <w:lang w:val="zh-CN"/>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snapToGrid w:val="0"/>
        <w:spacing w:line="420" w:lineRule="atLeast"/>
        <w:ind w:firstLine="442" w:firstLineChars="200"/>
        <w:jc w:val="left"/>
        <w:rPr>
          <w:rFonts w:hint="eastAsia" w:ascii="宋体" w:eastAsia="宋体"/>
          <w:b w:val="0"/>
          <w:sz w:val="22"/>
          <w:szCs w:val="22"/>
        </w:rPr>
      </w:pPr>
      <w:r>
        <w:rPr>
          <w:rFonts w:hint="eastAsia" w:ascii="宋体" w:eastAsia="宋体" w:cs="仿宋_GB2312"/>
          <w:b/>
          <w:bCs w:val="0"/>
          <w:sz w:val="22"/>
          <w:lang w:val="zh-CN"/>
        </w:rPr>
        <w:t>注：请供应商按上述要求获取招标文件，如未在“政采云”系统内完成相关流程，引起的投标无效责任自负</w:t>
      </w:r>
      <w:r>
        <w:rPr>
          <w:rFonts w:hint="eastAsia" w:ascii="宋体" w:eastAsia="宋体" w:cs="仿宋_GB2312"/>
          <w:b w:val="0"/>
          <w:bCs/>
          <w:sz w:val="22"/>
          <w:lang w:val="zh-CN"/>
        </w:rPr>
        <w:t>。</w:t>
      </w:r>
    </w:p>
    <w:p>
      <w:pPr>
        <w:widowControl/>
        <w:snapToGrid w:val="0"/>
        <w:spacing w:line="420" w:lineRule="atLeast"/>
        <w:jc w:val="left"/>
        <w:rPr>
          <w:rFonts w:hint="eastAsia" w:ascii="宋体" w:eastAsia="宋体"/>
          <w:b w:val="0"/>
          <w:sz w:val="22"/>
          <w:szCs w:val="22"/>
        </w:rPr>
      </w:pPr>
      <w:r>
        <w:rPr>
          <w:rFonts w:hint="eastAsia" w:ascii="宋体" w:eastAsia="宋体"/>
          <w:sz w:val="22"/>
          <w:szCs w:val="22"/>
        </w:rPr>
        <w:t>六</w:t>
      </w:r>
      <w:r>
        <w:rPr>
          <w:rFonts w:ascii="宋体" w:eastAsia="宋体"/>
          <w:sz w:val="22"/>
          <w:szCs w:val="22"/>
        </w:rPr>
        <w:t>、投标截止时间</w:t>
      </w:r>
      <w:r>
        <w:rPr>
          <w:rFonts w:ascii="宋体" w:eastAsia="宋体"/>
          <w:b w:val="0"/>
          <w:sz w:val="22"/>
          <w:szCs w:val="22"/>
        </w:rPr>
        <w:t>：2020年</w:t>
      </w:r>
      <w:r>
        <w:rPr>
          <w:rFonts w:hint="eastAsia" w:ascii="宋体" w:eastAsia="宋体"/>
          <w:b w:val="0"/>
          <w:sz w:val="22"/>
          <w:szCs w:val="22"/>
          <w:lang w:val="en-US" w:eastAsia="zh-CN"/>
        </w:rPr>
        <w:t>7</w:t>
      </w:r>
      <w:r>
        <w:rPr>
          <w:rFonts w:hint="eastAsia" w:ascii="宋体" w:eastAsia="宋体"/>
          <w:b w:val="0"/>
          <w:sz w:val="22"/>
          <w:szCs w:val="22"/>
        </w:rPr>
        <w:t>月</w:t>
      </w:r>
      <w:r>
        <w:rPr>
          <w:rFonts w:hint="eastAsia" w:ascii="宋体" w:eastAsia="宋体"/>
          <w:b w:val="0"/>
          <w:sz w:val="22"/>
          <w:szCs w:val="22"/>
          <w:lang w:val="en-US" w:eastAsia="zh-CN"/>
        </w:rPr>
        <w:t>1</w:t>
      </w:r>
      <w:r>
        <w:rPr>
          <w:rFonts w:hint="eastAsia" w:ascii="宋体" w:eastAsia="宋体"/>
          <w:b w:val="0"/>
          <w:sz w:val="22"/>
          <w:szCs w:val="22"/>
          <w:lang w:val="en-US" w:eastAsia="zh-CN"/>
        </w:rPr>
        <w:t>4</w:t>
      </w:r>
      <w:r>
        <w:rPr>
          <w:rFonts w:hint="eastAsia" w:ascii="宋体" w:eastAsia="宋体"/>
          <w:b w:val="0"/>
          <w:sz w:val="22"/>
          <w:szCs w:val="22"/>
        </w:rPr>
        <w:t>日</w:t>
      </w:r>
      <w:r>
        <w:rPr>
          <w:rFonts w:ascii="宋体" w:eastAsia="宋体"/>
          <w:b w:val="0"/>
          <w:sz w:val="22"/>
          <w:szCs w:val="22"/>
        </w:rPr>
        <w:t>　</w:t>
      </w:r>
      <w:bookmarkStart w:id="4" w:name="B25_投标截止时间"/>
      <w:r>
        <w:rPr>
          <w:rFonts w:ascii="宋体" w:eastAsia="宋体"/>
          <w:b w:val="0"/>
          <w:sz w:val="22"/>
          <w:szCs w:val="22"/>
        </w:rPr>
        <w:t>上午</w:t>
      </w:r>
      <w:bookmarkEnd w:id="4"/>
      <w:r>
        <w:rPr>
          <w:rFonts w:hint="eastAsia" w:ascii="宋体" w:eastAsia="宋体"/>
          <w:b w:val="0"/>
          <w:sz w:val="22"/>
          <w:szCs w:val="22"/>
        </w:rPr>
        <w:t>9：30</w:t>
      </w:r>
    </w:p>
    <w:p>
      <w:pPr>
        <w:widowControl/>
        <w:snapToGrid w:val="0"/>
        <w:spacing w:line="420" w:lineRule="atLeast"/>
        <w:jc w:val="left"/>
        <w:rPr>
          <w:rFonts w:ascii="宋体" w:eastAsia="宋体"/>
          <w:b w:val="0"/>
          <w:sz w:val="22"/>
          <w:szCs w:val="22"/>
        </w:rPr>
      </w:pPr>
      <w:r>
        <w:rPr>
          <w:rFonts w:hint="eastAsia" w:ascii="宋体" w:eastAsia="宋体"/>
          <w:sz w:val="22"/>
          <w:szCs w:val="22"/>
        </w:rPr>
        <w:t>七</w:t>
      </w:r>
      <w:r>
        <w:rPr>
          <w:rFonts w:ascii="宋体" w:eastAsia="宋体"/>
          <w:sz w:val="22"/>
          <w:szCs w:val="22"/>
        </w:rPr>
        <w:t>、投标地点</w:t>
      </w:r>
      <w:r>
        <w:rPr>
          <w:rFonts w:ascii="宋体" w:eastAsia="宋体"/>
          <w:b w:val="0"/>
          <w:sz w:val="22"/>
          <w:szCs w:val="22"/>
        </w:rPr>
        <w:t>：</w:t>
      </w:r>
      <w:r>
        <w:rPr>
          <w:rFonts w:hint="eastAsia" w:ascii="宋体" w:eastAsia="宋体"/>
          <w:b w:val="0"/>
          <w:sz w:val="22"/>
          <w:szCs w:val="22"/>
        </w:rPr>
        <w:t>浙江省</w:t>
      </w:r>
      <w:r>
        <w:rPr>
          <w:rFonts w:ascii="宋体" w:eastAsia="宋体"/>
          <w:b w:val="0"/>
          <w:sz w:val="22"/>
          <w:szCs w:val="22"/>
        </w:rPr>
        <w:t>乐清市公共资源交易中心</w:t>
      </w:r>
      <w:r>
        <w:rPr>
          <w:rFonts w:hint="eastAsia" w:ascii="宋体" w:eastAsia="宋体"/>
          <w:b/>
          <w:bCs/>
          <w:sz w:val="22"/>
          <w:szCs w:val="22"/>
        </w:rPr>
        <w:t>（本项目采用在线投标方式，投标供应商无须前往投标现场）</w:t>
      </w:r>
    </w:p>
    <w:p>
      <w:pPr>
        <w:widowControl/>
        <w:snapToGrid w:val="0"/>
        <w:spacing w:line="420" w:lineRule="atLeast"/>
        <w:jc w:val="left"/>
        <w:rPr>
          <w:rFonts w:hint="eastAsia" w:ascii="宋体" w:eastAsia="宋体"/>
          <w:b w:val="0"/>
          <w:sz w:val="22"/>
          <w:szCs w:val="22"/>
        </w:rPr>
      </w:pPr>
      <w:r>
        <w:rPr>
          <w:rFonts w:hint="eastAsia" w:ascii="宋体" w:eastAsia="宋体"/>
          <w:sz w:val="22"/>
          <w:szCs w:val="22"/>
        </w:rPr>
        <w:t>八</w:t>
      </w:r>
      <w:r>
        <w:rPr>
          <w:rFonts w:ascii="宋体" w:eastAsia="宋体"/>
          <w:sz w:val="22"/>
          <w:szCs w:val="22"/>
        </w:rPr>
        <w:t>、开标时间</w:t>
      </w:r>
      <w:r>
        <w:rPr>
          <w:rFonts w:ascii="宋体" w:eastAsia="宋体"/>
          <w:b w:val="0"/>
          <w:sz w:val="22"/>
          <w:szCs w:val="22"/>
        </w:rPr>
        <w:t>：2020年</w:t>
      </w:r>
      <w:r>
        <w:rPr>
          <w:rFonts w:hint="eastAsia" w:ascii="宋体" w:eastAsia="宋体"/>
          <w:b w:val="0"/>
          <w:sz w:val="22"/>
          <w:szCs w:val="22"/>
          <w:lang w:val="en-US" w:eastAsia="zh-CN"/>
        </w:rPr>
        <w:t>7</w:t>
      </w:r>
      <w:r>
        <w:rPr>
          <w:rFonts w:hint="eastAsia" w:ascii="宋体" w:eastAsia="宋体"/>
          <w:b w:val="0"/>
          <w:sz w:val="22"/>
          <w:szCs w:val="22"/>
        </w:rPr>
        <w:t>月</w:t>
      </w:r>
      <w:r>
        <w:rPr>
          <w:rFonts w:hint="eastAsia" w:ascii="宋体" w:eastAsia="宋体"/>
          <w:b w:val="0"/>
          <w:sz w:val="22"/>
          <w:szCs w:val="22"/>
          <w:lang w:val="en-US" w:eastAsia="zh-CN"/>
        </w:rPr>
        <w:t>1</w:t>
      </w:r>
      <w:r>
        <w:rPr>
          <w:rFonts w:hint="eastAsia" w:ascii="宋体" w:eastAsia="宋体"/>
          <w:b w:val="0"/>
          <w:sz w:val="22"/>
          <w:szCs w:val="22"/>
          <w:lang w:val="en-US" w:eastAsia="zh-CN"/>
        </w:rPr>
        <w:t>4</w:t>
      </w:r>
      <w:r>
        <w:rPr>
          <w:rFonts w:hint="eastAsia" w:ascii="宋体" w:eastAsia="宋体"/>
          <w:b w:val="0"/>
          <w:sz w:val="22"/>
          <w:szCs w:val="22"/>
        </w:rPr>
        <w:t>日</w:t>
      </w:r>
      <w:r>
        <w:rPr>
          <w:rFonts w:ascii="宋体" w:eastAsia="宋体"/>
          <w:b w:val="0"/>
          <w:sz w:val="22"/>
          <w:szCs w:val="22"/>
        </w:rPr>
        <w:t>　</w:t>
      </w:r>
      <w:bookmarkStart w:id="5" w:name="B28_开标时间"/>
      <w:r>
        <w:rPr>
          <w:rFonts w:ascii="宋体" w:eastAsia="宋体"/>
          <w:b w:val="0"/>
          <w:sz w:val="22"/>
          <w:szCs w:val="22"/>
        </w:rPr>
        <w:t>上午</w:t>
      </w:r>
      <w:bookmarkEnd w:id="5"/>
      <w:r>
        <w:rPr>
          <w:rFonts w:hint="eastAsia" w:ascii="宋体" w:eastAsia="宋体"/>
          <w:b w:val="0"/>
          <w:sz w:val="22"/>
          <w:szCs w:val="22"/>
        </w:rPr>
        <w:t>9：30</w:t>
      </w:r>
    </w:p>
    <w:p>
      <w:pPr>
        <w:widowControl/>
        <w:snapToGrid w:val="0"/>
        <w:spacing w:line="420" w:lineRule="atLeast"/>
        <w:jc w:val="left"/>
        <w:rPr>
          <w:rFonts w:ascii="宋体" w:eastAsia="宋体"/>
          <w:b w:val="0"/>
          <w:sz w:val="22"/>
          <w:szCs w:val="22"/>
        </w:rPr>
      </w:pPr>
      <w:r>
        <w:rPr>
          <w:rFonts w:hint="eastAsia" w:ascii="宋体" w:eastAsia="宋体"/>
          <w:sz w:val="22"/>
          <w:szCs w:val="22"/>
        </w:rPr>
        <w:t>九</w:t>
      </w:r>
      <w:r>
        <w:rPr>
          <w:rFonts w:ascii="宋体" w:eastAsia="宋体"/>
          <w:sz w:val="22"/>
          <w:szCs w:val="22"/>
        </w:rPr>
        <w:t>、开标地点</w:t>
      </w:r>
      <w:r>
        <w:rPr>
          <w:rFonts w:ascii="宋体" w:eastAsia="宋体"/>
          <w:b w:val="0"/>
          <w:sz w:val="22"/>
          <w:szCs w:val="22"/>
        </w:rPr>
        <w:t>：</w:t>
      </w:r>
      <w:r>
        <w:rPr>
          <w:rFonts w:hint="eastAsia" w:ascii="宋体" w:eastAsia="宋体"/>
          <w:b w:val="0"/>
          <w:sz w:val="22"/>
          <w:szCs w:val="22"/>
        </w:rPr>
        <w:t>浙江省</w:t>
      </w:r>
      <w:r>
        <w:rPr>
          <w:rFonts w:ascii="宋体" w:eastAsia="宋体"/>
          <w:b w:val="0"/>
          <w:sz w:val="22"/>
          <w:szCs w:val="22"/>
        </w:rPr>
        <w:t>乐清市公共资源交易中心</w:t>
      </w:r>
    </w:p>
    <w:p>
      <w:pPr>
        <w:widowControl/>
        <w:snapToGrid w:val="0"/>
        <w:spacing w:line="420" w:lineRule="atLeast"/>
        <w:jc w:val="left"/>
        <w:rPr>
          <w:rFonts w:hint="eastAsia" w:ascii="宋体" w:eastAsia="宋体"/>
          <w:b w:val="0"/>
          <w:sz w:val="22"/>
          <w:szCs w:val="22"/>
        </w:rPr>
      </w:pPr>
      <w:r>
        <w:rPr>
          <w:rFonts w:ascii="宋体" w:eastAsia="宋体"/>
          <w:sz w:val="22"/>
          <w:szCs w:val="22"/>
        </w:rPr>
        <w:t>十、投标保证金</w:t>
      </w:r>
      <w:r>
        <w:rPr>
          <w:rFonts w:ascii="宋体" w:eastAsia="宋体"/>
          <w:b w:val="0"/>
          <w:sz w:val="22"/>
          <w:szCs w:val="22"/>
        </w:rPr>
        <w:t>：</w:t>
      </w:r>
      <w:r>
        <w:rPr>
          <w:rFonts w:hint="eastAsia" w:ascii="宋体" w:eastAsia="宋体"/>
          <w:b w:val="0"/>
          <w:sz w:val="22"/>
          <w:szCs w:val="22"/>
        </w:rPr>
        <w:t>无</w:t>
      </w:r>
    </w:p>
    <w:p>
      <w:pPr>
        <w:widowControl/>
        <w:snapToGrid w:val="0"/>
        <w:spacing w:line="420" w:lineRule="atLeast"/>
        <w:jc w:val="left"/>
        <w:rPr>
          <w:rFonts w:hint="eastAsia" w:ascii="宋体" w:eastAsia="宋体"/>
          <w:sz w:val="22"/>
          <w:szCs w:val="22"/>
        </w:rPr>
      </w:pPr>
      <w:r>
        <w:rPr>
          <w:rFonts w:ascii="宋体" w:eastAsia="宋体"/>
          <w:sz w:val="22"/>
          <w:szCs w:val="22"/>
        </w:rPr>
        <w:t>十</w:t>
      </w:r>
      <w:r>
        <w:rPr>
          <w:rFonts w:hint="eastAsia" w:ascii="宋体" w:eastAsia="宋体"/>
          <w:sz w:val="22"/>
          <w:szCs w:val="22"/>
        </w:rPr>
        <w:t>一</w:t>
      </w:r>
      <w:r>
        <w:rPr>
          <w:rFonts w:ascii="宋体" w:eastAsia="宋体"/>
          <w:sz w:val="22"/>
          <w:szCs w:val="22"/>
        </w:rPr>
        <w:t>、</w:t>
      </w:r>
      <w:r>
        <w:rPr>
          <w:rFonts w:hint="eastAsia" w:ascii="宋体" w:eastAsia="宋体"/>
          <w:sz w:val="22"/>
          <w:szCs w:val="22"/>
        </w:rPr>
        <w:t>在线投标响应（电子投标）说明</w:t>
      </w:r>
    </w:p>
    <w:p>
      <w:pPr>
        <w:keepNext w:val="0"/>
        <w:keepLines w:val="0"/>
        <w:pageBreakBefore w:val="0"/>
        <w:kinsoku/>
        <w:wordWrap/>
        <w:overflowPunct/>
        <w:topLinePunct w:val="0"/>
        <w:autoSpaceDE/>
        <w:autoSpaceDN/>
        <w:bidi w:val="0"/>
        <w:adjustRightInd/>
        <w:snapToGrid/>
        <w:spacing w:line="400" w:lineRule="exact"/>
        <w:ind w:firstLine="440" w:firstLineChars="200"/>
        <w:jc w:val="left"/>
        <w:textAlignment w:val="auto"/>
        <w:rPr>
          <w:rFonts w:hint="eastAsia" w:ascii="宋体" w:eastAsia="宋体"/>
          <w:b w:val="0"/>
          <w:bCs w:val="0"/>
          <w:color w:val="auto"/>
          <w:sz w:val="22"/>
          <w:szCs w:val="22"/>
        </w:rPr>
      </w:pPr>
      <w:r>
        <w:rPr>
          <w:rFonts w:hint="eastAsia" w:ascii="宋体" w:eastAsia="宋体"/>
          <w:b w:val="0"/>
          <w:bCs w:val="0"/>
          <w:color w:val="auto"/>
          <w:sz w:val="22"/>
          <w:szCs w:val="22"/>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keepNext w:val="0"/>
        <w:keepLines w:val="0"/>
        <w:pageBreakBefore w:val="0"/>
        <w:kinsoku/>
        <w:wordWrap/>
        <w:overflowPunct/>
        <w:topLinePunct w:val="0"/>
        <w:autoSpaceDE/>
        <w:autoSpaceDN/>
        <w:bidi w:val="0"/>
        <w:adjustRightInd/>
        <w:snapToGrid/>
        <w:spacing w:line="400" w:lineRule="exact"/>
        <w:ind w:firstLine="440" w:firstLineChars="200"/>
        <w:jc w:val="left"/>
        <w:textAlignment w:val="auto"/>
        <w:rPr>
          <w:rFonts w:hint="eastAsia" w:ascii="宋体" w:eastAsia="宋体"/>
          <w:b w:val="0"/>
          <w:bCs w:val="0"/>
          <w:color w:val="auto"/>
          <w:sz w:val="22"/>
          <w:szCs w:val="22"/>
        </w:rPr>
      </w:pPr>
      <w:r>
        <w:rPr>
          <w:rFonts w:hint="eastAsia" w:ascii="宋体" w:eastAsia="宋体"/>
          <w:b w:val="0"/>
          <w:bCs w:val="0"/>
          <w:color w:val="auto"/>
          <w:sz w:val="22"/>
          <w:szCs w:val="22"/>
        </w:rPr>
        <w:t>“政采云电子交易客户端”请自行前往“浙江政府采购网-下载专区-电子交易客户端”进行下载；电子投标具体操作流程详见《供应商-政府采购项目电子交易操作指南》（https://help.zcygov.cn/web/site_2/2018/12-28/2573.html）；通过“政府采购云平台”参与在线投标时如遇平台技术问题详询400-881-7190。</w:t>
      </w:r>
    </w:p>
    <w:p>
      <w:pPr>
        <w:keepNext w:val="0"/>
        <w:keepLines w:val="0"/>
        <w:pageBreakBefore w:val="0"/>
        <w:kinsoku/>
        <w:wordWrap/>
        <w:overflowPunct/>
        <w:topLinePunct w:val="0"/>
        <w:autoSpaceDE/>
        <w:autoSpaceDN/>
        <w:bidi w:val="0"/>
        <w:adjustRightInd/>
        <w:snapToGrid/>
        <w:spacing w:line="400" w:lineRule="exact"/>
        <w:ind w:firstLine="440" w:firstLineChars="200"/>
        <w:jc w:val="left"/>
        <w:textAlignment w:val="auto"/>
        <w:rPr>
          <w:rFonts w:hint="eastAsia" w:ascii="宋体" w:eastAsia="宋体"/>
          <w:b w:val="0"/>
          <w:bCs w:val="0"/>
          <w:color w:val="auto"/>
          <w:sz w:val="22"/>
          <w:szCs w:val="22"/>
        </w:rPr>
      </w:pPr>
      <w:r>
        <w:rPr>
          <w:rFonts w:hint="eastAsia" w:ascii="宋体" w:eastAsia="宋体"/>
          <w:b w:val="0"/>
          <w:bCs w:val="0"/>
          <w:color w:val="auto"/>
          <w:sz w:val="22"/>
          <w:szCs w:val="22"/>
        </w:rPr>
        <w:t>2、为确保网上操作合法、有效和安全，投标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w:t>
      </w:r>
      <w:r>
        <w:rPr>
          <w:rFonts w:hint="eastAsia" w:ascii="宋体" w:eastAsia="宋体"/>
          <w:b w:val="0"/>
          <w:bCs w:val="0"/>
          <w:color w:val="auto"/>
          <w:sz w:val="22"/>
          <w:szCs w:val="22"/>
        </w:rPr>
        <w:fldChar w:fldCharType="begin"/>
      </w:r>
      <w:r>
        <w:rPr>
          <w:rFonts w:hint="eastAsia" w:ascii="宋体" w:eastAsia="宋体"/>
          <w:b w:val="0"/>
          <w:bCs w:val="0"/>
          <w:color w:val="auto"/>
          <w:sz w:val="22"/>
          <w:szCs w:val="22"/>
        </w:rPr>
        <w:instrText xml:space="preserve"> HYPERLINK "http://www.zjzfcg.gov.cn/bidClientTemplate/2019-05-27/12945.html" \o "CA驱动和申领流程" \t "_blank" </w:instrText>
      </w:r>
      <w:r>
        <w:rPr>
          <w:rFonts w:hint="eastAsia" w:ascii="宋体" w:eastAsia="宋体"/>
          <w:b w:val="0"/>
          <w:bCs w:val="0"/>
          <w:color w:val="auto"/>
          <w:sz w:val="22"/>
          <w:szCs w:val="22"/>
        </w:rPr>
        <w:fldChar w:fldCharType="separate"/>
      </w:r>
      <w:r>
        <w:rPr>
          <w:rFonts w:hint="eastAsia" w:ascii="宋体" w:eastAsia="宋体"/>
          <w:b w:val="0"/>
          <w:bCs w:val="0"/>
          <w:color w:val="auto"/>
          <w:sz w:val="22"/>
          <w:szCs w:val="22"/>
        </w:rPr>
        <w:t>CA驱动和申领流程</w:t>
      </w:r>
      <w:r>
        <w:rPr>
          <w:rFonts w:hint="eastAsia" w:ascii="宋体" w:eastAsia="宋体"/>
          <w:b w:val="0"/>
          <w:bCs w:val="0"/>
          <w:color w:val="auto"/>
          <w:sz w:val="22"/>
          <w:szCs w:val="22"/>
        </w:rPr>
        <w:fldChar w:fldCharType="end"/>
      </w:r>
      <w:r>
        <w:rPr>
          <w:rFonts w:hint="eastAsia" w:ascii="宋体" w:eastAsia="宋体"/>
          <w:b w:val="0"/>
          <w:bCs w:val="0"/>
          <w:color w:val="auto"/>
          <w:sz w:val="22"/>
          <w:szCs w:val="22"/>
        </w:rPr>
        <w:t>”进行查阅；</w:t>
      </w:r>
    </w:p>
    <w:p>
      <w:pPr>
        <w:keepNext w:val="0"/>
        <w:keepLines w:val="0"/>
        <w:pageBreakBefore w:val="0"/>
        <w:kinsoku/>
        <w:wordWrap/>
        <w:overflowPunct/>
        <w:topLinePunct w:val="0"/>
        <w:autoSpaceDE/>
        <w:autoSpaceDN/>
        <w:bidi w:val="0"/>
        <w:adjustRightInd/>
        <w:snapToGrid/>
        <w:spacing w:line="400" w:lineRule="exact"/>
        <w:ind w:firstLine="440" w:firstLineChars="200"/>
        <w:jc w:val="left"/>
        <w:textAlignment w:val="auto"/>
        <w:rPr>
          <w:rFonts w:hint="eastAsia" w:ascii="宋体" w:eastAsia="宋体"/>
          <w:b w:val="0"/>
          <w:bCs w:val="0"/>
          <w:color w:val="auto"/>
          <w:sz w:val="22"/>
          <w:szCs w:val="22"/>
        </w:rPr>
      </w:pPr>
      <w:r>
        <w:rPr>
          <w:rFonts w:hint="eastAsia" w:ascii="宋体" w:eastAsia="宋体"/>
          <w:b w:val="0"/>
          <w:bCs w:val="0"/>
          <w:color w:val="auto"/>
          <w:sz w:val="22"/>
          <w:szCs w:val="22"/>
        </w:rPr>
        <w:t>3、投标供应商应当在投标截止时间前，将生成的“电子加密投标文件”上传递交至“政府采购云平台”。投标截止时间以后上传递交的投标文件将被“政府采购云平台”拒收。</w:t>
      </w:r>
    </w:p>
    <w:p>
      <w:pPr>
        <w:keepNext w:val="0"/>
        <w:keepLines w:val="0"/>
        <w:pageBreakBefore w:val="0"/>
        <w:kinsoku/>
        <w:wordWrap/>
        <w:overflowPunct/>
        <w:topLinePunct w:val="0"/>
        <w:autoSpaceDE/>
        <w:autoSpaceDN/>
        <w:bidi w:val="0"/>
        <w:adjustRightInd/>
        <w:snapToGrid/>
        <w:spacing w:line="400" w:lineRule="exact"/>
        <w:ind w:firstLine="440" w:firstLineChars="200"/>
        <w:jc w:val="left"/>
        <w:textAlignment w:val="auto"/>
        <w:rPr>
          <w:rFonts w:hint="eastAsia" w:ascii="宋体" w:eastAsia="宋体"/>
          <w:b/>
          <w:bCs/>
          <w:color w:val="auto"/>
          <w:sz w:val="22"/>
          <w:szCs w:val="22"/>
          <w:lang w:val="en-US" w:eastAsia="zh-CN"/>
        </w:rPr>
      </w:pPr>
      <w:r>
        <w:rPr>
          <w:rFonts w:hint="eastAsia" w:ascii="宋体" w:eastAsia="宋体"/>
          <w:b w:val="0"/>
          <w:bCs w:val="0"/>
          <w:color w:val="auto"/>
          <w:sz w:val="22"/>
          <w:szCs w:val="22"/>
        </w:rPr>
        <w:t>4、通过“政府采购云平台”成功上传递交的“电子加密投标文件”无法按时解密的，其投标文件按拒收处理</w:t>
      </w:r>
      <w:r>
        <w:rPr>
          <w:rFonts w:hint="eastAsia" w:ascii="宋体" w:eastAsia="宋体"/>
          <w:b w:val="0"/>
          <w:bCs w:val="0"/>
          <w:color w:val="auto"/>
          <w:sz w:val="22"/>
          <w:szCs w:val="22"/>
          <w:lang w:eastAsia="zh-CN"/>
        </w:rPr>
        <w:t>。</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eastAsia="宋体"/>
          <w:sz w:val="22"/>
          <w:szCs w:val="22"/>
          <w:lang w:eastAsia="zh-CN"/>
        </w:rPr>
      </w:pPr>
      <w:r>
        <w:rPr>
          <w:rFonts w:hint="eastAsia" w:ascii="宋体" w:eastAsia="宋体"/>
          <w:b/>
          <w:bCs/>
          <w:color w:val="auto"/>
          <w:sz w:val="22"/>
          <w:szCs w:val="22"/>
        </w:rPr>
        <w:t>十</w:t>
      </w:r>
      <w:r>
        <w:rPr>
          <w:rFonts w:hint="eastAsia" w:ascii="宋体" w:eastAsia="宋体"/>
          <w:b/>
          <w:bCs/>
          <w:color w:val="auto"/>
          <w:sz w:val="22"/>
          <w:szCs w:val="22"/>
          <w:lang w:eastAsia="zh-CN"/>
        </w:rPr>
        <w:t>二</w:t>
      </w:r>
      <w:r>
        <w:rPr>
          <w:rFonts w:hint="eastAsia" w:ascii="宋体" w:eastAsia="宋体"/>
          <w:b/>
          <w:bCs/>
          <w:color w:val="auto"/>
          <w:sz w:val="22"/>
          <w:szCs w:val="22"/>
        </w:rPr>
        <w:t>、</w:t>
      </w:r>
      <w:r>
        <w:rPr>
          <w:rFonts w:hint="eastAsia" w:ascii="宋体" w:eastAsia="宋体"/>
          <w:b/>
          <w:bCs/>
          <w:color w:val="auto"/>
          <w:sz w:val="22"/>
          <w:szCs w:val="22"/>
          <w:lang w:eastAsia="zh-CN"/>
        </w:rPr>
        <w:t>其他事</w:t>
      </w:r>
      <w:r>
        <w:rPr>
          <w:rFonts w:hint="eastAsia" w:ascii="宋体" w:eastAsia="宋体"/>
          <w:sz w:val="22"/>
          <w:szCs w:val="22"/>
          <w:lang w:eastAsia="zh-CN"/>
        </w:rPr>
        <w:t>项</w:t>
      </w:r>
    </w:p>
    <w:p>
      <w:pPr>
        <w:keepNext w:val="0"/>
        <w:keepLines w:val="0"/>
        <w:pageBreakBefore w:val="0"/>
        <w:widowControl/>
        <w:kinsoku/>
        <w:wordWrap/>
        <w:overflowPunct/>
        <w:topLinePunct w:val="0"/>
        <w:autoSpaceDE/>
        <w:autoSpaceDN/>
        <w:bidi w:val="0"/>
        <w:adjustRightInd/>
        <w:snapToGrid/>
        <w:spacing w:line="400" w:lineRule="exact"/>
        <w:ind w:firstLine="440" w:firstLineChars="200"/>
        <w:jc w:val="left"/>
        <w:textAlignment w:val="auto"/>
        <w:rPr>
          <w:rFonts w:ascii="宋体" w:eastAsia="宋体"/>
          <w:b w:val="0"/>
          <w:sz w:val="22"/>
        </w:rPr>
      </w:pPr>
      <w:r>
        <w:rPr>
          <w:rFonts w:hint="eastAsia" w:ascii="宋体" w:eastAsia="宋体"/>
          <w:b w:val="0"/>
          <w:sz w:val="22"/>
        </w:rPr>
        <w:t>1、本项目公告期限为公告发布之日次日起五个工作日。</w:t>
      </w:r>
    </w:p>
    <w:p>
      <w:pPr>
        <w:keepNext w:val="0"/>
        <w:keepLines w:val="0"/>
        <w:pageBreakBefore w:val="0"/>
        <w:widowControl/>
        <w:kinsoku/>
        <w:wordWrap/>
        <w:overflowPunct/>
        <w:topLinePunct w:val="0"/>
        <w:autoSpaceDE/>
        <w:autoSpaceDN/>
        <w:bidi w:val="0"/>
        <w:adjustRightInd/>
        <w:snapToGrid/>
        <w:spacing w:line="400" w:lineRule="exact"/>
        <w:ind w:firstLine="440" w:firstLineChars="200"/>
        <w:jc w:val="left"/>
        <w:textAlignment w:val="auto"/>
        <w:rPr>
          <w:rFonts w:ascii="宋体" w:eastAsia="宋体"/>
          <w:b w:val="0"/>
          <w:sz w:val="22"/>
        </w:rPr>
      </w:pPr>
      <w:r>
        <w:rPr>
          <w:rFonts w:ascii="宋体" w:eastAsia="宋体"/>
          <w:b w:val="0"/>
          <w:sz w:val="22"/>
        </w:rPr>
        <w:t>2</w:t>
      </w:r>
      <w:r>
        <w:rPr>
          <w:rFonts w:hint="eastAsia" w:ascii="宋体" w:eastAsia="宋体"/>
          <w:b w:val="0"/>
          <w:sz w:val="22"/>
        </w:rPr>
        <w:t>、供应商如对招标文件有异议的，应于自招标公告期限届满之日起七个工作日内以书面形式向采购机构提出。</w:t>
      </w:r>
    </w:p>
    <w:p>
      <w:pPr>
        <w:keepNext w:val="0"/>
        <w:keepLines w:val="0"/>
        <w:pageBreakBefore w:val="0"/>
        <w:widowControl/>
        <w:kinsoku/>
        <w:wordWrap/>
        <w:overflowPunct/>
        <w:topLinePunct w:val="0"/>
        <w:autoSpaceDE/>
        <w:autoSpaceDN/>
        <w:bidi w:val="0"/>
        <w:adjustRightInd/>
        <w:snapToGrid/>
        <w:spacing w:line="400" w:lineRule="exact"/>
        <w:ind w:firstLine="440" w:firstLineChars="200"/>
        <w:jc w:val="left"/>
        <w:textAlignment w:val="auto"/>
        <w:rPr>
          <w:rFonts w:ascii="宋体" w:eastAsia="宋体"/>
          <w:b w:val="0"/>
          <w:sz w:val="22"/>
        </w:rPr>
      </w:pPr>
      <w:r>
        <w:rPr>
          <w:rFonts w:ascii="宋体" w:eastAsia="宋体"/>
          <w:b w:val="0"/>
          <w:sz w:val="22"/>
        </w:rPr>
        <w:t>3</w:t>
      </w:r>
      <w:r>
        <w:rPr>
          <w:rFonts w:hint="eastAsia" w:ascii="宋体" w:eastAsia="宋体"/>
          <w:b w:val="0"/>
          <w:sz w:val="22"/>
        </w:rPr>
        <w:t>、供应商知道或者应知其权益受到损害之日起七个工作日内，以书面形式向采购人（或采购机构）提出质疑。供应商应知其权益受到损害之日，是指：对可以质疑的招标文件提出质疑的，为收到招标文件之日（含网上报名下载招标文件）或者招标公告期限届满之日（招标</w:t>
      </w:r>
      <w:r>
        <w:rPr>
          <w:rFonts w:ascii="宋体" w:eastAsia="宋体"/>
          <w:b w:val="0"/>
          <w:sz w:val="22"/>
        </w:rPr>
        <w:t>文件在</w:t>
      </w:r>
      <w:r>
        <w:rPr>
          <w:rFonts w:hint="eastAsia" w:ascii="宋体" w:eastAsia="宋体"/>
          <w:b w:val="0"/>
          <w:sz w:val="22"/>
        </w:rPr>
        <w:t>招标公告期限</w:t>
      </w:r>
      <w:r>
        <w:rPr>
          <w:rFonts w:ascii="宋体" w:eastAsia="宋体"/>
          <w:b w:val="0"/>
          <w:sz w:val="22"/>
        </w:rPr>
        <w:t>后获得的，自</w:t>
      </w:r>
      <w:r>
        <w:rPr>
          <w:rFonts w:hint="eastAsia" w:ascii="宋体" w:eastAsia="宋体"/>
          <w:b w:val="0"/>
          <w:sz w:val="22"/>
        </w:rPr>
        <w:t>招标公告期限届满之日</w:t>
      </w:r>
      <w:r>
        <w:rPr>
          <w:rFonts w:ascii="宋体" w:eastAsia="宋体"/>
          <w:b w:val="0"/>
          <w:sz w:val="22"/>
        </w:rPr>
        <w:t>起计算</w:t>
      </w:r>
      <w:r>
        <w:rPr>
          <w:rFonts w:hint="eastAsia" w:ascii="宋体" w:eastAsia="宋体"/>
          <w:b w:val="0"/>
          <w:sz w:val="22"/>
        </w:rPr>
        <w:t>）；对采购过程提出质疑的，为各采购程序环节结束之日；对中标或者成交结果提出质疑的，为中标或者成交结果公告期限届满之日。</w:t>
      </w:r>
    </w:p>
    <w:p>
      <w:pPr>
        <w:keepNext w:val="0"/>
        <w:keepLines w:val="0"/>
        <w:pageBreakBefore w:val="0"/>
        <w:widowControl/>
        <w:kinsoku/>
        <w:wordWrap/>
        <w:overflowPunct/>
        <w:topLinePunct w:val="0"/>
        <w:autoSpaceDE/>
        <w:autoSpaceDN/>
        <w:bidi w:val="0"/>
        <w:adjustRightInd/>
        <w:snapToGrid/>
        <w:spacing w:line="400" w:lineRule="exact"/>
        <w:ind w:firstLine="440" w:firstLineChars="200"/>
        <w:jc w:val="left"/>
        <w:textAlignment w:val="auto"/>
        <w:rPr>
          <w:rFonts w:ascii="宋体" w:eastAsia="宋体"/>
          <w:b w:val="0"/>
          <w:sz w:val="22"/>
        </w:rPr>
      </w:pPr>
      <w:r>
        <w:rPr>
          <w:rFonts w:ascii="宋体" w:eastAsia="宋体"/>
          <w:b w:val="0"/>
          <w:sz w:val="22"/>
        </w:rPr>
        <w:t>4</w:t>
      </w:r>
      <w:r>
        <w:rPr>
          <w:rFonts w:hint="eastAsia" w:ascii="宋体" w:eastAsia="宋体"/>
          <w:b w:val="0"/>
          <w:sz w:val="22"/>
        </w:rPr>
        <w:t>、供应商质疑应当有明确的请求和必要的证明材料；采购人及采购代理机构按《政府采购质疑和投诉办法》进行处理供应商质疑事项。质疑函范本、投诉书范本请到浙江政府采购网下载专区下载。</w:t>
      </w:r>
    </w:p>
    <w:p>
      <w:pPr>
        <w:keepNext w:val="0"/>
        <w:keepLines w:val="0"/>
        <w:pageBreakBefore w:val="0"/>
        <w:widowControl/>
        <w:kinsoku/>
        <w:wordWrap/>
        <w:overflowPunct/>
        <w:topLinePunct w:val="0"/>
        <w:autoSpaceDE/>
        <w:autoSpaceDN/>
        <w:bidi w:val="0"/>
        <w:adjustRightInd/>
        <w:snapToGrid/>
        <w:spacing w:line="400" w:lineRule="exact"/>
        <w:ind w:firstLine="442" w:firstLineChars="200"/>
        <w:jc w:val="left"/>
        <w:textAlignment w:val="auto"/>
        <w:rPr>
          <w:rFonts w:hint="eastAsia" w:ascii="宋体" w:eastAsia="宋体"/>
          <w:b/>
          <w:bCs/>
          <w:sz w:val="22"/>
        </w:rPr>
      </w:pPr>
      <w:r>
        <w:rPr>
          <w:rFonts w:ascii="宋体" w:eastAsia="宋体"/>
          <w:b/>
          <w:bCs/>
          <w:sz w:val="22"/>
        </w:rPr>
        <w:t>5</w:t>
      </w:r>
      <w:r>
        <w:rPr>
          <w:rFonts w:hint="eastAsia" w:ascii="宋体" w:eastAsia="宋体"/>
          <w:b/>
          <w:bCs/>
          <w:sz w:val="22"/>
        </w:rPr>
        <w:t>、潜在供应商可在浙江政府采购网进行免费注册，具体详见浙江政府采购网供应商注册要求。</w:t>
      </w:r>
    </w:p>
    <w:p>
      <w:pPr>
        <w:keepNext w:val="0"/>
        <w:keepLines w:val="0"/>
        <w:pageBreakBefore w:val="0"/>
        <w:widowControl/>
        <w:kinsoku/>
        <w:wordWrap/>
        <w:overflowPunct/>
        <w:topLinePunct w:val="0"/>
        <w:autoSpaceDE/>
        <w:autoSpaceDN/>
        <w:bidi w:val="0"/>
        <w:adjustRightInd/>
        <w:snapToGrid/>
        <w:spacing w:line="400" w:lineRule="exact"/>
        <w:ind w:firstLine="442" w:firstLineChars="200"/>
        <w:jc w:val="left"/>
        <w:textAlignment w:val="auto"/>
        <w:rPr>
          <w:rFonts w:hint="eastAsia" w:ascii="宋体" w:eastAsia="宋体"/>
          <w:b w:val="0"/>
          <w:sz w:val="22"/>
        </w:rPr>
      </w:pPr>
      <w:r>
        <w:rPr>
          <w:rFonts w:hint="eastAsia" w:ascii="宋体" w:eastAsia="宋体"/>
          <w:b/>
          <w:bCs/>
          <w:sz w:val="22"/>
          <w:lang w:val="en-US" w:eastAsia="zh-CN"/>
        </w:rPr>
        <w:t>6</w:t>
      </w:r>
      <w:r>
        <w:rPr>
          <w:rFonts w:hint="eastAsia" w:ascii="宋体" w:eastAsia="宋体"/>
          <w:b/>
          <w:bCs/>
          <w:sz w:val="22"/>
        </w:rPr>
        <w:t>、潜在供应商应当按照公告规定的方式获取招标文件，未按照公告规定的方式获取招标文件的，针对招标文件的质疑不予受理</w:t>
      </w:r>
      <w:r>
        <w:rPr>
          <w:rFonts w:hint="eastAsia" w:ascii="宋体" w:eastAsia="宋体"/>
          <w:b w:val="0"/>
          <w:sz w:val="22"/>
        </w:rPr>
        <w:t>。</w:t>
      </w:r>
    </w:p>
    <w:p>
      <w:pPr>
        <w:keepNext w:val="0"/>
        <w:keepLines w:val="0"/>
        <w:pageBreakBefore w:val="0"/>
        <w:widowControl/>
        <w:kinsoku/>
        <w:wordWrap/>
        <w:overflowPunct/>
        <w:topLinePunct w:val="0"/>
        <w:autoSpaceDE/>
        <w:autoSpaceDN/>
        <w:bidi w:val="0"/>
        <w:adjustRightInd/>
        <w:snapToGrid/>
        <w:spacing w:line="400" w:lineRule="exact"/>
        <w:ind w:firstLine="440" w:firstLineChars="200"/>
        <w:jc w:val="left"/>
        <w:textAlignment w:val="auto"/>
        <w:rPr>
          <w:rFonts w:hint="eastAsia" w:ascii="宋体" w:hAnsi="宋体" w:eastAsia="宋体"/>
          <w:b w:val="0"/>
          <w:bCs/>
          <w:color w:val="auto"/>
          <w:sz w:val="22"/>
          <w:szCs w:val="22"/>
        </w:rPr>
      </w:pPr>
      <w:r>
        <w:rPr>
          <w:rFonts w:hint="eastAsia" w:ascii="宋体" w:hAnsi="宋体" w:eastAsia="宋体"/>
          <w:b w:val="0"/>
          <w:bCs/>
          <w:sz w:val="22"/>
          <w:szCs w:val="22"/>
        </w:rPr>
        <w:t>7、本项目质疑受</w:t>
      </w:r>
      <w:r>
        <w:rPr>
          <w:rFonts w:hint="eastAsia" w:ascii="宋体" w:hAnsi="宋体" w:eastAsia="宋体"/>
          <w:b w:val="0"/>
          <w:bCs/>
          <w:color w:val="auto"/>
          <w:sz w:val="22"/>
          <w:szCs w:val="22"/>
        </w:rPr>
        <w:t>理人员、联系方式：</w:t>
      </w:r>
    </w:p>
    <w:p>
      <w:pPr>
        <w:keepNext w:val="0"/>
        <w:keepLines w:val="0"/>
        <w:pageBreakBefore w:val="0"/>
        <w:widowControl/>
        <w:kinsoku/>
        <w:wordWrap/>
        <w:overflowPunct/>
        <w:topLinePunct w:val="0"/>
        <w:autoSpaceDE/>
        <w:autoSpaceDN/>
        <w:bidi w:val="0"/>
        <w:adjustRightInd/>
        <w:snapToGrid/>
        <w:spacing w:line="400" w:lineRule="exact"/>
        <w:ind w:firstLine="440" w:firstLineChars="200"/>
        <w:jc w:val="left"/>
        <w:textAlignment w:val="auto"/>
        <w:rPr>
          <w:rFonts w:hint="eastAsia" w:ascii="宋体" w:hAnsi="宋体" w:eastAsia="宋体"/>
          <w:b w:val="0"/>
          <w:bCs/>
          <w:color w:val="auto"/>
          <w:sz w:val="22"/>
          <w:szCs w:val="22"/>
        </w:rPr>
      </w:pPr>
      <w:r>
        <w:rPr>
          <w:rFonts w:hint="eastAsia" w:ascii="宋体" w:hAnsi="宋体" w:eastAsia="宋体"/>
          <w:b w:val="0"/>
          <w:bCs/>
          <w:color w:val="auto"/>
          <w:sz w:val="22"/>
          <w:szCs w:val="22"/>
        </w:rPr>
        <w:t>采购人：</w:t>
      </w:r>
      <w:r>
        <w:rPr>
          <w:rFonts w:hint="eastAsia" w:ascii="宋体" w:eastAsia="宋体"/>
          <w:b w:val="0"/>
          <w:bCs/>
          <w:color w:val="auto"/>
          <w:sz w:val="22"/>
          <w:szCs w:val="22"/>
          <w:lang w:eastAsia="zh-CN"/>
        </w:rPr>
        <w:t>赵女士</w:t>
      </w:r>
      <w:r>
        <w:rPr>
          <w:rFonts w:hint="eastAsia" w:ascii="宋体" w:hAnsi="宋体" w:eastAsia="宋体"/>
          <w:b w:val="0"/>
          <w:bCs/>
          <w:color w:val="auto"/>
          <w:sz w:val="22"/>
          <w:szCs w:val="22"/>
        </w:rPr>
        <w:t xml:space="preserve">         </w:t>
      </w:r>
      <w:r>
        <w:rPr>
          <w:rFonts w:hint="eastAsia" w:ascii="宋体" w:eastAsia="宋体"/>
          <w:b w:val="0"/>
          <w:bCs/>
          <w:color w:val="auto"/>
          <w:sz w:val="22"/>
          <w:szCs w:val="22"/>
          <w:lang w:val="en-US" w:eastAsia="zh-CN"/>
        </w:rPr>
        <w:t xml:space="preserve"> </w:t>
      </w:r>
      <w:r>
        <w:rPr>
          <w:rFonts w:hint="eastAsia" w:ascii="宋体" w:hAnsi="宋体" w:eastAsia="宋体"/>
          <w:b w:val="0"/>
          <w:bCs/>
          <w:color w:val="auto"/>
          <w:sz w:val="22"/>
          <w:szCs w:val="22"/>
        </w:rPr>
        <w:t>联系电话：</w:t>
      </w:r>
      <w:r>
        <w:rPr>
          <w:rFonts w:hint="eastAsia" w:ascii="宋体" w:eastAsia="宋体"/>
          <w:b w:val="0"/>
          <w:bCs/>
          <w:color w:val="auto"/>
          <w:sz w:val="22"/>
          <w:szCs w:val="22"/>
          <w:lang w:val="en-US" w:eastAsia="zh-CN"/>
        </w:rPr>
        <w:t>0577-62593306</w:t>
      </w:r>
    </w:p>
    <w:p>
      <w:pPr>
        <w:keepNext w:val="0"/>
        <w:keepLines w:val="0"/>
        <w:pageBreakBefore w:val="0"/>
        <w:widowControl/>
        <w:kinsoku/>
        <w:wordWrap/>
        <w:overflowPunct/>
        <w:topLinePunct w:val="0"/>
        <w:autoSpaceDE/>
        <w:autoSpaceDN/>
        <w:bidi w:val="0"/>
        <w:adjustRightInd/>
        <w:snapToGrid/>
        <w:spacing w:line="400" w:lineRule="exact"/>
        <w:ind w:firstLine="440" w:firstLineChars="200"/>
        <w:jc w:val="left"/>
        <w:textAlignment w:val="auto"/>
        <w:rPr>
          <w:rFonts w:hint="default" w:ascii="宋体" w:hAnsi="宋体" w:eastAsia="宋体"/>
          <w:b/>
          <w:color w:val="auto"/>
          <w:sz w:val="22"/>
          <w:szCs w:val="22"/>
          <w:lang w:val="en-US" w:eastAsia="zh-CN"/>
        </w:rPr>
      </w:pPr>
      <w:r>
        <w:rPr>
          <w:rFonts w:hint="eastAsia" w:ascii="宋体" w:hAnsi="宋体" w:eastAsia="宋体"/>
          <w:b w:val="0"/>
          <w:bCs/>
          <w:color w:val="auto"/>
          <w:sz w:val="22"/>
          <w:szCs w:val="22"/>
        </w:rPr>
        <w:t>采购代理机构：</w:t>
      </w:r>
      <w:r>
        <w:rPr>
          <w:rFonts w:hint="eastAsia" w:ascii="宋体" w:eastAsia="宋体"/>
          <w:b w:val="0"/>
          <w:bCs/>
          <w:color w:val="auto"/>
          <w:sz w:val="22"/>
          <w:szCs w:val="22"/>
          <w:lang w:val="en-US" w:eastAsia="zh-CN"/>
        </w:rPr>
        <w:t>方</w:t>
      </w:r>
      <w:r>
        <w:rPr>
          <w:rFonts w:hint="eastAsia" w:ascii="宋体" w:hAnsi="宋体" w:eastAsia="宋体"/>
          <w:b w:val="0"/>
          <w:bCs/>
          <w:color w:val="auto"/>
          <w:sz w:val="22"/>
          <w:szCs w:val="22"/>
        </w:rPr>
        <w:t>女士    联系电话：0577-6188</w:t>
      </w:r>
      <w:r>
        <w:rPr>
          <w:rFonts w:hint="eastAsia" w:ascii="宋体" w:hAnsi="宋体" w:eastAsia="宋体"/>
          <w:b w:val="0"/>
          <w:bCs/>
          <w:color w:val="auto"/>
          <w:sz w:val="22"/>
          <w:szCs w:val="22"/>
          <w:u w:val="none"/>
        </w:rPr>
        <w:t>26</w:t>
      </w:r>
      <w:r>
        <w:rPr>
          <w:rFonts w:hint="eastAsia" w:ascii="宋体" w:eastAsia="宋体"/>
          <w:b w:val="0"/>
          <w:bCs/>
          <w:color w:val="auto"/>
          <w:sz w:val="22"/>
          <w:szCs w:val="22"/>
          <w:u w:val="none"/>
          <w:lang w:val="en-US" w:eastAsia="zh-CN"/>
        </w:rPr>
        <w:t xml:space="preserve">29  </w:t>
      </w:r>
    </w:p>
    <w:p>
      <w:pPr>
        <w:widowControl/>
        <w:snapToGrid w:val="0"/>
        <w:spacing w:line="420" w:lineRule="atLeast"/>
        <w:jc w:val="left"/>
        <w:rPr>
          <w:rFonts w:ascii="宋体" w:eastAsia="宋体"/>
          <w:b w:val="0"/>
          <w:color w:val="auto"/>
          <w:sz w:val="22"/>
          <w:szCs w:val="22"/>
        </w:rPr>
      </w:pPr>
      <w:r>
        <w:rPr>
          <w:rFonts w:hint="eastAsia" w:ascii="宋体" w:eastAsia="宋体"/>
          <w:color w:val="auto"/>
          <w:sz w:val="22"/>
          <w:szCs w:val="22"/>
        </w:rPr>
        <w:t>十</w:t>
      </w:r>
      <w:r>
        <w:rPr>
          <w:rFonts w:hint="eastAsia" w:ascii="宋体" w:eastAsia="宋体"/>
          <w:color w:val="auto"/>
          <w:sz w:val="22"/>
          <w:szCs w:val="22"/>
          <w:lang w:eastAsia="zh-CN"/>
        </w:rPr>
        <w:t>三</w:t>
      </w:r>
      <w:r>
        <w:rPr>
          <w:rFonts w:hint="eastAsia" w:ascii="宋体" w:eastAsia="宋体"/>
          <w:color w:val="auto"/>
          <w:sz w:val="22"/>
          <w:szCs w:val="22"/>
        </w:rPr>
        <w:t>、</w:t>
      </w:r>
      <w:r>
        <w:rPr>
          <w:rFonts w:ascii="宋体" w:eastAsia="宋体"/>
          <w:color w:val="auto"/>
          <w:sz w:val="22"/>
          <w:szCs w:val="22"/>
        </w:rPr>
        <w:t>联系方式</w:t>
      </w:r>
      <w:r>
        <w:rPr>
          <w:rFonts w:ascii="宋体" w:eastAsia="宋体"/>
          <w:b w:val="0"/>
          <w:color w:val="auto"/>
          <w:sz w:val="22"/>
          <w:szCs w:val="22"/>
        </w:rPr>
        <w:t>：</w:t>
      </w:r>
    </w:p>
    <w:p>
      <w:pPr>
        <w:snapToGrid w:val="0"/>
        <w:spacing w:line="420" w:lineRule="atLeast"/>
        <w:ind w:firstLine="420" w:firstLineChars="191"/>
        <w:rPr>
          <w:rFonts w:hint="eastAsia" w:ascii="宋体" w:eastAsia="宋体"/>
          <w:b w:val="0"/>
          <w:color w:val="auto"/>
          <w:sz w:val="22"/>
          <w:szCs w:val="22"/>
          <w:lang w:eastAsia="zh-CN"/>
        </w:rPr>
      </w:pPr>
      <w:r>
        <w:rPr>
          <w:rFonts w:hint="eastAsia" w:ascii="宋体" w:eastAsia="宋体"/>
          <w:b w:val="0"/>
          <w:color w:val="auto"/>
          <w:sz w:val="22"/>
          <w:szCs w:val="22"/>
        </w:rPr>
        <w:t>采购人：</w:t>
      </w:r>
      <w:r>
        <w:rPr>
          <w:rFonts w:hint="eastAsia" w:ascii="宋体" w:eastAsia="宋体"/>
          <w:b w:val="0"/>
          <w:color w:val="auto"/>
          <w:sz w:val="22"/>
          <w:szCs w:val="22"/>
          <w:lang w:eastAsia="zh-CN"/>
        </w:rPr>
        <w:t>乐清市市政公用工程建设中心</w:t>
      </w:r>
    </w:p>
    <w:p>
      <w:pPr>
        <w:snapToGrid w:val="0"/>
        <w:spacing w:line="420" w:lineRule="atLeast"/>
        <w:ind w:firstLine="420" w:firstLineChars="191"/>
        <w:rPr>
          <w:rFonts w:ascii="宋体" w:eastAsia="宋体"/>
          <w:b w:val="0"/>
          <w:color w:val="auto"/>
          <w:sz w:val="22"/>
          <w:szCs w:val="22"/>
        </w:rPr>
      </w:pPr>
      <w:r>
        <w:rPr>
          <w:rFonts w:hint="eastAsia" w:ascii="宋体" w:eastAsia="宋体"/>
          <w:b w:val="0"/>
          <w:color w:val="auto"/>
          <w:sz w:val="22"/>
          <w:szCs w:val="22"/>
        </w:rPr>
        <w:t>联系人：郑先生</w:t>
      </w:r>
    </w:p>
    <w:p>
      <w:pPr>
        <w:snapToGrid w:val="0"/>
        <w:spacing w:line="420" w:lineRule="atLeast"/>
        <w:ind w:firstLine="420" w:firstLineChars="191"/>
        <w:rPr>
          <w:rFonts w:hint="eastAsia" w:ascii="宋体" w:eastAsia="宋体"/>
          <w:b w:val="0"/>
          <w:color w:val="auto"/>
          <w:sz w:val="22"/>
          <w:szCs w:val="22"/>
        </w:rPr>
      </w:pPr>
      <w:r>
        <w:rPr>
          <w:rFonts w:hint="eastAsia" w:ascii="宋体" w:eastAsia="宋体"/>
          <w:b w:val="0"/>
          <w:color w:val="auto"/>
          <w:sz w:val="22"/>
          <w:szCs w:val="22"/>
        </w:rPr>
        <w:t>联系电话：0577-62593301</w:t>
      </w:r>
    </w:p>
    <w:p>
      <w:pPr>
        <w:snapToGrid w:val="0"/>
        <w:spacing w:line="420" w:lineRule="atLeast"/>
        <w:ind w:firstLine="420" w:firstLineChars="191"/>
        <w:rPr>
          <w:rFonts w:hint="eastAsia" w:ascii="宋体" w:eastAsia="宋体"/>
          <w:b w:val="0"/>
          <w:color w:val="auto"/>
          <w:sz w:val="22"/>
          <w:szCs w:val="22"/>
        </w:rPr>
      </w:pPr>
      <w:r>
        <w:rPr>
          <w:rFonts w:ascii="宋体" w:eastAsia="宋体"/>
          <w:b w:val="0"/>
          <w:color w:val="auto"/>
          <w:sz w:val="22"/>
          <w:szCs w:val="22"/>
        </w:rPr>
        <w:t>采购机构名称：乐清市公共资源交易中心</w:t>
      </w:r>
    </w:p>
    <w:p>
      <w:pPr>
        <w:snapToGrid w:val="0"/>
        <w:spacing w:line="420" w:lineRule="atLeast"/>
        <w:ind w:firstLine="420" w:firstLineChars="191"/>
        <w:rPr>
          <w:rFonts w:hint="eastAsia" w:ascii="宋体" w:eastAsia="宋体"/>
          <w:b w:val="0"/>
          <w:color w:val="auto"/>
          <w:sz w:val="22"/>
          <w:szCs w:val="22"/>
        </w:rPr>
      </w:pPr>
      <w:r>
        <w:rPr>
          <w:rFonts w:ascii="宋体" w:eastAsia="宋体"/>
          <w:b w:val="0"/>
          <w:color w:val="auto"/>
          <w:sz w:val="22"/>
          <w:szCs w:val="22"/>
        </w:rPr>
        <w:t>地点：</w:t>
      </w:r>
      <w:r>
        <w:rPr>
          <w:rFonts w:hint="eastAsia" w:ascii="宋体" w:eastAsia="宋体"/>
          <w:b w:val="0"/>
          <w:color w:val="auto"/>
          <w:sz w:val="22"/>
          <w:szCs w:val="22"/>
        </w:rPr>
        <w:t>乐清市市府路</w:t>
      </w:r>
      <w:r>
        <w:rPr>
          <w:rFonts w:ascii="宋体" w:eastAsia="宋体"/>
          <w:b w:val="0"/>
          <w:color w:val="auto"/>
          <w:sz w:val="22"/>
          <w:szCs w:val="22"/>
        </w:rPr>
        <w:t>1号行政管理中心西南附属楼四楼</w:t>
      </w:r>
      <w:r>
        <w:rPr>
          <w:rFonts w:hint="eastAsia" w:ascii="宋体" w:eastAsia="宋体"/>
          <w:b w:val="0"/>
          <w:color w:val="auto"/>
          <w:sz w:val="22"/>
          <w:szCs w:val="22"/>
        </w:rPr>
        <w:t>A07</w:t>
      </w:r>
    </w:p>
    <w:p>
      <w:pPr>
        <w:snapToGrid w:val="0"/>
        <w:spacing w:line="420" w:lineRule="atLeast"/>
        <w:ind w:firstLine="420" w:firstLineChars="191"/>
        <w:rPr>
          <w:rFonts w:ascii="宋体" w:eastAsia="宋体"/>
          <w:b w:val="0"/>
          <w:color w:val="auto"/>
          <w:sz w:val="22"/>
          <w:szCs w:val="22"/>
        </w:rPr>
      </w:pPr>
      <w:r>
        <w:rPr>
          <w:rFonts w:ascii="宋体" w:eastAsia="宋体"/>
          <w:b w:val="0"/>
          <w:color w:val="auto"/>
          <w:sz w:val="22"/>
          <w:szCs w:val="22"/>
        </w:rPr>
        <w:t>联系人：</w:t>
      </w:r>
      <w:bookmarkStart w:id="6" w:name="B40_联系人"/>
      <w:bookmarkEnd w:id="6"/>
      <w:r>
        <w:rPr>
          <w:rFonts w:hint="eastAsia" w:ascii="宋体" w:eastAsia="宋体"/>
          <w:b w:val="0"/>
          <w:color w:val="auto"/>
          <w:sz w:val="22"/>
          <w:szCs w:val="22"/>
          <w:lang w:val="en-US" w:eastAsia="zh-CN"/>
        </w:rPr>
        <w:t>张</w:t>
      </w:r>
      <w:r>
        <w:rPr>
          <w:rFonts w:hint="eastAsia" w:ascii="宋体" w:eastAsia="宋体"/>
          <w:b w:val="0"/>
          <w:color w:val="auto"/>
          <w:sz w:val="22"/>
          <w:szCs w:val="22"/>
        </w:rPr>
        <w:t>女士</w:t>
      </w:r>
    </w:p>
    <w:p>
      <w:pPr>
        <w:snapToGrid w:val="0"/>
        <w:spacing w:line="420" w:lineRule="atLeast"/>
        <w:ind w:firstLine="420" w:firstLineChars="191"/>
        <w:rPr>
          <w:rFonts w:ascii="宋体" w:eastAsia="宋体"/>
          <w:b w:val="0"/>
          <w:color w:val="auto"/>
          <w:sz w:val="22"/>
          <w:szCs w:val="22"/>
        </w:rPr>
      </w:pPr>
      <w:r>
        <w:rPr>
          <w:rFonts w:ascii="宋体" w:eastAsia="宋体"/>
          <w:b w:val="0"/>
          <w:color w:val="auto"/>
          <w:sz w:val="22"/>
          <w:szCs w:val="22"/>
        </w:rPr>
        <w:t>联系电话：0577-</w:t>
      </w:r>
      <w:r>
        <w:rPr>
          <w:rFonts w:hint="eastAsia" w:ascii="宋体" w:eastAsia="宋体"/>
          <w:b w:val="0"/>
          <w:color w:val="auto"/>
          <w:sz w:val="22"/>
          <w:szCs w:val="22"/>
          <w:lang w:eastAsia="zh-CN"/>
        </w:rPr>
        <w:t>618826</w:t>
      </w:r>
      <w:r>
        <w:rPr>
          <w:rFonts w:hint="eastAsia" w:ascii="宋体" w:eastAsia="宋体"/>
          <w:b w:val="0"/>
          <w:color w:val="auto"/>
          <w:sz w:val="22"/>
          <w:szCs w:val="22"/>
          <w:lang w:val="en-US" w:eastAsia="zh-CN"/>
        </w:rPr>
        <w:t>30</w:t>
      </w:r>
      <w:r>
        <w:rPr>
          <w:rFonts w:hint="eastAsia" w:ascii="宋体" w:eastAsia="宋体"/>
          <w:b w:val="0"/>
          <w:color w:val="auto"/>
          <w:sz w:val="22"/>
          <w:szCs w:val="22"/>
          <w:lang w:val="en-US" w:eastAsia="zh-CN"/>
        </w:rPr>
        <w:t xml:space="preserve"> </w:t>
      </w:r>
      <w:r>
        <w:rPr>
          <w:rFonts w:hint="eastAsia" w:ascii="宋体" w:eastAsia="宋体"/>
          <w:b w:val="0"/>
          <w:color w:val="auto"/>
          <w:sz w:val="22"/>
          <w:szCs w:val="22"/>
        </w:rPr>
        <w:t xml:space="preserve">             </w:t>
      </w:r>
    </w:p>
    <w:p>
      <w:pPr>
        <w:snapToGrid w:val="0"/>
        <w:spacing w:line="420" w:lineRule="atLeast"/>
        <w:ind w:firstLine="420" w:firstLineChars="191"/>
        <w:rPr>
          <w:rFonts w:hint="eastAsia" w:ascii="宋体" w:eastAsia="宋体"/>
          <w:b w:val="0"/>
          <w:color w:val="auto"/>
          <w:sz w:val="22"/>
          <w:szCs w:val="22"/>
        </w:rPr>
      </w:pPr>
      <w:r>
        <w:rPr>
          <w:rFonts w:ascii="宋体" w:eastAsia="宋体"/>
          <w:b w:val="0"/>
          <w:color w:val="auto"/>
          <w:sz w:val="22"/>
          <w:szCs w:val="22"/>
        </w:rPr>
        <w:t>传真：</w:t>
      </w:r>
      <w:bookmarkStart w:id="7" w:name="B42_传真"/>
      <w:r>
        <w:rPr>
          <w:rFonts w:ascii="宋体" w:eastAsia="宋体"/>
          <w:b w:val="0"/>
          <w:color w:val="auto"/>
          <w:sz w:val="22"/>
          <w:szCs w:val="22"/>
        </w:rPr>
        <w:t>0577-</w:t>
      </w:r>
      <w:bookmarkEnd w:id="7"/>
      <w:r>
        <w:rPr>
          <w:rFonts w:hint="eastAsia" w:ascii="宋体" w:eastAsia="宋体"/>
          <w:b w:val="0"/>
          <w:color w:val="auto"/>
          <w:sz w:val="22"/>
          <w:szCs w:val="22"/>
        </w:rPr>
        <w:t>61882627</w:t>
      </w:r>
    </w:p>
    <w:p>
      <w:pPr>
        <w:snapToGrid w:val="0"/>
        <w:spacing w:line="420" w:lineRule="atLeast"/>
        <w:ind w:firstLine="420" w:firstLineChars="191"/>
        <w:rPr>
          <w:rFonts w:ascii="宋体" w:eastAsia="宋体"/>
          <w:b w:val="0"/>
          <w:color w:val="auto"/>
          <w:sz w:val="22"/>
          <w:szCs w:val="22"/>
        </w:rPr>
      </w:pPr>
      <w:r>
        <w:rPr>
          <w:rFonts w:hint="eastAsia" w:ascii="宋体" w:eastAsia="宋体"/>
          <w:b w:val="0"/>
          <w:color w:val="auto"/>
          <w:sz w:val="22"/>
          <w:szCs w:val="22"/>
        </w:rPr>
        <w:t>同级政府采购监督部门：乐清市财政局</w:t>
      </w:r>
    </w:p>
    <w:p>
      <w:pPr>
        <w:snapToGrid w:val="0"/>
        <w:spacing w:line="420" w:lineRule="atLeast"/>
        <w:ind w:firstLine="420" w:firstLineChars="191"/>
        <w:rPr>
          <w:rFonts w:ascii="宋体" w:eastAsia="宋体"/>
          <w:b w:val="0"/>
          <w:color w:val="auto"/>
          <w:sz w:val="22"/>
          <w:szCs w:val="22"/>
        </w:rPr>
      </w:pPr>
      <w:r>
        <w:rPr>
          <w:rFonts w:hint="eastAsia" w:ascii="宋体" w:eastAsia="宋体"/>
          <w:b w:val="0"/>
          <w:color w:val="auto"/>
          <w:sz w:val="22"/>
          <w:szCs w:val="22"/>
        </w:rPr>
        <w:t>地址：乐清市城东街道伯乐东路</w:t>
      </w:r>
      <w:r>
        <w:rPr>
          <w:rFonts w:ascii="宋体" w:eastAsia="宋体"/>
          <w:b w:val="0"/>
          <w:color w:val="auto"/>
          <w:sz w:val="22"/>
          <w:szCs w:val="22"/>
        </w:rPr>
        <w:t>501号</w:t>
      </w:r>
    </w:p>
    <w:p>
      <w:pPr>
        <w:snapToGrid w:val="0"/>
        <w:spacing w:line="420" w:lineRule="atLeast"/>
        <w:ind w:firstLine="420" w:firstLineChars="191"/>
        <w:rPr>
          <w:rFonts w:ascii="宋体" w:eastAsia="宋体"/>
          <w:b w:val="0"/>
          <w:color w:val="auto"/>
          <w:sz w:val="22"/>
          <w:szCs w:val="22"/>
        </w:rPr>
      </w:pPr>
      <w:r>
        <w:rPr>
          <w:rFonts w:hint="eastAsia" w:ascii="宋体" w:eastAsia="宋体"/>
          <w:b w:val="0"/>
          <w:color w:val="auto"/>
          <w:sz w:val="22"/>
          <w:szCs w:val="22"/>
        </w:rPr>
        <w:t>联系人：陈先生</w:t>
      </w:r>
    </w:p>
    <w:p>
      <w:pPr>
        <w:snapToGrid w:val="0"/>
        <w:spacing w:line="420" w:lineRule="atLeast"/>
        <w:ind w:firstLine="420" w:firstLineChars="191"/>
        <w:rPr>
          <w:rFonts w:ascii="宋体" w:eastAsia="宋体"/>
          <w:b w:val="0"/>
          <w:color w:val="auto"/>
          <w:sz w:val="22"/>
          <w:szCs w:val="22"/>
        </w:rPr>
      </w:pPr>
      <w:r>
        <w:rPr>
          <w:rFonts w:hint="eastAsia" w:ascii="宋体" w:eastAsia="宋体"/>
          <w:b w:val="0"/>
          <w:color w:val="auto"/>
          <w:sz w:val="22"/>
          <w:szCs w:val="22"/>
        </w:rPr>
        <w:t>联系电话：</w:t>
      </w:r>
      <w:r>
        <w:rPr>
          <w:rFonts w:ascii="宋体" w:eastAsia="宋体"/>
          <w:b w:val="0"/>
          <w:color w:val="auto"/>
          <w:sz w:val="22"/>
          <w:szCs w:val="22"/>
        </w:rPr>
        <w:t>0577-57571330</w:t>
      </w:r>
    </w:p>
    <w:p>
      <w:pPr>
        <w:jc w:val="center"/>
        <w:rPr>
          <w:rFonts w:hint="eastAsia" w:ascii="宋体" w:eastAsia="宋体"/>
          <w:bCs/>
          <w:kern w:val="2"/>
          <w:sz w:val="36"/>
          <w:szCs w:val="36"/>
        </w:rPr>
      </w:pPr>
    </w:p>
    <w:p>
      <w:pPr>
        <w:jc w:val="center"/>
        <w:rPr>
          <w:rFonts w:hint="eastAsia" w:ascii="宋体" w:eastAsia="宋体"/>
          <w:bCs/>
          <w:kern w:val="2"/>
          <w:sz w:val="36"/>
          <w:szCs w:val="36"/>
        </w:rPr>
      </w:pPr>
    </w:p>
    <w:p>
      <w:pPr>
        <w:jc w:val="center"/>
        <w:rPr>
          <w:rFonts w:ascii="宋体" w:eastAsia="宋体"/>
          <w:b w:val="0"/>
          <w:sz w:val="36"/>
          <w:lang w:val="zh-CN"/>
        </w:rPr>
      </w:pPr>
      <w:r>
        <w:rPr>
          <w:rFonts w:ascii="宋体" w:eastAsia="宋体"/>
          <w:bCs/>
          <w:kern w:val="2"/>
          <w:sz w:val="36"/>
          <w:szCs w:val="36"/>
        </w:rPr>
        <w:br w:type="page"/>
      </w:r>
      <w:bookmarkStart w:id="8" w:name="_Toc32407"/>
      <w:r>
        <w:rPr>
          <w:rFonts w:hint="eastAsia" w:ascii="宋体" w:eastAsia="宋体"/>
          <w:bCs/>
          <w:sz w:val="36"/>
          <w:lang w:val="zh-CN"/>
        </w:rPr>
        <w:t>第一部分    投标邀请函（投标须知前附表）</w:t>
      </w:r>
      <w:bookmarkEnd w:id="8"/>
    </w:p>
    <w:tbl>
      <w:tblPr>
        <w:tblStyle w:val="37"/>
        <w:tblW w:w="1017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842"/>
        <w:gridCol w:w="1553"/>
        <w:gridCol w:w="77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pPr>
              <w:spacing w:line="400" w:lineRule="atLeast"/>
              <w:jc w:val="center"/>
              <w:rPr>
                <w:rFonts w:ascii="宋体" w:eastAsia="宋体" w:cs="宋体"/>
                <w:b w:val="0"/>
                <w:sz w:val="22"/>
              </w:rPr>
            </w:pPr>
            <w:r>
              <w:rPr>
                <w:rFonts w:hint="eastAsia" w:ascii="宋体" w:eastAsia="宋体" w:cs="宋体"/>
                <w:b w:val="0"/>
                <w:sz w:val="22"/>
              </w:rPr>
              <w:t>序号</w:t>
            </w:r>
          </w:p>
        </w:tc>
        <w:tc>
          <w:tcPr>
            <w:tcW w:w="1553" w:type="dxa"/>
            <w:noWrap w:val="0"/>
            <w:vAlign w:val="center"/>
          </w:tcPr>
          <w:p>
            <w:pPr>
              <w:spacing w:line="400" w:lineRule="atLeast"/>
              <w:jc w:val="center"/>
              <w:rPr>
                <w:rFonts w:ascii="宋体" w:eastAsia="宋体" w:cs="宋体"/>
                <w:b w:val="0"/>
                <w:sz w:val="22"/>
              </w:rPr>
            </w:pPr>
            <w:r>
              <w:rPr>
                <w:rFonts w:hint="eastAsia" w:ascii="宋体" w:eastAsia="宋体" w:cs="宋体"/>
                <w:b w:val="0"/>
                <w:sz w:val="22"/>
              </w:rPr>
              <w:t>内容</w:t>
            </w:r>
          </w:p>
        </w:tc>
        <w:tc>
          <w:tcPr>
            <w:tcW w:w="7776" w:type="dxa"/>
            <w:noWrap w:val="0"/>
            <w:vAlign w:val="center"/>
          </w:tcPr>
          <w:p>
            <w:pPr>
              <w:spacing w:line="400" w:lineRule="atLeast"/>
              <w:jc w:val="center"/>
              <w:rPr>
                <w:rFonts w:ascii="宋体" w:eastAsia="宋体" w:cs="宋体"/>
                <w:b w:val="0"/>
                <w:sz w:val="22"/>
              </w:rPr>
            </w:pPr>
            <w:r>
              <w:rPr>
                <w:rFonts w:hint="eastAsia" w:ascii="宋体" w:eastAsia="宋体" w:cs="宋体"/>
                <w:b w:val="0"/>
                <w:sz w:val="22"/>
              </w:rPr>
              <w:t>说明与要求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lang w:val="zh-CN"/>
              </w:rPr>
            </w:pPr>
            <w:r>
              <w:rPr>
                <w:rFonts w:hint="eastAsia" w:ascii="宋体" w:eastAsia="宋体" w:cs="宋体"/>
                <w:b w:val="0"/>
                <w:sz w:val="22"/>
                <w:lang w:val="zh-CN"/>
              </w:rPr>
              <w:t>1</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eastAsia="宋体" w:cs="宋体"/>
                <w:b w:val="0"/>
                <w:sz w:val="22"/>
              </w:rPr>
            </w:pPr>
            <w:r>
              <w:rPr>
                <w:rFonts w:hint="eastAsia" w:ascii="宋体" w:eastAsia="宋体" w:cs="宋体"/>
                <w:b w:val="0"/>
                <w:sz w:val="22"/>
              </w:rPr>
              <w:t>项目名称</w:t>
            </w:r>
          </w:p>
        </w:tc>
        <w:tc>
          <w:tcPr>
            <w:tcW w:w="7776"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ascii="宋体" w:eastAsia="宋体" w:cs="宋体"/>
                <w:b w:val="0"/>
                <w:sz w:val="22"/>
                <w:lang w:eastAsia="zh-CN"/>
              </w:rPr>
            </w:pPr>
            <w:r>
              <w:rPr>
                <w:rFonts w:hint="eastAsia" w:ascii="宋体" w:eastAsia="宋体"/>
                <w:b w:val="0"/>
                <w:sz w:val="22"/>
                <w:lang w:eastAsia="zh-CN"/>
              </w:rPr>
              <w:t>2020年园林所苗木定点采购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61"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lang w:val="zh-CN"/>
              </w:rPr>
            </w:pPr>
            <w:r>
              <w:rPr>
                <w:rFonts w:hint="eastAsia" w:ascii="宋体" w:eastAsia="宋体" w:cs="宋体"/>
                <w:b w:val="0"/>
                <w:sz w:val="22"/>
                <w:lang w:val="zh-CN"/>
              </w:rPr>
              <w:t>2</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eastAsia="宋体" w:cs="宋体"/>
                <w:b w:val="0"/>
                <w:sz w:val="22"/>
              </w:rPr>
            </w:pPr>
            <w:r>
              <w:rPr>
                <w:rFonts w:hint="eastAsia" w:ascii="宋体" w:eastAsia="宋体" w:cs="宋体"/>
                <w:b w:val="0"/>
                <w:sz w:val="22"/>
              </w:rPr>
              <w:t>项目编号</w:t>
            </w:r>
          </w:p>
        </w:tc>
        <w:tc>
          <w:tcPr>
            <w:tcW w:w="7776"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eastAsia="宋体" w:cs="宋体"/>
                <w:b w:val="0"/>
                <w:sz w:val="22"/>
              </w:rPr>
            </w:pPr>
            <w:r>
              <w:rPr>
                <w:rFonts w:hint="eastAsia" w:ascii="宋体" w:eastAsia="宋体" w:cs="宋体"/>
                <w:b w:val="0"/>
                <w:sz w:val="22"/>
              </w:rPr>
              <w:t>CG202006A04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3</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eastAsia="宋体" w:cs="宋体"/>
                <w:b w:val="0"/>
                <w:sz w:val="22"/>
              </w:rPr>
            </w:pPr>
            <w:r>
              <w:rPr>
                <w:rFonts w:hint="eastAsia" w:ascii="宋体" w:eastAsia="宋体" w:cs="宋体"/>
                <w:b w:val="0"/>
                <w:sz w:val="22"/>
              </w:rPr>
              <w:t>资金来源</w:t>
            </w:r>
          </w:p>
        </w:tc>
        <w:tc>
          <w:tcPr>
            <w:tcW w:w="7776"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eastAsia="宋体" w:cs="宋体"/>
                <w:b w:val="0"/>
                <w:sz w:val="22"/>
              </w:rPr>
            </w:pPr>
            <w:r>
              <w:rPr>
                <w:rFonts w:hint="eastAsia" w:ascii="宋体" w:eastAsia="宋体" w:cs="宋体"/>
                <w:b w:val="0"/>
                <w:sz w:val="22"/>
              </w:rPr>
              <w:t>财政性资金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4</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eastAsia="宋体" w:cs="宋体"/>
                <w:b w:val="0"/>
                <w:sz w:val="22"/>
              </w:rPr>
            </w:pPr>
            <w:r>
              <w:rPr>
                <w:rFonts w:hint="eastAsia" w:ascii="宋体" w:eastAsia="宋体" w:cs="宋体"/>
                <w:b w:val="0"/>
                <w:sz w:val="22"/>
              </w:rPr>
              <w:t>采购预算</w:t>
            </w:r>
          </w:p>
        </w:tc>
        <w:tc>
          <w:tcPr>
            <w:tcW w:w="7776"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eastAsia="宋体" w:cs="宋体"/>
                <w:b w:val="0"/>
                <w:sz w:val="22"/>
              </w:rPr>
            </w:pPr>
            <w:r>
              <w:rPr>
                <w:rFonts w:hint="eastAsia" w:ascii="宋体" w:eastAsia="宋体"/>
                <w:b w:val="0"/>
                <w:sz w:val="22"/>
                <w:lang w:val="en-US" w:eastAsia="zh-CN"/>
              </w:rPr>
              <w:t>采购预算金额为500万元。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5</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eastAsia="宋体" w:cs="宋体"/>
                <w:b w:val="0"/>
                <w:sz w:val="22"/>
              </w:rPr>
            </w:pPr>
            <w:r>
              <w:rPr>
                <w:rFonts w:hint="eastAsia" w:ascii="宋体" w:eastAsia="宋体" w:cs="宋体"/>
                <w:b w:val="0"/>
                <w:sz w:val="22"/>
              </w:rPr>
              <w:t>采购方式</w:t>
            </w:r>
          </w:p>
        </w:tc>
        <w:tc>
          <w:tcPr>
            <w:tcW w:w="7776"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eastAsia="宋体" w:cs="宋体"/>
                <w:b w:val="0"/>
                <w:sz w:val="22"/>
              </w:rPr>
            </w:pPr>
            <w:r>
              <w:rPr>
                <w:rFonts w:hint="eastAsia" w:ascii="宋体" w:eastAsia="宋体" w:cs="宋体"/>
                <w:b w:val="0"/>
                <w:sz w:val="22"/>
              </w:rPr>
              <w:t>公开招标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6</w:t>
            </w:r>
          </w:p>
        </w:tc>
        <w:tc>
          <w:tcPr>
            <w:tcW w:w="1553"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sz w:val="22"/>
              </w:rPr>
            </w:pPr>
            <w:r>
              <w:rPr>
                <w:rFonts w:hint="eastAsia" w:ascii="宋体" w:eastAsia="宋体" w:cs="宋体"/>
                <w:b w:val="0"/>
                <w:sz w:val="22"/>
              </w:rPr>
              <w:t>采购人</w:t>
            </w:r>
          </w:p>
        </w:tc>
        <w:tc>
          <w:tcPr>
            <w:tcW w:w="7776"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eastAsia="宋体"/>
                <w:b w:val="0"/>
                <w:color w:val="000000"/>
                <w:sz w:val="22"/>
                <w:lang w:eastAsia="zh-CN"/>
              </w:rPr>
            </w:pPr>
            <w:r>
              <w:rPr>
                <w:rFonts w:hint="eastAsia" w:ascii="宋体" w:eastAsia="宋体"/>
                <w:b w:val="0"/>
                <w:sz w:val="22"/>
              </w:rPr>
              <w:t>名称</w:t>
            </w:r>
            <w:r>
              <w:rPr>
                <w:rFonts w:hint="eastAsia" w:ascii="宋体" w:eastAsia="宋体"/>
                <w:b w:val="0"/>
                <w:color w:val="000000"/>
                <w:sz w:val="22"/>
              </w:rPr>
              <w:t>：</w:t>
            </w:r>
            <w:r>
              <w:rPr>
                <w:rFonts w:hint="eastAsia" w:ascii="宋体" w:eastAsia="宋体"/>
                <w:b w:val="0"/>
                <w:color w:val="000000"/>
                <w:sz w:val="22"/>
                <w:u w:val="none"/>
                <w:lang w:eastAsia="zh-CN"/>
              </w:rPr>
              <w:t>乐清市市政公用工程建设中心</w:t>
            </w:r>
          </w:p>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b w:val="0"/>
                <w:color w:val="000000"/>
                <w:sz w:val="22"/>
              </w:rPr>
            </w:pPr>
            <w:r>
              <w:rPr>
                <w:rFonts w:hint="eastAsia" w:ascii="宋体" w:eastAsia="宋体"/>
                <w:b w:val="0"/>
                <w:color w:val="000000"/>
                <w:sz w:val="22"/>
              </w:rPr>
              <w:t>联系人：郑先生</w:t>
            </w:r>
          </w:p>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sz w:val="22"/>
              </w:rPr>
            </w:pPr>
            <w:r>
              <w:rPr>
                <w:rFonts w:hint="eastAsia" w:ascii="宋体" w:eastAsia="宋体"/>
                <w:b w:val="0"/>
                <w:color w:val="000000"/>
                <w:sz w:val="22"/>
              </w:rPr>
              <w:t>联系电话：0577-62593301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7</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eastAsia="宋体" w:cs="宋体"/>
                <w:b w:val="0"/>
                <w:sz w:val="22"/>
              </w:rPr>
            </w:pPr>
            <w:r>
              <w:rPr>
                <w:rFonts w:hint="eastAsia" w:ascii="宋体" w:eastAsia="宋体" w:cs="宋体"/>
                <w:b w:val="0"/>
                <w:sz w:val="22"/>
              </w:rPr>
              <w:t>采购机构</w:t>
            </w:r>
          </w:p>
        </w:tc>
        <w:tc>
          <w:tcPr>
            <w:tcW w:w="7776"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color w:val="auto"/>
                <w:sz w:val="22"/>
              </w:rPr>
            </w:pPr>
            <w:r>
              <w:rPr>
                <w:rFonts w:hint="eastAsia" w:ascii="宋体" w:eastAsia="宋体" w:cs="宋体"/>
                <w:b w:val="0"/>
                <w:sz w:val="22"/>
              </w:rPr>
              <w:t>名</w:t>
            </w:r>
            <w:r>
              <w:rPr>
                <w:rFonts w:hint="eastAsia" w:ascii="宋体" w:eastAsia="宋体" w:cs="宋体"/>
                <w:b w:val="0"/>
                <w:color w:val="auto"/>
                <w:sz w:val="22"/>
              </w:rPr>
              <w:t>称：乐清市公共资源交易中心</w:t>
            </w:r>
          </w:p>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color w:val="auto"/>
                <w:sz w:val="22"/>
              </w:rPr>
            </w:pPr>
            <w:r>
              <w:rPr>
                <w:rFonts w:hint="eastAsia" w:ascii="宋体" w:eastAsia="宋体" w:cs="宋体"/>
                <w:b w:val="0"/>
                <w:color w:val="auto"/>
                <w:sz w:val="22"/>
              </w:rPr>
              <w:t>地址：</w:t>
            </w:r>
            <w:r>
              <w:rPr>
                <w:rFonts w:hint="eastAsia" w:ascii="宋体" w:eastAsia="宋体"/>
                <w:b w:val="0"/>
                <w:color w:val="auto"/>
                <w:sz w:val="22"/>
              </w:rPr>
              <w:t>乐清市市府路</w:t>
            </w:r>
            <w:r>
              <w:rPr>
                <w:rFonts w:ascii="宋体" w:eastAsia="宋体"/>
                <w:b w:val="0"/>
                <w:color w:val="auto"/>
                <w:sz w:val="22"/>
              </w:rPr>
              <w:t>1号行政管理中心西南附属楼四楼</w:t>
            </w:r>
            <w:r>
              <w:rPr>
                <w:rFonts w:hint="eastAsia" w:ascii="宋体" w:eastAsia="宋体"/>
                <w:b w:val="0"/>
                <w:color w:val="auto"/>
                <w:sz w:val="22"/>
              </w:rPr>
              <w:t>A07</w:t>
            </w:r>
          </w:p>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color w:val="auto"/>
                <w:sz w:val="22"/>
              </w:rPr>
            </w:pPr>
            <w:r>
              <w:rPr>
                <w:rFonts w:hint="eastAsia" w:ascii="宋体" w:eastAsia="宋体" w:cs="宋体"/>
                <w:b w:val="0"/>
                <w:color w:val="auto"/>
                <w:sz w:val="22"/>
              </w:rPr>
              <w:t>项目负责人：</w:t>
            </w:r>
            <w:r>
              <w:rPr>
                <w:rFonts w:hint="eastAsia" w:ascii="宋体" w:eastAsia="宋体" w:cs="宋体"/>
                <w:b w:val="0"/>
                <w:color w:val="auto"/>
                <w:sz w:val="22"/>
                <w:lang w:val="en-US" w:eastAsia="zh-CN"/>
              </w:rPr>
              <w:t>张</w:t>
            </w:r>
            <w:r>
              <w:rPr>
                <w:rFonts w:hint="eastAsia" w:ascii="宋体" w:eastAsia="宋体" w:cs="宋体"/>
                <w:b w:val="0"/>
                <w:color w:val="auto"/>
                <w:sz w:val="22"/>
              </w:rPr>
              <w:t>女士</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eastAsia="宋体" w:cs="宋体"/>
                <w:b w:val="0"/>
                <w:color w:val="auto"/>
                <w:sz w:val="22"/>
              </w:rPr>
            </w:pPr>
            <w:r>
              <w:rPr>
                <w:rFonts w:hint="eastAsia" w:ascii="宋体" w:eastAsia="宋体" w:cs="宋体"/>
                <w:b w:val="0"/>
                <w:color w:val="auto"/>
                <w:sz w:val="22"/>
              </w:rPr>
              <w:t>联系电话：0577-</w:t>
            </w:r>
            <w:r>
              <w:rPr>
                <w:rFonts w:hint="eastAsia" w:ascii="宋体" w:eastAsia="宋体" w:cs="宋体"/>
                <w:b w:val="0"/>
                <w:color w:val="auto"/>
                <w:sz w:val="22"/>
                <w:lang w:eastAsia="zh-CN"/>
              </w:rPr>
              <w:t>618826</w:t>
            </w:r>
            <w:r>
              <w:rPr>
                <w:rFonts w:hint="eastAsia" w:ascii="宋体" w:eastAsia="宋体" w:cs="宋体"/>
                <w:b w:val="0"/>
                <w:color w:val="auto"/>
                <w:sz w:val="22"/>
                <w:lang w:val="en-US" w:eastAsia="zh-CN"/>
              </w:rPr>
              <w:t>3</w:t>
            </w:r>
            <w:r>
              <w:rPr>
                <w:rFonts w:hint="eastAsia" w:ascii="宋体" w:eastAsia="宋体" w:cs="宋体"/>
                <w:b w:val="0"/>
                <w:color w:val="auto"/>
                <w:sz w:val="22"/>
                <w:lang w:val="en-US" w:eastAsia="zh-CN"/>
              </w:rPr>
              <w:t>0</w:t>
            </w:r>
            <w:r>
              <w:rPr>
                <w:rFonts w:hint="eastAsia" w:ascii="宋体" w:eastAsia="宋体" w:cs="宋体"/>
                <w:b w:val="0"/>
                <w:color w:val="auto"/>
                <w:sz w:val="22"/>
              </w:rPr>
              <w:t xml:space="preserve">     </w:t>
            </w:r>
          </w:p>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sz w:val="22"/>
              </w:rPr>
            </w:pPr>
            <w:r>
              <w:rPr>
                <w:rFonts w:hint="eastAsia" w:ascii="宋体" w:eastAsia="宋体" w:cs="宋体"/>
                <w:b w:val="0"/>
                <w:color w:val="auto"/>
                <w:sz w:val="22"/>
              </w:rPr>
              <w:t>联系传真：0577-61882627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8</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eastAsia="宋体" w:cs="宋体"/>
                <w:b w:val="0"/>
                <w:sz w:val="22"/>
              </w:rPr>
            </w:pPr>
            <w:r>
              <w:rPr>
                <w:rFonts w:hint="eastAsia" w:ascii="宋体" w:eastAsia="宋体" w:cs="宋体"/>
                <w:b w:val="0"/>
                <w:sz w:val="22"/>
              </w:rPr>
              <w:t>招标内容</w:t>
            </w:r>
          </w:p>
        </w:tc>
        <w:tc>
          <w:tcPr>
            <w:tcW w:w="7776"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sz w:val="22"/>
              </w:rPr>
            </w:pPr>
            <w:r>
              <w:rPr>
                <w:rFonts w:hint="eastAsia" w:ascii="宋体" w:eastAsia="宋体" w:cs="宋体"/>
                <w:b w:val="0"/>
                <w:sz w:val="22"/>
              </w:rPr>
              <w:t>具体内容见招标文件。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842" w:type="dxa"/>
            <w:noWrap w:val="0"/>
            <w:vAlign w:val="center"/>
          </w:tcPr>
          <w:p>
            <w:pPr>
              <w:autoSpaceDE w:val="0"/>
              <w:autoSpaceDN w:val="0"/>
              <w:adjustRightInd w:val="0"/>
              <w:snapToGrid w:val="0"/>
              <w:spacing w:line="430" w:lineRule="atLeast"/>
              <w:jc w:val="center"/>
              <w:rPr>
                <w:rFonts w:hint="eastAsia" w:ascii="宋体" w:eastAsia="宋体" w:cs="宋体"/>
                <w:b w:val="0"/>
                <w:sz w:val="22"/>
              </w:rPr>
            </w:pPr>
            <w:r>
              <w:rPr>
                <w:rFonts w:hint="eastAsia" w:ascii="宋体" w:eastAsia="宋体" w:cs="宋体"/>
                <w:b w:val="0"/>
                <w:sz w:val="22"/>
              </w:rPr>
              <w:t>9</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ascii="宋体" w:eastAsia="宋体" w:cs="宋体"/>
                <w:b w:val="0"/>
                <w:sz w:val="22"/>
              </w:rPr>
            </w:pPr>
            <w:r>
              <w:rPr>
                <w:rFonts w:hint="eastAsia" w:ascii="宋体" w:eastAsia="宋体" w:cs="宋体"/>
                <w:b w:val="0"/>
                <w:sz w:val="22"/>
              </w:rPr>
              <w:t>评标办法</w:t>
            </w:r>
          </w:p>
        </w:tc>
        <w:tc>
          <w:tcPr>
            <w:tcW w:w="7776"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eastAsia="宋体" w:cs="宋体"/>
                <w:b w:val="0"/>
                <w:sz w:val="22"/>
              </w:rPr>
            </w:pPr>
            <w:r>
              <w:rPr>
                <w:rFonts w:hint="eastAsia" w:ascii="宋体" w:eastAsia="宋体" w:cs="宋体"/>
                <w:b w:val="0"/>
                <w:sz w:val="22"/>
              </w:rPr>
              <w:t>综合评分法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10</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ascii="宋体" w:eastAsia="宋体" w:cs="宋体"/>
                <w:b w:val="0"/>
                <w:sz w:val="22"/>
              </w:rPr>
            </w:pPr>
            <w:r>
              <w:rPr>
                <w:rFonts w:hint="eastAsia" w:ascii="宋体" w:eastAsia="宋体" w:cs="宋体"/>
                <w:b w:val="0"/>
                <w:sz w:val="22"/>
              </w:rPr>
              <w:t>投标供应商</w:t>
            </w:r>
          </w:p>
          <w:p>
            <w:pPr>
              <w:keepNext w:val="0"/>
              <w:keepLines w:val="0"/>
              <w:pageBreakBefore w:val="0"/>
              <w:widowControl w:val="0"/>
              <w:kinsoku/>
              <w:wordWrap/>
              <w:overflowPunct/>
              <w:topLinePunct w:val="0"/>
              <w:autoSpaceDE/>
              <w:autoSpaceDN/>
              <w:bidi w:val="0"/>
              <w:spacing w:line="240" w:lineRule="auto"/>
              <w:textAlignment w:val="auto"/>
              <w:rPr>
                <w:rFonts w:ascii="宋体" w:eastAsia="宋体" w:cs="宋体"/>
                <w:b w:val="0"/>
                <w:sz w:val="22"/>
              </w:rPr>
            </w:pPr>
            <w:r>
              <w:rPr>
                <w:rFonts w:hint="eastAsia" w:ascii="宋体" w:eastAsia="宋体" w:cs="宋体"/>
                <w:b w:val="0"/>
                <w:sz w:val="22"/>
              </w:rPr>
              <w:t>资格要求</w:t>
            </w:r>
          </w:p>
        </w:tc>
        <w:tc>
          <w:tcPr>
            <w:tcW w:w="7776"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eastAsia="宋体" w:cs="宋体"/>
                <w:b w:val="0"/>
                <w:kern w:val="28"/>
                <w:sz w:val="22"/>
              </w:rPr>
            </w:pPr>
            <w:r>
              <w:rPr>
                <w:rFonts w:hint="eastAsia" w:ascii="宋体" w:eastAsia="宋体" w:cs="宋体"/>
                <w:b w:val="0"/>
                <w:kern w:val="28"/>
                <w:sz w:val="22"/>
              </w:rPr>
              <w:t>1、符合政府采购法第二十二条关于投标供应商的资格；</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eastAsia="宋体" w:cs="宋体"/>
                <w:b w:val="0"/>
                <w:kern w:val="28"/>
                <w:sz w:val="22"/>
              </w:rPr>
            </w:pPr>
            <w:r>
              <w:rPr>
                <w:rFonts w:hint="eastAsia" w:ascii="宋体" w:eastAsia="宋体" w:cs="宋体"/>
                <w:b w:val="0"/>
                <w:kern w:val="28"/>
                <w:sz w:val="22"/>
              </w:rPr>
              <w:t>2、投标供应商未被“信用中国”（www.creditchina.gov.cn）、中国政府采购网（www.ccgp.gov.cn）列入失信被执行人、重大税收违法案件当事人名单、政府采购严重违法失信行为记录名单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eastAsia="宋体" w:cs="宋体"/>
                <w:b w:val="0"/>
                <w:kern w:val="28"/>
                <w:sz w:val="22"/>
              </w:rPr>
            </w:pPr>
            <w:r>
              <w:rPr>
                <w:rFonts w:hint="eastAsia" w:ascii="宋体" w:eastAsia="宋体" w:cs="宋体"/>
                <w:b w:val="0"/>
                <w:kern w:val="28"/>
                <w:sz w:val="22"/>
              </w:rPr>
              <w:t>3、单位负责人为同一人或者存在直接控股、管理关系的不同供应商，不得参加同一合同项下的政府采购活动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eastAsia="宋体" w:cs="宋体"/>
                <w:b w:val="0"/>
                <w:kern w:val="28"/>
                <w:sz w:val="22"/>
              </w:rPr>
            </w:pPr>
            <w:r>
              <w:rPr>
                <w:rFonts w:hint="eastAsia" w:ascii="宋体" w:eastAsia="宋体" w:cs="宋体"/>
                <w:b w:val="0"/>
                <w:kern w:val="28"/>
                <w:sz w:val="22"/>
              </w:rPr>
              <w:t>4、投标供应商具有林木种子生产经营许可证（有效期内）；</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eastAsia="宋体" w:cs="宋体"/>
                <w:b w:val="0"/>
                <w:kern w:val="28"/>
                <w:sz w:val="22"/>
              </w:rPr>
            </w:pPr>
            <w:r>
              <w:rPr>
                <w:rFonts w:hint="eastAsia" w:ascii="宋体" w:eastAsia="宋体" w:cs="宋体"/>
                <w:b w:val="0"/>
                <w:kern w:val="28"/>
                <w:sz w:val="22"/>
              </w:rPr>
              <w:t>5、本项目拒绝联合体参与投标；</w:t>
            </w:r>
          </w:p>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kern w:val="28"/>
                <w:sz w:val="22"/>
              </w:rPr>
            </w:pPr>
            <w:r>
              <w:rPr>
                <w:rFonts w:hint="eastAsia" w:ascii="宋体" w:eastAsia="宋体" w:cs="宋体"/>
                <w:b w:val="0"/>
                <w:kern w:val="28"/>
                <w:sz w:val="22"/>
              </w:rPr>
              <w:t>6、法律、行政法规规定的其他条件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11</w:t>
            </w:r>
          </w:p>
        </w:tc>
        <w:tc>
          <w:tcPr>
            <w:tcW w:w="1553"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sz w:val="22"/>
              </w:rPr>
            </w:pPr>
            <w:r>
              <w:rPr>
                <w:rFonts w:hint="eastAsia" w:ascii="宋体" w:eastAsia="宋体" w:cs="宋体"/>
                <w:b w:val="0"/>
                <w:sz w:val="22"/>
              </w:rPr>
              <w:t>是否接受联合体投标</w:t>
            </w:r>
          </w:p>
        </w:tc>
        <w:tc>
          <w:tcPr>
            <w:tcW w:w="7776"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bCs/>
                <w:sz w:val="22"/>
              </w:rPr>
            </w:pPr>
            <w:r>
              <w:rPr>
                <w:rFonts w:hint="eastAsia" w:ascii="宋体" w:eastAsia="宋体" w:cs="宋体"/>
                <w:b w:val="0"/>
                <w:bCs/>
                <w:sz w:val="16"/>
                <w:szCs w:val="13"/>
              </w:rPr>
              <w:fldChar w:fldCharType="begin"/>
            </w:r>
            <w:r>
              <w:rPr>
                <w:rFonts w:hint="eastAsia" w:ascii="宋体" w:eastAsia="宋体" w:cs="宋体"/>
                <w:b w:val="0"/>
                <w:bCs/>
                <w:sz w:val="16"/>
                <w:szCs w:val="13"/>
              </w:rPr>
              <w:instrText xml:space="preserve"> eq \o\ac(</w:instrText>
            </w:r>
            <w:r>
              <w:rPr>
                <w:rFonts w:hint="eastAsia" w:ascii="宋体" w:eastAsia="宋体" w:cs="宋体"/>
                <w:b w:val="0"/>
                <w:bCs/>
                <w:position w:val="-3"/>
                <w:sz w:val="24"/>
                <w:szCs w:val="13"/>
              </w:rPr>
              <w:instrText xml:space="preserve">□</w:instrText>
            </w:r>
            <w:r>
              <w:rPr>
                <w:rFonts w:hint="eastAsia" w:ascii="宋体" w:eastAsia="宋体" w:cs="宋体"/>
                <w:b w:val="0"/>
                <w:bCs/>
                <w:sz w:val="16"/>
                <w:szCs w:val="13"/>
              </w:rPr>
              <w:instrText xml:space="preserve">,√)</w:instrText>
            </w:r>
            <w:r>
              <w:rPr>
                <w:rFonts w:hint="eastAsia" w:ascii="宋体" w:eastAsia="宋体" w:cs="宋体"/>
                <w:b w:val="0"/>
                <w:bCs/>
                <w:sz w:val="16"/>
                <w:szCs w:val="13"/>
              </w:rPr>
              <w:fldChar w:fldCharType="end"/>
            </w:r>
            <w:r>
              <w:rPr>
                <w:rFonts w:hint="eastAsia" w:ascii="宋体" w:eastAsia="宋体" w:cs="宋体"/>
                <w:b w:val="0"/>
                <w:bCs/>
                <w:sz w:val="22"/>
              </w:rPr>
              <w:t>不接受</w:t>
            </w:r>
          </w:p>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bCs/>
                <w:sz w:val="22"/>
              </w:rPr>
            </w:pPr>
            <w:r>
              <w:rPr>
                <w:rFonts w:hint="eastAsia" w:ascii="宋体" w:eastAsia="宋体" w:cs="宋体"/>
                <w:b w:val="0"/>
                <w:bCs/>
                <w:sz w:val="22"/>
              </w:rPr>
              <w:t>□接受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12</w:t>
            </w:r>
          </w:p>
        </w:tc>
        <w:tc>
          <w:tcPr>
            <w:tcW w:w="1553"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sz w:val="22"/>
              </w:rPr>
            </w:pPr>
            <w:r>
              <w:rPr>
                <w:rFonts w:hint="eastAsia" w:ascii="宋体" w:eastAsia="宋体" w:cs="宋体"/>
                <w:b w:val="0"/>
                <w:sz w:val="22"/>
              </w:rPr>
              <w:t>踏勘现场</w:t>
            </w:r>
          </w:p>
        </w:tc>
        <w:tc>
          <w:tcPr>
            <w:tcW w:w="7776"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bCs/>
                <w:sz w:val="22"/>
              </w:rPr>
            </w:pPr>
            <w:r>
              <w:rPr>
                <w:rFonts w:hint="eastAsia" w:ascii="宋体" w:eastAsia="宋体" w:cs="宋体"/>
                <w:b w:val="0"/>
                <w:bCs/>
                <w:sz w:val="16"/>
                <w:szCs w:val="13"/>
              </w:rPr>
              <w:fldChar w:fldCharType="begin"/>
            </w:r>
            <w:r>
              <w:rPr>
                <w:rFonts w:hint="eastAsia" w:ascii="宋体" w:eastAsia="宋体" w:cs="宋体"/>
                <w:b w:val="0"/>
                <w:bCs/>
                <w:sz w:val="16"/>
                <w:szCs w:val="13"/>
              </w:rPr>
              <w:instrText xml:space="preserve"> eq \o\ac(</w:instrText>
            </w:r>
            <w:r>
              <w:rPr>
                <w:rFonts w:hint="eastAsia" w:ascii="宋体" w:eastAsia="宋体" w:cs="宋体"/>
                <w:b w:val="0"/>
                <w:bCs/>
                <w:position w:val="-3"/>
                <w:sz w:val="24"/>
                <w:szCs w:val="13"/>
              </w:rPr>
              <w:instrText xml:space="preserve">□</w:instrText>
            </w:r>
            <w:r>
              <w:rPr>
                <w:rFonts w:hint="eastAsia" w:ascii="宋体" w:eastAsia="宋体" w:cs="宋体"/>
                <w:b w:val="0"/>
                <w:bCs/>
                <w:sz w:val="16"/>
                <w:szCs w:val="13"/>
              </w:rPr>
              <w:instrText xml:space="preserve">,√)</w:instrText>
            </w:r>
            <w:r>
              <w:rPr>
                <w:rFonts w:hint="eastAsia" w:ascii="宋体" w:eastAsia="宋体" w:cs="宋体"/>
                <w:b w:val="0"/>
                <w:bCs/>
                <w:sz w:val="16"/>
                <w:szCs w:val="13"/>
              </w:rPr>
              <w:fldChar w:fldCharType="end"/>
            </w:r>
            <w:r>
              <w:rPr>
                <w:rFonts w:hint="eastAsia" w:ascii="宋体" w:eastAsia="宋体" w:cs="宋体"/>
                <w:b w:val="0"/>
                <w:bCs/>
                <w:sz w:val="22"/>
              </w:rPr>
              <w:t>不组织</w:t>
            </w:r>
          </w:p>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bCs/>
                <w:sz w:val="22"/>
              </w:rPr>
            </w:pPr>
            <w:r>
              <w:rPr>
                <w:rFonts w:hint="eastAsia" w:ascii="宋体" w:eastAsia="宋体" w:cs="宋体"/>
                <w:b w:val="0"/>
                <w:bCs/>
                <w:sz w:val="22"/>
              </w:rPr>
              <w:t xml:space="preserve">□组织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2"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13</w:t>
            </w:r>
          </w:p>
        </w:tc>
        <w:tc>
          <w:tcPr>
            <w:tcW w:w="1553"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sz w:val="22"/>
              </w:rPr>
            </w:pPr>
            <w:r>
              <w:rPr>
                <w:rFonts w:hint="eastAsia" w:ascii="宋体" w:eastAsia="宋体" w:cs="宋体"/>
                <w:b w:val="0"/>
                <w:sz w:val="22"/>
              </w:rPr>
              <w:t>是否允许递交备选投标方案</w:t>
            </w:r>
          </w:p>
        </w:tc>
        <w:tc>
          <w:tcPr>
            <w:tcW w:w="7776"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bCs/>
                <w:sz w:val="22"/>
              </w:rPr>
            </w:pPr>
            <w:r>
              <w:rPr>
                <w:rFonts w:hint="eastAsia" w:ascii="宋体" w:eastAsia="宋体" w:cs="宋体"/>
                <w:b w:val="0"/>
                <w:bCs/>
                <w:sz w:val="16"/>
                <w:szCs w:val="13"/>
              </w:rPr>
              <w:fldChar w:fldCharType="begin"/>
            </w:r>
            <w:r>
              <w:rPr>
                <w:rFonts w:hint="eastAsia" w:ascii="宋体" w:eastAsia="宋体" w:cs="宋体"/>
                <w:b w:val="0"/>
                <w:bCs/>
                <w:sz w:val="16"/>
                <w:szCs w:val="13"/>
              </w:rPr>
              <w:instrText xml:space="preserve"> eq \o\ac(</w:instrText>
            </w:r>
            <w:r>
              <w:rPr>
                <w:rFonts w:hint="eastAsia" w:ascii="宋体" w:eastAsia="宋体" w:cs="宋体"/>
                <w:b w:val="0"/>
                <w:bCs/>
                <w:position w:val="-3"/>
                <w:sz w:val="24"/>
                <w:szCs w:val="13"/>
              </w:rPr>
              <w:instrText xml:space="preserve">□</w:instrText>
            </w:r>
            <w:r>
              <w:rPr>
                <w:rFonts w:hint="eastAsia" w:ascii="宋体" w:eastAsia="宋体" w:cs="宋体"/>
                <w:b w:val="0"/>
                <w:bCs/>
                <w:sz w:val="16"/>
                <w:szCs w:val="13"/>
              </w:rPr>
              <w:instrText xml:space="preserve">,√)</w:instrText>
            </w:r>
            <w:r>
              <w:rPr>
                <w:rFonts w:hint="eastAsia" w:ascii="宋体" w:eastAsia="宋体" w:cs="宋体"/>
                <w:b w:val="0"/>
                <w:bCs/>
                <w:sz w:val="16"/>
                <w:szCs w:val="13"/>
              </w:rPr>
              <w:fldChar w:fldCharType="end"/>
            </w:r>
            <w:r>
              <w:rPr>
                <w:rFonts w:hint="eastAsia" w:ascii="宋体" w:eastAsia="宋体" w:cs="宋体"/>
                <w:b w:val="0"/>
                <w:bCs/>
                <w:sz w:val="22"/>
              </w:rPr>
              <w:t>不允许</w:t>
            </w:r>
          </w:p>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bCs/>
                <w:sz w:val="22"/>
              </w:rPr>
            </w:pPr>
            <w:r>
              <w:rPr>
                <w:rFonts w:hint="eastAsia" w:ascii="宋体" w:eastAsia="宋体" w:cs="宋体"/>
                <w:b w:val="0"/>
                <w:bCs/>
                <w:sz w:val="22"/>
              </w:rPr>
              <w:t>□ 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14</w:t>
            </w:r>
          </w:p>
        </w:tc>
        <w:tc>
          <w:tcPr>
            <w:tcW w:w="1553"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sz w:val="22"/>
              </w:rPr>
            </w:pPr>
            <w:r>
              <w:rPr>
                <w:rFonts w:hint="eastAsia" w:ascii="宋体" w:eastAsia="宋体" w:cs="宋体"/>
                <w:b w:val="0"/>
                <w:sz w:val="22"/>
              </w:rPr>
              <w:t>投标货币</w:t>
            </w:r>
          </w:p>
        </w:tc>
        <w:tc>
          <w:tcPr>
            <w:tcW w:w="7776"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sz w:val="22"/>
              </w:rPr>
            </w:pPr>
            <w:r>
              <w:rPr>
                <w:rFonts w:hint="eastAsia" w:ascii="宋体" w:eastAsia="宋体" w:cs="宋体"/>
                <w:b w:val="0"/>
                <w:sz w:val="22"/>
              </w:rPr>
              <w:t>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2"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15</w:t>
            </w:r>
          </w:p>
        </w:tc>
        <w:tc>
          <w:tcPr>
            <w:tcW w:w="1553"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sz w:val="22"/>
              </w:rPr>
            </w:pPr>
            <w:r>
              <w:rPr>
                <w:rFonts w:hint="eastAsia" w:ascii="宋体" w:eastAsia="宋体" w:cs="宋体"/>
                <w:b w:val="0"/>
                <w:sz w:val="22"/>
              </w:rPr>
              <w:t>投标语言</w:t>
            </w:r>
          </w:p>
        </w:tc>
        <w:tc>
          <w:tcPr>
            <w:tcW w:w="7776"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eastAsia="宋体" w:cs="宋体"/>
                <w:b w:val="0"/>
                <w:sz w:val="22"/>
              </w:rPr>
            </w:pPr>
            <w:r>
              <w:rPr>
                <w:rFonts w:hint="eastAsia" w:ascii="宋体" w:eastAsia="宋体" w:cs="宋体"/>
                <w:b w:val="0"/>
                <w:sz w:val="22"/>
              </w:rPr>
              <w:t>中文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842" w:type="dxa"/>
            <w:noWrap w:val="0"/>
            <w:vAlign w:val="center"/>
          </w:tcPr>
          <w:p>
            <w:pPr>
              <w:autoSpaceDE w:val="0"/>
              <w:autoSpaceDN w:val="0"/>
              <w:adjustRightInd w:val="0"/>
              <w:snapToGrid w:val="0"/>
              <w:spacing w:line="460" w:lineRule="exact"/>
              <w:jc w:val="center"/>
              <w:rPr>
                <w:rFonts w:hint="eastAsia" w:ascii="宋体" w:hAnsi="宋体" w:eastAsia="宋体" w:cs="Courier New"/>
                <w:b w:val="0"/>
                <w:color w:val="000000"/>
                <w:sz w:val="22"/>
                <w:szCs w:val="22"/>
                <w:lang w:val="en-US" w:eastAsia="zh-CN" w:bidi="ar-SA"/>
              </w:rPr>
            </w:pPr>
            <w:r>
              <w:rPr>
                <w:rFonts w:hint="eastAsia" w:ascii="宋体" w:hAnsi="宋体" w:eastAsia="宋体" w:cs="Courier New"/>
                <w:b w:val="0"/>
                <w:sz w:val="22"/>
                <w:szCs w:val="22"/>
              </w:rPr>
              <w:t>16</w:t>
            </w:r>
          </w:p>
        </w:tc>
        <w:tc>
          <w:tcPr>
            <w:tcW w:w="15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eastAsia="宋体" w:cs="宋体"/>
                <w:b w:val="0"/>
                <w:sz w:val="22"/>
              </w:rPr>
            </w:pPr>
            <w:r>
              <w:rPr>
                <w:rFonts w:hint="eastAsia" w:ascii="宋体" w:eastAsia="宋体"/>
                <w:b w:val="0"/>
                <w:snapToGrid w:val="0"/>
                <w:color w:val="auto"/>
                <w:sz w:val="22"/>
                <w:szCs w:val="22"/>
              </w:rPr>
              <w:t>投标文件的形式</w:t>
            </w:r>
          </w:p>
        </w:tc>
        <w:tc>
          <w:tcPr>
            <w:tcW w:w="7776"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ascii="宋体" w:eastAsia="宋体"/>
                <w:b/>
                <w:bCs/>
                <w:snapToGrid w:val="0"/>
                <w:color w:val="auto"/>
                <w:sz w:val="22"/>
                <w:szCs w:val="22"/>
              </w:rPr>
            </w:pPr>
            <w:r>
              <w:rPr>
                <w:rFonts w:hint="eastAsia" w:ascii="宋体" w:eastAsia="宋体"/>
                <w:b/>
                <w:bCs/>
                <w:snapToGrid w:val="0"/>
                <w:color w:val="auto"/>
                <w:sz w:val="22"/>
                <w:szCs w:val="22"/>
              </w:rPr>
              <w:t>投标供应商应准备电子投标文件。</w:t>
            </w:r>
          </w:p>
          <w:p>
            <w:pPr>
              <w:keepNext w:val="0"/>
              <w:keepLines w:val="0"/>
              <w:pageBreakBefore w:val="0"/>
              <w:widowControl w:val="0"/>
              <w:kinsoku/>
              <w:wordWrap/>
              <w:overflowPunct/>
              <w:topLinePunct w:val="0"/>
              <w:autoSpaceDE/>
              <w:autoSpaceDN/>
              <w:bidi w:val="0"/>
              <w:spacing w:line="240" w:lineRule="auto"/>
              <w:textAlignment w:val="auto"/>
              <w:rPr>
                <w:rFonts w:hint="eastAsia" w:hAnsi="宋体" w:cs="宋体"/>
                <w:color w:val="000000"/>
              </w:rPr>
            </w:pPr>
            <w:r>
              <w:rPr>
                <w:rFonts w:hint="eastAsia" w:ascii="宋体" w:eastAsia="宋体"/>
                <w:b/>
                <w:bCs/>
                <w:snapToGrid w:val="0"/>
                <w:color w:val="auto"/>
                <w:sz w:val="22"/>
                <w:szCs w:val="22"/>
              </w:rPr>
              <w:t>电子加密投标文件是指通过“政采云电子交易客户端”完成投标文件编制后生成并加密的数据电文形式的电子加密投标文件。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842" w:type="dxa"/>
            <w:noWrap w:val="0"/>
            <w:vAlign w:val="center"/>
          </w:tcPr>
          <w:p>
            <w:pPr>
              <w:autoSpaceDE w:val="0"/>
              <w:autoSpaceDN w:val="0"/>
              <w:adjustRightInd w:val="0"/>
              <w:snapToGrid w:val="0"/>
              <w:spacing w:line="460" w:lineRule="exact"/>
              <w:jc w:val="center"/>
              <w:rPr>
                <w:rFonts w:hint="eastAsia" w:ascii="宋体" w:hAnsi="宋体" w:eastAsia="宋体" w:cs="Courier New"/>
                <w:b w:val="0"/>
                <w:color w:val="000000"/>
                <w:sz w:val="22"/>
                <w:szCs w:val="22"/>
                <w:lang w:val="en-US" w:eastAsia="zh-CN" w:bidi="ar-SA"/>
              </w:rPr>
            </w:pPr>
            <w:r>
              <w:rPr>
                <w:rFonts w:hint="eastAsia" w:ascii="宋体" w:hAnsi="宋体" w:eastAsia="宋体" w:cs="Courier New"/>
                <w:b w:val="0"/>
                <w:sz w:val="22"/>
                <w:szCs w:val="22"/>
              </w:rPr>
              <w:t>17</w:t>
            </w:r>
          </w:p>
        </w:tc>
        <w:tc>
          <w:tcPr>
            <w:tcW w:w="15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eastAsia="宋体" w:cs="宋体"/>
                <w:b w:val="0"/>
                <w:sz w:val="22"/>
              </w:rPr>
            </w:pPr>
            <w:r>
              <w:rPr>
                <w:rFonts w:hint="eastAsia" w:ascii="宋体" w:eastAsia="宋体"/>
                <w:b w:val="0"/>
                <w:snapToGrid w:val="0"/>
                <w:color w:val="auto"/>
                <w:sz w:val="22"/>
                <w:szCs w:val="22"/>
              </w:rPr>
              <w:t>投标文件的编制</w:t>
            </w:r>
          </w:p>
        </w:tc>
        <w:tc>
          <w:tcPr>
            <w:tcW w:w="7776" w:type="dxa"/>
            <w:noWrap w:val="0"/>
            <w:vAlign w:val="center"/>
          </w:tcPr>
          <w:p>
            <w:pPr>
              <w:rPr>
                <w:rFonts w:hint="eastAsia" w:hAnsi="宋体" w:cs="宋体"/>
                <w:color w:val="000000"/>
              </w:rPr>
            </w:pPr>
            <w:r>
              <w:rPr>
                <w:rFonts w:hint="eastAsia" w:ascii="宋体" w:eastAsia="宋体"/>
                <w:b/>
                <w:bCs/>
                <w:snapToGrid w:val="0"/>
                <w:color w:val="auto"/>
                <w:sz w:val="22"/>
                <w:szCs w:val="22"/>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842" w:type="dxa"/>
            <w:noWrap w:val="0"/>
            <w:vAlign w:val="center"/>
          </w:tcPr>
          <w:p>
            <w:pPr>
              <w:autoSpaceDE w:val="0"/>
              <w:autoSpaceDN w:val="0"/>
              <w:adjustRightInd w:val="0"/>
              <w:snapToGrid w:val="0"/>
              <w:spacing w:line="460" w:lineRule="exact"/>
              <w:jc w:val="center"/>
              <w:rPr>
                <w:rFonts w:hint="eastAsia" w:ascii="宋体" w:hAnsi="宋体" w:eastAsia="宋体" w:cs="Courier New"/>
                <w:b w:val="0"/>
                <w:color w:val="000000"/>
                <w:sz w:val="22"/>
                <w:szCs w:val="22"/>
                <w:lang w:val="zh-CN" w:eastAsia="zh-CN" w:bidi="ar-SA"/>
              </w:rPr>
            </w:pPr>
            <w:r>
              <w:rPr>
                <w:rFonts w:hint="eastAsia" w:ascii="宋体" w:hAnsi="宋体" w:eastAsia="宋体" w:cs="Courier New"/>
                <w:b w:val="0"/>
                <w:sz w:val="22"/>
                <w:szCs w:val="22"/>
                <w:lang w:val="zh-CN"/>
              </w:rPr>
              <w:t>18</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ascii="宋体" w:eastAsia="宋体" w:cs="宋体"/>
                <w:b w:val="0"/>
                <w:sz w:val="22"/>
              </w:rPr>
            </w:pPr>
            <w:r>
              <w:rPr>
                <w:rFonts w:hint="eastAsia" w:ascii="宋体" w:eastAsia="宋体" w:cs="Courier New"/>
                <w:b w:val="0"/>
                <w:sz w:val="22"/>
                <w:szCs w:val="22"/>
              </w:rPr>
              <w:t>投标文件份数</w:t>
            </w:r>
          </w:p>
        </w:tc>
        <w:tc>
          <w:tcPr>
            <w:tcW w:w="7776" w:type="dxa"/>
            <w:noWrap w:val="0"/>
            <w:vAlign w:val="center"/>
          </w:tcPr>
          <w:p>
            <w:pPr>
              <w:rPr>
                <w:rFonts w:hint="eastAsia" w:ascii="宋体" w:eastAsia="宋体"/>
                <w:b w:val="0"/>
                <w:snapToGrid w:val="0"/>
                <w:color w:val="auto"/>
                <w:sz w:val="22"/>
                <w:szCs w:val="22"/>
              </w:rPr>
            </w:pPr>
            <w:r>
              <w:rPr>
                <w:rFonts w:hint="eastAsia" w:ascii="宋体" w:eastAsia="宋体"/>
                <w:b/>
                <w:bCs/>
                <w:snapToGrid w:val="0"/>
                <w:color w:val="auto"/>
                <w:sz w:val="22"/>
                <w:szCs w:val="22"/>
              </w:rPr>
              <w:t>“电子加密投标文件”：在线上传递交，一份。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842" w:type="dxa"/>
            <w:noWrap w:val="0"/>
            <w:vAlign w:val="center"/>
          </w:tcPr>
          <w:p>
            <w:pPr>
              <w:widowControl/>
              <w:tabs>
                <w:tab w:val="left" w:pos="420"/>
                <w:tab w:val="left" w:pos="1145"/>
              </w:tabs>
              <w:spacing w:line="460" w:lineRule="exact"/>
              <w:jc w:val="center"/>
              <w:rPr>
                <w:rFonts w:hint="eastAsia" w:ascii="宋体" w:hAnsi="宋体" w:eastAsia="宋体" w:cs="Courier New"/>
                <w:b w:val="0"/>
                <w:color w:val="000000"/>
                <w:sz w:val="22"/>
                <w:szCs w:val="22"/>
                <w:lang w:val="en-US" w:eastAsia="zh-CN" w:bidi="ar-SA"/>
              </w:rPr>
            </w:pPr>
            <w:r>
              <w:rPr>
                <w:rFonts w:hint="eastAsia" w:ascii="宋体" w:hAnsi="宋体" w:eastAsia="宋体" w:cs="Courier New"/>
                <w:b w:val="0"/>
                <w:sz w:val="22"/>
                <w:szCs w:val="22"/>
              </w:rPr>
              <w:t>19</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b w:val="0"/>
                <w:snapToGrid w:val="0"/>
                <w:color w:val="auto"/>
                <w:sz w:val="22"/>
                <w:szCs w:val="22"/>
                <w:lang w:val="en-US" w:eastAsia="zh-CN" w:bidi="ar-SA"/>
              </w:rPr>
            </w:pPr>
            <w:r>
              <w:rPr>
                <w:rFonts w:hint="eastAsia" w:ascii="宋体" w:eastAsia="宋体" w:cs="宋体"/>
                <w:b w:val="0"/>
                <w:color w:val="auto"/>
                <w:sz w:val="22"/>
              </w:rPr>
              <w:t>投标有效期</w:t>
            </w:r>
          </w:p>
        </w:tc>
        <w:tc>
          <w:tcPr>
            <w:tcW w:w="7776" w:type="dxa"/>
            <w:noWrap w:val="0"/>
            <w:vAlign w:val="center"/>
          </w:tcPr>
          <w:p>
            <w:pPr>
              <w:rPr>
                <w:rFonts w:hint="eastAsia" w:ascii="宋体" w:eastAsia="宋体"/>
                <w:b w:val="0"/>
                <w:snapToGrid w:val="0"/>
                <w:color w:val="auto"/>
                <w:sz w:val="22"/>
                <w:szCs w:val="22"/>
                <w:lang w:val="en-US" w:eastAsia="zh-CN"/>
              </w:rPr>
            </w:pPr>
            <w:r>
              <w:rPr>
                <w:rFonts w:hint="eastAsia" w:ascii="宋体" w:eastAsia="宋体"/>
                <w:b w:val="0"/>
                <w:snapToGrid w:val="0"/>
                <w:color w:val="auto"/>
                <w:sz w:val="22"/>
                <w:szCs w:val="22"/>
              </w:rPr>
              <w:t>提交投标文件截止时间起90天内。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842" w:type="dxa"/>
            <w:noWrap w:val="0"/>
            <w:vAlign w:val="center"/>
          </w:tcPr>
          <w:p>
            <w:pPr>
              <w:widowControl/>
              <w:tabs>
                <w:tab w:val="left" w:pos="420"/>
                <w:tab w:val="left" w:pos="1145"/>
              </w:tabs>
              <w:spacing w:line="460" w:lineRule="exact"/>
              <w:jc w:val="center"/>
              <w:rPr>
                <w:rFonts w:hint="eastAsia" w:ascii="宋体" w:hAnsi="宋体" w:eastAsia="宋体" w:cs="Courier New"/>
                <w:b w:val="0"/>
                <w:color w:val="000000"/>
                <w:sz w:val="22"/>
                <w:szCs w:val="22"/>
                <w:lang w:val="en-US" w:eastAsia="zh-CN" w:bidi="ar-SA"/>
              </w:rPr>
            </w:pPr>
            <w:r>
              <w:rPr>
                <w:rFonts w:hint="eastAsia" w:ascii="宋体" w:hAnsi="宋体" w:eastAsia="宋体" w:cs="Courier New"/>
                <w:b w:val="0"/>
                <w:sz w:val="22"/>
                <w:szCs w:val="22"/>
              </w:rPr>
              <w:t>20</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b w:val="0"/>
                <w:snapToGrid w:val="0"/>
                <w:color w:val="auto"/>
                <w:sz w:val="22"/>
                <w:szCs w:val="22"/>
                <w:lang w:val="en-US" w:eastAsia="zh-CN" w:bidi="ar-SA"/>
              </w:rPr>
            </w:pPr>
            <w:r>
              <w:rPr>
                <w:rFonts w:hint="eastAsia" w:ascii="宋体" w:eastAsia="宋体" w:cs="Courier New"/>
                <w:sz w:val="22"/>
                <w:szCs w:val="22"/>
              </w:rPr>
              <w:t>投标文件的签章</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42" w:firstLineChars="200"/>
              <w:textAlignment w:val="auto"/>
              <w:rPr>
                <w:rFonts w:hint="eastAsia" w:ascii="宋体" w:eastAsia="宋体"/>
                <w:b w:val="0"/>
                <w:snapToGrid w:val="0"/>
                <w:color w:val="auto"/>
                <w:sz w:val="22"/>
                <w:szCs w:val="22"/>
                <w:lang w:val="en-US" w:eastAsia="zh-CN"/>
              </w:rPr>
            </w:pPr>
            <w:r>
              <w:rPr>
                <w:rFonts w:hint="eastAsia" w:ascii="宋体" w:eastAsia="宋体"/>
                <w:b/>
                <w:bCs/>
                <w:snapToGrid w:val="0"/>
                <w:color w:val="auto"/>
                <w:sz w:val="22"/>
                <w:szCs w:val="22"/>
              </w:rPr>
              <w:t>投标文件中所涉及的加盖公章均采用CA电子签章</w:t>
            </w:r>
            <w:r>
              <w:rPr>
                <w:rFonts w:hint="eastAsia" w:ascii="宋体" w:eastAsia="宋体"/>
                <w:b w:val="0"/>
                <w:snapToGrid w:val="0"/>
                <w:color w:val="auto"/>
                <w:sz w:val="22"/>
                <w:szCs w:val="22"/>
              </w:rPr>
              <w:t>。投标文件的须按招标文件格式要求，由投标供应商加盖单位公章以及法定代表人或其授权代表盖章（或签字）。投标文件中所涉及的公章必须是投标供应商全称的公章，不得使用投标专用章、合同章等类似图章代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842" w:type="dxa"/>
            <w:noWrap w:val="0"/>
            <w:vAlign w:val="center"/>
          </w:tcPr>
          <w:p>
            <w:pPr>
              <w:widowControl/>
              <w:tabs>
                <w:tab w:val="left" w:pos="420"/>
                <w:tab w:val="left" w:pos="1145"/>
              </w:tabs>
              <w:spacing w:line="460" w:lineRule="exact"/>
              <w:jc w:val="center"/>
              <w:rPr>
                <w:rFonts w:hint="eastAsia" w:ascii="宋体" w:hAnsi="宋体" w:eastAsia="宋体" w:cs="Courier New"/>
                <w:b w:val="0"/>
                <w:color w:val="000000"/>
                <w:sz w:val="22"/>
                <w:szCs w:val="22"/>
                <w:lang w:val="en-US" w:eastAsia="zh-CN" w:bidi="ar-SA"/>
              </w:rPr>
            </w:pPr>
            <w:r>
              <w:rPr>
                <w:rFonts w:hint="eastAsia" w:ascii="宋体" w:hAnsi="宋体" w:eastAsia="宋体" w:cs="Courier New"/>
                <w:b w:val="0"/>
                <w:sz w:val="22"/>
                <w:szCs w:val="22"/>
              </w:rPr>
              <w:t>21</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b w:val="0"/>
                <w:snapToGrid w:val="0"/>
                <w:color w:val="auto"/>
                <w:sz w:val="22"/>
                <w:szCs w:val="22"/>
                <w:lang w:val="en-US" w:eastAsia="zh-CN" w:bidi="ar-SA"/>
              </w:rPr>
            </w:pPr>
            <w:r>
              <w:rPr>
                <w:rFonts w:hint="eastAsia" w:ascii="宋体" w:eastAsia="宋体" w:cs="宋体"/>
                <w:b w:val="0"/>
                <w:color w:val="auto"/>
                <w:sz w:val="22"/>
              </w:rPr>
              <w:t>投标样品</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cs="宋体"/>
                <w:b w:val="0"/>
                <w:color w:val="auto"/>
                <w:sz w:val="22"/>
                <w:szCs w:val="22"/>
              </w:rPr>
            </w:pPr>
            <w:r>
              <w:rPr>
                <w:rFonts w:hint="eastAsia" w:ascii="宋体" w:eastAsia="宋体" w:cs="宋体"/>
                <w:b/>
                <w:bCs/>
                <w:sz w:val="22"/>
                <w:szCs w:val="22"/>
              </w:rPr>
              <w:fldChar w:fldCharType="begin"/>
            </w:r>
            <w:r>
              <w:rPr>
                <w:rFonts w:hint="eastAsia" w:ascii="宋体" w:eastAsia="宋体" w:cs="宋体"/>
                <w:b/>
                <w:bCs/>
                <w:sz w:val="22"/>
                <w:szCs w:val="22"/>
              </w:rPr>
              <w:instrText xml:space="preserve"> eq \o\ac(</w:instrText>
            </w:r>
            <w:r>
              <w:rPr>
                <w:rFonts w:hint="eastAsia" w:ascii="宋体" w:eastAsia="宋体" w:cs="宋体"/>
                <w:b/>
                <w:bCs/>
                <w:position w:val="-3"/>
                <w:sz w:val="22"/>
                <w:szCs w:val="22"/>
              </w:rPr>
              <w:instrText xml:space="preserve">□</w:instrText>
            </w:r>
            <w:r>
              <w:rPr>
                <w:rFonts w:hint="eastAsia" w:ascii="宋体" w:eastAsia="宋体" w:cs="宋体"/>
                <w:b/>
                <w:bCs/>
                <w:position w:val="-3"/>
                <w:sz w:val="22"/>
                <w:szCs w:val="22"/>
                <w:lang w:eastAsia="zh-CN"/>
              </w:rPr>
              <w:instrText xml:space="preserve">,</w:instrText>
            </w:r>
            <w:r>
              <w:rPr>
                <w:rFonts w:hint="eastAsia" w:ascii="宋体" w:eastAsia="宋体" w:cs="宋体"/>
                <w:b/>
                <w:bCs/>
                <w:position w:val="0"/>
                <w:sz w:val="22"/>
                <w:szCs w:val="22"/>
                <w:lang w:eastAsia="zh-CN"/>
              </w:rPr>
              <w:instrText xml:space="preserve">√</w:instrText>
            </w:r>
            <w:r>
              <w:rPr>
                <w:rFonts w:hint="eastAsia" w:ascii="宋体" w:eastAsia="宋体" w:cs="宋体"/>
                <w:b/>
                <w:bCs/>
                <w:sz w:val="22"/>
                <w:szCs w:val="22"/>
              </w:rPr>
              <w:instrText xml:space="preserve">)</w:instrText>
            </w:r>
            <w:r>
              <w:rPr>
                <w:rFonts w:hint="eastAsia" w:ascii="宋体" w:eastAsia="宋体" w:cs="宋体"/>
                <w:b/>
                <w:bCs/>
                <w:sz w:val="22"/>
                <w:szCs w:val="22"/>
              </w:rPr>
              <w:fldChar w:fldCharType="end"/>
            </w:r>
            <w:r>
              <w:rPr>
                <w:rFonts w:hint="eastAsia" w:ascii="宋体" w:eastAsia="宋体" w:cs="宋体"/>
                <w:b w:val="0"/>
                <w:color w:val="auto"/>
                <w:sz w:val="22"/>
                <w:szCs w:val="22"/>
              </w:rPr>
              <w:t>不需要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b w:val="0"/>
                <w:snapToGrid w:val="0"/>
                <w:color w:val="auto"/>
                <w:sz w:val="22"/>
                <w:szCs w:val="22"/>
                <w:lang w:val="en-US" w:eastAsia="zh-CN" w:bidi="ar-SA"/>
              </w:rPr>
            </w:pPr>
            <w:r>
              <w:rPr>
                <w:rFonts w:hint="eastAsia" w:ascii="宋体" w:eastAsia="宋体" w:cs="宋体"/>
                <w:b w:val="0"/>
                <w:color w:val="auto"/>
                <w:sz w:val="22"/>
                <w:szCs w:val="22"/>
              </w:rPr>
              <w:t>□需要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842" w:type="dxa"/>
            <w:noWrap w:val="0"/>
            <w:vAlign w:val="center"/>
          </w:tcPr>
          <w:p>
            <w:pPr>
              <w:widowControl/>
              <w:tabs>
                <w:tab w:val="left" w:pos="420"/>
                <w:tab w:val="left" w:pos="1145"/>
              </w:tabs>
              <w:spacing w:line="460" w:lineRule="exact"/>
              <w:jc w:val="center"/>
              <w:rPr>
                <w:rFonts w:hint="eastAsia" w:ascii="宋体" w:hAnsi="宋体" w:eastAsia="宋体" w:cs="Courier New"/>
                <w:b w:val="0"/>
                <w:color w:val="000000"/>
                <w:sz w:val="22"/>
                <w:szCs w:val="22"/>
                <w:lang w:val="en-US" w:eastAsia="zh-CN" w:bidi="ar-SA"/>
              </w:rPr>
            </w:pPr>
            <w:r>
              <w:rPr>
                <w:rFonts w:hint="eastAsia" w:ascii="宋体" w:hAnsi="宋体" w:eastAsia="宋体" w:cs="Courier New"/>
                <w:b w:val="0"/>
                <w:sz w:val="22"/>
                <w:szCs w:val="22"/>
              </w:rPr>
              <w:t>22</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color w:val="auto"/>
                <w:sz w:val="22"/>
                <w:lang w:val="en-US" w:eastAsia="zh-CN" w:bidi="ar-SA"/>
              </w:rPr>
            </w:pPr>
            <w:r>
              <w:rPr>
                <w:rFonts w:hint="eastAsia" w:ascii="宋体" w:eastAsia="宋体" w:cs="宋体"/>
                <w:b w:val="0"/>
                <w:sz w:val="22"/>
              </w:rPr>
              <w:t>投标保证金</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color w:val="auto"/>
                <w:sz w:val="22"/>
                <w:szCs w:val="22"/>
                <w:lang w:val="en-US" w:eastAsia="zh-CN" w:bidi="ar-SA"/>
              </w:rPr>
            </w:pPr>
            <w:r>
              <w:rPr>
                <w:rFonts w:hint="eastAsia" w:ascii="宋体" w:eastAsia="宋体" w:cs="宋体"/>
                <w:b w:val="0"/>
                <w:bCs/>
                <w:sz w:val="22"/>
                <w:szCs w:val="22"/>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842" w:type="dxa"/>
            <w:noWrap w:val="0"/>
            <w:vAlign w:val="center"/>
          </w:tcPr>
          <w:p>
            <w:pPr>
              <w:widowControl/>
              <w:tabs>
                <w:tab w:val="left" w:pos="420"/>
                <w:tab w:val="left" w:pos="1145"/>
              </w:tabs>
              <w:spacing w:line="460" w:lineRule="exact"/>
              <w:jc w:val="center"/>
              <w:rPr>
                <w:rFonts w:hint="eastAsia" w:ascii="宋体" w:hAnsi="宋体" w:eastAsia="宋体" w:cs="Courier New"/>
                <w:b w:val="0"/>
                <w:color w:val="000000"/>
                <w:sz w:val="22"/>
                <w:szCs w:val="22"/>
                <w:lang w:val="en-US" w:eastAsia="zh-CN" w:bidi="ar-SA"/>
              </w:rPr>
            </w:pPr>
            <w:r>
              <w:rPr>
                <w:rFonts w:hint="eastAsia" w:ascii="宋体" w:hAnsi="宋体" w:eastAsia="宋体" w:cs="Courier New"/>
                <w:b w:val="0"/>
                <w:sz w:val="22"/>
                <w:szCs w:val="22"/>
              </w:rPr>
              <w:t>23</w:t>
            </w:r>
          </w:p>
        </w:tc>
        <w:tc>
          <w:tcPr>
            <w:tcW w:w="1553"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val="0"/>
                <w:color w:val="auto"/>
                <w:sz w:val="22"/>
                <w:lang w:val="en-US" w:eastAsia="zh-CN" w:bidi="ar-SA"/>
              </w:rPr>
            </w:pPr>
            <w:r>
              <w:rPr>
                <w:rFonts w:hint="eastAsia" w:ascii="宋体" w:eastAsia="宋体" w:cs="宋体"/>
                <w:b w:val="0"/>
                <w:color w:val="auto"/>
                <w:sz w:val="22"/>
              </w:rPr>
              <w:t>履约担保</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cs="宋体"/>
                <w:b w:val="0"/>
                <w:color w:val="auto"/>
                <w:sz w:val="22"/>
                <w:szCs w:val="22"/>
              </w:rPr>
            </w:pPr>
            <w:r>
              <w:rPr>
                <w:rFonts w:hint="eastAsia" w:ascii="宋体" w:eastAsia="宋体" w:cs="宋体"/>
                <w:b w:val="0"/>
                <w:color w:val="auto"/>
                <w:sz w:val="22"/>
                <w:szCs w:val="22"/>
              </w:rPr>
              <w:t>□</w:t>
            </w:r>
            <w:r>
              <w:rPr>
                <w:rFonts w:hint="eastAsia" w:ascii="宋体" w:eastAsia="宋体" w:cs="宋体"/>
                <w:b w:val="0"/>
                <w:color w:val="auto"/>
                <w:sz w:val="22"/>
                <w:szCs w:val="22"/>
                <w:lang w:val="en-US" w:eastAsia="zh-CN"/>
              </w:rPr>
              <w:t xml:space="preserve"> </w:t>
            </w:r>
            <w:r>
              <w:rPr>
                <w:rFonts w:hint="eastAsia" w:ascii="宋体" w:eastAsia="宋体" w:cs="宋体"/>
                <w:b w:val="0"/>
                <w:color w:val="auto"/>
                <w:sz w:val="22"/>
                <w:szCs w:val="22"/>
              </w:rPr>
              <w:t>不需要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color w:val="auto"/>
                <w:sz w:val="22"/>
                <w:szCs w:val="22"/>
                <w:lang w:val="en-US" w:eastAsia="zh-CN" w:bidi="ar-SA"/>
              </w:rPr>
            </w:pPr>
            <w:r>
              <w:rPr>
                <w:rFonts w:hint="eastAsia" w:ascii="宋体" w:eastAsia="宋体" w:cs="宋体"/>
                <w:b/>
                <w:bCs/>
                <w:sz w:val="22"/>
                <w:szCs w:val="22"/>
              </w:rPr>
              <w:fldChar w:fldCharType="begin"/>
            </w:r>
            <w:r>
              <w:rPr>
                <w:rFonts w:hint="eastAsia" w:ascii="宋体" w:eastAsia="宋体" w:cs="宋体"/>
                <w:b/>
                <w:bCs/>
                <w:sz w:val="22"/>
                <w:szCs w:val="22"/>
              </w:rPr>
              <w:instrText xml:space="preserve"> eq \o\ac(</w:instrText>
            </w:r>
            <w:r>
              <w:rPr>
                <w:rFonts w:hint="eastAsia" w:ascii="宋体" w:eastAsia="宋体" w:cs="宋体"/>
                <w:b/>
                <w:bCs/>
                <w:position w:val="-3"/>
                <w:sz w:val="22"/>
                <w:szCs w:val="22"/>
              </w:rPr>
              <w:instrText xml:space="preserve">□</w:instrText>
            </w:r>
            <w:r>
              <w:rPr>
                <w:rFonts w:hint="eastAsia" w:ascii="宋体" w:eastAsia="宋体" w:cs="宋体"/>
                <w:b/>
                <w:bCs/>
                <w:position w:val="-3"/>
                <w:sz w:val="22"/>
                <w:szCs w:val="22"/>
                <w:lang w:eastAsia="zh-CN"/>
              </w:rPr>
              <w:instrText xml:space="preserve">,</w:instrText>
            </w:r>
            <w:r>
              <w:rPr>
                <w:rFonts w:hint="eastAsia" w:ascii="宋体" w:eastAsia="宋体" w:cs="宋体"/>
                <w:b/>
                <w:bCs/>
                <w:position w:val="0"/>
                <w:sz w:val="22"/>
                <w:szCs w:val="22"/>
                <w:lang w:eastAsia="zh-CN"/>
              </w:rPr>
              <w:instrText xml:space="preserve">√</w:instrText>
            </w:r>
            <w:r>
              <w:rPr>
                <w:rFonts w:hint="eastAsia" w:ascii="宋体" w:eastAsia="宋体" w:cs="宋体"/>
                <w:b/>
                <w:bCs/>
                <w:sz w:val="22"/>
                <w:szCs w:val="22"/>
              </w:rPr>
              <w:instrText xml:space="preserve">)</w:instrText>
            </w:r>
            <w:r>
              <w:rPr>
                <w:rFonts w:hint="eastAsia" w:ascii="宋体" w:eastAsia="宋体" w:cs="宋体"/>
                <w:b/>
                <w:bCs/>
                <w:sz w:val="22"/>
                <w:szCs w:val="22"/>
              </w:rPr>
              <w:fldChar w:fldCharType="end"/>
            </w:r>
            <w:r>
              <w:rPr>
                <w:rFonts w:hint="eastAsia" w:ascii="宋体" w:eastAsia="宋体" w:cs="宋体"/>
                <w:b/>
                <w:bCs/>
                <w:sz w:val="22"/>
                <w:szCs w:val="22"/>
                <w:lang w:val="en-US" w:eastAsia="zh-CN"/>
              </w:rPr>
              <w:t xml:space="preserve"> </w:t>
            </w:r>
            <w:r>
              <w:rPr>
                <w:rFonts w:hint="eastAsia" w:ascii="宋体" w:eastAsia="宋体" w:cs="宋体"/>
                <w:b w:val="0"/>
                <w:color w:val="auto"/>
                <w:sz w:val="22"/>
                <w:szCs w:val="22"/>
              </w:rPr>
              <w:t xml:space="preserve">需要 </w:t>
            </w:r>
            <w:r>
              <w:rPr>
                <w:rFonts w:hint="eastAsia" w:ascii="宋体" w:eastAsia="宋体" w:cs="宋体"/>
                <w:b w:val="0"/>
                <w:bCs/>
                <w:color w:val="auto"/>
                <w:sz w:val="22"/>
                <w:szCs w:val="22"/>
              </w:rPr>
              <w:t xml:space="preserve">  </w:t>
            </w:r>
            <w:r>
              <w:rPr>
                <w:rFonts w:hint="eastAsia" w:ascii="宋体" w:eastAsia="宋体" w:cs="宋体"/>
                <w:b w:val="0"/>
                <w:bCs/>
                <w:color w:val="000000"/>
                <w:sz w:val="22"/>
                <w:szCs w:val="22"/>
              </w:rPr>
              <w:t>中标供应商在合同签订后5个工作日内向采购人提供合同总价5%的履约保证金</w:t>
            </w:r>
            <w:r>
              <w:rPr>
                <w:rFonts w:hint="eastAsia" w:ascii="宋体" w:eastAsia="宋体" w:cs="宋体"/>
                <w:b w:val="0"/>
                <w:bCs/>
                <w:color w:val="000000"/>
                <w:sz w:val="22"/>
                <w:szCs w:val="22"/>
                <w:lang w:val="en-US" w:eastAsia="zh-CN"/>
              </w:rPr>
              <w:t>，履约保证金可以采用银行转账或者保险公司出具的保函</w:t>
            </w:r>
            <w:r>
              <w:rPr>
                <w:rFonts w:hint="eastAsia" w:ascii="宋体" w:eastAsia="宋体" w:cs="宋体"/>
                <w:b w:val="0"/>
                <w:bCs/>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842" w:type="dxa"/>
            <w:noWrap w:val="0"/>
            <w:vAlign w:val="center"/>
          </w:tcPr>
          <w:p>
            <w:pPr>
              <w:pStyle w:val="2"/>
              <w:rPr>
                <w:rFonts w:hint="default" w:eastAsia="宋体"/>
                <w:lang w:val="en-US" w:eastAsia="zh-CN"/>
              </w:rPr>
            </w:pPr>
            <w:r>
              <w:rPr>
                <w:rFonts w:hint="eastAsia"/>
                <w:lang w:val="en-US" w:eastAsia="zh-CN"/>
              </w:rPr>
              <w:t>24</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color w:val="auto"/>
                <w:sz w:val="22"/>
                <w:lang w:val="en-US" w:eastAsia="zh-CN" w:bidi="ar-SA"/>
              </w:rPr>
            </w:pPr>
            <w:r>
              <w:rPr>
                <w:rFonts w:hint="eastAsia" w:ascii="宋体" w:eastAsia="宋体" w:cs="Courier New"/>
                <w:b w:val="0"/>
                <w:sz w:val="22"/>
                <w:szCs w:val="22"/>
              </w:rPr>
              <w:t>招标文件获取方式</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color w:val="auto"/>
                <w:sz w:val="22"/>
                <w:szCs w:val="22"/>
                <w:lang w:val="en-US" w:eastAsia="zh-CN" w:bidi="ar-SA"/>
              </w:rPr>
            </w:pPr>
            <w:r>
              <w:rPr>
                <w:rFonts w:hint="eastAsia" w:ascii="宋体" w:eastAsia="宋体"/>
                <w:sz w:val="22"/>
                <w:szCs w:val="22"/>
              </w:rPr>
              <w:t>见招标公告要求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842" w:type="dxa"/>
            <w:noWrap w:val="0"/>
            <w:vAlign w:val="center"/>
          </w:tcPr>
          <w:p>
            <w:pPr>
              <w:pStyle w:val="2"/>
              <w:ind w:left="0" w:leftChars="0" w:firstLine="210" w:firstLineChars="100"/>
              <w:rPr>
                <w:rFonts w:hint="default" w:eastAsia="宋体"/>
                <w:lang w:val="en-US" w:eastAsia="zh-CN"/>
              </w:rPr>
            </w:pPr>
            <w:r>
              <w:rPr>
                <w:rFonts w:hint="eastAsia"/>
                <w:lang w:val="en-US" w:eastAsia="zh-CN"/>
              </w:rPr>
              <w:t>25</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eastAsia="宋体" w:cs="Courier New"/>
                <w:b w:val="0"/>
                <w:sz w:val="22"/>
                <w:szCs w:val="22"/>
              </w:rPr>
            </w:pPr>
            <w:r>
              <w:rPr>
                <w:rFonts w:hint="eastAsia" w:ascii="宋体" w:eastAsia="宋体" w:cs="Courier New"/>
                <w:b w:val="0"/>
                <w:sz w:val="22"/>
                <w:szCs w:val="22"/>
              </w:rPr>
              <w:t>投标截止时间</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color w:val="auto"/>
                <w:sz w:val="22"/>
                <w:lang w:val="en-US" w:eastAsia="zh-CN" w:bidi="ar-SA"/>
              </w:rPr>
            </w:pPr>
            <w:r>
              <w:rPr>
                <w:rFonts w:hint="eastAsia" w:ascii="宋体" w:eastAsia="宋体" w:cs="Courier New"/>
                <w:b w:val="0"/>
                <w:sz w:val="22"/>
                <w:szCs w:val="22"/>
              </w:rPr>
              <w:t>投标地点</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eastAsia="宋体" w:cs="Courier New"/>
                <w:b w:val="0"/>
                <w:sz w:val="22"/>
                <w:szCs w:val="22"/>
              </w:rPr>
            </w:pPr>
            <w:r>
              <w:rPr>
                <w:rFonts w:hint="eastAsia" w:ascii="宋体" w:eastAsia="宋体" w:cs="Courier New"/>
                <w:b w:val="0"/>
                <w:sz w:val="22"/>
                <w:szCs w:val="22"/>
              </w:rPr>
              <w:t>2020年</w:t>
            </w:r>
            <w:r>
              <w:rPr>
                <w:rFonts w:hint="eastAsia" w:ascii="宋体" w:eastAsia="宋体" w:cs="Courier New"/>
                <w:b w:val="0"/>
                <w:sz w:val="22"/>
                <w:szCs w:val="22"/>
                <w:lang w:val="en-US" w:eastAsia="zh-CN"/>
              </w:rPr>
              <w:t>7</w:t>
            </w:r>
            <w:r>
              <w:rPr>
                <w:rFonts w:hint="eastAsia" w:ascii="宋体" w:eastAsia="宋体" w:cs="Courier New"/>
                <w:b w:val="0"/>
                <w:sz w:val="22"/>
                <w:szCs w:val="22"/>
              </w:rPr>
              <w:t>月</w:t>
            </w:r>
            <w:r>
              <w:rPr>
                <w:rFonts w:hint="eastAsia" w:ascii="宋体" w:eastAsia="宋体" w:cs="Courier New"/>
                <w:b w:val="0"/>
                <w:sz w:val="22"/>
                <w:szCs w:val="22"/>
                <w:lang w:val="en-US" w:eastAsia="zh-CN"/>
              </w:rPr>
              <w:t>14</w:t>
            </w:r>
            <w:r>
              <w:rPr>
                <w:rFonts w:hint="eastAsia" w:ascii="宋体" w:eastAsia="宋体" w:cs="Courier New"/>
                <w:b w:val="0"/>
                <w:sz w:val="22"/>
                <w:szCs w:val="22"/>
              </w:rPr>
              <w:t>日上午09：30分截止(北京时间)。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color w:val="auto"/>
                <w:sz w:val="22"/>
                <w:szCs w:val="22"/>
                <w:lang w:val="en-US" w:eastAsia="zh-CN" w:bidi="ar-SA"/>
              </w:rPr>
            </w:pPr>
            <w:r>
              <w:rPr>
                <w:rFonts w:hint="eastAsia" w:ascii="宋体" w:eastAsia="宋体" w:cs="Courier New"/>
                <w:b w:val="0"/>
                <w:sz w:val="22"/>
                <w:szCs w:val="22"/>
              </w:rPr>
              <w:t>投标地点：乐清市公共资源交易中心</w:t>
            </w:r>
            <w:r>
              <w:rPr>
                <w:rFonts w:hint="eastAsia" w:ascii="宋体" w:eastAsia="宋体"/>
                <w:b w:val="0"/>
                <w:sz w:val="22"/>
                <w:szCs w:val="22"/>
              </w:rPr>
              <w:t>（</w:t>
            </w:r>
            <w:r>
              <w:rPr>
                <w:rFonts w:hint="eastAsia" w:ascii="宋体" w:eastAsia="宋体"/>
                <w:sz w:val="22"/>
                <w:szCs w:val="22"/>
              </w:rPr>
              <w:t>本项目采用在线投标方式，投标供应商无须前往投标现场。</w:t>
            </w:r>
            <w:r>
              <w:rPr>
                <w:rFonts w:hint="eastAsia" w:ascii="宋体" w:eastAsia="宋体"/>
                <w:b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842" w:type="dxa"/>
            <w:noWrap w:val="0"/>
            <w:vAlign w:val="center"/>
          </w:tcPr>
          <w:p>
            <w:pPr>
              <w:pStyle w:val="2"/>
              <w:ind w:left="0" w:leftChars="0" w:firstLine="210" w:firstLineChars="100"/>
              <w:rPr>
                <w:rFonts w:hint="default" w:eastAsia="宋体"/>
                <w:lang w:val="en-US" w:eastAsia="zh-CN"/>
              </w:rPr>
            </w:pPr>
            <w:r>
              <w:rPr>
                <w:rFonts w:hint="eastAsia"/>
                <w:lang w:val="en-US" w:eastAsia="zh-CN"/>
              </w:rPr>
              <w:t>26</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eastAsia="宋体" w:cs="Courier New"/>
                <w:b w:val="0"/>
                <w:sz w:val="22"/>
                <w:szCs w:val="22"/>
              </w:rPr>
            </w:pPr>
            <w:r>
              <w:rPr>
                <w:rFonts w:hint="eastAsia" w:ascii="宋体" w:eastAsia="宋体" w:cs="Courier New"/>
                <w:b w:val="0"/>
                <w:sz w:val="22"/>
                <w:szCs w:val="22"/>
              </w:rPr>
              <w:t>开标时间</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color w:val="auto"/>
                <w:sz w:val="22"/>
                <w:lang w:val="en-US" w:eastAsia="zh-CN" w:bidi="ar-SA"/>
              </w:rPr>
            </w:pPr>
            <w:r>
              <w:rPr>
                <w:rFonts w:hint="eastAsia" w:ascii="宋体" w:eastAsia="宋体" w:cs="Courier New"/>
                <w:b w:val="0"/>
                <w:sz w:val="22"/>
                <w:szCs w:val="22"/>
              </w:rPr>
              <w:t>开标地点</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cs="Courier New"/>
                <w:b w:val="0"/>
                <w:sz w:val="22"/>
                <w:szCs w:val="22"/>
              </w:rPr>
            </w:pPr>
            <w:r>
              <w:rPr>
                <w:rFonts w:hint="eastAsia" w:ascii="宋体" w:eastAsia="宋体" w:cs="Courier New"/>
                <w:b w:val="0"/>
                <w:sz w:val="22"/>
                <w:szCs w:val="22"/>
              </w:rPr>
              <w:t>开标时间：2020年</w:t>
            </w:r>
            <w:r>
              <w:rPr>
                <w:rFonts w:hint="eastAsia" w:ascii="宋体" w:eastAsia="宋体" w:cs="Courier New"/>
                <w:b w:val="0"/>
                <w:sz w:val="22"/>
                <w:szCs w:val="22"/>
                <w:lang w:val="en-US" w:eastAsia="zh-CN"/>
              </w:rPr>
              <w:t>7</w:t>
            </w:r>
            <w:r>
              <w:rPr>
                <w:rFonts w:hint="eastAsia" w:ascii="宋体" w:eastAsia="宋体" w:cs="Courier New"/>
                <w:b w:val="0"/>
                <w:sz w:val="22"/>
                <w:szCs w:val="22"/>
              </w:rPr>
              <w:t>月</w:t>
            </w:r>
            <w:r>
              <w:rPr>
                <w:rFonts w:hint="eastAsia" w:ascii="宋体" w:eastAsia="宋体" w:cs="Courier New"/>
                <w:b w:val="0"/>
                <w:sz w:val="22"/>
                <w:szCs w:val="22"/>
                <w:lang w:val="en-US" w:eastAsia="zh-CN"/>
              </w:rPr>
              <w:t>14</w:t>
            </w:r>
            <w:r>
              <w:rPr>
                <w:rFonts w:hint="eastAsia" w:ascii="宋体" w:eastAsia="宋体" w:cs="Courier New"/>
                <w:b w:val="0"/>
                <w:sz w:val="22"/>
                <w:szCs w:val="22"/>
              </w:rPr>
              <w:t>日上午09：30分  (北京时间)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color w:val="auto"/>
                <w:sz w:val="22"/>
                <w:szCs w:val="22"/>
                <w:lang w:val="en-US" w:eastAsia="zh-CN" w:bidi="ar-SA"/>
              </w:rPr>
            </w:pPr>
            <w:r>
              <w:rPr>
                <w:rFonts w:hint="eastAsia" w:ascii="宋体" w:eastAsia="宋体" w:cs="Courier New"/>
                <w:b w:val="0"/>
                <w:sz w:val="22"/>
                <w:szCs w:val="22"/>
              </w:rPr>
              <w:t>开标地点：</w:t>
            </w:r>
            <w:r>
              <w:rPr>
                <w:rFonts w:hint="eastAsia" w:ascii="宋体" w:eastAsia="宋体"/>
                <w:b w:val="0"/>
                <w:sz w:val="22"/>
                <w:szCs w:val="22"/>
              </w:rPr>
              <w:t>乐清市公共资源交易中心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842" w:type="dxa"/>
            <w:noWrap w:val="0"/>
            <w:vAlign w:val="center"/>
          </w:tcPr>
          <w:p>
            <w:pPr>
              <w:pStyle w:val="2"/>
              <w:ind w:left="0" w:leftChars="0" w:firstLine="210" w:firstLineChars="100"/>
              <w:rPr>
                <w:rFonts w:hint="default" w:eastAsia="宋体"/>
                <w:lang w:val="en-US" w:eastAsia="zh-CN"/>
              </w:rPr>
            </w:pPr>
            <w:r>
              <w:rPr>
                <w:rFonts w:hint="eastAsia"/>
                <w:lang w:val="en-US" w:eastAsia="zh-CN"/>
              </w:rPr>
              <w:t>27</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color w:val="auto"/>
                <w:sz w:val="22"/>
                <w:lang w:val="en-US" w:eastAsia="zh-CN" w:bidi="ar-SA"/>
              </w:rPr>
            </w:pPr>
            <w:r>
              <w:rPr>
                <w:rFonts w:hint="eastAsia" w:ascii="宋体" w:eastAsia="宋体" w:cs="Courier New"/>
                <w:b w:val="0"/>
                <w:sz w:val="22"/>
                <w:szCs w:val="22"/>
              </w:rPr>
              <w:t>投标文件上传和递交</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42" w:firstLineChars="200"/>
              <w:textAlignment w:val="auto"/>
              <w:rPr>
                <w:rFonts w:ascii="宋体" w:eastAsia="宋体" w:cs="Courier New"/>
                <w:sz w:val="22"/>
                <w:szCs w:val="22"/>
              </w:rPr>
            </w:pPr>
            <w:r>
              <w:rPr>
                <w:rFonts w:hint="eastAsia" w:ascii="宋体" w:eastAsia="宋体" w:cs="Courier New"/>
                <w:sz w:val="22"/>
                <w:szCs w:val="22"/>
              </w:rPr>
              <w:t>本项目通过“政府采购云平台（</w:t>
            </w:r>
            <w:r>
              <w:rPr>
                <w:rFonts w:ascii="宋体" w:eastAsia="宋体" w:cs="Courier New"/>
                <w:sz w:val="22"/>
                <w:szCs w:val="22"/>
              </w:rPr>
              <w:t>www.zcygov.cn）”实行在线投标响应（电子投标），投标供应商应当在投标截止时间前，将生成的“电子加密投标文件”上传递交至“政府采购云平台”。</w:t>
            </w:r>
          </w:p>
          <w:p>
            <w:pPr>
              <w:keepNext w:val="0"/>
              <w:keepLines w:val="0"/>
              <w:pageBreakBefore w:val="0"/>
              <w:widowControl w:val="0"/>
              <w:kinsoku/>
              <w:wordWrap/>
              <w:overflowPunct/>
              <w:topLinePunct w:val="0"/>
              <w:autoSpaceDE/>
              <w:autoSpaceDN/>
              <w:bidi w:val="0"/>
              <w:adjustRightInd/>
              <w:snapToGrid/>
              <w:spacing w:line="240" w:lineRule="auto"/>
              <w:ind w:firstLine="221" w:firstLineChars="100"/>
              <w:textAlignment w:val="auto"/>
              <w:rPr>
                <w:rFonts w:hint="eastAsia" w:ascii="宋体" w:eastAsia="宋体" w:cs="Courier New"/>
                <w:sz w:val="22"/>
                <w:szCs w:val="22"/>
                <w:lang w:bidi="ar"/>
              </w:rPr>
            </w:pPr>
            <w:r>
              <w:rPr>
                <w:rFonts w:hint="eastAsia" w:ascii="宋体" w:eastAsia="宋体" w:cs="Courier New"/>
                <w:sz w:val="22"/>
                <w:szCs w:val="22"/>
                <w:lang w:bidi="ar"/>
              </w:rPr>
              <w:t>“电子加密投标文件”的上传、递交：</w:t>
            </w:r>
          </w:p>
          <w:p>
            <w:pPr>
              <w:keepNext w:val="0"/>
              <w:keepLines w:val="0"/>
              <w:pageBreakBefore w:val="0"/>
              <w:widowControl w:val="0"/>
              <w:kinsoku/>
              <w:wordWrap/>
              <w:overflowPunct/>
              <w:topLinePunct w:val="0"/>
              <w:autoSpaceDE/>
              <w:autoSpaceDN/>
              <w:bidi w:val="0"/>
              <w:adjustRightInd/>
              <w:snapToGrid/>
              <w:spacing w:line="240" w:lineRule="auto"/>
              <w:ind w:firstLine="442" w:firstLineChars="200"/>
              <w:textAlignment w:val="auto"/>
              <w:rPr>
                <w:rFonts w:hint="eastAsia" w:ascii="宋体" w:eastAsia="宋体" w:cs="Courier New"/>
                <w:sz w:val="22"/>
                <w:szCs w:val="22"/>
                <w:lang w:bidi="ar"/>
              </w:rPr>
            </w:pPr>
            <w:r>
              <w:rPr>
                <w:rFonts w:hint="eastAsia" w:ascii="宋体" w:eastAsia="宋体" w:cs="Courier New"/>
                <w:sz w:val="22"/>
                <w:szCs w:val="22"/>
                <w:lang w:bidi="ar"/>
              </w:rPr>
              <w:t>a.投标供应商应在投标截止时间前将“电子加密投标文件”成功上传递交至“政府采购云平台”，否则投标无效。</w:t>
            </w:r>
          </w:p>
          <w:p>
            <w:pPr>
              <w:keepNext w:val="0"/>
              <w:keepLines w:val="0"/>
              <w:pageBreakBefore w:val="0"/>
              <w:widowControl w:val="0"/>
              <w:kinsoku/>
              <w:wordWrap/>
              <w:overflowPunct/>
              <w:topLinePunct w:val="0"/>
              <w:autoSpaceDE/>
              <w:autoSpaceDN/>
              <w:bidi w:val="0"/>
              <w:adjustRightInd/>
              <w:snapToGrid/>
              <w:spacing w:line="240" w:lineRule="auto"/>
              <w:ind w:firstLine="442" w:firstLineChars="200"/>
              <w:textAlignment w:val="auto"/>
              <w:rPr>
                <w:rFonts w:hint="eastAsia" w:ascii="宋体" w:hAnsi="宋体" w:eastAsia="宋体" w:cs="宋体"/>
                <w:b/>
                <w:color w:val="auto"/>
                <w:sz w:val="22"/>
                <w:szCs w:val="22"/>
                <w:lang w:val="en-US" w:eastAsia="zh-CN" w:bidi="ar-SA"/>
              </w:rPr>
            </w:pPr>
            <w:r>
              <w:rPr>
                <w:rFonts w:hint="eastAsia" w:ascii="宋体" w:eastAsia="宋体" w:cs="Courier New"/>
                <w:sz w:val="22"/>
                <w:szCs w:val="22"/>
                <w:lang w:bidi="ar"/>
              </w:rPr>
              <w:t>b.“电子加密投标文件”成功上传递交后，供应商可自行打印投标文件接收回执。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842" w:type="dxa"/>
            <w:noWrap w:val="0"/>
            <w:vAlign w:val="center"/>
          </w:tcPr>
          <w:p>
            <w:pPr>
              <w:pStyle w:val="2"/>
              <w:ind w:left="0" w:leftChars="0" w:firstLine="210" w:firstLineChars="100"/>
              <w:rPr>
                <w:rFonts w:hint="default" w:eastAsia="宋体"/>
                <w:lang w:val="en-US" w:eastAsia="zh-CN"/>
              </w:rPr>
            </w:pPr>
            <w:r>
              <w:rPr>
                <w:rFonts w:hint="eastAsia"/>
                <w:lang w:val="en-US" w:eastAsia="zh-CN"/>
              </w:rPr>
              <w:t>28</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color w:val="auto"/>
                <w:sz w:val="22"/>
                <w:lang w:val="en-US" w:eastAsia="zh-CN" w:bidi="ar-SA"/>
              </w:rPr>
            </w:pPr>
            <w:r>
              <w:rPr>
                <w:rFonts w:hint="eastAsia" w:ascii="宋体" w:eastAsia="宋体" w:cs="Courier New"/>
                <w:b w:val="0"/>
                <w:bCs/>
                <w:sz w:val="22"/>
                <w:szCs w:val="22"/>
                <w:lang w:bidi="ar"/>
              </w:rPr>
              <w:t>电子加密投标文件的解密和异常情况处理</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42" w:firstLineChars="200"/>
              <w:textAlignment w:val="auto"/>
              <w:rPr>
                <w:rFonts w:hint="eastAsia" w:ascii="宋体" w:eastAsia="宋体" w:cs="Courier New"/>
                <w:sz w:val="22"/>
                <w:szCs w:val="22"/>
                <w:lang w:bidi="ar"/>
              </w:rPr>
            </w:pPr>
            <w:r>
              <w:rPr>
                <w:rFonts w:hint="eastAsia" w:ascii="宋体" w:eastAsia="宋体" w:cs="Courier New"/>
                <w:sz w:val="22"/>
                <w:szCs w:val="22"/>
                <w:lang w:bidi="ar"/>
              </w:rPr>
              <w:t>1、开标后，采购组织机构将向各投标供应商发出“电子加密投标文件”的解密通知，各投标供应商代表应当在接到解密通知后30分钟内自行完成“电子加密投标文件”的在线解密。</w:t>
            </w:r>
          </w:p>
          <w:p>
            <w:pPr>
              <w:keepNext w:val="0"/>
              <w:keepLines w:val="0"/>
              <w:pageBreakBefore w:val="0"/>
              <w:widowControl w:val="0"/>
              <w:kinsoku/>
              <w:wordWrap/>
              <w:overflowPunct/>
              <w:topLinePunct w:val="0"/>
              <w:autoSpaceDE/>
              <w:autoSpaceDN/>
              <w:bidi w:val="0"/>
              <w:adjustRightInd/>
              <w:snapToGrid/>
              <w:spacing w:line="240" w:lineRule="auto"/>
              <w:ind w:firstLine="442" w:firstLineChars="200"/>
              <w:textAlignment w:val="auto"/>
              <w:rPr>
                <w:rFonts w:hint="eastAsia" w:ascii="宋体" w:hAnsi="宋体" w:eastAsia="宋体" w:cs="宋体"/>
                <w:b w:val="0"/>
                <w:color w:val="auto"/>
                <w:sz w:val="22"/>
                <w:szCs w:val="22"/>
                <w:lang w:val="en-US" w:eastAsia="zh-CN" w:bidi="ar-SA"/>
              </w:rPr>
            </w:pPr>
            <w:r>
              <w:rPr>
                <w:rFonts w:ascii="宋体" w:eastAsia="宋体" w:cs="Courier New"/>
                <w:sz w:val="22"/>
                <w:szCs w:val="22"/>
                <w:lang w:bidi="ar"/>
              </w:rPr>
              <w:t>2、通过“政府采购云平台”成功上传递交的“电子加密投标文件”无法按时解密的，</w:t>
            </w:r>
            <w:r>
              <w:rPr>
                <w:rFonts w:hint="eastAsia" w:ascii="宋体" w:eastAsia="宋体"/>
                <w:sz w:val="22"/>
                <w:szCs w:val="22"/>
              </w:rPr>
              <w:t>其投标文件按拒收处理</w:t>
            </w:r>
            <w:r>
              <w:rPr>
                <w:rFonts w:ascii="宋体" w:eastAsia="宋体" w:cs="Courier New"/>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842" w:type="dxa"/>
            <w:noWrap w:val="0"/>
            <w:vAlign w:val="center"/>
          </w:tcPr>
          <w:p>
            <w:pPr>
              <w:pStyle w:val="2"/>
              <w:ind w:left="0" w:leftChars="0" w:firstLine="210" w:firstLineChars="100"/>
              <w:rPr>
                <w:rFonts w:hint="default" w:eastAsia="宋体"/>
                <w:lang w:val="en-US" w:eastAsia="zh-CN"/>
              </w:rPr>
            </w:pPr>
            <w:r>
              <w:rPr>
                <w:rFonts w:hint="eastAsia"/>
                <w:lang w:val="en-US" w:eastAsia="zh-CN"/>
              </w:rPr>
              <w:t>29</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eastAsia="宋体" w:cs="宋体"/>
                <w:b w:val="0"/>
                <w:color w:val="auto"/>
                <w:sz w:val="22"/>
              </w:rPr>
            </w:pPr>
            <w:r>
              <w:rPr>
                <w:rFonts w:hint="eastAsia" w:ascii="宋体" w:eastAsia="宋体" w:cs="宋体"/>
                <w:b w:val="0"/>
                <w:color w:val="auto"/>
                <w:sz w:val="22"/>
              </w:rPr>
              <w:t>评审委员会的</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color w:val="auto"/>
                <w:sz w:val="22"/>
                <w:lang w:val="en-US" w:eastAsia="zh-CN" w:bidi="ar-SA"/>
              </w:rPr>
            </w:pPr>
            <w:r>
              <w:rPr>
                <w:rFonts w:hint="eastAsia" w:ascii="宋体" w:eastAsia="宋体" w:cs="宋体"/>
                <w:b w:val="0"/>
                <w:color w:val="auto"/>
                <w:sz w:val="22"/>
              </w:rPr>
              <w:t>组建</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b w:val="0"/>
                <w:color w:val="auto"/>
                <w:sz w:val="22"/>
                <w:szCs w:val="22"/>
                <w:lang w:val="en-US" w:eastAsia="zh-CN" w:bidi="ar-SA"/>
              </w:rPr>
            </w:pPr>
            <w:r>
              <w:rPr>
                <w:rFonts w:hint="eastAsia" w:ascii="宋体" w:eastAsia="宋体" w:cs="宋体"/>
                <w:b w:val="0"/>
                <w:color w:val="auto"/>
                <w:sz w:val="22"/>
                <w:szCs w:val="22"/>
              </w:rPr>
              <w:t>评审委员会构成：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842" w:type="dxa"/>
            <w:noWrap w:val="0"/>
            <w:vAlign w:val="center"/>
          </w:tcPr>
          <w:p>
            <w:pPr>
              <w:pStyle w:val="2"/>
              <w:ind w:left="0" w:leftChars="0" w:firstLine="0" w:firstLineChars="0"/>
              <w:rPr>
                <w:rFonts w:hint="eastAsia"/>
              </w:rPr>
            </w:pPr>
          </w:p>
        </w:tc>
        <w:tc>
          <w:tcPr>
            <w:tcW w:w="1553"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eastAsia="宋体" w:cs="宋体"/>
                <w:b w:val="0"/>
                <w:color w:val="auto"/>
                <w:sz w:val="22"/>
              </w:rPr>
            </w:pPr>
            <w:r>
              <w:rPr>
                <w:rFonts w:hint="eastAsia" w:ascii="宋体" w:eastAsia="宋体" w:cs="宋体"/>
                <w:b w:val="0"/>
                <w:color w:val="auto"/>
                <w:sz w:val="22"/>
              </w:rPr>
              <w:t>政府采购</w:t>
            </w:r>
          </w:p>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val="0"/>
                <w:color w:val="auto"/>
                <w:sz w:val="22"/>
                <w:lang w:val="en-US" w:eastAsia="zh-CN" w:bidi="ar-SA"/>
              </w:rPr>
            </w:pPr>
            <w:r>
              <w:rPr>
                <w:rFonts w:hint="eastAsia" w:ascii="宋体" w:eastAsia="宋体" w:cs="宋体"/>
                <w:b w:val="0"/>
                <w:color w:val="auto"/>
                <w:sz w:val="22"/>
              </w:rPr>
              <w:t>扶持政策</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b w:val="0"/>
                <w:color w:val="auto"/>
                <w:sz w:val="22"/>
                <w:szCs w:val="22"/>
                <w:lang w:val="en-US" w:eastAsia="zh-CN" w:bidi="ar-SA"/>
              </w:rPr>
            </w:pPr>
            <w:r>
              <w:rPr>
                <w:rFonts w:hint="eastAsia" w:ascii="宋体" w:eastAsia="宋体" w:cs="宋体"/>
                <w:b w:val="0"/>
                <w:color w:val="auto"/>
                <w:sz w:val="22"/>
                <w:szCs w:val="22"/>
              </w:rPr>
              <w:t>对符合财政扶持政策的小微企业（或监狱企业或残疾人福利性单位）给予评标价格优惠。供应商企业属于以上多种性质的，不重复享受扶持政策。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842" w:type="dxa"/>
            <w:noWrap w:val="0"/>
            <w:vAlign w:val="center"/>
          </w:tcPr>
          <w:p>
            <w:pPr>
              <w:widowControl/>
              <w:tabs>
                <w:tab w:val="left" w:pos="420"/>
                <w:tab w:val="left" w:pos="1145"/>
              </w:tabs>
              <w:jc w:val="center"/>
              <w:rPr>
                <w:rFonts w:ascii="宋体" w:eastAsia="宋体" w:cs="宋体"/>
                <w:b w:val="0"/>
                <w:sz w:val="22"/>
              </w:rPr>
            </w:pPr>
            <w:r>
              <w:rPr>
                <w:rFonts w:hint="eastAsia" w:ascii="宋体" w:eastAsia="宋体" w:cs="宋体"/>
                <w:b w:val="0"/>
                <w:sz w:val="22"/>
              </w:rPr>
              <w:t>30</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eastAsia="宋体" w:cs="宋体"/>
                <w:b w:val="0"/>
                <w:sz w:val="22"/>
              </w:rPr>
            </w:pPr>
            <w:r>
              <w:rPr>
                <w:rFonts w:hint="eastAsia" w:ascii="宋体" w:eastAsia="宋体" w:cs="宋体"/>
                <w:b w:val="0"/>
                <w:sz w:val="22"/>
              </w:rPr>
              <w:t>投标供应商</w:t>
            </w:r>
          </w:p>
          <w:p>
            <w:pPr>
              <w:keepNext w:val="0"/>
              <w:keepLines w:val="0"/>
              <w:pageBreakBefore w:val="0"/>
              <w:widowControl w:val="0"/>
              <w:kinsoku/>
              <w:wordWrap/>
              <w:overflowPunct/>
              <w:topLinePunct w:val="0"/>
              <w:autoSpaceDE/>
              <w:autoSpaceDN/>
              <w:bidi w:val="0"/>
              <w:spacing w:line="240" w:lineRule="auto"/>
              <w:jc w:val="center"/>
              <w:textAlignment w:val="auto"/>
              <w:rPr>
                <w:rFonts w:ascii="宋体" w:eastAsia="宋体" w:cs="宋体"/>
                <w:b w:val="0"/>
                <w:sz w:val="22"/>
              </w:rPr>
            </w:pPr>
            <w:r>
              <w:rPr>
                <w:rFonts w:hint="eastAsia" w:ascii="宋体" w:eastAsia="宋体" w:cs="宋体"/>
                <w:b w:val="0"/>
                <w:sz w:val="22"/>
              </w:rPr>
              <w:t>信用查询</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宋体" w:eastAsia="宋体" w:cs="宋体"/>
                <w:b w:val="0"/>
                <w:sz w:val="22"/>
                <w:szCs w:val="22"/>
              </w:rPr>
            </w:pPr>
            <w:r>
              <w:rPr>
                <w:rFonts w:hint="eastAsia" w:ascii="宋体" w:eastAsia="宋体" w:cs="宋体"/>
                <w:b w:val="0"/>
                <w:sz w:val="22"/>
                <w:szCs w:val="22"/>
              </w:rPr>
              <w:t>1、投标供应商信用信息查询的查询渠道：“信用中国”(www.creditchina.gov.cn)；“中国政府采购网”（http：//www.ccgp.gov.cn/）；</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宋体" w:eastAsia="宋体" w:cs="宋体"/>
                <w:b w:val="0"/>
                <w:sz w:val="22"/>
                <w:szCs w:val="22"/>
              </w:rPr>
            </w:pPr>
            <w:r>
              <w:rPr>
                <w:rFonts w:hint="eastAsia" w:ascii="宋体" w:eastAsia="宋体" w:cs="宋体"/>
                <w:b w:val="0"/>
                <w:sz w:val="22"/>
                <w:szCs w:val="22"/>
              </w:rPr>
              <w:t>2、投标供应商信用信息查询截止时点：招标公告发布之日至投标截止时间前。</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宋体" w:eastAsia="宋体" w:cs="宋体"/>
                <w:b w:val="0"/>
                <w:sz w:val="22"/>
                <w:szCs w:val="22"/>
              </w:rPr>
            </w:pPr>
            <w:r>
              <w:rPr>
                <w:rFonts w:hint="eastAsia" w:ascii="宋体" w:eastAsia="宋体" w:cs="宋体"/>
                <w:b w:val="0"/>
                <w:sz w:val="22"/>
                <w:szCs w:val="22"/>
              </w:rPr>
              <w:t>3、投标供应商信用信息查询记录和证据留存的具体方式：网页截图打印；</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宋体" w:eastAsia="宋体" w:cs="宋体"/>
                <w:b w:val="0"/>
                <w:sz w:val="22"/>
                <w:szCs w:val="22"/>
              </w:rPr>
            </w:pPr>
            <w:r>
              <w:rPr>
                <w:rFonts w:hint="eastAsia" w:ascii="宋体" w:eastAsia="宋体" w:cs="宋体"/>
                <w:b w:val="0"/>
                <w:sz w:val="22"/>
                <w:szCs w:val="22"/>
              </w:rPr>
              <w:t>4、信用信息的使用规则：</w:t>
            </w:r>
            <w:r>
              <w:rPr>
                <w:rFonts w:hint="eastAsia" w:ascii="宋体" w:eastAsia="宋体"/>
                <w:b w:val="0"/>
                <w:sz w:val="22"/>
                <w:szCs w:val="22"/>
              </w:rPr>
              <w:t>对列入失信被执行人、重大税收违法案件当事人名单、政府采购严重违法失信行为记录名单及其他不符合《中华人民共和国政府采购法》第二十二条规定条件的供应商，其投标做无效投标处理。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842" w:type="dxa"/>
            <w:noWrap w:val="0"/>
            <w:vAlign w:val="center"/>
          </w:tcPr>
          <w:p>
            <w:pPr>
              <w:widowControl/>
              <w:tabs>
                <w:tab w:val="left" w:pos="420"/>
                <w:tab w:val="left" w:pos="1145"/>
              </w:tabs>
              <w:jc w:val="center"/>
              <w:rPr>
                <w:rFonts w:ascii="宋体" w:eastAsia="宋体" w:cs="宋体"/>
                <w:b w:val="0"/>
                <w:sz w:val="22"/>
              </w:rPr>
            </w:pPr>
            <w:r>
              <w:rPr>
                <w:rFonts w:hint="eastAsia" w:ascii="宋体" w:eastAsia="宋体" w:cs="宋体"/>
                <w:b w:val="0"/>
                <w:sz w:val="22"/>
              </w:rPr>
              <w:t>31</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eastAsia="宋体" w:cs="宋体"/>
                <w:b w:val="0"/>
                <w:sz w:val="22"/>
              </w:rPr>
            </w:pPr>
            <w:r>
              <w:rPr>
                <w:rFonts w:hint="eastAsia" w:ascii="宋体" w:eastAsia="宋体" w:cs="宋体"/>
                <w:b w:val="0"/>
                <w:sz w:val="22"/>
              </w:rPr>
              <w:t>合同备案</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宋体" w:eastAsia="宋体" w:cs="宋体"/>
                <w:b w:val="0"/>
                <w:sz w:val="22"/>
                <w:szCs w:val="22"/>
              </w:rPr>
            </w:pPr>
            <w:r>
              <w:rPr>
                <w:rFonts w:hint="eastAsia" w:ascii="宋体" w:eastAsia="宋体" w:cs="宋体"/>
                <w:b w:val="0"/>
                <w:sz w:val="22"/>
                <w:szCs w:val="22"/>
              </w:rPr>
              <w:t>1、中标供应商须在中标通知书发出之日起30日历天内与采购人签订合同。</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宋体" w:eastAsia="宋体" w:cs="宋体"/>
                <w:b w:val="0"/>
                <w:sz w:val="22"/>
                <w:szCs w:val="22"/>
              </w:rPr>
            </w:pPr>
            <w:r>
              <w:rPr>
                <w:rFonts w:hint="eastAsia" w:ascii="宋体" w:eastAsia="宋体" w:cs="宋体"/>
                <w:b w:val="0"/>
                <w:sz w:val="22"/>
                <w:szCs w:val="22"/>
              </w:rPr>
              <w:t>2、中标供应商与采购人签订合同后，2日历天内将合同原件送至采购人及采购机构处；</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宋体" w:eastAsia="宋体" w:cs="宋体"/>
                <w:b w:val="0"/>
                <w:sz w:val="22"/>
                <w:szCs w:val="22"/>
              </w:rPr>
            </w:pPr>
            <w:r>
              <w:rPr>
                <w:rFonts w:hint="eastAsia" w:ascii="宋体" w:eastAsia="宋体" w:cs="宋体"/>
                <w:b w:val="0"/>
                <w:sz w:val="22"/>
                <w:szCs w:val="22"/>
              </w:rPr>
              <w:t>3、本项目政府采购合同按规定在浙江政府采购网（http：//www.zjzfcg.gov.cn）予以公告。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842" w:type="dxa"/>
            <w:noWrap w:val="0"/>
            <w:vAlign w:val="center"/>
          </w:tcPr>
          <w:p>
            <w:pPr>
              <w:widowControl/>
              <w:tabs>
                <w:tab w:val="left" w:pos="420"/>
                <w:tab w:val="left" w:pos="1145"/>
              </w:tabs>
              <w:jc w:val="center"/>
              <w:rPr>
                <w:rFonts w:ascii="宋体" w:eastAsia="宋体" w:cs="宋体"/>
                <w:b w:val="0"/>
                <w:sz w:val="22"/>
              </w:rPr>
            </w:pPr>
            <w:r>
              <w:rPr>
                <w:rFonts w:hint="eastAsia" w:ascii="宋体" w:eastAsia="宋体" w:cs="宋体"/>
                <w:b w:val="0"/>
                <w:sz w:val="22"/>
              </w:rPr>
              <w:t>32</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eastAsia="宋体" w:cs="宋体"/>
                <w:b w:val="0"/>
                <w:sz w:val="22"/>
              </w:rPr>
            </w:pPr>
            <w:r>
              <w:rPr>
                <w:rFonts w:hint="eastAsia" w:ascii="宋体" w:eastAsia="宋体" w:cs="宋体"/>
                <w:b w:val="0"/>
                <w:sz w:val="22"/>
              </w:rPr>
              <w:t>合同履约管理</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宋体" w:eastAsia="宋体" w:cs="宋体"/>
                <w:b w:val="0"/>
                <w:sz w:val="22"/>
                <w:szCs w:val="22"/>
              </w:rPr>
            </w:pPr>
            <w:r>
              <w:rPr>
                <w:rFonts w:hint="eastAsia" w:ascii="宋体" w:eastAsia="宋体" w:cs="宋体"/>
                <w:b w:val="0"/>
                <w:sz w:val="22"/>
                <w:szCs w:val="22"/>
              </w:rPr>
              <w:t>合同签订后，采购人依法加强对合同履约进行管理，并在中标单位供货、项目验收等重要关节，如实填写《合同验收报告》，并及时向同级财政部门报告验收过程中遇到的问题。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842" w:type="dxa"/>
            <w:noWrap w:val="0"/>
            <w:vAlign w:val="center"/>
          </w:tcPr>
          <w:p>
            <w:pPr>
              <w:widowControl/>
              <w:tabs>
                <w:tab w:val="left" w:pos="420"/>
                <w:tab w:val="left" w:pos="1145"/>
              </w:tabs>
              <w:jc w:val="center"/>
              <w:rPr>
                <w:rFonts w:ascii="宋体" w:eastAsia="宋体" w:cs="宋体"/>
                <w:b w:val="0"/>
                <w:sz w:val="22"/>
              </w:rPr>
            </w:pPr>
            <w:r>
              <w:rPr>
                <w:rFonts w:hint="eastAsia" w:ascii="宋体" w:eastAsia="宋体" w:cs="宋体"/>
                <w:b w:val="0"/>
                <w:sz w:val="22"/>
              </w:rPr>
              <w:t>33</w:t>
            </w:r>
          </w:p>
        </w:tc>
        <w:tc>
          <w:tcPr>
            <w:tcW w:w="1553"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ascii="宋体" w:eastAsia="宋体" w:cs="宋体"/>
                <w:b w:val="0"/>
                <w:sz w:val="22"/>
              </w:rPr>
            </w:pPr>
            <w:r>
              <w:rPr>
                <w:rFonts w:hint="eastAsia" w:ascii="宋体" w:eastAsia="宋体" w:cs="宋体"/>
                <w:b w:val="0"/>
                <w:sz w:val="22"/>
              </w:rPr>
              <w:t>免责声明</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宋体" w:eastAsia="宋体" w:cs="宋体"/>
                <w:b w:val="0"/>
                <w:sz w:val="22"/>
                <w:szCs w:val="22"/>
              </w:rPr>
            </w:pPr>
            <w:r>
              <w:rPr>
                <w:rFonts w:hint="eastAsia" w:ascii="宋体" w:eastAsia="宋体" w:cs="宋体"/>
                <w:b w:val="0"/>
                <w:sz w:val="22"/>
                <w:szCs w:val="22"/>
              </w:rPr>
              <w:t>1、投标供应商自行承担投标过程中产生的费用。无论何种因素导致采购项目延期开标、废标（流标）、投标供应商未中标、项目终止采购的，采购人与采购机构均不承担供应商投标费用。</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宋体" w:eastAsia="宋体" w:cs="宋体"/>
                <w:b w:val="0"/>
                <w:sz w:val="22"/>
                <w:szCs w:val="22"/>
              </w:rPr>
            </w:pPr>
            <w:r>
              <w:rPr>
                <w:rFonts w:hint="eastAsia" w:ascii="宋体" w:eastAsia="宋体" w:cs="宋体"/>
                <w:b w:val="0"/>
                <w:sz w:val="22"/>
                <w:szCs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74" w:hRule="atLeast"/>
          <w:jc w:val="center"/>
        </w:trPr>
        <w:tc>
          <w:tcPr>
            <w:tcW w:w="842" w:type="dxa"/>
            <w:noWrap w:val="0"/>
            <w:vAlign w:val="center"/>
          </w:tcPr>
          <w:p>
            <w:pPr>
              <w:widowControl/>
              <w:tabs>
                <w:tab w:val="left" w:pos="420"/>
                <w:tab w:val="left" w:pos="1145"/>
              </w:tabs>
              <w:jc w:val="center"/>
              <w:rPr>
                <w:rFonts w:ascii="宋体" w:eastAsia="宋体" w:cs="宋体"/>
                <w:b w:val="0"/>
                <w:sz w:val="22"/>
              </w:rPr>
            </w:pPr>
            <w:r>
              <w:rPr>
                <w:rFonts w:hint="eastAsia" w:ascii="宋体" w:eastAsia="宋体" w:cs="宋体"/>
                <w:b w:val="0"/>
                <w:sz w:val="22"/>
              </w:rPr>
              <w:t>34</w:t>
            </w:r>
          </w:p>
        </w:tc>
        <w:tc>
          <w:tcPr>
            <w:tcW w:w="1553" w:type="dxa"/>
            <w:noWrap w:val="0"/>
            <w:vAlign w:val="center"/>
          </w:tcPr>
          <w:p>
            <w:pPr>
              <w:jc w:val="center"/>
              <w:rPr>
                <w:rFonts w:hint="eastAsia" w:ascii="宋体" w:eastAsia="宋体" w:cs="宋体"/>
                <w:b w:val="0"/>
                <w:sz w:val="22"/>
              </w:rPr>
            </w:pPr>
            <w:r>
              <w:rPr>
                <w:rFonts w:hint="eastAsia" w:ascii="宋体" w:eastAsia="宋体" w:cs="宋体"/>
                <w:b w:val="0"/>
                <w:sz w:val="22"/>
              </w:rPr>
              <w:t>招标文件质疑截止时间</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eastAsia="宋体" w:cs="宋体"/>
                <w:b w:val="0"/>
                <w:sz w:val="22"/>
              </w:rPr>
            </w:pPr>
            <w:r>
              <w:rPr>
                <w:rFonts w:hint="eastAsia" w:ascii="宋体" w:eastAsia="宋体"/>
                <w:b w:val="0"/>
                <w:sz w:val="22"/>
              </w:rPr>
              <w:t>招标公告期限届满之日七个工作日，</w:t>
            </w:r>
            <w:r>
              <w:rPr>
                <w:rFonts w:hint="eastAsia" w:ascii="宋体" w:eastAsia="宋体"/>
                <w:b w:val="0"/>
                <w:color w:val="auto"/>
                <w:sz w:val="22"/>
              </w:rPr>
              <w:t>即最迟于</w:t>
            </w:r>
            <w:r>
              <w:rPr>
                <w:rFonts w:ascii="宋体" w:eastAsia="宋体"/>
                <w:b w:val="0"/>
                <w:color w:val="auto"/>
                <w:sz w:val="22"/>
              </w:rPr>
              <w:t>2020年</w:t>
            </w:r>
            <w:r>
              <w:rPr>
                <w:rFonts w:hint="eastAsia" w:ascii="宋体" w:eastAsia="宋体"/>
                <w:b w:val="0"/>
                <w:color w:val="auto"/>
                <w:sz w:val="22"/>
                <w:lang w:val="en-US" w:eastAsia="zh-CN"/>
              </w:rPr>
              <w:t>7</w:t>
            </w:r>
            <w:r>
              <w:rPr>
                <w:rFonts w:ascii="宋体" w:eastAsia="宋体"/>
                <w:b w:val="0"/>
                <w:color w:val="auto"/>
                <w:sz w:val="22"/>
              </w:rPr>
              <w:t>月</w:t>
            </w:r>
            <w:r>
              <w:rPr>
                <w:rFonts w:hint="eastAsia" w:ascii="宋体" w:eastAsia="宋体"/>
                <w:b w:val="0"/>
                <w:color w:val="auto"/>
                <w:sz w:val="22"/>
                <w:lang w:val="en-US" w:eastAsia="zh-CN"/>
              </w:rPr>
              <w:t>6</w:t>
            </w:r>
            <w:r>
              <w:rPr>
                <w:rFonts w:ascii="宋体" w:eastAsia="宋体"/>
                <w:b w:val="0"/>
                <w:color w:val="auto"/>
                <w:sz w:val="22"/>
              </w:rPr>
              <w:t>日必须以书面形式加盖公章传真至采购机构，逾期采购机构可不予受理及答复。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848" w:hRule="atLeast"/>
          <w:jc w:val="center"/>
        </w:trPr>
        <w:tc>
          <w:tcPr>
            <w:tcW w:w="842" w:type="dxa"/>
            <w:noWrap w:val="0"/>
            <w:vAlign w:val="center"/>
          </w:tcPr>
          <w:p>
            <w:pPr>
              <w:widowControl/>
              <w:tabs>
                <w:tab w:val="left" w:pos="420"/>
                <w:tab w:val="left" w:pos="1145"/>
              </w:tabs>
              <w:jc w:val="center"/>
              <w:rPr>
                <w:rFonts w:ascii="宋体" w:eastAsia="宋体" w:cs="宋体"/>
                <w:b w:val="0"/>
                <w:sz w:val="22"/>
              </w:rPr>
            </w:pPr>
            <w:r>
              <w:rPr>
                <w:rFonts w:hint="eastAsia" w:ascii="宋体" w:eastAsia="宋体" w:cs="宋体"/>
                <w:b w:val="0"/>
                <w:sz w:val="22"/>
              </w:rPr>
              <w:t>35</w:t>
            </w:r>
          </w:p>
        </w:tc>
        <w:tc>
          <w:tcPr>
            <w:tcW w:w="1553" w:type="dxa"/>
            <w:noWrap w:val="0"/>
            <w:vAlign w:val="center"/>
          </w:tcPr>
          <w:p>
            <w:pPr>
              <w:jc w:val="center"/>
              <w:rPr>
                <w:rFonts w:ascii="宋体" w:eastAsia="宋体" w:cs="宋体"/>
                <w:b w:val="0"/>
                <w:sz w:val="22"/>
              </w:rPr>
            </w:pPr>
            <w:r>
              <w:rPr>
                <w:rFonts w:hint="eastAsia" w:ascii="宋体" w:eastAsia="宋体" w:cs="宋体"/>
                <w:b w:val="0"/>
                <w:sz w:val="22"/>
              </w:rPr>
              <w:t>解释权</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宋体" w:eastAsia="宋体" w:cs="宋体"/>
                <w:b w:val="0"/>
                <w:sz w:val="22"/>
              </w:rPr>
            </w:pPr>
            <w:r>
              <w:rPr>
                <w:rFonts w:hint="eastAsia" w:ascii="宋体" w:eastAsia="宋体" w:cs="宋体"/>
                <w:b w:val="0"/>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617" w:hRule="atLeast"/>
          <w:jc w:val="center"/>
        </w:trPr>
        <w:tc>
          <w:tcPr>
            <w:tcW w:w="842" w:type="dxa"/>
            <w:noWrap w:val="0"/>
            <w:vAlign w:val="center"/>
          </w:tcPr>
          <w:p>
            <w:pPr>
              <w:widowControl/>
              <w:tabs>
                <w:tab w:val="left" w:pos="420"/>
                <w:tab w:val="left" w:pos="1145"/>
              </w:tabs>
              <w:jc w:val="center"/>
              <w:rPr>
                <w:rFonts w:hint="default" w:ascii="宋体" w:eastAsia="宋体" w:cs="宋体"/>
                <w:b w:val="0"/>
                <w:sz w:val="22"/>
                <w:lang w:val="en-US" w:eastAsia="zh-CN"/>
              </w:rPr>
            </w:pPr>
            <w:r>
              <w:rPr>
                <w:rFonts w:hint="eastAsia" w:ascii="宋体" w:eastAsia="宋体" w:cs="宋体"/>
                <w:b w:val="0"/>
                <w:sz w:val="22"/>
                <w:lang w:val="en-US" w:eastAsia="zh-CN"/>
              </w:rPr>
              <w:t>36</w:t>
            </w:r>
          </w:p>
        </w:tc>
        <w:tc>
          <w:tcPr>
            <w:tcW w:w="1553" w:type="dxa"/>
            <w:noWrap w:val="0"/>
            <w:vAlign w:val="center"/>
          </w:tcPr>
          <w:p>
            <w:pPr>
              <w:spacing w:line="460" w:lineRule="exact"/>
              <w:jc w:val="center"/>
              <w:rPr>
                <w:rFonts w:hint="eastAsia" w:ascii="宋体" w:hAnsi="宋体" w:eastAsia="宋体" w:cs="Courier New"/>
                <w:b/>
                <w:color w:val="auto"/>
                <w:sz w:val="22"/>
                <w:szCs w:val="22"/>
                <w:lang w:val="en-US" w:eastAsia="zh-CN" w:bidi="ar-SA"/>
              </w:rPr>
            </w:pPr>
            <w:r>
              <w:rPr>
                <w:rFonts w:hint="eastAsia" w:ascii="宋体" w:eastAsia="宋体"/>
                <w:color w:val="auto"/>
                <w:sz w:val="22"/>
                <w:szCs w:val="22"/>
              </w:rPr>
              <w:t>注意事项</w:t>
            </w:r>
          </w:p>
        </w:tc>
        <w:tc>
          <w:tcPr>
            <w:tcW w:w="77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eastAsia="宋体" w:cs="Courier New"/>
                <w:color w:val="auto"/>
                <w:sz w:val="22"/>
                <w:szCs w:val="22"/>
              </w:rPr>
            </w:pPr>
            <w:r>
              <w:rPr>
                <w:rFonts w:hint="eastAsia" w:ascii="宋体" w:eastAsia="宋体" w:cs="Courier New"/>
                <w:color w:val="auto"/>
                <w:sz w:val="22"/>
                <w:szCs w:val="22"/>
              </w:rPr>
              <w:t>1</w:t>
            </w:r>
            <w:r>
              <w:rPr>
                <w:rFonts w:hint="eastAsia" w:ascii="宋体" w:eastAsia="宋体" w:cs="Courier New"/>
                <w:color w:val="auto"/>
                <w:sz w:val="22"/>
                <w:szCs w:val="22"/>
                <w:lang w:eastAsia="zh-CN"/>
              </w:rPr>
              <w:t>、</w:t>
            </w:r>
            <w:r>
              <w:rPr>
                <w:rFonts w:hint="eastAsia" w:ascii="宋体" w:eastAsia="宋体" w:cs="Courier New"/>
                <w:color w:val="auto"/>
                <w:sz w:val="22"/>
                <w:szCs w:val="22"/>
              </w:rPr>
              <w:t>请务必确保投标文件制作客户端为最新版本，旧版本可能导致投标文件解密失败。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b/>
                <w:color w:val="auto"/>
                <w:sz w:val="22"/>
                <w:szCs w:val="22"/>
                <w:lang w:val="en-US" w:eastAsia="zh-CN" w:bidi="ar-SA"/>
              </w:rPr>
            </w:pPr>
            <w:r>
              <w:rPr>
                <w:rFonts w:hint="eastAsia" w:ascii="宋体" w:eastAsia="宋体" w:cs="Courier New"/>
                <w:color w:val="auto"/>
                <w:sz w:val="22"/>
                <w:szCs w:val="22"/>
              </w:rPr>
              <w:t>2</w:t>
            </w:r>
            <w:r>
              <w:rPr>
                <w:rFonts w:hint="eastAsia" w:ascii="宋体" w:eastAsia="宋体" w:cs="Courier New"/>
                <w:color w:val="auto"/>
                <w:sz w:val="22"/>
                <w:szCs w:val="22"/>
                <w:lang w:eastAsia="zh-CN"/>
              </w:rPr>
              <w:t>、</w:t>
            </w:r>
            <w:r>
              <w:rPr>
                <w:rFonts w:hint="eastAsia" w:ascii="宋体" w:eastAsia="宋体" w:cs="Courier New"/>
                <w:color w:val="auto"/>
                <w:sz w:val="22"/>
                <w:szCs w:val="22"/>
              </w:rPr>
              <w:t>请务必确保投标文件制作时所用的 CA 锁与投标文件解密时的 CA 锁为同一把，否则可能导致投标文件解密失败。</w:t>
            </w:r>
          </w:p>
        </w:tc>
      </w:tr>
    </w:tbl>
    <w:p>
      <w:pPr>
        <w:autoSpaceDE w:val="0"/>
        <w:autoSpaceDN w:val="0"/>
        <w:adjustRightInd w:val="0"/>
        <w:snapToGrid w:val="0"/>
        <w:spacing w:line="460" w:lineRule="atLeast"/>
        <w:jc w:val="center"/>
        <w:rPr>
          <w:rFonts w:ascii="宋体" w:eastAsia="宋体"/>
          <w:b w:val="0"/>
          <w:lang w:val="zh-CN"/>
        </w:rPr>
      </w:pPr>
      <w:r>
        <w:rPr>
          <w:rFonts w:ascii="宋体" w:eastAsia="宋体"/>
          <w:b w:val="0"/>
          <w:sz w:val="36"/>
          <w:lang w:val="zh-CN"/>
        </w:rPr>
        <w:br w:type="page"/>
      </w:r>
      <w:r>
        <w:rPr>
          <w:rFonts w:hint="eastAsia" w:ascii="宋体" w:eastAsia="宋体"/>
          <w:bCs/>
          <w:color w:val="000000"/>
          <w:sz w:val="36"/>
          <w:lang w:val="zh-CN"/>
        </w:rPr>
        <w:t>第二部分</w:t>
      </w:r>
      <w:r>
        <w:rPr>
          <w:rFonts w:ascii="宋体" w:eastAsia="宋体"/>
          <w:bCs/>
          <w:color w:val="000000"/>
          <w:sz w:val="36"/>
          <w:lang w:val="zh-CN"/>
        </w:rPr>
        <w:t xml:space="preserve">    </w:t>
      </w:r>
      <w:r>
        <w:rPr>
          <w:rFonts w:hint="eastAsia" w:ascii="宋体" w:eastAsia="宋体"/>
          <w:bCs/>
          <w:color w:val="000000"/>
          <w:sz w:val="36"/>
          <w:lang w:val="zh-CN"/>
        </w:rPr>
        <w:t>招标内容及要求</w:t>
      </w:r>
    </w:p>
    <w:p>
      <w:pPr>
        <w:autoSpaceDE w:val="0"/>
        <w:autoSpaceDN w:val="0"/>
        <w:adjustRightInd w:val="0"/>
        <w:snapToGrid w:val="0"/>
        <w:spacing w:line="400" w:lineRule="exact"/>
        <w:ind w:left="420"/>
        <w:textAlignment w:val="bottom"/>
        <w:rPr>
          <w:b w:val="0"/>
          <w:bCs w:val="0"/>
        </w:rPr>
      </w:pPr>
      <w:r>
        <w:rPr>
          <w:rFonts w:hint="eastAsia" w:ascii="宋体" w:eastAsia="宋体"/>
          <w:b w:val="0"/>
          <w:bCs w:val="0"/>
          <w:sz w:val="24"/>
          <w:szCs w:val="24"/>
        </w:rPr>
        <w:t>一、苗木采购清单</w:t>
      </w:r>
    </w:p>
    <w:tbl>
      <w:tblPr>
        <w:tblStyle w:val="37"/>
        <w:tblW w:w="86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5"/>
        <w:gridCol w:w="2010"/>
        <w:gridCol w:w="3440"/>
        <w:gridCol w:w="1130"/>
        <w:gridCol w:w="690"/>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序号</w:t>
            </w:r>
          </w:p>
        </w:tc>
        <w:tc>
          <w:tcPr>
            <w:tcW w:w="201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苗木名称</w:t>
            </w:r>
          </w:p>
        </w:tc>
        <w:tc>
          <w:tcPr>
            <w:tcW w:w="344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规格</w:t>
            </w:r>
          </w:p>
        </w:tc>
        <w:tc>
          <w:tcPr>
            <w:tcW w:w="113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计量单位</w:t>
            </w:r>
          </w:p>
        </w:tc>
        <w:tc>
          <w:tcPr>
            <w:tcW w:w="69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预计采购数量</w:t>
            </w:r>
          </w:p>
        </w:tc>
        <w:tc>
          <w:tcPr>
            <w:tcW w:w="795"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一</w:t>
            </w:r>
          </w:p>
        </w:tc>
        <w:tc>
          <w:tcPr>
            <w:tcW w:w="0" w:type="auto"/>
            <w:gridSpan w:val="5"/>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上层大乔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法国梧桐</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φ20,H&gt;1000,P&gt;400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4980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少果悬铃木</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φ12,H&gt;500,P&gt;300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广玉兰</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φ12,H&gt;500,P&gt;300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银杏A</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φ12,H&gt;600,P&gt;200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银杏B</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φ15,H&gt;800,P&gt;250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银杏C</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φ20,H&gt;1000,P&gt;300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黄山栾树A</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φ12,H&gt;500,P&gt;300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黄山栾树B</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φ8,H350,P200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榉树</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φ12,H&gt;500,P&gt;300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鹅掌楸</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φ12,H&gt;500,P&gt;300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枫 香</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φ12,H&gt;500,P&gt;300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乐昌含笑</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φ12,H&gt;500,P&gt;300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天竺桂</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φ12,H&gt;500,P&gt;300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无患子A</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φ20,H&gt;1000,P&gt;400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无患子B</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φ15,H&gt;800,P&gt;350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无患子C</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φ12,H&gt;500,P&gt;300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乌桕A</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φ20,H&gt;1000,P&gt;400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乌桕B</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φ15,H&gt;800,P&gt;350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乌桕</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φ12,H&gt;500,P&gt;300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垂柳</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φ12,H&gt;600,P&gt;300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池杉</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φ10,H&gt;600,P&gt;250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水杉</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φ12,H&gt;700,P&gt;300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落羽杉</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φ12,H&gt;700,P&gt;300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墨西哥落羽杉</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φ12,H&gt;700,P&gt;300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中山杉</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φ12,H&gt;700,P&gt;300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东方杉</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φ12,H&gt;700,P&gt;300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木麻黄</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φ15,H&gt;800,P&gt;350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沙朴</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φ15,H&gt;800,P&gt;350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香 樟A</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φ20,H&gt;800,P&gt;400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香 樟B</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φ15,H&gt;600,P&gt;300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本地榕</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φ15,H&gt;600,P&gt;300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1860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苦 楝</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φ15,H&gt;600,P&gt;300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苦 楝</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φ12,H&gt;600,P&gt;300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黑松</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φ12,H&gt;700,P&gt;300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980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湿地松</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φ12,H&gt;700,P&gt;300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金钱松</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φ12,H&gt;700,P&gt;300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丹桂</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H350,P300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金桂</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H350,P300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四季桂</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H350,P300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红花木莲</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φ8,H&gt;500,P&gt;300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青冈栎</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φ8,H&gt;500,P&gt;300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二乔玉兰</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φ8,H&gt;500,P&gt;300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白玉兰</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φ8,H&gt;500,P&gt;300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紫玉兰</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φ8,H&gt;500,P&gt;300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五角枫</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φ12,H&gt;500,P&gt;300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三角枫</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φ11,H&gt;500,P&gt;300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990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黄连木</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φ12,H&gt;500,P&gt;300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黄金香柳</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φ8,H450,P&gt;200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串钱柳</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φ8,H450,P&gt;100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红叶石楠树</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φ8,H&gt;500,P&gt;200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红叶石楠柱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H250,P150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华棕A</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杆高200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华棕B</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杆高350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华棕C</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杆高500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皇后葵A</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杆高200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皇后葵B</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杆高450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刚竹</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φ3~4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紫竹</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φ1.5~2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雷竹</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φ2.5~4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芭蕉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d10以上</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凤尾兰</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P50 H50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娜塔栎</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7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63</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娜塔栎</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H12</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7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二</w:t>
            </w:r>
          </w:p>
        </w:tc>
        <w:tc>
          <w:tcPr>
            <w:tcW w:w="0" w:type="auto"/>
            <w:gridSpan w:val="5"/>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bCs/>
                <w:i w:val="0"/>
                <w:color w:val="auto"/>
                <w:kern w:val="0"/>
                <w:sz w:val="22"/>
                <w:szCs w:val="22"/>
                <w:u w:val="none"/>
                <w:lang w:val="en-US" w:eastAsia="zh-CN" w:bidi="ar"/>
              </w:rPr>
              <w:t>中层小乔、大灌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w:t>
            </w:r>
          </w:p>
        </w:tc>
        <w:tc>
          <w:tcPr>
            <w:tcW w:w="201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八棱海棠</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d7,H350,P&gt;200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w:t>
            </w:r>
          </w:p>
        </w:tc>
        <w:tc>
          <w:tcPr>
            <w:tcW w:w="201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西府海棠</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d7,H350,P&gt;200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垂丝海棠</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d7,H350,P&gt;200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贴梗海棠</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d7,H350,P&gt;200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染井吉野樱</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d7,H350,P&gt;200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垂枝樱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φ6,H450,P&gt;150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菊花桃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d7,H350,P&gt;200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龙柱碧桃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d8,H&gt;500,P&gt;200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碧 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d7,H350,P&gt;200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紫 薇</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d7,H250,P&gt;200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美国紫薇</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d7,H250,P&gt;200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丛生紫薇</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d10 H250,P&gt;200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鸡爪槭A</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d15,H500,P&gt;350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鸡爪槭B</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d10,H450,P&gt;300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鸡爪槭C</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d7,H350,P&gt;200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羽毛枫</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d6,H250,P&gt;200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红枫</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d7,H300,P&gt;200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紫花风铃木</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d7,H250,P&gt;200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黄花风铃木</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d7,H250,P&gt;200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天目琼花</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d8,H350,P&gt;200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黄花槐</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φ8,H450,P&gt;200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金枝国槐（黄金槐）</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d8,H350,P&gt;200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美人茶</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P170 H250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重瓣茶花</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P150 H230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美国红枫（月光辉）</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d7,H350,P&gt;200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含笑</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P150 H180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27</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红瑞木</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3-4分支，H150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结香</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H80-100，P50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美人梅</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D6,H250,P100（原生苗）</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红梅</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D8,H300,P200（多品种）</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腊梅</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H&gt;200,P100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素心腊梅</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H&gt;200,P100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紫荆</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H300,P250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红花檵木树状</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D8,H300,P200（原生苗）</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2560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木槿</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H80,P50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木芙蓉</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P120  H150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夹竹桃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分叉6~7枝</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法国冬青</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H150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三</w:t>
            </w:r>
          </w:p>
        </w:tc>
        <w:tc>
          <w:tcPr>
            <w:tcW w:w="0" w:type="auto"/>
            <w:gridSpan w:val="5"/>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bCs/>
                <w:i w:val="0"/>
                <w:color w:val="auto"/>
                <w:kern w:val="0"/>
                <w:sz w:val="22"/>
                <w:szCs w:val="22"/>
                <w:u w:val="none"/>
                <w:lang w:val="en-US" w:eastAsia="zh-CN" w:bidi="ar"/>
              </w:rPr>
              <w:t>球状灌木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金叶假连翘球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H60,P60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美植袋</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金边胡颓子球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P50，H50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大毛球</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金姬小蜡球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H80-100,P80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地栽</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金姬小蜡球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H120-140,P120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地栽</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红花茶梅球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H90-100,P100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地栽</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红花继木球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H90-100,P80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地栽</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红花继木球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H120-140,P120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地栽</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金边胡颓子球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H80-100,P80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地栽</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小丑火棘球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H80,P80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地栽</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黄金构骨球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H80,P80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美植袋</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金叶假连翘球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 P80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亮晶女贞球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 P80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13</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金禾女贞球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 P80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花叶良姜球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 P80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黄金剑麻</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 P60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千层金球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H100 P100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17</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三角梅球A</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三角梅球B</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四季桂A</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H100,P80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四季桂B</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H80,P60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海桐球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P150,H150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多头苏铁</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杆高H130-160,P180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盆景</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苏铁</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P100,H150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苏铁A</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H130杆高</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地栽</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苏铁B</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H100杆高</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地栽</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苏铁C</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H80杆高</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地栽</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剑麻</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H40-60,P40-60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地栽</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红叶石楠球A</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P200,H200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红叶石楠球B</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P150,H150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茶梅球A</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P150,H150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茶梅球B</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P100,H100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龟甲冬青球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P100,H100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无刺构骨球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P120,H120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三角梅球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P100,H100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杜鹃球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P100,H100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银边黄杨球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P61-80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四</w:t>
            </w:r>
          </w:p>
        </w:tc>
        <w:tc>
          <w:tcPr>
            <w:tcW w:w="0" w:type="auto"/>
            <w:gridSpan w:val="5"/>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底层灌木及地被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红叶石楠A</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H40,P30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红叶石楠B</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H80,P60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春鹃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H40,P35</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夏鹃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H30,P30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西洋杜鹃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H50 P40-50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比利时杜鹃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H20,P20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金边黄杨</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H50,P40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红花继木</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H80,P60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红花继木</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P30 H40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金森女贞</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H60,P60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八仙花(多色）</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H40,P40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大叶栀子</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H40,P40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小叶桅子</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H20,P20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小龙柏</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H40,P40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水蜡</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H60,P50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金山绣线菊</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H30,P30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绣球花</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H40,P40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金丝桃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H80,P70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南天竹A</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H100,P80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丛生</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南天竹B</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H50-60,P50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大杯，毛球</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波尔瓦</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H20,P20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双色杯</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水果兰</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H40-60,P40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大毛球</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黄金菊</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H25,P25</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五色梅</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H40,P40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丰花月季</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H50，P40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大花月季</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H50，P40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阔叶十大功劳</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H50-60,P50-60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银姫小蜡</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H40-50,P40-50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八角金盘</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H50,P50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金叶大花六道木</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H25,P25</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花叶美人蕉</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H60-80,P60-80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云南黄馨</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P40,L80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炮仗花</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P30,L1米</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凌霄</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d1.5~2（一年生）</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木香</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d0.8~1.2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金娃娃萱草</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H10-15</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常绿萱草</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H15-20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大花萱草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鸭跖草</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H20,P20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花叶络石</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H20,P20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容器苗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巴西野牡丹</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H50,P50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美植袋</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花叶良姜</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H40,P40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43</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花叶鹅掌柴</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H40,P40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金叶假连翘</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H20,P20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杯苗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大丽花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H30,P30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紫花地丁</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H10-15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芽，容器苗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47</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紫金牛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H10-15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芽，容器苗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麦冬草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金边阔叶麦冬</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兰花三七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矮生麦冬</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矮蒲苇</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H100,P100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地栽，丛植</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53</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如意菊</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H30-40,P30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肾蕨</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H30-40,P20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棕竹</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H80,P40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火焰南天竹</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H18,P18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1加仑</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57</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黄金构骨</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H30-40,P20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黄金花柏</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H20,P20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金线菖蒲</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H20-30,P20-30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芽，裸苗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金叶苔草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H20-30,P20-30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银边草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H20-30,P20-30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欧石竹</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H10-20,P15-20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140杯</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63</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常夏石竹</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H15,P10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扶芳藤</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d1.1~2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常春藤</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L50,P30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雏菊</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H20-30,P20-30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67</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姬小菊</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H15,P15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120杯</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花叶蔓长春</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L50,P30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6包</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三色堇</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H10-15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杯苗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报春花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H10-15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杯苗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常春花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H30,P30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杯苗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角堇</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H10-15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杯苗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73</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马鞭草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袋苗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欧洲月季</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H50 P40（多品种花色）</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满天星（萼距花）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H15 P15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120杯</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蓝雪花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H40 P30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77</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红星朱蕉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H60-80 P40-50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翠芦苇</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H60-80 P60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千层金</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H120 P80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紫叶狼尾草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H60-80 P60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红松梅</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H80-100 P60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黄金络石</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H20 P40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83</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H30 P30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郁金香</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多年生（多色）</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球</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金禾女贞</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P30 H30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粉黛乱子草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P50 H30  121塑料盆</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87</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金姬水蜡</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P30 H30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亮金女贞</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P30 H30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藤本蔷薇</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三分枝以上（多品种花色）</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龙沙宝石</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三分枝以上（多年生 多品种花色）</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四季海棠</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P20 H20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花叶玉簪</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93</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蝴蝶花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紫萼</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箬竹</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8~10支/丛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紫娇花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97</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美丽针葵A</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美丽针葵B</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H100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美丽针葵C</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H50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紫藤</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dd4~5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地中海荚蒾</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P30 H30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春羽A</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P60 H80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103</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春羽B</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P40 H40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竹芋</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P30 H40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美女樱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P10~15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银边山菅兰</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107</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大吴风草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吉祥草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韭兰</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芽</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石蒜</w:t>
            </w:r>
          </w:p>
        </w:tc>
        <w:tc>
          <w:tcPr>
            <w:tcW w:w="0" w:type="auto"/>
            <w:tcBorders>
              <w:tl2br w:val="nil"/>
              <w:tr2bl w:val="nil"/>
            </w:tcBorders>
            <w:noWrap/>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球</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葱兰</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红花酢浆草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籽播</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m2</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113</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马尼拉草坪</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0.8平方米</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果岭草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1平方米</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块</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黑麦草草籽</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进口蓝标</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KG</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狗牙根草籽</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美国蓝鹰（脱壳）</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KG</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117</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其他花籽</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品种随季节变动</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KG</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1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时令草花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品种随季节变动</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盆</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五</w:t>
            </w:r>
          </w:p>
        </w:tc>
        <w:tc>
          <w:tcPr>
            <w:tcW w:w="0" w:type="auto"/>
            <w:gridSpan w:val="5"/>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水（湿）生植物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水生美人蕉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鸢尾(水路双生)</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千屈菜</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水葱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5支/丛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菖蒲（多色）</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睡莲</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不含盆</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荷花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不含盆</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再力花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芦苇</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3~6芽/丛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丛</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六</w:t>
            </w:r>
          </w:p>
        </w:tc>
        <w:tc>
          <w:tcPr>
            <w:tcW w:w="0" w:type="auto"/>
            <w:gridSpan w:val="5"/>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其他试种品种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冠红杨</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紫叶紫荆</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中华红霞杨</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2"/>
                <w:szCs w:val="22"/>
                <w:u w:val="none"/>
              </w:rPr>
            </w:pPr>
            <w:r>
              <w:rPr>
                <w:rFonts w:hint="eastAsia" w:ascii="宋体" w:hAnsi="宋体" w:eastAsia="宋体" w:cs="宋体"/>
                <w:b w:val="0"/>
                <w:bCs w:val="0"/>
                <w:i w:val="0"/>
                <w:color w:val="auto"/>
                <w:kern w:val="0"/>
                <w:sz w:val="22"/>
                <w:szCs w:val="22"/>
                <w:u w:val="none"/>
                <w:lang w:val="en-US" w:eastAsia="zh-CN" w:bidi="ar"/>
              </w:rPr>
              <w:t>φ8,H350,P200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云田彩桂</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2"/>
                <w:szCs w:val="22"/>
                <w:u w:val="none"/>
              </w:rPr>
            </w:pPr>
            <w:r>
              <w:rPr>
                <w:rFonts w:hint="eastAsia" w:ascii="宋体" w:hAnsi="宋体" w:eastAsia="宋体" w:cs="宋体"/>
                <w:b w:val="0"/>
                <w:bCs w:val="0"/>
                <w:i w:val="0"/>
                <w:color w:val="auto"/>
                <w:kern w:val="0"/>
                <w:sz w:val="22"/>
                <w:szCs w:val="22"/>
                <w:u w:val="none"/>
                <w:lang w:val="en-US" w:eastAsia="zh-CN" w:bidi="ar"/>
              </w:rPr>
              <w:t>φ8,H350,P200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彩叶桢</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w:t>
            </w:r>
            <w:r>
              <w:rPr>
                <w:rFonts w:hint="eastAsia" w:ascii="宋体" w:eastAsia="宋体" w:cs="宋体"/>
                <w:b w:val="0"/>
                <w:i w:val="0"/>
                <w:color w:val="auto"/>
                <w:kern w:val="0"/>
                <w:sz w:val="22"/>
                <w:szCs w:val="22"/>
                <w:u w:val="none"/>
                <w:lang w:val="en-US" w:eastAsia="zh-CN" w:bidi="ar"/>
              </w:rPr>
              <w:t>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1760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金叶国槐</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w:t>
            </w:r>
            <w:r>
              <w:rPr>
                <w:rFonts w:hint="eastAsia" w:ascii="宋体" w:eastAsia="宋体" w:cs="宋体"/>
                <w:b w:val="0"/>
                <w:i w:val="0"/>
                <w:color w:val="auto"/>
                <w:kern w:val="0"/>
                <w:sz w:val="22"/>
                <w:szCs w:val="22"/>
                <w:u w:val="none"/>
                <w:lang w:val="en-US" w:eastAsia="zh-CN" w:bidi="ar"/>
              </w:rPr>
              <w:t>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红叶海棠</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w:t>
            </w:r>
            <w:r>
              <w:rPr>
                <w:rFonts w:hint="eastAsia" w:ascii="宋体" w:eastAsia="宋体" w:cs="宋体"/>
                <w:b w:val="0"/>
                <w:i w:val="0"/>
                <w:color w:val="auto"/>
                <w:kern w:val="0"/>
                <w:sz w:val="22"/>
                <w:szCs w:val="22"/>
                <w:u w:val="none"/>
                <w:lang w:val="en-US" w:eastAsia="zh-CN" w:bidi="ar"/>
              </w:rPr>
              <w:t>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黄栌</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w:t>
            </w:r>
            <w:r>
              <w:rPr>
                <w:rFonts w:hint="eastAsia" w:ascii="宋体" w:eastAsia="宋体" w:cs="宋体"/>
                <w:b w:val="0"/>
                <w:i w:val="0"/>
                <w:color w:val="auto"/>
                <w:kern w:val="0"/>
                <w:sz w:val="22"/>
                <w:szCs w:val="22"/>
                <w:u w:val="none"/>
                <w:lang w:val="en-US" w:eastAsia="zh-CN" w:bidi="ar"/>
              </w:rPr>
              <w:t>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1760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金叶皂角</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w:t>
            </w:r>
            <w:r>
              <w:rPr>
                <w:rFonts w:hint="eastAsia" w:ascii="宋体" w:eastAsia="宋体" w:cs="宋体"/>
                <w:b w:val="0"/>
                <w:i w:val="0"/>
                <w:color w:val="auto"/>
                <w:kern w:val="0"/>
                <w:sz w:val="22"/>
                <w:szCs w:val="22"/>
                <w:u w:val="none"/>
                <w:lang w:val="en-US" w:eastAsia="zh-CN" w:bidi="ar"/>
              </w:rPr>
              <w:t>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金叶栾树</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w:t>
            </w:r>
            <w:r>
              <w:rPr>
                <w:rFonts w:hint="eastAsia" w:ascii="宋体" w:eastAsia="宋体" w:cs="宋体"/>
                <w:b w:val="0"/>
                <w:i w:val="0"/>
                <w:color w:val="auto"/>
                <w:kern w:val="0"/>
                <w:sz w:val="22"/>
                <w:szCs w:val="22"/>
                <w:u w:val="none"/>
                <w:lang w:val="en-US" w:eastAsia="zh-CN" w:bidi="ar"/>
              </w:rPr>
              <w:t>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红叶石栎</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w:t>
            </w:r>
            <w:r>
              <w:rPr>
                <w:rFonts w:hint="eastAsia" w:ascii="宋体" w:eastAsia="宋体" w:cs="宋体"/>
                <w:b w:val="0"/>
                <w:i w:val="0"/>
                <w:color w:val="auto"/>
                <w:kern w:val="0"/>
                <w:sz w:val="22"/>
                <w:szCs w:val="22"/>
                <w:u w:val="none"/>
                <w:lang w:val="en-US" w:eastAsia="zh-CN" w:bidi="ar"/>
              </w:rPr>
              <w:t>0</w:t>
            </w:r>
            <w:r>
              <w:rPr>
                <w:rFonts w:hint="eastAsia" w:ascii="宋体" w:hAnsi="宋体" w:eastAsia="宋体" w:cs="宋体"/>
                <w:b w:val="0"/>
                <w:i w:val="0"/>
                <w:color w:val="auto"/>
                <w:kern w:val="0"/>
                <w:sz w:val="22"/>
                <w:szCs w:val="22"/>
                <w:u w:val="none"/>
                <w:lang w:val="en-US" w:eastAsia="zh-CN" w:bidi="ar"/>
              </w:rPr>
              <w:t>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紫叶矮樱</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金枝国槐</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w:t>
            </w:r>
            <w:r>
              <w:rPr>
                <w:rFonts w:hint="eastAsia" w:ascii="宋体" w:eastAsia="宋体" w:cs="宋体"/>
                <w:b w:val="0"/>
                <w:i w:val="0"/>
                <w:color w:val="auto"/>
                <w:kern w:val="0"/>
                <w:sz w:val="22"/>
                <w:szCs w:val="22"/>
                <w:u w:val="none"/>
                <w:lang w:val="en-US" w:eastAsia="zh-CN" w:bidi="ar"/>
              </w:rPr>
              <w:t>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北美枫香</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w:t>
            </w:r>
            <w:r>
              <w:rPr>
                <w:rFonts w:hint="eastAsia" w:ascii="宋体" w:eastAsia="宋体" w:cs="宋体"/>
                <w:b w:val="0"/>
                <w:i w:val="0"/>
                <w:color w:val="auto"/>
                <w:kern w:val="0"/>
                <w:sz w:val="22"/>
                <w:szCs w:val="22"/>
                <w:u w:val="none"/>
                <w:lang w:val="en-US" w:eastAsia="zh-CN" w:bidi="ar"/>
              </w:rPr>
              <w:t>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金叶水杉</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b w:val="0"/>
                <w:i w:val="0"/>
                <w:color w:val="auto"/>
                <w:kern w:val="0"/>
                <w:sz w:val="22"/>
                <w:szCs w:val="22"/>
                <w:u w:val="none"/>
                <w:lang w:val="en-US" w:eastAsia="zh-CN" w:bidi="ar"/>
              </w:rPr>
              <w:t>φ8,H350,P20</w:t>
            </w:r>
            <w:r>
              <w:rPr>
                <w:rFonts w:hint="eastAsia" w:ascii="宋体" w:eastAsia="宋体" w:cs="宋体"/>
                <w:b w:val="0"/>
                <w:i w:val="0"/>
                <w:color w:val="auto"/>
                <w:kern w:val="0"/>
                <w:sz w:val="22"/>
                <w:szCs w:val="22"/>
                <w:u w:val="none"/>
                <w:lang w:val="en-US" w:eastAsia="zh-CN" w:bidi="ar"/>
              </w:rPr>
              <w:t>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花叶白腊</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w:t>
            </w:r>
            <w:r>
              <w:rPr>
                <w:rFonts w:hint="eastAsia" w:ascii="宋体" w:eastAsia="宋体" w:cs="宋体"/>
                <w:b w:val="0"/>
                <w:i w:val="0"/>
                <w:color w:val="auto"/>
                <w:kern w:val="0"/>
                <w:sz w:val="22"/>
                <w:szCs w:val="22"/>
                <w:u w:val="none"/>
                <w:lang w:val="en-US" w:eastAsia="zh-CN" w:bidi="ar"/>
              </w:rPr>
              <w:t>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元宝枫</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w:t>
            </w:r>
            <w:r>
              <w:rPr>
                <w:rFonts w:hint="eastAsia" w:ascii="宋体" w:eastAsia="宋体" w:cs="宋体"/>
                <w:b w:val="0"/>
                <w:i w:val="0"/>
                <w:color w:val="auto"/>
                <w:kern w:val="0"/>
                <w:sz w:val="22"/>
                <w:szCs w:val="22"/>
                <w:u w:val="none"/>
                <w:lang w:val="en-US" w:eastAsia="zh-CN" w:bidi="ar"/>
              </w:rPr>
              <w:t>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火炬树</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w:t>
            </w:r>
            <w:r>
              <w:rPr>
                <w:rFonts w:hint="eastAsia" w:ascii="宋体" w:eastAsia="宋体" w:cs="宋体"/>
                <w:b w:val="0"/>
                <w:i w:val="0"/>
                <w:color w:val="auto"/>
                <w:kern w:val="0"/>
                <w:sz w:val="22"/>
                <w:szCs w:val="22"/>
                <w:u w:val="none"/>
                <w:lang w:val="en-US" w:eastAsia="zh-CN" w:bidi="ar"/>
              </w:rPr>
              <w:t>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花叶复叶槭</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w:t>
            </w:r>
            <w:r>
              <w:rPr>
                <w:rFonts w:hint="eastAsia" w:ascii="宋体" w:eastAsia="宋体" w:cs="宋体"/>
                <w:b w:val="0"/>
                <w:i w:val="0"/>
                <w:color w:val="auto"/>
                <w:kern w:val="0"/>
                <w:sz w:val="22"/>
                <w:szCs w:val="22"/>
                <w:u w:val="none"/>
                <w:lang w:val="en-US" w:eastAsia="zh-CN" w:bidi="ar"/>
              </w:rPr>
              <w:t>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蓝叶忍冬</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w:t>
            </w:r>
            <w:r>
              <w:rPr>
                <w:rFonts w:hint="eastAsia" w:ascii="宋体" w:eastAsia="宋体" w:cs="宋体"/>
                <w:b w:val="0"/>
                <w:i w:val="0"/>
                <w:color w:val="auto"/>
                <w:kern w:val="0"/>
                <w:sz w:val="22"/>
                <w:szCs w:val="22"/>
                <w:u w:val="none"/>
                <w:lang w:val="en-US" w:eastAsia="zh-CN" w:bidi="ar"/>
              </w:rPr>
              <w:t>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密冠卫矛</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w:t>
            </w:r>
            <w:r>
              <w:rPr>
                <w:rFonts w:hint="eastAsia" w:ascii="宋体" w:eastAsia="宋体" w:cs="宋体"/>
                <w:b w:val="0"/>
                <w:i w:val="0"/>
                <w:color w:val="auto"/>
                <w:kern w:val="0"/>
                <w:sz w:val="22"/>
                <w:szCs w:val="22"/>
                <w:u w:val="none"/>
                <w:lang w:val="en-US" w:eastAsia="zh-CN" w:bidi="ar"/>
              </w:rPr>
              <w:t>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金叶黄栌</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w:t>
            </w:r>
            <w:r>
              <w:rPr>
                <w:rFonts w:hint="eastAsia" w:ascii="宋体" w:eastAsia="宋体" w:cs="宋体"/>
                <w:b w:val="0"/>
                <w:i w:val="0"/>
                <w:color w:val="auto"/>
                <w:kern w:val="0"/>
                <w:sz w:val="22"/>
                <w:szCs w:val="22"/>
                <w:u w:val="none"/>
                <w:lang w:val="en-US" w:eastAsia="zh-CN" w:bidi="ar"/>
              </w:rPr>
              <w:t>0</w:t>
            </w:r>
            <w:r>
              <w:rPr>
                <w:rFonts w:hint="eastAsia" w:ascii="宋体" w:hAnsi="宋体" w:eastAsia="宋体" w:cs="宋体"/>
                <w:b w:val="0"/>
                <w:i w:val="0"/>
                <w:color w:val="auto"/>
                <w:kern w:val="0"/>
                <w:sz w:val="22"/>
                <w:szCs w:val="22"/>
                <w:u w:val="none"/>
                <w:lang w:val="en-US" w:eastAsia="zh-CN" w:bidi="ar"/>
              </w:rPr>
              <w:t>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23</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美丽异木棉</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w:t>
            </w:r>
            <w:r>
              <w:rPr>
                <w:rFonts w:hint="eastAsia" w:ascii="宋体" w:eastAsia="宋体" w:cs="宋体"/>
                <w:b w:val="0"/>
                <w:i w:val="0"/>
                <w:color w:val="auto"/>
                <w:kern w:val="0"/>
                <w:sz w:val="22"/>
                <w:szCs w:val="22"/>
                <w:u w:val="none"/>
                <w:lang w:val="en-US" w:eastAsia="zh-CN" w:bidi="ar"/>
              </w:rPr>
              <w:t>0</w:t>
            </w:r>
            <w:r>
              <w:rPr>
                <w:rFonts w:hint="eastAsia" w:ascii="宋体" w:hAnsi="宋体" w:eastAsia="宋体" w:cs="宋体"/>
                <w:b w:val="0"/>
                <w:i w:val="0"/>
                <w:color w:val="auto"/>
                <w:kern w:val="0"/>
                <w:sz w:val="22"/>
                <w:szCs w:val="22"/>
                <w:u w:val="none"/>
                <w:lang w:val="en-US" w:eastAsia="zh-CN" w:bidi="ar"/>
              </w:rPr>
              <w:t>0</w:t>
            </w:r>
          </w:p>
        </w:tc>
        <w:tc>
          <w:tcPr>
            <w:tcW w:w="11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株</w:t>
            </w:r>
          </w:p>
        </w:tc>
        <w:tc>
          <w:tcPr>
            <w:tcW w:w="69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680" w:type="dxa"/>
            <w:gridSpan w:val="6"/>
            <w:tcBorders>
              <w:tl2br w:val="nil"/>
              <w:tr2bl w:val="nil"/>
            </w:tcBorders>
            <w:noWrap/>
            <w:tcMar>
              <w:top w:w="15" w:type="dxa"/>
              <w:left w:w="15" w:type="dxa"/>
              <w:right w:w="15" w:type="dxa"/>
            </w:tcMar>
            <w:vAlign w:val="center"/>
          </w:tcPr>
          <w:p>
            <w:pPr>
              <w:widowControl/>
              <w:jc w:val="center"/>
              <w:rPr>
                <w:rFonts w:hint="eastAsia" w:ascii="宋体" w:hAnsi="宋体" w:eastAsia="宋体" w:cs="宋体"/>
                <w:b w:val="0"/>
                <w:i w:val="0"/>
                <w:color w:val="auto"/>
                <w:kern w:val="0"/>
                <w:sz w:val="22"/>
                <w:szCs w:val="22"/>
                <w:u w:val="none"/>
                <w:lang w:val="en-US" w:eastAsia="zh-CN" w:bidi="ar"/>
              </w:rPr>
            </w:pPr>
            <w:r>
              <w:rPr>
                <w:rFonts w:hint="eastAsia" w:ascii="宋体" w:eastAsia="宋体" w:cs="宋体"/>
                <w:b w:val="0"/>
                <w:bCs w:val="0"/>
                <w:sz w:val="22"/>
              </w:rPr>
              <w:t>采购预算总计：</w:t>
            </w:r>
            <w:r>
              <w:rPr>
                <w:rFonts w:hint="eastAsia" w:ascii="宋体" w:eastAsia="宋体" w:cs="宋体"/>
                <w:b w:val="0"/>
                <w:bCs w:val="0"/>
                <w:sz w:val="22"/>
                <w:lang w:val="en-US" w:eastAsia="zh-CN"/>
              </w:rPr>
              <w:t>50</w:t>
            </w:r>
            <w:r>
              <w:rPr>
                <w:rFonts w:hint="eastAsia" w:ascii="宋体" w:eastAsia="宋体" w:cs="宋体"/>
                <w:b w:val="0"/>
                <w:bCs w:val="0"/>
                <w:sz w:val="22"/>
              </w:rPr>
              <w:t>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680" w:type="dxa"/>
            <w:gridSpan w:val="6"/>
            <w:tcBorders>
              <w:tl2br w:val="nil"/>
              <w:tr2bl w:val="nil"/>
            </w:tcBorders>
            <w:noWrap/>
            <w:tcMar>
              <w:top w:w="15" w:type="dxa"/>
              <w:left w:w="15" w:type="dxa"/>
              <w:right w:w="15" w:type="dxa"/>
            </w:tcMar>
            <w:vAlign w:val="center"/>
          </w:tcPr>
          <w:p>
            <w:pPr>
              <w:widowControl/>
              <w:spacing w:line="360" w:lineRule="auto"/>
              <w:jc w:val="left"/>
              <w:rPr>
                <w:rFonts w:hint="eastAsia" w:ascii="宋体" w:eastAsia="宋体"/>
                <w:b w:val="0"/>
                <w:sz w:val="22"/>
              </w:rPr>
            </w:pPr>
            <w:r>
              <w:rPr>
                <w:rFonts w:hint="eastAsia" w:ascii="宋体" w:eastAsia="宋体"/>
                <w:b w:val="0"/>
                <w:sz w:val="22"/>
              </w:rPr>
              <w:t>说明：</w:t>
            </w:r>
          </w:p>
          <w:p>
            <w:pPr>
              <w:widowControl/>
              <w:spacing w:line="360" w:lineRule="auto"/>
              <w:jc w:val="left"/>
              <w:rPr>
                <w:rFonts w:hint="eastAsia" w:ascii="宋体" w:eastAsia="宋体"/>
                <w:b w:val="0"/>
                <w:sz w:val="22"/>
              </w:rPr>
            </w:pPr>
            <w:r>
              <w:rPr>
                <w:rFonts w:hint="eastAsia" w:ascii="宋体" w:eastAsia="宋体"/>
                <w:b w:val="0"/>
                <w:sz w:val="22"/>
              </w:rPr>
              <w:t>1、本次采购的所有苗木要求均为精品苗，φ—胸径（指离土球表面120cm处树杆直径）；</w:t>
            </w:r>
            <w:r>
              <w:rPr>
                <w:rFonts w:ascii="宋体" w:eastAsia="宋体"/>
                <w:b w:val="0"/>
                <w:sz w:val="22"/>
              </w:rPr>
              <w:t>H</w:t>
            </w:r>
            <w:r>
              <w:rPr>
                <w:rFonts w:hint="eastAsia" w:ascii="宋体" w:eastAsia="宋体"/>
                <w:b w:val="0"/>
                <w:sz w:val="22"/>
              </w:rPr>
              <w:t>—苗木的高度；</w:t>
            </w:r>
            <w:r>
              <w:rPr>
                <w:rFonts w:ascii="宋体" w:eastAsia="宋体"/>
                <w:b w:val="0"/>
                <w:sz w:val="22"/>
              </w:rPr>
              <w:t>P</w:t>
            </w:r>
            <w:r>
              <w:rPr>
                <w:rFonts w:hint="eastAsia" w:ascii="宋体" w:eastAsia="宋体"/>
                <w:b w:val="0"/>
                <w:sz w:val="22"/>
              </w:rPr>
              <w:t>—冠幅；</w:t>
            </w:r>
            <w:r>
              <w:rPr>
                <w:rFonts w:ascii="宋体" w:eastAsia="宋体"/>
                <w:b w:val="0"/>
                <w:sz w:val="22"/>
              </w:rPr>
              <w:t>D</w:t>
            </w:r>
            <w:r>
              <w:rPr>
                <w:rFonts w:hint="eastAsia" w:ascii="宋体" w:eastAsia="宋体"/>
                <w:b w:val="0"/>
                <w:sz w:val="22"/>
              </w:rPr>
              <w:t>—地径（指离地30cm处尺寸）。</w:t>
            </w:r>
          </w:p>
          <w:p>
            <w:pPr>
              <w:widowControl/>
              <w:spacing w:line="360" w:lineRule="auto"/>
              <w:jc w:val="left"/>
              <w:rPr>
                <w:rFonts w:hint="eastAsia" w:ascii="宋体" w:hAnsi="宋体" w:eastAsia="宋体" w:cs="宋体"/>
                <w:b w:val="0"/>
                <w:i w:val="0"/>
                <w:color w:val="auto"/>
                <w:kern w:val="0"/>
                <w:sz w:val="22"/>
                <w:szCs w:val="22"/>
                <w:u w:val="none"/>
                <w:lang w:val="en-US" w:eastAsia="zh-CN" w:bidi="ar"/>
              </w:rPr>
            </w:pPr>
            <w:r>
              <w:rPr>
                <w:rFonts w:hint="eastAsia" w:ascii="宋体" w:eastAsia="宋体"/>
                <w:b w:val="0"/>
                <w:sz w:val="22"/>
              </w:rPr>
              <w:t>2、本表所列数量为采购人预估采购数量，最终根据实际情况确定各类苗木的实际采购数量，投标供应商在投标时须自行考虑风险确定投标报价。</w:t>
            </w:r>
          </w:p>
        </w:tc>
      </w:tr>
    </w:tbl>
    <w:p>
      <w:pPr>
        <w:adjustRightInd w:val="0"/>
        <w:snapToGrid w:val="0"/>
        <w:spacing w:line="440" w:lineRule="atLeast"/>
        <w:ind w:firstLine="480" w:firstLineChars="200"/>
        <w:rPr>
          <w:rFonts w:ascii="宋体" w:eastAsia="宋体"/>
          <w:b w:val="0"/>
          <w:sz w:val="24"/>
          <w:szCs w:val="24"/>
        </w:rPr>
      </w:pPr>
      <w:r>
        <w:rPr>
          <w:rFonts w:hint="eastAsia" w:ascii="宋体" w:eastAsia="宋体"/>
          <w:b w:val="0"/>
          <w:sz w:val="24"/>
          <w:szCs w:val="24"/>
        </w:rPr>
        <w:t>二、苗木质量须达到如下标准：</w:t>
      </w:r>
    </w:p>
    <w:p>
      <w:pPr>
        <w:adjustRightInd w:val="0"/>
        <w:snapToGrid w:val="0"/>
        <w:spacing w:line="440" w:lineRule="atLeast"/>
        <w:ind w:firstLine="480" w:firstLineChars="200"/>
        <w:rPr>
          <w:rFonts w:ascii="宋体" w:eastAsia="宋体"/>
          <w:b w:val="0"/>
          <w:sz w:val="24"/>
          <w:szCs w:val="24"/>
        </w:rPr>
      </w:pPr>
      <w:r>
        <w:rPr>
          <w:rFonts w:ascii="宋体" w:eastAsia="宋体"/>
          <w:b w:val="0"/>
          <w:sz w:val="24"/>
          <w:szCs w:val="24"/>
        </w:rPr>
        <w:t>1、要求苗木生长良好，冠形匀称，形状优美，分枝点高度合理，无病虫害，无药害，无机械损伤，无枯萎现象，根须发达，须根多。</w:t>
      </w:r>
    </w:p>
    <w:p>
      <w:pPr>
        <w:adjustRightInd w:val="0"/>
        <w:snapToGrid w:val="0"/>
        <w:spacing w:line="440" w:lineRule="atLeast"/>
        <w:ind w:firstLine="480" w:firstLineChars="200"/>
        <w:rPr>
          <w:rFonts w:ascii="宋体" w:eastAsia="宋体"/>
          <w:b w:val="0"/>
          <w:sz w:val="24"/>
          <w:szCs w:val="24"/>
        </w:rPr>
      </w:pPr>
      <w:r>
        <w:rPr>
          <w:rFonts w:ascii="宋体" w:eastAsia="宋体"/>
          <w:b w:val="0"/>
          <w:sz w:val="24"/>
          <w:szCs w:val="24"/>
        </w:rPr>
        <w:t>2、所有苗木移植时应保持根系完整和根系湿润；起挖苗木根系切口要平滑，根系无劈裂、无拉断、无干枯现象；土球</w:t>
      </w:r>
      <w:r>
        <w:rPr>
          <w:rFonts w:hint="eastAsia" w:ascii="宋体" w:eastAsia="宋体"/>
          <w:b w:val="0"/>
          <w:sz w:val="24"/>
          <w:szCs w:val="24"/>
        </w:rPr>
        <w:t>按规范要求定大小</w:t>
      </w:r>
      <w:r>
        <w:rPr>
          <w:rFonts w:ascii="宋体" w:eastAsia="宋体"/>
          <w:b w:val="0"/>
          <w:sz w:val="24"/>
          <w:szCs w:val="24"/>
        </w:rPr>
        <w:t>且包装须结实牢固，不得破损。</w:t>
      </w:r>
    </w:p>
    <w:p>
      <w:pPr>
        <w:adjustRightInd w:val="0"/>
        <w:snapToGrid w:val="0"/>
        <w:spacing w:line="440" w:lineRule="atLeast"/>
        <w:ind w:firstLine="480" w:firstLineChars="200"/>
        <w:rPr>
          <w:rFonts w:hint="eastAsia" w:ascii="宋体" w:eastAsia="宋体"/>
          <w:b w:val="0"/>
          <w:sz w:val="24"/>
          <w:szCs w:val="24"/>
        </w:rPr>
      </w:pPr>
      <w:r>
        <w:rPr>
          <w:rFonts w:ascii="宋体" w:eastAsia="宋体"/>
          <w:b w:val="0"/>
          <w:sz w:val="24"/>
          <w:szCs w:val="24"/>
        </w:rPr>
        <w:t>3、苗木的包装要求应符合行业的一般标准。</w:t>
      </w:r>
    </w:p>
    <w:p>
      <w:pPr>
        <w:adjustRightInd w:val="0"/>
        <w:snapToGrid w:val="0"/>
        <w:spacing w:line="440" w:lineRule="atLeast"/>
        <w:ind w:firstLine="480" w:firstLineChars="200"/>
        <w:rPr>
          <w:rFonts w:hint="eastAsia" w:ascii="宋体" w:eastAsia="宋体"/>
          <w:b w:val="0"/>
          <w:sz w:val="24"/>
          <w:szCs w:val="24"/>
        </w:rPr>
      </w:pPr>
      <w:r>
        <w:rPr>
          <w:rFonts w:hint="eastAsia" w:ascii="宋体" w:eastAsia="宋体"/>
          <w:b w:val="0"/>
          <w:sz w:val="24"/>
          <w:szCs w:val="24"/>
        </w:rPr>
        <w:t>4、苗木起吊上车，树皮要求完好不破损。</w:t>
      </w:r>
    </w:p>
    <w:p>
      <w:pPr>
        <w:spacing w:line="400" w:lineRule="exact"/>
        <w:ind w:firstLine="480" w:firstLineChars="200"/>
        <w:rPr>
          <w:rFonts w:hint="eastAsia" w:ascii="宋体" w:eastAsia="宋体"/>
          <w:b w:val="0"/>
          <w:color w:val="auto"/>
          <w:sz w:val="24"/>
          <w:szCs w:val="24"/>
        </w:rPr>
      </w:pPr>
      <w:r>
        <w:rPr>
          <w:rFonts w:hint="eastAsia" w:ascii="宋体" w:eastAsia="宋体"/>
          <w:b w:val="0"/>
          <w:color w:val="auto"/>
          <w:sz w:val="24"/>
          <w:szCs w:val="24"/>
          <w:lang w:val="en-US" w:eastAsia="zh-CN"/>
        </w:rPr>
        <w:t>5</w:t>
      </w:r>
      <w:r>
        <w:rPr>
          <w:rFonts w:hint="eastAsia" w:ascii="宋体" w:eastAsia="宋体"/>
          <w:b w:val="0"/>
          <w:color w:val="auto"/>
          <w:sz w:val="24"/>
          <w:szCs w:val="24"/>
        </w:rPr>
        <w:t>、由中标供应商负责办理植物检疫证。</w:t>
      </w:r>
    </w:p>
    <w:p>
      <w:pPr>
        <w:spacing w:line="400" w:lineRule="exact"/>
        <w:ind w:firstLine="480" w:firstLineChars="200"/>
        <w:rPr>
          <w:rFonts w:hint="eastAsia" w:ascii="宋体" w:eastAsia="宋体"/>
          <w:b w:val="0"/>
          <w:color w:val="auto"/>
          <w:sz w:val="24"/>
          <w:szCs w:val="24"/>
        </w:rPr>
      </w:pPr>
      <w:r>
        <w:rPr>
          <w:rFonts w:hint="eastAsia" w:ascii="宋体" w:eastAsia="宋体"/>
          <w:b w:val="0"/>
          <w:color w:val="auto"/>
          <w:sz w:val="24"/>
          <w:szCs w:val="24"/>
        </w:rPr>
        <w:t>三、服务要求</w:t>
      </w:r>
    </w:p>
    <w:p>
      <w:pPr>
        <w:spacing w:line="400" w:lineRule="exact"/>
        <w:ind w:firstLine="480" w:firstLineChars="200"/>
        <w:rPr>
          <w:rFonts w:hint="eastAsia" w:ascii="宋体" w:eastAsia="宋体"/>
          <w:b w:val="0"/>
          <w:color w:val="auto"/>
          <w:sz w:val="24"/>
          <w:szCs w:val="24"/>
          <w:u w:val="single"/>
        </w:rPr>
      </w:pPr>
      <w:r>
        <w:rPr>
          <w:rFonts w:hint="eastAsia" w:ascii="宋体" w:eastAsia="宋体"/>
          <w:b w:val="0"/>
          <w:color w:val="auto"/>
          <w:sz w:val="24"/>
          <w:szCs w:val="24"/>
        </w:rPr>
        <w:t>（1）</w:t>
      </w:r>
      <w:r>
        <w:rPr>
          <w:rFonts w:hint="eastAsia" w:ascii="宋体" w:eastAsia="宋体"/>
          <w:color w:val="auto"/>
          <w:sz w:val="24"/>
          <w:szCs w:val="24"/>
          <w:u w:val="single"/>
        </w:rPr>
        <w:t>投标供应商须自有苗圃至少50亩，提供苗圃的</w:t>
      </w:r>
      <w:r>
        <w:rPr>
          <w:rFonts w:ascii="宋体" w:eastAsia="宋体"/>
          <w:color w:val="auto"/>
          <w:sz w:val="24"/>
          <w:szCs w:val="24"/>
          <w:u w:val="single"/>
        </w:rPr>
        <w:t>土地承包经营权证</w:t>
      </w:r>
      <w:r>
        <w:rPr>
          <w:rFonts w:hint="eastAsia" w:ascii="宋体" w:eastAsia="宋体"/>
          <w:color w:val="auto"/>
          <w:sz w:val="24"/>
          <w:szCs w:val="24"/>
          <w:u w:val="single"/>
        </w:rPr>
        <w:t>，如为租赁的提供</w:t>
      </w:r>
      <w:r>
        <w:rPr>
          <w:rFonts w:hint="eastAsia" w:eastAsia="宋体"/>
          <w:color w:val="auto"/>
          <w:sz w:val="24"/>
          <w:szCs w:val="24"/>
          <w:u w:val="single"/>
        </w:rPr>
        <w:t>租赁协议（协议中须能体现投标供应商名称或股东姓名，扫描件加盖公章），否则做为无效投标处理</w:t>
      </w:r>
      <w:r>
        <w:rPr>
          <w:rFonts w:hint="eastAsia" w:eastAsia="宋体"/>
          <w:b w:val="0"/>
          <w:color w:val="auto"/>
          <w:sz w:val="24"/>
          <w:szCs w:val="24"/>
          <w:u w:val="single"/>
        </w:rPr>
        <w:t>。</w:t>
      </w:r>
    </w:p>
    <w:p>
      <w:pPr>
        <w:spacing w:line="400" w:lineRule="exact"/>
        <w:ind w:firstLine="463" w:firstLineChars="193"/>
        <w:rPr>
          <w:rFonts w:hint="eastAsia" w:ascii="宋体" w:eastAsia="宋体"/>
          <w:b w:val="0"/>
          <w:bCs/>
          <w:color w:val="auto"/>
          <w:sz w:val="24"/>
          <w:szCs w:val="24"/>
        </w:rPr>
      </w:pPr>
      <w:r>
        <w:rPr>
          <w:rFonts w:hint="eastAsia" w:ascii="宋体" w:eastAsia="宋体"/>
          <w:b w:val="0"/>
          <w:bCs/>
          <w:color w:val="auto"/>
          <w:sz w:val="24"/>
          <w:szCs w:val="24"/>
        </w:rPr>
        <w:t>（2）</w:t>
      </w:r>
      <w:r>
        <w:rPr>
          <w:rFonts w:hint="eastAsia" w:ascii="宋体" w:eastAsia="宋体"/>
          <w:b w:val="0"/>
          <w:bCs/>
          <w:color w:val="auto"/>
          <w:sz w:val="24"/>
          <w:szCs w:val="24"/>
          <w:u w:val="none"/>
        </w:rPr>
        <w:t>供货时间：本项目总供货期为一年，中标供应商根据采购人需要量分批送货，实际需要量、具体送货时间段和送货地点由采购人按需要提前7天通知中标供应商，中标供应商在接到采购人送货通知后按时送货。</w:t>
      </w:r>
      <w:r>
        <w:rPr>
          <w:rFonts w:hint="eastAsia" w:ascii="宋体" w:eastAsia="宋体"/>
          <w:b w:val="0"/>
          <w:bCs/>
          <w:color w:val="auto"/>
          <w:sz w:val="24"/>
          <w:szCs w:val="24"/>
        </w:rPr>
        <w:t>中标供应商应将苗木送达采购人指定地点（运输途中产生的安全问题，运输费用等均由中标供应商自行负责）。</w:t>
      </w:r>
    </w:p>
    <w:p>
      <w:pPr>
        <w:spacing w:line="400" w:lineRule="exact"/>
        <w:ind w:firstLine="463" w:firstLineChars="193"/>
        <w:rPr>
          <w:rFonts w:hint="eastAsia" w:ascii="宋体" w:eastAsia="宋体"/>
          <w:b w:val="0"/>
          <w:bCs/>
          <w:color w:val="auto"/>
          <w:sz w:val="24"/>
          <w:szCs w:val="24"/>
        </w:rPr>
      </w:pPr>
      <w:r>
        <w:rPr>
          <w:rFonts w:hint="eastAsia" w:ascii="宋体" w:eastAsia="宋体"/>
          <w:b w:val="0"/>
          <w:bCs/>
          <w:color w:val="auto"/>
          <w:sz w:val="24"/>
          <w:szCs w:val="24"/>
        </w:rPr>
        <w:t>（3）供货地点：采购人指定地点。</w:t>
      </w:r>
    </w:p>
    <w:p>
      <w:pPr>
        <w:spacing w:line="400" w:lineRule="exact"/>
        <w:ind w:firstLine="463" w:firstLineChars="193"/>
        <w:rPr>
          <w:rFonts w:hint="eastAsia" w:ascii="宋体" w:eastAsia="宋体"/>
          <w:b w:val="0"/>
          <w:bCs/>
          <w:sz w:val="24"/>
          <w:szCs w:val="24"/>
        </w:rPr>
      </w:pPr>
      <w:r>
        <w:rPr>
          <w:rFonts w:hint="eastAsia" w:ascii="宋体" w:eastAsia="宋体"/>
          <w:b w:val="0"/>
          <w:bCs/>
          <w:color w:val="auto"/>
          <w:sz w:val="24"/>
          <w:szCs w:val="24"/>
        </w:rPr>
        <w:t>（4）中标供应商不能在</w:t>
      </w:r>
      <w:r>
        <w:rPr>
          <w:rFonts w:hint="eastAsia" w:ascii="宋体" w:eastAsia="宋体"/>
          <w:b w:val="0"/>
          <w:bCs/>
          <w:sz w:val="24"/>
          <w:szCs w:val="24"/>
        </w:rPr>
        <w:t>规定的时间交货和提供服务时，每延迟一天中标供应商应向采购人支付违约金1000元。中标供应商在超出当批供货时间3天未能供货，采购人有权另行采购，由此给采购人造成的损失由中标供应商承担，在履约保证金中扣除，如发生三次供货不及时，采购人有权终止合同并要求中标供应商赔偿损失，履约保证金不予退还。如采购人要求延期供应的，中标供应商应无条件配合。</w:t>
      </w:r>
    </w:p>
    <w:p>
      <w:pPr>
        <w:spacing w:line="400" w:lineRule="exact"/>
        <w:ind w:firstLine="463" w:firstLineChars="193"/>
        <w:rPr>
          <w:rFonts w:hint="eastAsia" w:ascii="宋体" w:eastAsia="宋体"/>
          <w:b w:val="0"/>
          <w:bCs/>
          <w:sz w:val="24"/>
          <w:szCs w:val="24"/>
        </w:rPr>
      </w:pPr>
      <w:r>
        <w:rPr>
          <w:rFonts w:hint="eastAsia" w:ascii="宋体" w:eastAsia="宋体"/>
          <w:b w:val="0"/>
          <w:bCs/>
          <w:sz w:val="24"/>
          <w:szCs w:val="24"/>
        </w:rPr>
        <w:t>（5）货到时，采购人对苗木进行验收，如有发现不符合规格一律退还给供货商，由此造成的损失由中标供应商承担。</w:t>
      </w:r>
    </w:p>
    <w:p>
      <w:pPr>
        <w:spacing w:line="460" w:lineRule="exact"/>
        <w:ind w:firstLine="470" w:firstLineChars="196"/>
        <w:jc w:val="left"/>
        <w:rPr>
          <w:rFonts w:hint="eastAsia" w:ascii="宋体" w:eastAsia="宋体"/>
          <w:b w:val="0"/>
          <w:bCs/>
          <w:sz w:val="24"/>
          <w:szCs w:val="24"/>
        </w:rPr>
      </w:pPr>
      <w:r>
        <w:rPr>
          <w:rFonts w:hint="eastAsia" w:ascii="宋体" w:eastAsia="宋体"/>
          <w:b w:val="0"/>
          <w:bCs/>
          <w:sz w:val="24"/>
          <w:szCs w:val="24"/>
        </w:rPr>
        <w:t>（6）本次采购采用固定单价合同，在合同范围内及合同执行期限内不因苗木、人工、运输等因素的上涨或下跌进行调价；采购人有权根据实际需要确定最终采购数量；招标文件所列</w:t>
      </w:r>
      <w:r>
        <w:rPr>
          <w:rFonts w:hint="eastAsia" w:ascii="宋体" w:eastAsia="宋体" w:cs="Arial"/>
          <w:b w:val="0"/>
          <w:sz w:val="24"/>
          <w:szCs w:val="24"/>
        </w:rPr>
        <w:t>采购数量为采购人暂定用量，但投标时不得变更数量，</w:t>
      </w:r>
      <w:r>
        <w:rPr>
          <w:rFonts w:hint="eastAsia" w:ascii="宋体" w:eastAsia="宋体"/>
          <w:b w:val="0"/>
          <w:bCs/>
          <w:sz w:val="24"/>
          <w:szCs w:val="24"/>
        </w:rPr>
        <w:t>供应商在报价中须充分考虑可能承担的风险费用。</w:t>
      </w:r>
    </w:p>
    <w:p>
      <w:pPr>
        <w:spacing w:line="460" w:lineRule="exact"/>
        <w:ind w:firstLine="470" w:firstLineChars="196"/>
        <w:jc w:val="left"/>
        <w:rPr>
          <w:rFonts w:hint="eastAsia" w:ascii="宋体" w:eastAsia="宋体"/>
          <w:b w:val="0"/>
          <w:bCs/>
          <w:sz w:val="24"/>
          <w:szCs w:val="24"/>
        </w:rPr>
      </w:pPr>
      <w:r>
        <w:rPr>
          <w:rFonts w:hint="eastAsia" w:ascii="宋体" w:eastAsia="宋体"/>
          <w:b w:val="0"/>
          <w:bCs/>
          <w:sz w:val="24"/>
          <w:szCs w:val="24"/>
        </w:rPr>
        <w:t>（7）供货期内，采购人采购的苗木与招标文件要求的品种、规格不一致的，其价格根据第三方审计确认后的价格进行结算。</w:t>
      </w:r>
    </w:p>
    <w:p>
      <w:pPr>
        <w:snapToGrid w:val="0"/>
        <w:spacing w:line="460" w:lineRule="exact"/>
        <w:ind w:firstLine="480" w:firstLineChars="200"/>
        <w:rPr>
          <w:rFonts w:hint="eastAsia" w:ascii="宋体" w:eastAsia="宋体"/>
          <w:b w:val="0"/>
          <w:sz w:val="24"/>
          <w:szCs w:val="24"/>
        </w:rPr>
      </w:pPr>
      <w:r>
        <w:rPr>
          <w:rFonts w:hint="eastAsia" w:ascii="宋体" w:eastAsia="宋体"/>
          <w:b w:val="0"/>
          <w:sz w:val="24"/>
          <w:szCs w:val="24"/>
        </w:rPr>
        <w:t>四</w:t>
      </w:r>
      <w:r>
        <w:rPr>
          <w:rFonts w:ascii="宋体" w:eastAsia="宋体"/>
          <w:b w:val="0"/>
          <w:sz w:val="24"/>
          <w:szCs w:val="24"/>
        </w:rPr>
        <w:t>、</w:t>
      </w:r>
      <w:r>
        <w:rPr>
          <w:rFonts w:hint="eastAsia" w:ascii="宋体" w:eastAsia="宋体"/>
          <w:b w:val="0"/>
          <w:sz w:val="24"/>
          <w:szCs w:val="24"/>
        </w:rPr>
        <w:t>商务条款</w:t>
      </w:r>
    </w:p>
    <w:p>
      <w:pPr>
        <w:tabs>
          <w:tab w:val="left" w:pos="525"/>
        </w:tabs>
        <w:autoSpaceDE w:val="0"/>
        <w:autoSpaceDN w:val="0"/>
        <w:spacing w:line="460" w:lineRule="exact"/>
        <w:ind w:firstLine="480" w:firstLineChars="200"/>
        <w:textAlignment w:val="bottom"/>
        <w:rPr>
          <w:rFonts w:ascii="宋体" w:eastAsia="宋体" w:cs="Arial"/>
          <w:b w:val="0"/>
          <w:sz w:val="24"/>
          <w:szCs w:val="24"/>
        </w:rPr>
      </w:pPr>
      <w:r>
        <w:rPr>
          <w:rFonts w:hint="eastAsia" w:ascii="宋体" w:eastAsia="宋体" w:cs="Arial"/>
          <w:b w:val="0"/>
          <w:sz w:val="24"/>
          <w:szCs w:val="24"/>
        </w:rPr>
        <w:t>1、</w:t>
      </w:r>
      <w:r>
        <w:rPr>
          <w:rFonts w:hint="eastAsia" w:ascii="宋体" w:eastAsia="宋体"/>
          <w:b w:val="0"/>
          <w:sz w:val="24"/>
          <w:szCs w:val="24"/>
        </w:rPr>
        <w:t>履约保证金</w:t>
      </w:r>
    </w:p>
    <w:p>
      <w:pPr>
        <w:spacing w:line="460" w:lineRule="exact"/>
        <w:ind w:firstLine="426"/>
        <w:rPr>
          <w:rFonts w:hint="eastAsia" w:ascii="宋体" w:eastAsia="宋体"/>
          <w:b w:val="0"/>
          <w:sz w:val="24"/>
          <w:szCs w:val="24"/>
        </w:rPr>
      </w:pPr>
      <w:bookmarkStart w:id="9" w:name="_Toc211937168"/>
      <w:r>
        <w:rPr>
          <w:rFonts w:hint="eastAsia" w:ascii="宋体" w:eastAsia="宋体"/>
          <w:b w:val="0"/>
          <w:sz w:val="24"/>
          <w:szCs w:val="24"/>
        </w:rPr>
        <w:t>中标供应商在签订合同前向采购人提供合同总金额5%的履约保证金，履约保证金在合同期满无质量和服务问题后15个工作日内无息退还。</w:t>
      </w:r>
    </w:p>
    <w:bookmarkEnd w:id="9"/>
    <w:p>
      <w:pPr>
        <w:spacing w:line="460" w:lineRule="exact"/>
        <w:ind w:firstLine="426"/>
        <w:rPr>
          <w:rFonts w:hint="eastAsia" w:ascii="宋体" w:eastAsia="宋体"/>
          <w:b w:val="0"/>
          <w:sz w:val="24"/>
          <w:szCs w:val="24"/>
        </w:rPr>
      </w:pPr>
      <w:r>
        <w:rPr>
          <w:rFonts w:hint="eastAsia" w:ascii="宋体" w:eastAsia="宋体"/>
          <w:b w:val="0"/>
          <w:sz w:val="24"/>
          <w:szCs w:val="24"/>
        </w:rPr>
        <w:t>2、付款方式</w:t>
      </w:r>
    </w:p>
    <w:p>
      <w:pPr>
        <w:spacing w:line="440" w:lineRule="exact"/>
        <w:ind w:firstLine="463" w:firstLineChars="193"/>
        <w:rPr>
          <w:rFonts w:hint="eastAsia" w:ascii="宋体" w:eastAsia="宋体" w:cs="Arial"/>
          <w:b w:val="0"/>
          <w:bCs/>
          <w:color w:val="auto"/>
          <w:sz w:val="24"/>
          <w:szCs w:val="24"/>
        </w:rPr>
      </w:pPr>
      <w:r>
        <w:rPr>
          <w:rFonts w:hint="eastAsia" w:ascii="宋体" w:eastAsia="宋体" w:cs="Arial"/>
          <w:b w:val="0"/>
          <w:bCs/>
          <w:color w:val="auto"/>
          <w:sz w:val="24"/>
          <w:szCs w:val="24"/>
        </w:rPr>
        <w:t>（1）合同签订后15日内采购人支付合同总金额30%的预付款；</w:t>
      </w:r>
    </w:p>
    <w:p>
      <w:pPr>
        <w:snapToGrid w:val="0"/>
        <w:spacing w:line="460" w:lineRule="atLeast"/>
        <w:ind w:firstLine="480" w:firstLineChars="200"/>
        <w:jc w:val="left"/>
        <w:rPr>
          <w:rFonts w:hint="eastAsia" w:ascii="宋体" w:eastAsia="宋体"/>
          <w:b w:val="0"/>
          <w:sz w:val="24"/>
          <w:szCs w:val="24"/>
          <w:lang w:eastAsia="zh-CN"/>
        </w:rPr>
      </w:pPr>
      <w:r>
        <w:rPr>
          <w:rFonts w:hint="eastAsia" w:ascii="宋体" w:eastAsia="宋体" w:cs="Arial"/>
          <w:b w:val="0"/>
          <w:bCs/>
          <w:color w:val="auto"/>
          <w:sz w:val="24"/>
          <w:szCs w:val="24"/>
        </w:rPr>
        <w:t>（2）</w:t>
      </w:r>
      <w:r>
        <w:rPr>
          <w:rFonts w:hint="eastAsia" w:ascii="宋体" w:eastAsia="宋体"/>
          <w:b w:val="0"/>
          <w:sz w:val="24"/>
          <w:szCs w:val="24"/>
        </w:rPr>
        <w:t>按月结算，根据每月实际供货苗木数量×中标单价进行计算。采购人自收到发票后15日内将资金支付到合同约定的供应商账户。货款</w:t>
      </w:r>
      <w:r>
        <w:rPr>
          <w:rFonts w:hint="eastAsia" w:ascii="宋体" w:eastAsia="宋体" w:cs="Arial"/>
          <w:b w:val="0"/>
          <w:color w:val="auto"/>
          <w:sz w:val="24"/>
          <w:szCs w:val="24"/>
        </w:rPr>
        <w:t>结算时首先</w:t>
      </w:r>
      <w:r>
        <w:rPr>
          <w:rFonts w:hint="eastAsia" w:ascii="宋体" w:eastAsia="宋体"/>
          <w:b w:val="0"/>
          <w:sz w:val="24"/>
          <w:szCs w:val="24"/>
        </w:rPr>
        <w:t>抵扣预付款，直至预付款扣清</w:t>
      </w:r>
      <w:r>
        <w:rPr>
          <w:rFonts w:hint="eastAsia" w:ascii="宋体" w:eastAsia="宋体"/>
          <w:b w:val="0"/>
          <w:sz w:val="24"/>
          <w:szCs w:val="24"/>
          <w:lang w:eastAsia="zh-CN"/>
        </w:rPr>
        <w:t>。</w:t>
      </w:r>
    </w:p>
    <w:p>
      <w:pPr>
        <w:snapToGrid w:val="0"/>
        <w:spacing w:line="460" w:lineRule="atLeast"/>
        <w:jc w:val="center"/>
        <w:rPr>
          <w:rFonts w:ascii="宋体" w:eastAsia="宋体"/>
          <w:b w:val="0"/>
          <w:sz w:val="36"/>
          <w:lang w:val="zh-CN"/>
        </w:rPr>
      </w:pPr>
      <w:r>
        <w:rPr>
          <w:rFonts w:ascii="宋体" w:eastAsia="宋体"/>
          <w:b w:val="0"/>
          <w:sz w:val="36"/>
          <w:lang w:val="zh-CN"/>
        </w:rPr>
        <w:br w:type="page"/>
      </w:r>
      <w:r>
        <w:rPr>
          <w:rFonts w:hint="eastAsia" w:ascii="宋体" w:eastAsia="宋体"/>
          <w:bCs/>
          <w:sz w:val="36"/>
          <w:lang w:val="zh-CN"/>
        </w:rPr>
        <w:t>第三部分</w:t>
      </w:r>
      <w:r>
        <w:rPr>
          <w:rFonts w:ascii="宋体" w:eastAsia="宋体"/>
          <w:bCs/>
          <w:sz w:val="36"/>
          <w:lang w:val="zh-CN"/>
        </w:rPr>
        <w:t xml:space="preserve">   </w:t>
      </w:r>
      <w:r>
        <w:rPr>
          <w:rFonts w:hint="eastAsia" w:ascii="宋体" w:eastAsia="宋体"/>
          <w:bCs/>
          <w:sz w:val="36"/>
          <w:lang w:val="zh-CN"/>
        </w:rPr>
        <w:t>投标供应商须知</w:t>
      </w:r>
    </w:p>
    <w:p>
      <w:pPr>
        <w:keepNext w:val="0"/>
        <w:keepLines w:val="0"/>
        <w:pageBreakBefore w:val="0"/>
        <w:widowControl w:val="0"/>
        <w:kinsoku/>
        <w:wordWrap/>
        <w:overflowPunct/>
        <w:topLinePunct w:val="0"/>
        <w:bidi w:val="0"/>
        <w:snapToGrid w:val="0"/>
        <w:spacing w:line="400" w:lineRule="exac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一、说明</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58" w:firstLineChars="191"/>
        <w:textAlignment w:val="bottom"/>
        <w:rPr>
          <w:rFonts w:hint="eastAsia" w:ascii="宋体" w:hAnsi="宋体" w:eastAsia="宋体" w:cs="宋体"/>
          <w:b w:val="0"/>
          <w:sz w:val="24"/>
          <w:szCs w:val="24"/>
        </w:rPr>
      </w:pPr>
      <w:r>
        <w:rPr>
          <w:rFonts w:hint="eastAsia" w:ascii="宋体" w:hAnsi="宋体" w:eastAsia="宋体" w:cs="宋体"/>
          <w:b w:val="0"/>
          <w:sz w:val="24"/>
          <w:szCs w:val="24"/>
        </w:rPr>
        <w:t>1、本次采购工作是按照《中华人民共和国政府采购法》及相关法律规章组织和实施。</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58" w:firstLineChars="191"/>
        <w:textAlignment w:val="bottom"/>
        <w:rPr>
          <w:rFonts w:hint="eastAsia" w:ascii="宋体" w:hAnsi="宋体" w:eastAsia="宋体" w:cs="宋体"/>
          <w:b w:val="0"/>
          <w:sz w:val="24"/>
          <w:szCs w:val="24"/>
        </w:rPr>
      </w:pPr>
      <w:r>
        <w:rPr>
          <w:rFonts w:hint="eastAsia" w:ascii="宋体" w:hAnsi="宋体" w:eastAsia="宋体" w:cs="宋体"/>
          <w:b w:val="0"/>
          <w:sz w:val="24"/>
          <w:szCs w:val="24"/>
        </w:rPr>
        <w:t>2、</w:t>
      </w:r>
      <w:r>
        <w:rPr>
          <w:rFonts w:hint="eastAsia" w:ascii="宋体" w:hAnsi="宋体" w:eastAsia="宋体" w:cs="宋体"/>
          <w:bCs/>
          <w:sz w:val="24"/>
          <w:szCs w:val="24"/>
        </w:rPr>
        <w:t>投标供应商必须针对全部内容进行投标，否则按无效投标处理。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58" w:firstLineChars="191"/>
        <w:textAlignment w:val="bottom"/>
        <w:rPr>
          <w:rFonts w:hint="eastAsia" w:ascii="宋体" w:hAnsi="宋体" w:eastAsia="宋体" w:cs="宋体"/>
          <w:sz w:val="24"/>
          <w:szCs w:val="24"/>
          <w:u w:val="single"/>
        </w:rPr>
      </w:pPr>
      <w:r>
        <w:rPr>
          <w:rFonts w:hint="eastAsia" w:ascii="宋体" w:hAnsi="宋体" w:eastAsia="宋体" w:cs="宋体"/>
          <w:b w:val="0"/>
          <w:sz w:val="24"/>
          <w:szCs w:val="24"/>
        </w:rPr>
        <w:t>3、无论投标过程中的作法和结果如何，投标供应商自行承担投标活动中所发生的全部费用。</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58" w:firstLineChars="191"/>
        <w:textAlignment w:val="bottom"/>
        <w:rPr>
          <w:rFonts w:hint="eastAsia" w:ascii="宋体" w:hAnsi="宋体" w:eastAsia="宋体" w:cs="宋体"/>
          <w:b w:val="0"/>
          <w:color w:val="auto"/>
          <w:sz w:val="24"/>
          <w:szCs w:val="24"/>
        </w:rPr>
      </w:pPr>
      <w:r>
        <w:rPr>
          <w:rFonts w:hint="eastAsia" w:ascii="宋体" w:hAnsi="宋体" w:eastAsia="宋体" w:cs="宋体"/>
          <w:b w:val="0"/>
          <w:sz w:val="24"/>
          <w:szCs w:val="24"/>
        </w:rPr>
        <w:t>4、本次采购，评标委员会首先评审供应商商务技术投标文件，商务技术投标文件评审无效的投标供应商不进入后续报价评审。要求投标供应商资格文件或商务技术投标文件中不得出现投标报价，否则做无效投标处理</w:t>
      </w:r>
      <w:r>
        <w:rPr>
          <w:rFonts w:hint="eastAsia" w:ascii="宋体" w:hAnsi="宋体" w:eastAsia="宋体" w:cs="宋体"/>
          <w:b w:val="0"/>
          <w:color w:val="auto"/>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58" w:firstLineChars="191"/>
        <w:textAlignment w:val="bottom"/>
        <w:rPr>
          <w:rFonts w:hint="eastAsia" w:ascii="宋体" w:hAnsi="宋体" w:eastAsia="宋体" w:cs="宋体"/>
          <w:color w:val="auto"/>
          <w:sz w:val="24"/>
          <w:szCs w:val="24"/>
        </w:rPr>
      </w:pPr>
      <w:r>
        <w:rPr>
          <w:rFonts w:hint="eastAsia" w:ascii="宋体" w:hAnsi="宋体" w:eastAsia="宋体" w:cs="宋体"/>
          <w:b w:val="0"/>
          <w:color w:val="auto"/>
          <w:sz w:val="24"/>
          <w:szCs w:val="24"/>
          <w:lang w:val="zh-CN"/>
        </w:rPr>
        <w:t>5、</w:t>
      </w:r>
      <w:r>
        <w:rPr>
          <w:rFonts w:hint="eastAsia" w:ascii="宋体" w:hAnsi="宋体" w:eastAsia="宋体" w:cs="宋体"/>
          <w:color w:val="auto"/>
          <w:sz w:val="24"/>
          <w:szCs w:val="24"/>
        </w:rPr>
        <w:t>本次采购预算为</w:t>
      </w:r>
      <w:r>
        <w:rPr>
          <w:rFonts w:hint="eastAsia" w:ascii="宋体" w:eastAsia="宋体" w:cs="宋体"/>
          <w:color w:val="auto"/>
          <w:sz w:val="24"/>
          <w:szCs w:val="24"/>
          <w:u w:val="single"/>
          <w:lang w:val="en-US" w:eastAsia="zh-CN"/>
        </w:rPr>
        <w:t>500</w:t>
      </w:r>
      <w:r>
        <w:rPr>
          <w:rFonts w:hint="eastAsia" w:ascii="宋体" w:hAnsi="宋体" w:eastAsia="宋体" w:cs="宋体"/>
          <w:color w:val="auto"/>
          <w:sz w:val="24"/>
          <w:szCs w:val="24"/>
        </w:rPr>
        <w:t>万元，如果某个（些）投标供应商投标报价超出采购预算的，则拒绝接受其投标报价，按无效标处理。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58" w:firstLineChars="191"/>
        <w:textAlignment w:val="bottom"/>
        <w:rPr>
          <w:rFonts w:hint="eastAsia" w:ascii="宋体" w:hAnsi="宋体" w:eastAsia="宋体" w:cs="宋体"/>
          <w:b w:val="0"/>
          <w:color w:val="auto"/>
          <w:sz w:val="24"/>
          <w:szCs w:val="24"/>
        </w:rPr>
      </w:pPr>
      <w:r>
        <w:rPr>
          <w:rFonts w:hint="eastAsia" w:ascii="宋体" w:hAnsi="宋体" w:eastAsia="宋体" w:cs="宋体"/>
          <w:b w:val="0"/>
          <w:color w:val="auto"/>
          <w:sz w:val="24"/>
          <w:szCs w:val="24"/>
        </w:rPr>
        <w:t>6、知识产权</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58" w:firstLineChars="191"/>
        <w:textAlignment w:val="bottom"/>
        <w:rPr>
          <w:rFonts w:hint="eastAsia" w:ascii="宋体" w:hAnsi="宋体" w:eastAsia="宋体" w:cs="宋体"/>
          <w:b w:val="0"/>
          <w:sz w:val="24"/>
          <w:szCs w:val="24"/>
        </w:rPr>
      </w:pPr>
      <w:r>
        <w:rPr>
          <w:rFonts w:hint="eastAsia" w:ascii="宋体" w:hAnsi="宋体" w:eastAsia="宋体" w:cs="宋体"/>
          <w:b w:val="0"/>
          <w:sz w:val="24"/>
          <w:szCs w:val="24"/>
        </w:rPr>
        <w:t>6.1 供应商应保证，采购人在中华人民共和国使用货物和服务的任何一部分时，免受第三方提出侵犯其专利权、商标权或其它知识产权的起诉。</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58" w:firstLineChars="191"/>
        <w:textAlignment w:val="bottom"/>
        <w:rPr>
          <w:rFonts w:hint="eastAsia" w:ascii="宋体" w:hAnsi="宋体" w:eastAsia="宋体" w:cs="宋体"/>
          <w:b w:val="0"/>
          <w:sz w:val="24"/>
          <w:szCs w:val="24"/>
        </w:rPr>
      </w:pPr>
      <w:r>
        <w:rPr>
          <w:rFonts w:hint="eastAsia" w:ascii="宋体" w:hAnsi="宋体" w:eastAsia="宋体" w:cs="宋体"/>
          <w:b w:val="0"/>
          <w:sz w:val="24"/>
          <w:szCs w:val="24"/>
        </w:rPr>
        <w:t>6.2 投标供应商应对采购人在使用该产品时所涉及到的专利权负责，不损害采购人的利益。</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58" w:firstLineChars="191"/>
        <w:textAlignment w:val="bottom"/>
        <w:rPr>
          <w:rFonts w:hint="eastAsia" w:ascii="宋体" w:hAnsi="宋体" w:eastAsia="宋体" w:cs="宋体"/>
          <w:b w:val="0"/>
          <w:sz w:val="24"/>
          <w:szCs w:val="24"/>
        </w:rPr>
      </w:pPr>
      <w:r>
        <w:rPr>
          <w:rFonts w:hint="eastAsia" w:ascii="宋体" w:hAnsi="宋体" w:eastAsia="宋体" w:cs="宋体"/>
          <w:b w:val="0"/>
          <w:sz w:val="24"/>
          <w:szCs w:val="24"/>
        </w:rPr>
        <w:t>6.3 投标报价应包括所有应支付的对专利权和版权、设计或其他知识产权而需要向其他方支付的版税。</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58" w:firstLineChars="191"/>
        <w:textAlignment w:val="bottom"/>
        <w:rPr>
          <w:rFonts w:hint="eastAsia" w:ascii="宋体" w:hAnsi="宋体" w:eastAsia="宋体" w:cs="宋体"/>
          <w:b w:val="0"/>
          <w:sz w:val="24"/>
          <w:szCs w:val="24"/>
        </w:rPr>
      </w:pPr>
      <w:r>
        <w:rPr>
          <w:rFonts w:hint="eastAsia" w:ascii="宋体" w:hAnsi="宋体" w:eastAsia="宋体" w:cs="宋体"/>
          <w:b w:val="0"/>
          <w:sz w:val="24"/>
          <w:szCs w:val="24"/>
        </w:rPr>
        <w:t>6.4 投标供应商提供得货物中如使用其他公司的相关专利，应在标书中出示相关授权，如未出示但使用了其他公司的专利，导致供应商中标而引起相关诉讼，由投标供应商承担。</w:t>
      </w:r>
    </w:p>
    <w:p>
      <w:pPr>
        <w:keepNext w:val="0"/>
        <w:keepLines w:val="0"/>
        <w:pageBreakBefore w:val="0"/>
        <w:widowControl w:val="0"/>
        <w:kinsoku/>
        <w:wordWrap/>
        <w:overflowPunct/>
        <w:topLinePunct w:val="0"/>
        <w:bidi w:val="0"/>
        <w:adjustRightInd w:val="0"/>
        <w:spacing w:line="400" w:lineRule="exact"/>
        <w:ind w:firstLine="470" w:firstLineChars="196"/>
        <w:rPr>
          <w:rFonts w:hint="eastAsia" w:ascii="宋体" w:hAnsi="宋体" w:eastAsia="宋体" w:cs="宋体"/>
          <w:b w:val="0"/>
          <w:sz w:val="24"/>
          <w:szCs w:val="24"/>
        </w:rPr>
      </w:pPr>
      <w:r>
        <w:rPr>
          <w:rFonts w:hint="eastAsia" w:ascii="宋体" w:eastAsia="宋体" w:cs="宋体"/>
          <w:b w:val="0"/>
          <w:sz w:val="24"/>
          <w:szCs w:val="24"/>
          <w:lang w:val="en-US" w:eastAsia="zh-CN"/>
        </w:rPr>
        <w:t>7</w:t>
      </w:r>
      <w:r>
        <w:rPr>
          <w:rFonts w:hint="eastAsia" w:ascii="宋体" w:hAnsi="宋体" w:eastAsia="宋体" w:cs="宋体"/>
          <w:b w:val="0"/>
          <w:sz w:val="24"/>
          <w:szCs w:val="24"/>
        </w:rPr>
        <w:t>、采用最低评标价法的采购项目，提供相同品牌产品的不同投标人参加同一合同项下投标的，以其中通过资格审查、符合性审查且报价最低的参加评标；报价相同的，采取随机抽取方式确定，其他投标无效。</w:t>
      </w:r>
    </w:p>
    <w:p>
      <w:pPr>
        <w:keepNext w:val="0"/>
        <w:keepLines w:val="0"/>
        <w:pageBreakBefore w:val="0"/>
        <w:widowControl w:val="0"/>
        <w:kinsoku/>
        <w:wordWrap/>
        <w:overflowPunct/>
        <w:topLinePunct w:val="0"/>
        <w:bidi w:val="0"/>
        <w:adjustRightInd w:val="0"/>
        <w:spacing w:line="400" w:lineRule="exact"/>
        <w:ind w:firstLine="470" w:firstLineChars="196"/>
        <w:rPr>
          <w:rFonts w:hint="eastAsia" w:ascii="宋体" w:hAnsi="宋体" w:eastAsia="宋体" w:cs="宋体"/>
          <w:b w:val="0"/>
          <w:sz w:val="24"/>
          <w:szCs w:val="24"/>
        </w:rPr>
      </w:pPr>
      <w:r>
        <w:rPr>
          <w:rFonts w:hint="eastAsia" w:ascii="宋体" w:hAnsi="宋体" w:eastAsia="宋体" w:cs="宋体"/>
          <w:b w:val="0"/>
          <w:sz w:val="24"/>
          <w:szCs w:val="24"/>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采取随机抽取方式确定，其他同品牌投标供应商不作为中标候选人。</w:t>
      </w:r>
    </w:p>
    <w:p>
      <w:pPr>
        <w:keepNext w:val="0"/>
        <w:keepLines w:val="0"/>
        <w:pageBreakBefore w:val="0"/>
        <w:widowControl w:val="0"/>
        <w:kinsoku/>
        <w:wordWrap/>
        <w:overflowPunct/>
        <w:topLinePunct w:val="0"/>
        <w:bidi w:val="0"/>
        <w:adjustRightInd w:val="0"/>
        <w:spacing w:line="400" w:lineRule="exact"/>
        <w:ind w:firstLine="470" w:firstLineChars="196"/>
        <w:rPr>
          <w:rFonts w:hint="eastAsia" w:ascii="宋体" w:hAnsi="宋体" w:eastAsia="宋体" w:cs="宋体"/>
          <w:b w:val="0"/>
          <w:sz w:val="24"/>
          <w:szCs w:val="24"/>
        </w:rPr>
      </w:pPr>
      <w:r>
        <w:rPr>
          <w:rFonts w:hint="eastAsia" w:ascii="宋体" w:hAnsi="宋体" w:eastAsia="宋体" w:cs="宋体"/>
          <w:b w:val="0"/>
          <w:sz w:val="24"/>
          <w:szCs w:val="24"/>
        </w:rPr>
        <w:t>非单一产品采购项目，采购人应当根据采购项目技术构成、产品价格比重等合理确定核心产品，并在招标文件中载明。多家投标人提供的核心产品品牌相同的，按前两款规定处理。</w:t>
      </w:r>
      <w:r>
        <w:rPr>
          <w:rFonts w:hint="eastAsia" w:ascii="宋体" w:hAnsi="宋体" w:eastAsia="宋体" w:cs="宋体"/>
          <w:sz w:val="24"/>
          <w:szCs w:val="24"/>
        </w:rPr>
        <w:t>本项目无核心产品</w:t>
      </w:r>
      <w:r>
        <w:rPr>
          <w:rFonts w:hint="eastAsia" w:ascii="宋体" w:hAnsi="宋体" w:eastAsia="宋体" w:cs="宋体"/>
          <w:b w:val="0"/>
          <w:sz w:val="24"/>
          <w:szCs w:val="24"/>
        </w:rPr>
        <w:t>。</w:t>
      </w:r>
    </w:p>
    <w:p>
      <w:pPr>
        <w:keepNext w:val="0"/>
        <w:keepLines w:val="0"/>
        <w:pageBreakBefore w:val="0"/>
        <w:widowControl w:val="0"/>
        <w:kinsoku/>
        <w:wordWrap/>
        <w:overflowPunct/>
        <w:topLinePunct w:val="0"/>
        <w:bidi w:val="0"/>
        <w:adjustRightInd w:val="0"/>
        <w:spacing w:line="400" w:lineRule="exact"/>
        <w:ind w:firstLine="470" w:firstLineChars="196"/>
        <w:rPr>
          <w:rFonts w:hint="eastAsia" w:ascii="宋体" w:hAnsi="宋体" w:eastAsia="宋体" w:cs="宋体"/>
          <w:b w:val="0"/>
          <w:sz w:val="24"/>
          <w:szCs w:val="24"/>
        </w:rPr>
      </w:pPr>
      <w:r>
        <w:rPr>
          <w:rFonts w:hint="eastAsia" w:ascii="宋体" w:eastAsia="宋体" w:cs="宋体"/>
          <w:b w:val="0"/>
          <w:sz w:val="24"/>
          <w:szCs w:val="24"/>
          <w:lang w:val="en-US" w:eastAsia="zh-CN"/>
        </w:rPr>
        <w:t>8</w:t>
      </w:r>
      <w:r>
        <w:rPr>
          <w:rFonts w:hint="eastAsia" w:ascii="宋体" w:hAnsi="宋体" w:eastAsia="宋体" w:cs="宋体"/>
          <w:b w:val="0"/>
          <w:sz w:val="24"/>
          <w:szCs w:val="24"/>
        </w:rPr>
        <w:t>、单位负责人为同一人或者存在直接控股、管理关系的不同供应商，不得参加同一合同项下的政府采购活动。如在评标过程（或标后质疑投诉期内）中发现供应商间存在上述关系，存在上述关系的全部供应商均做无效投标（无效中标）处理。</w:t>
      </w:r>
    </w:p>
    <w:p>
      <w:pPr>
        <w:keepNext w:val="0"/>
        <w:keepLines w:val="0"/>
        <w:pageBreakBefore w:val="0"/>
        <w:widowControl w:val="0"/>
        <w:kinsoku/>
        <w:wordWrap/>
        <w:overflowPunct/>
        <w:topLinePunct w:val="0"/>
        <w:bidi w:val="0"/>
        <w:adjustRightInd w:val="0"/>
        <w:spacing w:line="400" w:lineRule="exact"/>
        <w:ind w:firstLine="470" w:firstLineChars="196"/>
        <w:rPr>
          <w:rFonts w:hint="eastAsia" w:ascii="宋体" w:hAnsi="宋体" w:eastAsia="宋体" w:cs="宋体"/>
          <w:b w:val="0"/>
          <w:sz w:val="24"/>
          <w:szCs w:val="24"/>
        </w:rPr>
      </w:pPr>
      <w:r>
        <w:rPr>
          <w:rFonts w:hint="eastAsia" w:ascii="宋体" w:hAnsi="宋体" w:eastAsia="宋体" w:cs="宋体"/>
          <w:b w:val="0"/>
          <w:sz w:val="24"/>
          <w:szCs w:val="24"/>
        </w:rPr>
        <w:t>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bidi w:val="0"/>
        <w:adjustRightInd w:val="0"/>
        <w:spacing w:line="400" w:lineRule="exact"/>
        <w:ind w:firstLine="470" w:firstLineChars="196"/>
        <w:jc w:val="left"/>
        <w:rPr>
          <w:rFonts w:hint="eastAsia" w:ascii="宋体" w:hAnsi="宋体" w:eastAsia="宋体" w:cs="宋体"/>
          <w:b w:val="0"/>
          <w:sz w:val="24"/>
          <w:szCs w:val="24"/>
          <w:lang w:val="zh-CN"/>
        </w:rPr>
      </w:pPr>
      <w:r>
        <w:rPr>
          <w:rFonts w:hint="eastAsia" w:ascii="宋体" w:eastAsia="宋体" w:cs="宋体"/>
          <w:b w:val="0"/>
          <w:sz w:val="24"/>
          <w:szCs w:val="24"/>
          <w:lang w:val="en-US" w:eastAsia="zh-CN"/>
        </w:rPr>
        <w:t>9</w:t>
      </w:r>
      <w:r>
        <w:rPr>
          <w:rFonts w:hint="eastAsia" w:ascii="宋体" w:hAnsi="宋体" w:eastAsia="宋体" w:cs="宋体"/>
          <w:b w:val="0"/>
          <w:sz w:val="24"/>
          <w:szCs w:val="24"/>
        </w:rPr>
        <w:t>、进口产品参与政府采购，按财政部《关于印发〈政府采购进口产品管理办法〉的通知》（财库[2007]119号）和财政部办公厅《关于政府采购进口产品管理有关问题的通知》（财办库〔2008〕248号）、《浙江省财政厅关于进一步加强政府采购进口产品管理的通知》（浙财采监[2010]51号）等相关文件规定处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58" w:firstLineChars="191"/>
        <w:textAlignment w:val="bottom"/>
        <w:rPr>
          <w:rFonts w:hint="eastAsia" w:ascii="宋体" w:hAnsi="宋体" w:eastAsia="宋体" w:cs="宋体"/>
          <w:b w:val="0"/>
          <w:sz w:val="24"/>
          <w:szCs w:val="24"/>
        </w:rPr>
      </w:pPr>
      <w:r>
        <w:rPr>
          <w:rFonts w:hint="eastAsia" w:ascii="宋体" w:eastAsia="宋体" w:cs="宋体"/>
          <w:b w:val="0"/>
          <w:sz w:val="24"/>
          <w:szCs w:val="24"/>
          <w:lang w:val="en-US" w:eastAsia="zh-CN"/>
        </w:rPr>
        <w:t>1</w:t>
      </w:r>
      <w:r>
        <w:rPr>
          <w:rFonts w:hint="eastAsia" w:ascii="宋体" w:eastAsia="宋体" w:cs="宋体"/>
          <w:b w:val="0"/>
          <w:sz w:val="24"/>
          <w:szCs w:val="24"/>
          <w:lang w:val="en-US" w:eastAsia="zh-CN"/>
        </w:rPr>
        <w:t>0</w:t>
      </w:r>
      <w:r>
        <w:rPr>
          <w:rFonts w:hint="eastAsia" w:ascii="宋体" w:hAnsi="宋体" w:eastAsia="宋体" w:cs="宋体"/>
          <w:b w:val="0"/>
          <w:sz w:val="24"/>
          <w:szCs w:val="24"/>
        </w:rPr>
        <w:t>、法定代表人授权书中法定代表人必须签字或盖章，否则做无效投标处理。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60" w:firstLineChars="191"/>
        <w:textAlignment w:val="bottom"/>
        <w:rPr>
          <w:rFonts w:hint="eastAsia" w:ascii="宋体" w:hAnsi="宋体" w:eastAsia="宋体" w:cs="宋体"/>
          <w:b/>
          <w:bCs w:val="0"/>
          <w:sz w:val="24"/>
          <w:szCs w:val="24"/>
        </w:rPr>
      </w:pPr>
      <w:r>
        <w:rPr>
          <w:rFonts w:hint="eastAsia" w:ascii="宋体" w:hAnsi="宋体" w:eastAsia="宋体" w:cs="宋体"/>
          <w:b/>
          <w:bCs w:val="0"/>
          <w:sz w:val="24"/>
          <w:szCs w:val="24"/>
        </w:rPr>
        <w:t>1</w:t>
      </w:r>
      <w:r>
        <w:rPr>
          <w:rFonts w:hint="eastAsia" w:ascii="宋体" w:eastAsia="宋体" w:cs="宋体"/>
          <w:b/>
          <w:bCs w:val="0"/>
          <w:sz w:val="24"/>
          <w:szCs w:val="24"/>
          <w:lang w:val="en-US" w:eastAsia="zh-CN"/>
        </w:rPr>
        <w:t>1</w:t>
      </w:r>
      <w:r>
        <w:rPr>
          <w:rFonts w:hint="eastAsia" w:ascii="宋体" w:hAnsi="宋体" w:eastAsia="宋体" w:cs="宋体"/>
          <w:b/>
          <w:bCs w:val="0"/>
          <w:sz w:val="24"/>
          <w:szCs w:val="24"/>
        </w:rPr>
        <w:t>、本项目采用在线投标响应方式，执行《浙江省财政厅关于印发浙江省政府采购项目电子交易管理暂行办法的通知》（浙财采监〔2019〕10 号）等相关规定。</w:t>
      </w:r>
    </w:p>
    <w:p>
      <w:pPr>
        <w:keepNext w:val="0"/>
        <w:keepLines w:val="0"/>
        <w:pageBreakBefore w:val="0"/>
        <w:widowControl w:val="0"/>
        <w:kinsoku/>
        <w:wordWrap/>
        <w:overflowPunct/>
        <w:topLinePunct w:val="0"/>
        <w:bidi w:val="0"/>
        <w:snapToGrid w:val="0"/>
        <w:spacing w:line="400" w:lineRule="exac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二、招标文件</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500"/>
        <w:rPr>
          <w:rFonts w:hint="eastAsia" w:ascii="宋体" w:hAnsi="宋体" w:eastAsia="宋体" w:cs="宋体"/>
          <w:b w:val="0"/>
          <w:sz w:val="24"/>
          <w:szCs w:val="24"/>
          <w:lang w:val="zh-CN"/>
        </w:rPr>
      </w:pPr>
      <w:r>
        <w:rPr>
          <w:rFonts w:hint="eastAsia" w:ascii="宋体" w:hAnsi="宋体" w:eastAsia="宋体" w:cs="宋体"/>
          <w:b w:val="0"/>
          <w:sz w:val="24"/>
          <w:szCs w:val="24"/>
          <w:lang w:val="zh-CN"/>
        </w:rPr>
        <w:t>1、招标文件</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 w:val="0"/>
          <w:sz w:val="24"/>
          <w:szCs w:val="24"/>
          <w:lang w:val="zh-CN"/>
        </w:rPr>
      </w:pPr>
      <w:r>
        <w:rPr>
          <w:rFonts w:hint="eastAsia" w:ascii="宋体" w:hAnsi="宋体" w:eastAsia="宋体" w:cs="宋体"/>
          <w:b w:val="0"/>
          <w:sz w:val="24"/>
          <w:szCs w:val="24"/>
          <w:lang w:val="zh-CN"/>
        </w:rPr>
        <w:t>投标供应商网上自行下载招标文件。</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 w:val="0"/>
          <w:sz w:val="24"/>
          <w:szCs w:val="24"/>
          <w:lang w:val="zh-CN"/>
        </w:rPr>
      </w:pPr>
      <w:r>
        <w:rPr>
          <w:rFonts w:hint="eastAsia" w:ascii="宋体" w:hAnsi="宋体" w:eastAsia="宋体" w:cs="宋体"/>
          <w:b w:val="0"/>
          <w:sz w:val="24"/>
          <w:szCs w:val="24"/>
          <w:lang w:val="zh-CN"/>
        </w:rPr>
        <w:t>1.2</w:t>
      </w:r>
      <w:r>
        <w:rPr>
          <w:rFonts w:hint="eastAsia" w:ascii="宋体" w:hAnsi="宋体" w:eastAsia="宋体" w:cs="宋体"/>
          <w:b w:val="0"/>
          <w:sz w:val="24"/>
          <w:szCs w:val="24"/>
        </w:rPr>
        <w:t xml:space="preserve"> </w:t>
      </w:r>
      <w:r>
        <w:rPr>
          <w:rFonts w:hint="eastAsia" w:ascii="宋体" w:hAnsi="宋体" w:eastAsia="宋体" w:cs="宋体"/>
          <w:b w:val="0"/>
          <w:sz w:val="24"/>
          <w:szCs w:val="24"/>
          <w:lang w:val="zh-CN"/>
        </w:rPr>
        <w:t>招标文件约束力</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72" w:firstLineChars="196"/>
        <w:rPr>
          <w:rFonts w:hint="eastAsia" w:ascii="宋体" w:hAnsi="宋体" w:eastAsia="宋体" w:cs="宋体"/>
          <w:sz w:val="24"/>
          <w:szCs w:val="24"/>
        </w:rPr>
      </w:pPr>
      <w:r>
        <w:rPr>
          <w:rFonts w:hint="eastAsia" w:ascii="宋体" w:hAnsi="宋体" w:eastAsia="宋体" w:cs="宋体"/>
          <w:sz w:val="24"/>
          <w:szCs w:val="24"/>
          <w:lang w:val="zh-CN"/>
        </w:rPr>
        <w:t>投标供应商</w:t>
      </w:r>
      <w:r>
        <w:rPr>
          <w:rFonts w:hint="eastAsia" w:ascii="宋体" w:hAnsi="宋体" w:eastAsia="宋体" w:cs="宋体"/>
          <w:sz w:val="24"/>
          <w:szCs w:val="24"/>
        </w:rPr>
        <w:t>参加投标，即被认为接受了本招标文件中所有条款和规定。</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 w:val="0"/>
          <w:sz w:val="24"/>
          <w:szCs w:val="24"/>
          <w:lang w:val="zh-CN"/>
        </w:rPr>
      </w:pPr>
      <w:r>
        <w:rPr>
          <w:rFonts w:hint="eastAsia" w:ascii="宋体" w:hAnsi="宋体" w:eastAsia="宋体" w:cs="宋体"/>
          <w:b w:val="0"/>
          <w:sz w:val="24"/>
          <w:szCs w:val="24"/>
          <w:lang w:val="zh-CN"/>
        </w:rPr>
        <w:t>2、招标文件的澄清</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 w:val="0"/>
          <w:sz w:val="24"/>
          <w:szCs w:val="24"/>
          <w:lang w:val="zh-CN"/>
        </w:rPr>
      </w:pPr>
      <w:r>
        <w:rPr>
          <w:rFonts w:hint="eastAsia" w:ascii="宋体" w:hAnsi="宋体" w:eastAsia="宋体" w:cs="宋体"/>
          <w:b w:val="0"/>
          <w:sz w:val="24"/>
          <w:szCs w:val="24"/>
          <w:lang w:val="zh-CN"/>
        </w:rPr>
        <w:t>2.1</w:t>
      </w:r>
      <w:r>
        <w:rPr>
          <w:rFonts w:hint="eastAsia" w:ascii="宋体" w:hAnsi="宋体" w:eastAsia="宋体" w:cs="宋体"/>
          <w:b w:val="0"/>
          <w:sz w:val="24"/>
          <w:szCs w:val="24"/>
        </w:rPr>
        <w:t xml:space="preserve"> </w:t>
      </w:r>
      <w:r>
        <w:rPr>
          <w:rFonts w:hint="eastAsia" w:ascii="宋体" w:hAnsi="宋体" w:eastAsia="宋体" w:cs="宋体"/>
          <w:b w:val="0"/>
          <w:sz w:val="24"/>
          <w:szCs w:val="24"/>
          <w:lang w:val="zh-CN"/>
        </w:rPr>
        <w:t>投标供应商对招标文件如有疑点要求澄清，或认为有必要与采购人进行技术交流，可用书面形式（包括信函、传真，下同）通知采购机构，但通知不得迟于招标文件规定时间使采购机构收到，采购机构将用书面形式予以答复。如有必要，可将不说明来源的答复发给各有关投标供应商</w:t>
      </w:r>
      <w:r>
        <w:rPr>
          <w:rFonts w:hint="eastAsia" w:ascii="宋体" w:hAnsi="宋体" w:eastAsia="宋体" w:cs="宋体"/>
          <w:b w:val="0"/>
          <w:sz w:val="24"/>
          <w:szCs w:val="24"/>
        </w:rPr>
        <w:t>并予以公告。</w:t>
      </w:r>
      <w:r>
        <w:rPr>
          <w:rFonts w:hint="eastAsia" w:ascii="宋体" w:hAnsi="宋体" w:eastAsia="宋体" w:cs="宋体"/>
          <w:sz w:val="24"/>
          <w:szCs w:val="24"/>
        </w:rPr>
        <w:t>任何口头答复均不作为投标依据</w:t>
      </w:r>
      <w:r>
        <w:rPr>
          <w:rFonts w:hint="eastAsia" w:ascii="宋体" w:hAnsi="宋体" w:eastAsia="宋体" w:cs="宋体"/>
          <w:b w:val="0"/>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 w:val="0"/>
          <w:sz w:val="24"/>
          <w:szCs w:val="24"/>
          <w:lang w:val="zh-CN"/>
        </w:rPr>
      </w:pPr>
      <w:r>
        <w:rPr>
          <w:rFonts w:hint="eastAsia" w:ascii="宋体" w:hAnsi="宋体" w:eastAsia="宋体" w:cs="宋体"/>
          <w:b w:val="0"/>
          <w:sz w:val="24"/>
          <w:szCs w:val="24"/>
          <w:lang w:val="zh-CN"/>
        </w:rPr>
        <w:t>3、招标文件的修改</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 w:val="0"/>
          <w:sz w:val="24"/>
          <w:szCs w:val="24"/>
          <w:lang w:val="zh-CN"/>
        </w:rPr>
      </w:pPr>
      <w:r>
        <w:rPr>
          <w:rFonts w:hint="eastAsia" w:ascii="宋体" w:hAnsi="宋体" w:eastAsia="宋体" w:cs="宋体"/>
          <w:b w:val="0"/>
          <w:sz w:val="24"/>
          <w:szCs w:val="24"/>
          <w:lang w:val="zh-CN"/>
        </w:rPr>
        <w:t>3.1</w:t>
      </w:r>
      <w:r>
        <w:rPr>
          <w:rFonts w:hint="eastAsia" w:ascii="宋体" w:hAnsi="宋体" w:eastAsia="宋体" w:cs="宋体"/>
          <w:b w:val="0"/>
          <w:sz w:val="24"/>
          <w:szCs w:val="24"/>
        </w:rPr>
        <w:t xml:space="preserve"> </w:t>
      </w:r>
      <w:r>
        <w:rPr>
          <w:rFonts w:hint="eastAsia" w:ascii="宋体" w:hAnsi="宋体" w:eastAsia="宋体" w:cs="宋体"/>
          <w:b w:val="0"/>
          <w:sz w:val="24"/>
          <w:szCs w:val="24"/>
          <w:lang w:val="zh-CN"/>
        </w:rPr>
        <w:t>在投标截止时间前，采购人或采购机构有权修改招标文件，并通知投标供应商。补充文件作为招标文件的补充和组成部分，对所有投标供应商均有约束力。</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 w:val="0"/>
          <w:sz w:val="24"/>
          <w:szCs w:val="24"/>
          <w:lang w:val="zh-CN"/>
        </w:rPr>
      </w:pPr>
      <w:r>
        <w:rPr>
          <w:rFonts w:hint="eastAsia" w:ascii="宋体" w:hAnsi="宋体" w:eastAsia="宋体" w:cs="宋体"/>
          <w:b w:val="0"/>
          <w:sz w:val="24"/>
          <w:szCs w:val="24"/>
          <w:lang w:val="zh-CN"/>
        </w:rPr>
        <w:t>3.2</w:t>
      </w:r>
      <w:r>
        <w:rPr>
          <w:rFonts w:hint="eastAsia" w:ascii="宋体" w:hAnsi="宋体" w:eastAsia="宋体" w:cs="宋体"/>
          <w:b w:val="0"/>
          <w:sz w:val="24"/>
          <w:szCs w:val="24"/>
        </w:rPr>
        <w:t xml:space="preserve"> </w:t>
      </w:r>
      <w:r>
        <w:rPr>
          <w:rFonts w:hint="eastAsia" w:ascii="宋体" w:hAnsi="宋体" w:eastAsia="宋体" w:cs="宋体"/>
          <w:b w:val="0"/>
          <w:sz w:val="24"/>
          <w:szCs w:val="24"/>
          <w:lang w:val="zh-CN"/>
        </w:rPr>
        <w:t>为使投标供应商有足够的时间按招标文件要求修正投标文件，采购人可酌情推迟投标截止时间和开标时间，并将此变更通知投标供应商。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 w:val="0"/>
          <w:sz w:val="24"/>
          <w:szCs w:val="24"/>
          <w:lang w:val="zh-CN"/>
        </w:rPr>
      </w:pPr>
      <w:r>
        <w:rPr>
          <w:rFonts w:hint="eastAsia" w:ascii="宋体" w:hAnsi="宋体" w:eastAsia="宋体" w:cs="宋体"/>
          <w:b w:val="0"/>
          <w:sz w:val="24"/>
          <w:szCs w:val="24"/>
          <w:lang w:val="zh-CN"/>
        </w:rPr>
        <w:t>3.3</w:t>
      </w:r>
      <w:r>
        <w:rPr>
          <w:rFonts w:hint="eastAsia" w:ascii="宋体" w:hAnsi="宋体" w:eastAsia="宋体" w:cs="宋体"/>
          <w:b w:val="0"/>
          <w:sz w:val="24"/>
          <w:szCs w:val="24"/>
        </w:rPr>
        <w:t xml:space="preserve"> </w:t>
      </w:r>
      <w:r>
        <w:rPr>
          <w:rFonts w:hint="eastAsia" w:ascii="宋体" w:hAnsi="宋体" w:eastAsia="宋体" w:cs="宋体"/>
          <w:sz w:val="24"/>
          <w:szCs w:val="24"/>
          <w:lang w:val="zh-CN"/>
        </w:rPr>
        <w:t>本项目招标文件如有补充、更正、澄清均见浙江政府采购网</w:t>
      </w:r>
      <w:r>
        <w:rPr>
          <w:rFonts w:hint="eastAsia" w:ascii="宋体" w:hAnsi="宋体" w:eastAsia="宋体" w:cs="宋体"/>
          <w:sz w:val="24"/>
          <w:szCs w:val="24"/>
        </w:rPr>
        <w:t>、乐清市公共资源交易网</w:t>
      </w:r>
      <w:r>
        <w:rPr>
          <w:rFonts w:hint="eastAsia" w:ascii="宋体" w:hAnsi="宋体" w:eastAsia="宋体" w:cs="宋体"/>
          <w:sz w:val="24"/>
          <w:szCs w:val="24"/>
          <w:lang w:val="zh-CN"/>
        </w:rPr>
        <w:t>。投标供应商须在投标截止前自行查看是否有补充、更正、澄清文件，并按补充、更正、澄清文件要求投标，否则责任自负。</w:t>
      </w:r>
    </w:p>
    <w:p>
      <w:pPr>
        <w:keepNext w:val="0"/>
        <w:keepLines w:val="0"/>
        <w:pageBreakBefore w:val="0"/>
        <w:widowControl w:val="0"/>
        <w:kinsoku/>
        <w:wordWrap/>
        <w:overflowPunct/>
        <w:topLinePunct w:val="0"/>
        <w:bidi w:val="0"/>
        <w:snapToGrid w:val="0"/>
        <w:spacing w:line="400" w:lineRule="exac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三、投标文件</w:t>
      </w:r>
    </w:p>
    <w:p>
      <w:pPr>
        <w:keepNext w:val="0"/>
        <w:keepLines w:val="0"/>
        <w:pageBreakBefore w:val="0"/>
        <w:widowControl w:val="0"/>
        <w:kinsoku/>
        <w:wordWrap/>
        <w:overflowPunct/>
        <w:topLinePunct w:val="0"/>
        <w:bidi w:val="0"/>
        <w:snapToGrid w:val="0"/>
        <w:spacing w:line="400" w:lineRule="exac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1、投标文件</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 w:val="0"/>
          <w:sz w:val="24"/>
          <w:szCs w:val="24"/>
          <w:lang w:val="zh-CN"/>
        </w:rPr>
      </w:pPr>
      <w:r>
        <w:rPr>
          <w:rFonts w:hint="eastAsia" w:ascii="宋体" w:hAnsi="宋体" w:eastAsia="宋体" w:cs="宋体"/>
          <w:b w:val="0"/>
          <w:sz w:val="24"/>
          <w:szCs w:val="24"/>
          <w:lang w:val="zh-CN"/>
        </w:rPr>
        <w:t>1.1</w:t>
      </w:r>
      <w:r>
        <w:rPr>
          <w:rFonts w:hint="eastAsia" w:ascii="宋体" w:hAnsi="宋体" w:eastAsia="宋体" w:cs="宋体"/>
          <w:b w:val="0"/>
          <w:sz w:val="24"/>
          <w:szCs w:val="24"/>
        </w:rPr>
        <w:t xml:space="preserve"> </w:t>
      </w:r>
      <w:r>
        <w:rPr>
          <w:rFonts w:hint="eastAsia" w:ascii="宋体" w:hAnsi="宋体" w:eastAsia="宋体" w:cs="宋体"/>
          <w:b w:val="0"/>
          <w:sz w:val="24"/>
          <w:szCs w:val="24"/>
          <w:lang w:val="zh-CN"/>
        </w:rPr>
        <w:t>投标供应商提交的投标文件以及投标供应商与采购人就有关投标的所有来往函电均应使用中文。投标供应商可以提交用其它语言印制的资料，但必须译成中文，在有差异和矛盾时以中文为准。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 w:val="0"/>
          <w:sz w:val="24"/>
          <w:szCs w:val="24"/>
          <w:lang w:val="zh-CN"/>
        </w:rPr>
      </w:pPr>
      <w:r>
        <w:rPr>
          <w:rFonts w:hint="eastAsia" w:ascii="宋体" w:hAnsi="宋体" w:eastAsia="宋体" w:cs="宋体"/>
          <w:b w:val="0"/>
          <w:sz w:val="24"/>
          <w:szCs w:val="24"/>
          <w:lang w:val="zh-CN"/>
        </w:rPr>
        <w:t>1.2</w:t>
      </w:r>
      <w:r>
        <w:rPr>
          <w:rFonts w:hint="eastAsia" w:ascii="宋体" w:hAnsi="宋体" w:eastAsia="宋体" w:cs="宋体"/>
          <w:b w:val="0"/>
          <w:sz w:val="24"/>
          <w:szCs w:val="24"/>
        </w:rPr>
        <w:t xml:space="preserve"> </w:t>
      </w:r>
      <w:r>
        <w:rPr>
          <w:rFonts w:hint="eastAsia" w:ascii="宋体" w:hAnsi="宋体" w:eastAsia="宋体" w:cs="宋体"/>
          <w:b w:val="0"/>
          <w:sz w:val="24"/>
          <w:szCs w:val="24"/>
          <w:lang w:val="zh-CN"/>
        </w:rPr>
        <w:t>投标供应商提交的投标文件报价均采用人民币报价。</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 w:val="0"/>
          <w:sz w:val="24"/>
          <w:szCs w:val="24"/>
          <w:lang w:val="zh-CN"/>
        </w:rPr>
      </w:pPr>
      <w:r>
        <w:rPr>
          <w:rFonts w:hint="eastAsia" w:ascii="宋体" w:hAnsi="宋体" w:eastAsia="宋体" w:cs="宋体"/>
          <w:b w:val="0"/>
          <w:sz w:val="24"/>
          <w:szCs w:val="24"/>
          <w:lang w:val="zh-CN"/>
        </w:rPr>
        <w:t>1.3</w:t>
      </w:r>
      <w:r>
        <w:rPr>
          <w:rFonts w:hint="eastAsia" w:ascii="宋体" w:hAnsi="宋体" w:eastAsia="宋体" w:cs="宋体"/>
          <w:b w:val="0"/>
          <w:sz w:val="24"/>
          <w:szCs w:val="24"/>
        </w:rPr>
        <w:t xml:space="preserve"> </w:t>
      </w:r>
      <w:r>
        <w:rPr>
          <w:rFonts w:hint="eastAsia" w:ascii="宋体" w:hAnsi="宋体" w:eastAsia="宋体" w:cs="宋体"/>
          <w:b w:val="0"/>
          <w:sz w:val="24"/>
          <w:szCs w:val="24"/>
          <w:lang w:val="zh-CN"/>
        </w:rPr>
        <w:t>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 w:val="0"/>
          <w:sz w:val="24"/>
          <w:szCs w:val="24"/>
          <w:lang w:val="zh-CN"/>
        </w:rPr>
      </w:pPr>
      <w:r>
        <w:rPr>
          <w:rFonts w:hint="eastAsia" w:ascii="宋体" w:hAnsi="宋体" w:eastAsia="宋体" w:cs="宋体"/>
          <w:b w:val="0"/>
          <w:sz w:val="24"/>
          <w:szCs w:val="24"/>
          <w:lang w:val="zh-CN"/>
        </w:rPr>
        <w:t>1.4</w:t>
      </w:r>
      <w:r>
        <w:rPr>
          <w:rFonts w:hint="eastAsia" w:ascii="宋体" w:hAnsi="宋体" w:eastAsia="宋体" w:cs="宋体"/>
          <w:b w:val="0"/>
          <w:sz w:val="24"/>
          <w:szCs w:val="24"/>
        </w:rPr>
        <w:t xml:space="preserve"> </w:t>
      </w:r>
      <w:r>
        <w:rPr>
          <w:rFonts w:hint="eastAsia" w:ascii="宋体" w:hAnsi="宋体" w:eastAsia="宋体" w:cs="宋体"/>
          <w:b w:val="0"/>
          <w:sz w:val="24"/>
          <w:szCs w:val="24"/>
          <w:lang w:val="zh-CN"/>
        </w:rPr>
        <w:t>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 w:val="0"/>
          <w:sz w:val="24"/>
          <w:szCs w:val="24"/>
          <w:lang w:val="zh-CN"/>
        </w:rPr>
      </w:pPr>
      <w:r>
        <w:rPr>
          <w:rFonts w:hint="eastAsia" w:ascii="宋体" w:hAnsi="宋体" w:eastAsia="宋体" w:cs="宋体"/>
          <w:b w:val="0"/>
          <w:sz w:val="24"/>
          <w:szCs w:val="24"/>
          <w:lang w:val="zh-CN"/>
        </w:rPr>
        <w:t>1.5</w:t>
      </w:r>
      <w:r>
        <w:rPr>
          <w:rFonts w:hint="eastAsia" w:ascii="宋体" w:hAnsi="宋体" w:eastAsia="宋体" w:cs="宋体"/>
          <w:b w:val="0"/>
          <w:sz w:val="24"/>
          <w:szCs w:val="24"/>
        </w:rPr>
        <w:t xml:space="preserve"> </w:t>
      </w:r>
      <w:r>
        <w:rPr>
          <w:rFonts w:hint="eastAsia" w:ascii="宋体" w:hAnsi="宋体" w:eastAsia="宋体" w:cs="宋体"/>
          <w:b w:val="0"/>
          <w:sz w:val="24"/>
          <w:szCs w:val="24"/>
          <w:lang w:val="zh-CN"/>
        </w:rPr>
        <w:t>投标供应商应仔细阅读招标文件中的所有内容，按照招标文件要求，详细编制投标文件，所有文件资料必须是针对本次投标。不按招标文件的要求提供的投标文件可能导致被拒绝。</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b w:val="0"/>
          <w:sz w:val="24"/>
          <w:szCs w:val="24"/>
          <w:lang w:val="zh-CN"/>
        </w:rPr>
      </w:pPr>
      <w:r>
        <w:rPr>
          <w:rFonts w:hint="eastAsia" w:ascii="宋体" w:hAnsi="宋体" w:eastAsia="宋体" w:cs="宋体"/>
          <w:b w:val="0"/>
          <w:sz w:val="24"/>
          <w:szCs w:val="24"/>
          <w:lang w:val="zh-CN"/>
        </w:rPr>
        <w:t>2、投标文件的组成</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firstLineChars="200"/>
        <w:rPr>
          <w:rFonts w:hint="eastAsia" w:ascii="宋体" w:hAnsi="宋体" w:eastAsia="宋体" w:cs="宋体"/>
          <w:sz w:val="24"/>
          <w:szCs w:val="24"/>
          <w:lang w:val="zh-CN"/>
        </w:rPr>
      </w:pPr>
      <w:r>
        <w:rPr>
          <w:rFonts w:hint="eastAsia" w:ascii="宋体" w:hAnsi="宋体" w:eastAsia="宋体" w:cs="宋体"/>
          <w:sz w:val="24"/>
          <w:szCs w:val="24"/>
          <w:u w:val="single"/>
        </w:rPr>
        <w:t>投标文件由资格文件、报价文件、商务技术文件组成。</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firstLineChars="200"/>
        <w:rPr>
          <w:rFonts w:hint="eastAsia" w:ascii="宋体" w:hAnsi="宋体" w:eastAsia="宋体" w:cs="宋体"/>
          <w:sz w:val="24"/>
          <w:szCs w:val="24"/>
          <w:u w:val="single"/>
        </w:rPr>
      </w:pPr>
      <w:r>
        <w:rPr>
          <w:rFonts w:hint="eastAsia" w:ascii="宋体" w:hAnsi="宋体" w:eastAsia="宋体" w:cs="宋体"/>
          <w:sz w:val="24"/>
          <w:szCs w:val="24"/>
          <w:lang w:val="zh-CN"/>
        </w:rPr>
        <w:t>2.1、</w:t>
      </w:r>
      <w:r>
        <w:rPr>
          <w:rFonts w:hint="eastAsia" w:ascii="宋体" w:hAnsi="宋体" w:eastAsia="宋体" w:cs="宋体"/>
          <w:sz w:val="24"/>
          <w:szCs w:val="24"/>
          <w:u w:val="single"/>
        </w:rPr>
        <w:t>资格文件组成</w:t>
      </w:r>
    </w:p>
    <w:tbl>
      <w:tblPr>
        <w:tblStyle w:val="3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sz w:val="24"/>
                <w:szCs w:val="24"/>
                <w:lang w:val="zh-CN"/>
              </w:rPr>
            </w:pPr>
            <w:r>
              <w:rPr>
                <w:rFonts w:hint="eastAsia" w:ascii="宋体" w:hAnsi="宋体" w:eastAsia="宋体" w:cs="宋体"/>
                <w:b w:val="0"/>
                <w:sz w:val="24"/>
                <w:szCs w:val="24"/>
                <w:lang w:val="zh-CN"/>
              </w:rPr>
              <w:t>序号</w:t>
            </w:r>
          </w:p>
        </w:tc>
        <w:tc>
          <w:tcPr>
            <w:tcW w:w="8747"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00" w:lineRule="exact"/>
              <w:rPr>
                <w:rFonts w:hint="eastAsia" w:ascii="宋体" w:hAnsi="宋体" w:eastAsia="宋体" w:cs="宋体"/>
                <w:b w:val="0"/>
                <w:sz w:val="24"/>
                <w:szCs w:val="24"/>
                <w:lang w:val="zh-CN"/>
              </w:rPr>
            </w:pPr>
            <w:r>
              <w:rPr>
                <w:rFonts w:hint="eastAsia" w:ascii="宋体" w:hAnsi="宋体" w:eastAsia="宋体" w:cs="宋体"/>
                <w:b w:val="0"/>
                <w:sz w:val="24"/>
                <w:szCs w:val="24"/>
                <w:lang w:val="zh-CN"/>
              </w:rPr>
              <w:t>内容（</w:t>
            </w:r>
            <w:r>
              <w:rPr>
                <w:rFonts w:hint="eastAsia" w:ascii="宋体" w:hAnsi="宋体" w:eastAsia="宋体" w:cs="宋体"/>
                <w:b/>
                <w:bCs/>
                <w:sz w:val="24"/>
                <w:szCs w:val="24"/>
                <w:lang w:val="zh-CN"/>
              </w:rPr>
              <w:t>以下内容投标供应商必须提供，否则不能通过资格审查的，责任自负。</w:t>
            </w:r>
            <w:r>
              <w:rPr>
                <w:rFonts w:hint="eastAsia" w:ascii="宋体" w:hAnsi="宋体" w:eastAsia="宋体" w:cs="宋体"/>
                <w:b w:val="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sz w:val="24"/>
                <w:szCs w:val="24"/>
                <w:lang w:val="zh-CN"/>
              </w:rPr>
            </w:pPr>
            <w:r>
              <w:rPr>
                <w:rFonts w:hint="eastAsia" w:ascii="宋体" w:hAnsi="宋体" w:eastAsia="宋体" w:cs="宋体"/>
                <w:b w:val="0"/>
                <w:sz w:val="24"/>
                <w:szCs w:val="24"/>
                <w:lang w:val="zh-CN"/>
              </w:rPr>
              <w:t>1</w:t>
            </w:r>
          </w:p>
        </w:tc>
        <w:tc>
          <w:tcPr>
            <w:tcW w:w="8747" w:type="dxa"/>
            <w:noWrap w:val="0"/>
            <w:vAlign w:val="top"/>
          </w:tcPr>
          <w:p>
            <w:pPr>
              <w:keepNext w:val="0"/>
              <w:keepLines w:val="0"/>
              <w:pageBreakBefore w:val="0"/>
              <w:widowControl w:val="0"/>
              <w:kinsoku/>
              <w:wordWrap/>
              <w:overflowPunct/>
              <w:topLinePunct w:val="0"/>
              <w:autoSpaceDE w:val="0"/>
              <w:autoSpaceDN w:val="0"/>
              <w:bidi w:val="0"/>
              <w:adjustRightInd w:val="0"/>
              <w:spacing w:line="400" w:lineRule="exact"/>
              <w:textAlignment w:val="bottom"/>
              <w:rPr>
                <w:rFonts w:hint="eastAsia" w:ascii="宋体" w:hAnsi="宋体" w:eastAsia="宋体" w:cs="宋体"/>
                <w:b w:val="0"/>
                <w:color w:val="auto"/>
                <w:sz w:val="24"/>
                <w:szCs w:val="24"/>
              </w:rPr>
            </w:pPr>
            <w:r>
              <w:rPr>
                <w:rFonts w:hint="eastAsia" w:ascii="宋体" w:hAnsi="宋体" w:eastAsia="宋体" w:cs="宋体"/>
                <w:b w:val="0"/>
                <w:color w:val="auto"/>
                <w:sz w:val="24"/>
                <w:szCs w:val="24"/>
              </w:rPr>
              <w:t>投标供应商的营业执照、税务登记证（如为多证合一仅需提供营业执照，扫描件加盖公章）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sz w:val="24"/>
                <w:szCs w:val="24"/>
                <w:lang w:val="zh-CN"/>
              </w:rPr>
            </w:pPr>
            <w:r>
              <w:rPr>
                <w:rFonts w:hint="eastAsia" w:ascii="宋体" w:hAnsi="宋体" w:eastAsia="宋体" w:cs="宋体"/>
                <w:b w:val="0"/>
                <w:sz w:val="24"/>
                <w:szCs w:val="24"/>
                <w:lang w:val="zh-CN"/>
              </w:rPr>
              <w:t>2</w:t>
            </w:r>
          </w:p>
        </w:tc>
        <w:tc>
          <w:tcPr>
            <w:tcW w:w="8747" w:type="dxa"/>
            <w:noWrap w:val="0"/>
            <w:vAlign w:val="top"/>
          </w:tcPr>
          <w:p>
            <w:pPr>
              <w:keepNext w:val="0"/>
              <w:keepLines w:val="0"/>
              <w:pageBreakBefore w:val="0"/>
              <w:widowControl w:val="0"/>
              <w:kinsoku/>
              <w:wordWrap/>
              <w:overflowPunct/>
              <w:topLinePunct w:val="0"/>
              <w:autoSpaceDE w:val="0"/>
              <w:autoSpaceDN w:val="0"/>
              <w:bidi w:val="0"/>
              <w:adjustRightInd w:val="0"/>
              <w:spacing w:line="400" w:lineRule="exact"/>
              <w:textAlignment w:val="bottom"/>
              <w:rPr>
                <w:rFonts w:hint="eastAsia" w:ascii="宋体" w:hAnsi="宋体" w:eastAsia="宋体" w:cs="宋体"/>
                <w:b w:val="0"/>
                <w:color w:val="auto"/>
                <w:sz w:val="24"/>
                <w:szCs w:val="24"/>
              </w:rPr>
            </w:pPr>
            <w:r>
              <w:rPr>
                <w:rFonts w:hint="eastAsia" w:ascii="宋体" w:hAnsi="宋体" w:eastAsia="宋体" w:cs="宋体"/>
                <w:b w:val="0"/>
                <w:color w:val="auto"/>
                <w:sz w:val="24"/>
                <w:szCs w:val="24"/>
              </w:rPr>
              <w:t>投标供应商参与政府采购活动投标资格声明函（附件一）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sz w:val="24"/>
                <w:szCs w:val="24"/>
              </w:rPr>
            </w:pPr>
            <w:r>
              <w:rPr>
                <w:rFonts w:hint="eastAsia" w:ascii="宋体" w:hAnsi="宋体" w:eastAsia="宋体" w:cs="宋体"/>
                <w:b w:val="0"/>
                <w:sz w:val="24"/>
                <w:szCs w:val="24"/>
              </w:rPr>
              <w:t>3</w:t>
            </w:r>
          </w:p>
        </w:tc>
        <w:tc>
          <w:tcPr>
            <w:tcW w:w="8747" w:type="dxa"/>
            <w:noWrap w:val="0"/>
            <w:vAlign w:val="top"/>
          </w:tcPr>
          <w:p>
            <w:pPr>
              <w:keepNext w:val="0"/>
              <w:keepLines w:val="0"/>
              <w:pageBreakBefore w:val="0"/>
              <w:widowControl w:val="0"/>
              <w:kinsoku/>
              <w:wordWrap/>
              <w:overflowPunct/>
              <w:topLinePunct w:val="0"/>
              <w:autoSpaceDE w:val="0"/>
              <w:autoSpaceDN w:val="0"/>
              <w:bidi w:val="0"/>
              <w:adjustRightInd w:val="0"/>
              <w:spacing w:line="400" w:lineRule="exact"/>
              <w:textAlignment w:val="bottom"/>
              <w:rPr>
                <w:rFonts w:hint="eastAsia" w:ascii="宋体" w:hAnsi="宋体" w:eastAsia="宋体" w:cs="宋体"/>
                <w:b w:val="0"/>
                <w:color w:val="auto"/>
                <w:sz w:val="24"/>
                <w:szCs w:val="24"/>
              </w:rPr>
            </w:pPr>
            <w:r>
              <w:rPr>
                <w:rFonts w:hint="eastAsia" w:ascii="宋体" w:hAnsi="宋体" w:eastAsia="宋体" w:cs="宋体"/>
                <w:b w:val="0"/>
                <w:color w:val="auto"/>
                <w:sz w:val="24"/>
                <w:szCs w:val="24"/>
              </w:rPr>
              <w:t>投标供应商特定资格条件证明：投标供应商须具备有效的林木种子生产经营许可证（扫描件加盖公章）</w:t>
            </w:r>
          </w:p>
        </w:tc>
      </w:tr>
    </w:tbl>
    <w:p>
      <w:pPr>
        <w:keepNext w:val="0"/>
        <w:keepLines w:val="0"/>
        <w:pageBreakBefore w:val="0"/>
        <w:widowControl w:val="0"/>
        <w:kinsoku/>
        <w:wordWrap/>
        <w:overflowPunct/>
        <w:topLinePunct w:val="0"/>
        <w:autoSpaceDE w:val="0"/>
        <w:autoSpaceDN w:val="0"/>
        <w:bidi w:val="0"/>
        <w:adjustRightInd w:val="0"/>
        <w:snapToGrid w:val="0"/>
        <w:spacing w:line="400" w:lineRule="exact"/>
        <w:ind w:firstLine="482" w:firstLineChars="200"/>
        <w:rPr>
          <w:rFonts w:hint="eastAsia" w:ascii="宋体" w:hAnsi="宋体" w:eastAsia="宋体" w:cs="宋体"/>
          <w:b w:val="0"/>
          <w:color w:val="auto"/>
          <w:sz w:val="24"/>
          <w:szCs w:val="24"/>
          <w:lang w:val="zh-CN"/>
        </w:rPr>
      </w:pPr>
      <w:r>
        <w:rPr>
          <w:rFonts w:hint="eastAsia" w:ascii="宋体" w:hAnsi="宋体" w:eastAsia="宋体" w:cs="宋体"/>
          <w:b/>
          <w:bCs/>
          <w:color w:val="auto"/>
          <w:sz w:val="24"/>
          <w:szCs w:val="24"/>
          <w:lang w:val="zh-CN"/>
        </w:rPr>
        <w:t>2.</w:t>
      </w: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rPr>
        <w:t>报</w:t>
      </w:r>
      <w:r>
        <w:rPr>
          <w:rFonts w:hint="eastAsia" w:ascii="宋体" w:hAnsi="宋体" w:eastAsia="宋体" w:cs="宋体"/>
          <w:color w:val="auto"/>
          <w:sz w:val="24"/>
          <w:szCs w:val="24"/>
        </w:rPr>
        <w:t>价文件</w:t>
      </w:r>
      <w:r>
        <w:rPr>
          <w:rFonts w:hint="eastAsia" w:ascii="宋体" w:hAnsi="宋体" w:eastAsia="宋体" w:cs="宋体"/>
          <w:color w:val="auto"/>
          <w:sz w:val="24"/>
          <w:szCs w:val="24"/>
          <w:lang w:val="zh-CN"/>
        </w:rPr>
        <w:t>组成</w:t>
      </w:r>
    </w:p>
    <w:tbl>
      <w:tblPr>
        <w:tblStyle w:val="3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序号</w:t>
            </w:r>
          </w:p>
        </w:tc>
        <w:tc>
          <w:tcPr>
            <w:tcW w:w="8736"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00" w:lineRule="exact"/>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内容（▲</w:t>
            </w:r>
            <w:r>
              <w:rPr>
                <w:rFonts w:hint="eastAsia" w:ascii="宋体" w:hAnsi="宋体" w:eastAsia="宋体" w:cs="宋体"/>
                <w:color w:val="auto"/>
                <w:sz w:val="24"/>
                <w:szCs w:val="24"/>
                <w:lang w:val="zh-CN"/>
              </w:rPr>
              <w:t>序号</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项投标供应商必须提供，否则不能通过符合性审查的，责任自负。</w:t>
            </w:r>
            <w:r>
              <w:rPr>
                <w:rFonts w:hint="eastAsia" w:ascii="宋体" w:hAnsi="宋体" w:eastAsia="宋体" w:cs="宋体"/>
                <w:b w:val="0"/>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color w:val="auto"/>
                <w:sz w:val="24"/>
                <w:szCs w:val="24"/>
                <w:lang w:val="zh-CN" w:eastAsia="zh-CN"/>
              </w:rPr>
            </w:pPr>
            <w:r>
              <w:rPr>
                <w:rFonts w:hint="eastAsia" w:ascii="宋体" w:eastAsia="宋体" w:cs="宋体"/>
                <w:b w:val="0"/>
                <w:color w:val="auto"/>
                <w:sz w:val="24"/>
                <w:szCs w:val="24"/>
                <w:lang w:val="en-US" w:eastAsia="zh-CN"/>
              </w:rPr>
              <w:t>1</w:t>
            </w:r>
          </w:p>
        </w:tc>
        <w:tc>
          <w:tcPr>
            <w:tcW w:w="8736" w:type="dxa"/>
            <w:noWrap w:val="0"/>
            <w:vAlign w:val="top"/>
          </w:tcPr>
          <w:p>
            <w:pPr>
              <w:keepNext w:val="0"/>
              <w:keepLines w:val="0"/>
              <w:pageBreakBefore w:val="0"/>
              <w:widowControl w:val="0"/>
              <w:kinsoku/>
              <w:wordWrap/>
              <w:overflowPunct/>
              <w:topLinePunct w:val="0"/>
              <w:autoSpaceDE w:val="0"/>
              <w:autoSpaceDN w:val="0"/>
              <w:bidi w:val="0"/>
              <w:adjustRightInd w:val="0"/>
              <w:spacing w:line="400" w:lineRule="exact"/>
              <w:textAlignment w:val="bottom"/>
              <w:rPr>
                <w:rFonts w:hint="eastAsia" w:ascii="宋体" w:hAnsi="宋体" w:eastAsia="宋体" w:cs="宋体"/>
                <w:b w:val="0"/>
                <w:color w:val="auto"/>
                <w:sz w:val="24"/>
                <w:szCs w:val="24"/>
              </w:rPr>
            </w:pPr>
            <w:r>
              <w:rPr>
                <w:rFonts w:hint="eastAsia" w:ascii="宋体" w:hAnsi="宋体" w:eastAsia="宋体" w:cs="宋体"/>
                <w:b w:val="0"/>
                <w:color w:val="auto"/>
                <w:sz w:val="24"/>
                <w:szCs w:val="24"/>
              </w:rPr>
              <w:t>开标一览表（附件</w:t>
            </w:r>
            <w:r>
              <w:rPr>
                <w:rFonts w:hint="eastAsia" w:ascii="宋体" w:eastAsia="宋体" w:cs="宋体"/>
                <w:b w:val="0"/>
                <w:color w:val="auto"/>
                <w:sz w:val="24"/>
                <w:szCs w:val="24"/>
                <w:lang w:val="en-US" w:eastAsia="zh-CN"/>
              </w:rPr>
              <w:t>二</w:t>
            </w:r>
            <w:r>
              <w:rPr>
                <w:rFonts w:hint="eastAsia" w:ascii="宋体" w:hAnsi="宋体" w:eastAsia="宋体" w:cs="宋体"/>
                <w:b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color w:val="auto"/>
                <w:sz w:val="24"/>
                <w:szCs w:val="24"/>
                <w:lang w:val="zh-CN" w:eastAsia="zh-CN"/>
              </w:rPr>
            </w:pPr>
            <w:r>
              <w:rPr>
                <w:rFonts w:hint="eastAsia" w:ascii="宋体" w:eastAsia="宋体" w:cs="宋体"/>
                <w:b w:val="0"/>
                <w:color w:val="auto"/>
                <w:sz w:val="24"/>
                <w:szCs w:val="24"/>
                <w:lang w:val="en-US" w:eastAsia="zh-CN"/>
              </w:rPr>
              <w:t>2</w:t>
            </w:r>
          </w:p>
        </w:tc>
        <w:tc>
          <w:tcPr>
            <w:tcW w:w="8736" w:type="dxa"/>
            <w:noWrap w:val="0"/>
            <w:vAlign w:val="top"/>
          </w:tcPr>
          <w:p>
            <w:pPr>
              <w:keepNext w:val="0"/>
              <w:keepLines w:val="0"/>
              <w:pageBreakBefore w:val="0"/>
              <w:widowControl w:val="0"/>
              <w:kinsoku/>
              <w:wordWrap/>
              <w:overflowPunct/>
              <w:topLinePunct w:val="0"/>
              <w:autoSpaceDE w:val="0"/>
              <w:autoSpaceDN w:val="0"/>
              <w:bidi w:val="0"/>
              <w:adjustRightInd w:val="0"/>
              <w:spacing w:line="400" w:lineRule="exact"/>
              <w:textAlignment w:val="bottom"/>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eastAsia="zh-CN"/>
              </w:rPr>
              <w:t>投标</w:t>
            </w:r>
            <w:r>
              <w:rPr>
                <w:rFonts w:hint="eastAsia" w:ascii="宋体" w:hAnsi="宋体" w:eastAsia="宋体" w:cs="宋体"/>
                <w:b w:val="0"/>
                <w:color w:val="auto"/>
                <w:sz w:val="24"/>
                <w:szCs w:val="24"/>
              </w:rPr>
              <w:t>分项报价表（附件</w:t>
            </w:r>
            <w:r>
              <w:rPr>
                <w:rFonts w:hint="eastAsia" w:ascii="宋体" w:eastAsia="宋体" w:cs="宋体"/>
                <w:b w:val="0"/>
                <w:color w:val="auto"/>
                <w:sz w:val="24"/>
                <w:szCs w:val="24"/>
                <w:lang w:val="en-US" w:eastAsia="zh-CN"/>
              </w:rPr>
              <w:t>三</w:t>
            </w:r>
            <w:r>
              <w:rPr>
                <w:rFonts w:hint="eastAsia" w:ascii="宋体" w:hAnsi="宋体" w:eastAsia="宋体" w:cs="宋体"/>
                <w:b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default" w:ascii="宋体" w:eastAsia="宋体" w:cs="宋体"/>
                <w:b w:val="0"/>
                <w:color w:val="auto"/>
                <w:sz w:val="24"/>
                <w:szCs w:val="24"/>
                <w:lang w:val="en-US" w:eastAsia="zh-CN"/>
              </w:rPr>
            </w:pPr>
            <w:r>
              <w:rPr>
                <w:rFonts w:hint="eastAsia" w:ascii="宋体" w:eastAsia="宋体" w:cs="宋体"/>
                <w:b w:val="0"/>
                <w:color w:val="auto"/>
                <w:sz w:val="24"/>
                <w:szCs w:val="24"/>
                <w:lang w:val="en-US" w:eastAsia="zh-CN"/>
              </w:rPr>
              <w:t>3</w:t>
            </w:r>
          </w:p>
        </w:tc>
        <w:tc>
          <w:tcPr>
            <w:tcW w:w="8736" w:type="dxa"/>
            <w:noWrap w:val="0"/>
            <w:vAlign w:val="top"/>
          </w:tcPr>
          <w:p>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1、投标供应商享受小微企业价格折扣应提供以下证明材料（放在商务技术文件中，缺一不可）：</w:t>
            </w:r>
          </w:p>
          <w:p>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（1）通过浙江政府采购网申请注册加入政府采购供应商库（不包括公示期内，提供浙江省政府采购网已正式入库页面截图，加盖投标供应商公章）；</w:t>
            </w:r>
          </w:p>
          <w:p>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（2）《中小企业声明函》（加盖供应商公章，格式见招标文件第四部分附件1）。</w:t>
            </w:r>
          </w:p>
          <w:p>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2、投标供应商享受监狱企业价格折扣应提供以下证明材料（放在商务技术文件中，不提供的不享受价格折扣）：</w:t>
            </w:r>
          </w:p>
          <w:p>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3、投标供应商享受残疾人福利性单位价格折扣应提供以下证明材料（放在商务技术文件中，不提供的不享受价格折扣）：</w:t>
            </w:r>
          </w:p>
          <w:p>
            <w:pPr>
              <w:keepNext w:val="0"/>
              <w:keepLines w:val="0"/>
              <w:pageBreakBefore w:val="0"/>
              <w:widowControl w:val="0"/>
              <w:kinsoku/>
              <w:wordWrap/>
              <w:overflowPunct/>
              <w:topLinePunct w:val="0"/>
              <w:autoSpaceDE w:val="0"/>
              <w:autoSpaceDN w:val="0"/>
              <w:bidi w:val="0"/>
              <w:adjustRightInd w:val="0"/>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（1）残疾人福利性单位声明函（加盖投标供应商公章，格式见招标文件第四部分附件2）。在政府采购活动中，残疾人福利性单位视同小型、微型企业，享受评审中价格扣除政策。</w:t>
            </w:r>
          </w:p>
          <w:p>
            <w:pPr>
              <w:keepNext w:val="0"/>
              <w:keepLines w:val="0"/>
              <w:pageBreakBefore w:val="0"/>
              <w:widowControl w:val="0"/>
              <w:kinsoku/>
              <w:wordWrap/>
              <w:overflowPunct/>
              <w:topLinePunct w:val="0"/>
              <w:autoSpaceDE w:val="0"/>
              <w:autoSpaceDN w:val="0"/>
              <w:bidi w:val="0"/>
              <w:adjustRightInd w:val="0"/>
              <w:spacing w:line="400" w:lineRule="exact"/>
              <w:textAlignment w:val="bottom"/>
              <w:rPr>
                <w:rFonts w:hint="eastAsia" w:ascii="宋体" w:hAnsi="宋体" w:eastAsia="宋体" w:cs="宋体"/>
                <w:b w:val="0"/>
                <w:color w:val="auto"/>
                <w:sz w:val="24"/>
                <w:szCs w:val="24"/>
                <w:lang w:eastAsia="zh-CN"/>
              </w:rPr>
            </w:pPr>
            <w:r>
              <w:rPr>
                <w:rFonts w:hint="eastAsia" w:ascii="宋体" w:hAnsi="宋体" w:eastAsia="宋体" w:cs="宋体"/>
                <w:color w:val="auto"/>
                <w:sz w:val="24"/>
                <w:szCs w:val="24"/>
              </w:rPr>
              <w:t>4、属于小微企业（含监狱企业、残疾人福利性单位）的投标供应商提供其他制造商制造的货物参与投标的，还应提供所投产品制造商属于小微企业（含监狱企业、残疾人福利性单位）的证明材料并加盖投标供应商公章，否则不享受价格折扣</w:t>
            </w:r>
            <w:r>
              <w:rPr>
                <w:rFonts w:hint="eastAsia" w:ascii="宋体" w:hAnsi="宋体" w:eastAsia="宋体" w:cs="宋体"/>
                <w:b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color w:val="auto"/>
                <w:sz w:val="24"/>
                <w:szCs w:val="24"/>
                <w:lang w:val="zh-CN" w:eastAsia="zh-CN"/>
              </w:rPr>
            </w:pPr>
            <w:r>
              <w:rPr>
                <w:rFonts w:hint="eastAsia" w:ascii="宋体" w:eastAsia="宋体" w:cs="宋体"/>
                <w:b w:val="0"/>
                <w:color w:val="auto"/>
                <w:sz w:val="24"/>
                <w:szCs w:val="24"/>
                <w:lang w:val="en-US" w:eastAsia="zh-CN"/>
              </w:rPr>
              <w:t>4</w:t>
            </w:r>
          </w:p>
        </w:tc>
        <w:tc>
          <w:tcPr>
            <w:tcW w:w="8736" w:type="dxa"/>
            <w:noWrap w:val="0"/>
            <w:vAlign w:val="top"/>
          </w:tcPr>
          <w:p>
            <w:pPr>
              <w:keepNext w:val="0"/>
              <w:keepLines w:val="0"/>
              <w:pageBreakBefore w:val="0"/>
              <w:widowControl w:val="0"/>
              <w:kinsoku/>
              <w:wordWrap/>
              <w:overflowPunct/>
              <w:topLinePunct w:val="0"/>
              <w:autoSpaceDE w:val="0"/>
              <w:autoSpaceDN w:val="0"/>
              <w:bidi w:val="0"/>
              <w:adjustRightInd w:val="0"/>
              <w:spacing w:line="400" w:lineRule="exact"/>
              <w:textAlignment w:val="bottom"/>
              <w:rPr>
                <w:rFonts w:hint="eastAsia" w:ascii="宋体" w:hAnsi="宋体" w:eastAsia="宋体" w:cs="宋体"/>
                <w:b w:val="0"/>
                <w:color w:val="auto"/>
                <w:sz w:val="24"/>
                <w:szCs w:val="24"/>
              </w:rPr>
            </w:pPr>
            <w:r>
              <w:rPr>
                <w:rFonts w:hint="eastAsia" w:ascii="宋体" w:hAnsi="宋体" w:eastAsia="宋体" w:cs="宋体"/>
                <w:b w:val="0"/>
                <w:color w:val="auto"/>
                <w:sz w:val="24"/>
                <w:szCs w:val="24"/>
              </w:rPr>
              <w:t>其他须说明的资料（如有则提供）</w:t>
            </w:r>
          </w:p>
        </w:tc>
      </w:tr>
    </w:tbl>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 w:val="0"/>
          <w:color w:val="auto"/>
          <w:sz w:val="24"/>
          <w:szCs w:val="24"/>
        </w:rPr>
      </w:pPr>
      <w:r>
        <w:rPr>
          <w:rFonts w:hint="eastAsia" w:ascii="宋体" w:hAnsi="宋体" w:eastAsia="宋体" w:cs="宋体"/>
          <w:b w:val="0"/>
          <w:color w:val="auto"/>
          <w:sz w:val="24"/>
          <w:szCs w:val="24"/>
        </w:rPr>
        <w:t>2.3、</w:t>
      </w:r>
      <w:r>
        <w:rPr>
          <w:rFonts w:hint="eastAsia" w:ascii="宋体" w:hAnsi="宋体" w:eastAsia="宋体" w:cs="宋体"/>
          <w:color w:val="auto"/>
          <w:sz w:val="24"/>
          <w:szCs w:val="24"/>
        </w:rPr>
        <w:t>商务技术文件组成</w:t>
      </w:r>
    </w:p>
    <w:tbl>
      <w:tblPr>
        <w:tblStyle w:val="3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00" w:lineRule="exact"/>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序号</w:t>
            </w:r>
          </w:p>
        </w:tc>
        <w:tc>
          <w:tcPr>
            <w:tcW w:w="8747"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00" w:lineRule="exact"/>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lang w:val="zh-CN"/>
              </w:rPr>
              <w:t>内容</w:t>
            </w:r>
            <w:r>
              <w:rPr>
                <w:rFonts w:hint="eastAsia" w:ascii="宋体" w:eastAsia="宋体" w:cs="宋体"/>
                <w:b/>
                <w:color w:val="auto"/>
                <w:sz w:val="22"/>
                <w:lang w:val="zh-CN"/>
              </w:rPr>
              <w:t>（</w:t>
            </w:r>
            <w:r>
              <w:rPr>
                <w:rFonts w:hint="eastAsia" w:ascii="宋体" w:eastAsia="宋体" w:cs="宋体"/>
                <w:color w:val="auto"/>
                <w:sz w:val="22"/>
                <w:lang w:val="zh-CN"/>
              </w:rPr>
              <w:t>序号</w:t>
            </w:r>
            <w:r>
              <w:rPr>
                <w:rFonts w:hint="eastAsia" w:ascii="宋体" w:eastAsia="宋体" w:cs="宋体"/>
                <w:color w:val="auto"/>
                <w:sz w:val="22"/>
                <w:lang w:val="en-US" w:eastAsia="zh-CN"/>
              </w:rPr>
              <w:t>1</w:t>
            </w:r>
            <w:r>
              <w:rPr>
                <w:rFonts w:hint="eastAsia" w:ascii="宋体" w:eastAsia="宋体" w:cs="宋体"/>
                <w:color w:val="auto"/>
                <w:sz w:val="22"/>
                <w:lang w:val="zh-CN"/>
              </w:rPr>
              <w:t>-</w:t>
            </w:r>
            <w:r>
              <w:rPr>
                <w:rFonts w:hint="eastAsia" w:ascii="宋体" w:eastAsia="宋体" w:cs="宋体"/>
                <w:color w:val="auto"/>
                <w:sz w:val="22"/>
                <w:lang w:val="en-US" w:eastAsia="zh-CN"/>
              </w:rPr>
              <w:t>4</w:t>
            </w:r>
            <w:r>
              <w:rPr>
                <w:rFonts w:hint="eastAsia" w:ascii="宋体" w:eastAsia="宋体" w:cs="宋体"/>
                <w:color w:val="auto"/>
                <w:sz w:val="22"/>
                <w:lang w:val="zh-CN"/>
              </w:rPr>
              <w:t>项投标供应商必须提供，否则不能通过符合性审查的，责任自负。</w:t>
            </w:r>
            <w:r>
              <w:rPr>
                <w:rFonts w:hint="eastAsia" w:ascii="宋体" w:eastAsia="宋体" w:cs="宋体"/>
                <w:b/>
                <w:color w:val="auto"/>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rPr>
              <w:t>1</w:t>
            </w:r>
          </w:p>
        </w:tc>
        <w:tc>
          <w:tcPr>
            <w:tcW w:w="8747"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00" w:lineRule="exact"/>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rPr>
              <w:t>投标函（附件</w:t>
            </w:r>
            <w:r>
              <w:rPr>
                <w:rFonts w:hint="eastAsia" w:ascii="宋体" w:eastAsia="宋体" w:cs="宋体"/>
                <w:b w:val="0"/>
                <w:color w:val="auto"/>
                <w:sz w:val="24"/>
                <w:szCs w:val="24"/>
                <w:lang w:val="en-US" w:eastAsia="zh-CN"/>
              </w:rPr>
              <w:t>四</w:t>
            </w:r>
            <w:r>
              <w:rPr>
                <w:rFonts w:hint="eastAsia" w:ascii="宋体" w:hAnsi="宋体" w:eastAsia="宋体" w:cs="宋体"/>
                <w:b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color w:val="auto"/>
                <w:sz w:val="24"/>
                <w:szCs w:val="24"/>
                <w:lang w:val="zh-CN"/>
              </w:rPr>
            </w:pPr>
            <w:r>
              <w:rPr>
                <w:rFonts w:hint="eastAsia" w:ascii="宋体" w:hAnsi="宋体" w:eastAsia="宋体" w:cs="宋体"/>
                <w:b w:val="0"/>
                <w:color w:val="auto"/>
                <w:sz w:val="24"/>
                <w:szCs w:val="24"/>
              </w:rPr>
              <w:t>2</w:t>
            </w:r>
          </w:p>
        </w:tc>
        <w:tc>
          <w:tcPr>
            <w:tcW w:w="8747"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00" w:lineRule="exact"/>
              <w:rPr>
                <w:rFonts w:hint="eastAsia" w:ascii="宋体" w:hAnsi="宋体" w:eastAsia="宋体" w:cs="宋体"/>
                <w:b w:val="0"/>
                <w:color w:val="auto"/>
                <w:sz w:val="24"/>
                <w:szCs w:val="24"/>
              </w:rPr>
            </w:pPr>
            <w:r>
              <w:rPr>
                <w:rFonts w:hint="eastAsia" w:ascii="宋体" w:hAnsi="宋体" w:eastAsia="宋体" w:cs="宋体"/>
                <w:b w:val="0"/>
                <w:color w:val="auto"/>
                <w:sz w:val="24"/>
                <w:szCs w:val="24"/>
              </w:rPr>
              <w:t>投标供应商法定代表人授权书（附件</w:t>
            </w:r>
            <w:r>
              <w:rPr>
                <w:rFonts w:hint="eastAsia" w:ascii="宋体" w:eastAsia="宋体" w:cs="宋体"/>
                <w:b w:val="0"/>
                <w:color w:val="auto"/>
                <w:sz w:val="24"/>
                <w:szCs w:val="24"/>
                <w:lang w:val="en-US" w:eastAsia="zh-CN"/>
              </w:rPr>
              <w:t>五</w:t>
            </w:r>
            <w:r>
              <w:rPr>
                <w:rFonts w:hint="eastAsia" w:ascii="宋体" w:hAnsi="宋体" w:eastAsia="宋体" w:cs="宋体"/>
                <w:b w:val="0"/>
                <w:color w:val="auto"/>
                <w:sz w:val="24"/>
                <w:szCs w:val="24"/>
              </w:rPr>
              <w:t>），</w:t>
            </w:r>
            <w:r>
              <w:rPr>
                <w:rFonts w:hint="eastAsia" w:ascii="宋体" w:hAnsi="宋体" w:eastAsia="宋体" w:cs="宋体"/>
                <w:b w:val="0"/>
                <w:bCs/>
                <w:color w:val="auto"/>
                <w:sz w:val="24"/>
                <w:szCs w:val="24"/>
              </w:rPr>
              <w:t>法定代表人作为授权代表参与投标的仅需提供法定代表人的身份证扫描件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color w:val="auto"/>
                <w:sz w:val="24"/>
                <w:szCs w:val="24"/>
              </w:rPr>
            </w:pPr>
            <w:r>
              <w:rPr>
                <w:rFonts w:hint="eastAsia" w:ascii="宋体" w:hAnsi="宋体" w:eastAsia="宋体" w:cs="宋体"/>
                <w:b w:val="0"/>
                <w:color w:val="auto"/>
                <w:sz w:val="24"/>
                <w:szCs w:val="24"/>
              </w:rPr>
              <w:t>3</w:t>
            </w:r>
          </w:p>
        </w:tc>
        <w:tc>
          <w:tcPr>
            <w:tcW w:w="8747"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00" w:lineRule="exact"/>
              <w:rPr>
                <w:rFonts w:hint="eastAsia" w:ascii="宋体" w:hAnsi="宋体" w:eastAsia="宋体" w:cs="宋体"/>
                <w:b w:val="0"/>
                <w:color w:val="auto"/>
                <w:sz w:val="24"/>
                <w:szCs w:val="24"/>
              </w:rPr>
            </w:pPr>
            <w:r>
              <w:rPr>
                <w:rFonts w:hint="eastAsia" w:ascii="宋体" w:hAnsi="宋体" w:eastAsia="宋体" w:cs="宋体"/>
                <w:b w:val="0"/>
                <w:color w:val="auto"/>
                <w:sz w:val="24"/>
                <w:szCs w:val="24"/>
              </w:rPr>
              <w:t>法定代表人诚信投标承诺书（附件</w:t>
            </w:r>
            <w:r>
              <w:rPr>
                <w:rFonts w:hint="eastAsia" w:ascii="宋体" w:eastAsia="宋体" w:cs="宋体"/>
                <w:b w:val="0"/>
                <w:color w:val="auto"/>
                <w:sz w:val="24"/>
                <w:szCs w:val="24"/>
                <w:lang w:val="en-US" w:eastAsia="zh-CN"/>
              </w:rPr>
              <w:t>六</w:t>
            </w:r>
            <w:r>
              <w:rPr>
                <w:rFonts w:hint="eastAsia" w:ascii="宋体" w:hAnsi="宋体" w:eastAsia="宋体" w:cs="宋体"/>
                <w:b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color w:val="auto"/>
                <w:sz w:val="24"/>
                <w:szCs w:val="24"/>
              </w:rPr>
            </w:pPr>
            <w:r>
              <w:rPr>
                <w:rFonts w:hint="eastAsia" w:ascii="宋体" w:hAnsi="宋体" w:eastAsia="宋体" w:cs="宋体"/>
                <w:b w:val="0"/>
                <w:color w:val="auto"/>
                <w:sz w:val="24"/>
                <w:szCs w:val="24"/>
              </w:rPr>
              <w:t>4</w:t>
            </w:r>
          </w:p>
        </w:tc>
        <w:tc>
          <w:tcPr>
            <w:tcW w:w="8747"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00" w:lineRule="exact"/>
              <w:rPr>
                <w:rFonts w:hint="eastAsia" w:ascii="宋体" w:hAnsi="宋体" w:eastAsia="宋体" w:cs="宋体"/>
                <w:b w:val="0"/>
                <w:color w:val="auto"/>
                <w:sz w:val="24"/>
                <w:szCs w:val="24"/>
                <w:lang w:eastAsia="zh-CN"/>
              </w:rPr>
            </w:pPr>
            <w:r>
              <w:rPr>
                <w:rFonts w:hint="eastAsia" w:ascii="宋体" w:hAnsi="宋体" w:eastAsia="宋体" w:cs="宋体"/>
                <w:b w:val="0"/>
                <w:color w:val="auto"/>
                <w:sz w:val="24"/>
                <w:szCs w:val="24"/>
              </w:rPr>
              <w:t>投标供应商自有苗圃至少50亩的证明材料，提供苗圃的土地承包经营权证，如为租赁的提供租赁协议（协议中须能体能投标供应商名称或股东姓名，扫描件加盖公章），否则做为无效投标处理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color w:val="auto"/>
                <w:sz w:val="24"/>
                <w:szCs w:val="24"/>
              </w:rPr>
            </w:pPr>
            <w:r>
              <w:rPr>
                <w:rFonts w:hint="eastAsia" w:ascii="宋体" w:hAnsi="宋体" w:eastAsia="宋体" w:cs="宋体"/>
                <w:b w:val="0"/>
                <w:color w:val="auto"/>
                <w:sz w:val="24"/>
                <w:szCs w:val="24"/>
              </w:rPr>
              <w:t>5</w:t>
            </w:r>
          </w:p>
        </w:tc>
        <w:tc>
          <w:tcPr>
            <w:tcW w:w="8747"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00" w:lineRule="exact"/>
              <w:rPr>
                <w:rFonts w:hint="eastAsia" w:ascii="宋体" w:hAnsi="宋体" w:eastAsia="宋体" w:cs="宋体"/>
                <w:b w:val="0"/>
                <w:color w:val="auto"/>
                <w:sz w:val="24"/>
                <w:szCs w:val="24"/>
              </w:rPr>
            </w:pPr>
            <w:r>
              <w:rPr>
                <w:rFonts w:hint="eastAsia" w:ascii="宋体" w:eastAsia="宋体" w:cs="宋体"/>
                <w:b w:val="0"/>
                <w:sz w:val="24"/>
                <w:szCs w:val="24"/>
              </w:rPr>
              <w:t>供应商201</w:t>
            </w:r>
            <w:r>
              <w:rPr>
                <w:rFonts w:hint="eastAsia" w:eastAsia="宋体" w:cs="宋体"/>
                <w:b w:val="0"/>
                <w:sz w:val="24"/>
                <w:szCs w:val="24"/>
              </w:rPr>
              <w:t>7</w:t>
            </w:r>
            <w:r>
              <w:rPr>
                <w:rFonts w:hint="eastAsia" w:ascii="宋体" w:eastAsia="宋体" w:cs="宋体"/>
                <w:b w:val="0"/>
                <w:sz w:val="24"/>
                <w:szCs w:val="24"/>
              </w:rPr>
              <w:t>年1月1日以来同类项目苗木品种的销售业绩（附件</w:t>
            </w:r>
            <w:r>
              <w:rPr>
                <w:rFonts w:hint="eastAsia" w:ascii="宋体" w:eastAsia="宋体" w:cs="宋体"/>
                <w:b w:val="0"/>
                <w:sz w:val="24"/>
                <w:szCs w:val="24"/>
                <w:lang w:val="en-US" w:eastAsia="zh-CN"/>
              </w:rPr>
              <w:t>七</w:t>
            </w:r>
            <w:r>
              <w:rPr>
                <w:rFonts w:hint="eastAsia" w:ascii="宋体" w:eastAsia="宋体" w:cs="宋体"/>
                <w:b w:val="0"/>
                <w:sz w:val="24"/>
                <w:szCs w:val="24"/>
                <w:lang w:eastAsia="zh-CN"/>
              </w:rPr>
              <w:t>，</w:t>
            </w:r>
            <w:r>
              <w:rPr>
                <w:rFonts w:hint="eastAsia" w:ascii="宋体" w:hAnsi="宋体" w:eastAsia="宋体" w:cs="宋体"/>
                <w:b w:val="0"/>
                <w:color w:val="auto"/>
                <w:sz w:val="24"/>
                <w:szCs w:val="24"/>
              </w:rPr>
              <w:t>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color w:val="auto"/>
                <w:sz w:val="24"/>
                <w:szCs w:val="24"/>
                <w:lang w:eastAsia="zh-CN"/>
              </w:rPr>
            </w:pPr>
            <w:r>
              <w:rPr>
                <w:rFonts w:hint="eastAsia" w:ascii="宋体" w:eastAsia="宋体" w:cs="宋体"/>
                <w:b w:val="0"/>
                <w:color w:val="auto"/>
                <w:sz w:val="24"/>
                <w:szCs w:val="24"/>
                <w:lang w:val="en-US" w:eastAsia="zh-CN"/>
              </w:rPr>
              <w:t>6</w:t>
            </w:r>
          </w:p>
        </w:tc>
        <w:tc>
          <w:tcPr>
            <w:tcW w:w="8747"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00" w:lineRule="exac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产品数量及主要技术参数表（附件</w:t>
            </w:r>
            <w:r>
              <w:rPr>
                <w:rFonts w:hint="eastAsia" w:ascii="宋体" w:eastAsia="宋体" w:cs="宋体"/>
                <w:b w:val="0"/>
                <w:bCs/>
                <w:color w:val="auto"/>
                <w:sz w:val="24"/>
                <w:szCs w:val="24"/>
                <w:lang w:val="en-US" w:eastAsia="zh-CN"/>
              </w:rPr>
              <w:t>八</w:t>
            </w:r>
            <w:r>
              <w:rPr>
                <w:rFonts w:hint="eastAsia" w:ascii="宋体" w:hAnsi="宋体" w:eastAsia="宋体" w:cs="宋体"/>
                <w:b w:val="0"/>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color w:val="auto"/>
                <w:sz w:val="24"/>
                <w:szCs w:val="24"/>
                <w:lang w:eastAsia="zh-CN"/>
              </w:rPr>
            </w:pPr>
            <w:r>
              <w:rPr>
                <w:rFonts w:hint="eastAsia" w:ascii="宋体" w:eastAsia="宋体" w:cs="宋体"/>
                <w:b w:val="0"/>
                <w:color w:val="auto"/>
                <w:sz w:val="24"/>
                <w:szCs w:val="24"/>
                <w:lang w:val="en-US" w:eastAsia="zh-CN"/>
              </w:rPr>
              <w:t>7</w:t>
            </w:r>
          </w:p>
        </w:tc>
        <w:tc>
          <w:tcPr>
            <w:tcW w:w="8747"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00" w:lineRule="exac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偏离表（附件</w:t>
            </w:r>
            <w:r>
              <w:rPr>
                <w:rFonts w:hint="eastAsia" w:ascii="宋体" w:eastAsia="宋体" w:cs="宋体"/>
                <w:b w:val="0"/>
                <w:bCs/>
                <w:color w:val="auto"/>
                <w:sz w:val="24"/>
                <w:szCs w:val="24"/>
                <w:lang w:val="en-US" w:eastAsia="zh-CN"/>
              </w:rPr>
              <w:t>九</w:t>
            </w:r>
            <w:r>
              <w:rPr>
                <w:rFonts w:hint="eastAsia" w:ascii="宋体" w:hAnsi="宋体" w:eastAsia="宋体" w:cs="宋体"/>
                <w:b w:val="0"/>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color w:val="auto"/>
                <w:sz w:val="24"/>
                <w:szCs w:val="24"/>
                <w:lang w:val="en-US" w:eastAsia="zh-CN" w:bidi="ar-SA"/>
              </w:rPr>
            </w:pPr>
            <w:r>
              <w:rPr>
                <w:rFonts w:hint="eastAsia" w:ascii="宋体" w:eastAsia="宋体" w:cs="宋体"/>
                <w:b w:val="0"/>
                <w:color w:val="auto"/>
                <w:sz w:val="24"/>
                <w:szCs w:val="24"/>
                <w:lang w:val="en-US" w:eastAsia="zh-CN"/>
              </w:rPr>
              <w:t>8</w:t>
            </w:r>
          </w:p>
        </w:tc>
        <w:tc>
          <w:tcPr>
            <w:tcW w:w="8747"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00" w:lineRule="exac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供应商具有有效的质量管理体系认证证书、环境管理体系认证证书、职业健康安全管理体系认证证书（如有则提供，扫描件加盖公章）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color w:val="auto"/>
                <w:sz w:val="24"/>
                <w:szCs w:val="24"/>
                <w:lang w:val="en-US" w:eastAsia="zh-CN" w:bidi="ar-SA"/>
              </w:rPr>
            </w:pPr>
            <w:r>
              <w:rPr>
                <w:rFonts w:hint="eastAsia" w:ascii="宋体" w:eastAsia="宋体" w:cs="宋体"/>
                <w:b w:val="0"/>
                <w:color w:val="auto"/>
                <w:sz w:val="24"/>
                <w:szCs w:val="24"/>
                <w:lang w:val="en-US" w:eastAsia="zh-CN"/>
              </w:rPr>
              <w:t>9</w:t>
            </w:r>
          </w:p>
        </w:tc>
        <w:tc>
          <w:tcPr>
            <w:tcW w:w="874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供应商自有苗圃现种植的所投品种规格苗木的生长及健康状况介绍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color w:val="auto"/>
                <w:sz w:val="24"/>
                <w:szCs w:val="24"/>
                <w:lang w:val="en-US" w:eastAsia="zh-CN" w:bidi="ar-SA"/>
              </w:rPr>
            </w:pPr>
            <w:r>
              <w:rPr>
                <w:rFonts w:hint="eastAsia" w:ascii="宋体" w:eastAsia="宋体" w:cs="宋体"/>
                <w:b w:val="0"/>
                <w:color w:val="auto"/>
                <w:sz w:val="24"/>
                <w:szCs w:val="24"/>
                <w:lang w:val="en-US" w:eastAsia="zh-CN"/>
              </w:rPr>
              <w:t>10</w:t>
            </w:r>
          </w:p>
        </w:tc>
        <w:tc>
          <w:tcPr>
            <w:tcW w:w="8747" w:type="dxa"/>
            <w:noWrap w:val="0"/>
            <w:vAlign w:val="center"/>
          </w:tcPr>
          <w:p>
            <w:pPr>
              <w:autoSpaceDE w:val="0"/>
              <w:autoSpaceDN w:val="0"/>
              <w:adjustRightInd w:val="0"/>
              <w:snapToGrid w:val="0"/>
              <w:spacing w:line="360" w:lineRule="exact"/>
              <w:rPr>
                <w:rFonts w:hint="eastAsia" w:ascii="宋体" w:hAnsi="宋体" w:eastAsia="宋体" w:cs="宋体"/>
                <w:b w:val="0"/>
                <w:color w:val="auto"/>
                <w:sz w:val="24"/>
                <w:szCs w:val="24"/>
                <w:lang w:val="en-US" w:eastAsia="zh-CN" w:bidi="ar-SA"/>
              </w:rPr>
            </w:pPr>
            <w:r>
              <w:rPr>
                <w:rFonts w:hint="eastAsia" w:ascii="宋体" w:eastAsia="宋体" w:cs="宋体"/>
                <w:b w:val="0"/>
                <w:sz w:val="24"/>
                <w:szCs w:val="24"/>
              </w:rPr>
              <w:t xml:space="preserve">投入本项目的作业设备清单（附件十）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eastAsia" w:ascii="宋体" w:hAnsi="宋体" w:eastAsia="宋体" w:cs="宋体"/>
                <w:b w:val="0"/>
                <w:color w:val="auto"/>
                <w:sz w:val="24"/>
                <w:szCs w:val="24"/>
                <w:lang w:val="en-US" w:eastAsia="zh-CN" w:bidi="ar-SA"/>
              </w:rPr>
            </w:pPr>
            <w:r>
              <w:rPr>
                <w:rFonts w:hint="eastAsia" w:ascii="宋体" w:eastAsia="宋体" w:cs="宋体"/>
                <w:b w:val="0"/>
                <w:color w:val="auto"/>
                <w:sz w:val="24"/>
                <w:szCs w:val="24"/>
                <w:lang w:val="en-US" w:eastAsia="zh-CN"/>
              </w:rPr>
              <w:t>11</w:t>
            </w:r>
          </w:p>
        </w:tc>
        <w:tc>
          <w:tcPr>
            <w:tcW w:w="8747" w:type="dxa"/>
            <w:noWrap w:val="0"/>
            <w:vAlign w:val="center"/>
          </w:tcPr>
          <w:p>
            <w:pPr>
              <w:autoSpaceDE w:val="0"/>
              <w:autoSpaceDN w:val="0"/>
              <w:adjustRightInd w:val="0"/>
              <w:snapToGrid w:val="0"/>
              <w:spacing w:line="360" w:lineRule="exact"/>
              <w:rPr>
                <w:rFonts w:hint="eastAsia" w:ascii="宋体" w:hAnsi="宋体" w:eastAsia="宋体" w:cs="宋体"/>
                <w:b w:val="0"/>
                <w:color w:val="auto"/>
                <w:sz w:val="24"/>
                <w:szCs w:val="24"/>
                <w:lang w:val="en-US" w:eastAsia="zh-CN" w:bidi="ar-SA"/>
              </w:rPr>
            </w:pPr>
            <w:r>
              <w:rPr>
                <w:rFonts w:hint="eastAsia" w:ascii="宋体" w:eastAsia="宋体" w:cs="宋体"/>
                <w:b w:val="0"/>
                <w:sz w:val="24"/>
                <w:szCs w:val="24"/>
              </w:rPr>
              <w:t>本项目的苗木的选苗、起挖、包装、装运技术规范标准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default" w:ascii="宋体" w:hAnsi="宋体" w:eastAsia="宋体" w:cs="宋体"/>
                <w:b w:val="0"/>
                <w:color w:val="auto"/>
                <w:sz w:val="24"/>
                <w:szCs w:val="24"/>
                <w:lang w:val="en-US" w:eastAsia="zh-CN" w:bidi="ar-SA"/>
              </w:rPr>
            </w:pPr>
            <w:r>
              <w:rPr>
                <w:rFonts w:hint="eastAsia" w:ascii="宋体" w:eastAsia="宋体" w:cs="宋体"/>
                <w:b w:val="0"/>
                <w:color w:val="auto"/>
                <w:sz w:val="24"/>
                <w:szCs w:val="24"/>
                <w:lang w:val="en-US" w:eastAsia="zh-CN" w:bidi="ar-SA"/>
              </w:rPr>
              <w:t>12</w:t>
            </w:r>
          </w:p>
        </w:tc>
        <w:tc>
          <w:tcPr>
            <w:tcW w:w="8747" w:type="dxa"/>
            <w:noWrap w:val="0"/>
            <w:vAlign w:val="center"/>
          </w:tcPr>
          <w:p>
            <w:pPr>
              <w:autoSpaceDE w:val="0"/>
              <w:autoSpaceDN w:val="0"/>
              <w:adjustRightInd w:val="0"/>
              <w:snapToGrid w:val="0"/>
              <w:spacing w:line="360" w:lineRule="exact"/>
              <w:rPr>
                <w:rFonts w:hint="eastAsia" w:ascii="宋体" w:hAnsi="宋体" w:eastAsia="宋体" w:cs="宋体"/>
                <w:b w:val="0"/>
                <w:bCs/>
                <w:color w:val="auto"/>
                <w:sz w:val="24"/>
                <w:szCs w:val="24"/>
                <w:lang w:val="en-US" w:eastAsia="zh-CN" w:bidi="ar-SA"/>
              </w:rPr>
            </w:pPr>
            <w:r>
              <w:rPr>
                <w:rFonts w:hint="eastAsia" w:ascii="宋体" w:eastAsia="宋体" w:cs="宋体"/>
                <w:b w:val="0"/>
                <w:sz w:val="24"/>
                <w:szCs w:val="24"/>
              </w:rPr>
              <w:t>本项目的苗木品质保障措施和承诺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default" w:ascii="宋体" w:hAnsi="宋体" w:eastAsia="宋体" w:cs="宋体"/>
                <w:b w:val="0"/>
                <w:color w:val="auto"/>
                <w:sz w:val="24"/>
                <w:szCs w:val="24"/>
                <w:lang w:val="en-US" w:eastAsia="zh-CN" w:bidi="ar-SA"/>
              </w:rPr>
            </w:pPr>
            <w:r>
              <w:rPr>
                <w:rFonts w:hint="eastAsia" w:ascii="宋体" w:eastAsia="宋体" w:cs="宋体"/>
                <w:b w:val="0"/>
                <w:color w:val="auto"/>
                <w:sz w:val="24"/>
                <w:szCs w:val="24"/>
                <w:lang w:val="en-US" w:eastAsia="zh-CN" w:bidi="ar-SA"/>
              </w:rPr>
              <w:t>13</w:t>
            </w:r>
          </w:p>
        </w:tc>
        <w:tc>
          <w:tcPr>
            <w:tcW w:w="8747" w:type="dxa"/>
            <w:noWrap w:val="0"/>
            <w:vAlign w:val="center"/>
          </w:tcPr>
          <w:p>
            <w:pPr>
              <w:widowControl/>
              <w:spacing w:line="360" w:lineRule="exact"/>
              <w:jc w:val="left"/>
              <w:rPr>
                <w:rFonts w:hint="eastAsia" w:ascii="宋体" w:hAnsi="宋体" w:eastAsia="宋体" w:cs="宋体"/>
                <w:b w:val="0"/>
                <w:color w:val="auto"/>
                <w:sz w:val="24"/>
                <w:szCs w:val="24"/>
                <w:lang w:val="en-US" w:eastAsia="zh-CN" w:bidi="ar-SA"/>
              </w:rPr>
            </w:pPr>
            <w:r>
              <w:rPr>
                <w:rFonts w:hint="eastAsia" w:ascii="宋体" w:eastAsia="宋体" w:cs="宋体"/>
                <w:b w:val="0"/>
                <w:sz w:val="24"/>
                <w:szCs w:val="24"/>
              </w:rPr>
              <w:t>供应商针对本项目的苗木运输供货方案及保障措施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default" w:ascii="宋体" w:hAnsi="宋体" w:eastAsia="宋体" w:cs="宋体"/>
                <w:b w:val="0"/>
                <w:color w:val="auto"/>
                <w:sz w:val="24"/>
                <w:szCs w:val="24"/>
                <w:lang w:val="en-US" w:eastAsia="zh-CN" w:bidi="ar-SA"/>
              </w:rPr>
            </w:pPr>
            <w:r>
              <w:rPr>
                <w:rFonts w:hint="eastAsia" w:ascii="宋体" w:eastAsia="宋体" w:cs="宋体"/>
                <w:b w:val="0"/>
                <w:color w:val="auto"/>
                <w:sz w:val="24"/>
                <w:szCs w:val="24"/>
                <w:lang w:val="en-US" w:eastAsia="zh-CN" w:bidi="ar-SA"/>
              </w:rPr>
              <w:t>14</w:t>
            </w:r>
          </w:p>
        </w:tc>
        <w:tc>
          <w:tcPr>
            <w:tcW w:w="8747" w:type="dxa"/>
            <w:noWrap w:val="0"/>
            <w:vAlign w:val="center"/>
          </w:tcPr>
          <w:p>
            <w:pPr>
              <w:widowControl/>
              <w:spacing w:line="360" w:lineRule="exact"/>
              <w:jc w:val="left"/>
              <w:rPr>
                <w:rFonts w:hint="eastAsia" w:ascii="宋体" w:hAnsi="宋体" w:eastAsia="宋体" w:cs="宋体"/>
                <w:b w:val="0"/>
                <w:color w:val="000000"/>
                <w:sz w:val="24"/>
                <w:szCs w:val="24"/>
                <w:lang w:val="en-US" w:eastAsia="zh-CN" w:bidi="ar-SA"/>
              </w:rPr>
            </w:pPr>
            <w:r>
              <w:rPr>
                <w:rFonts w:hint="eastAsia" w:ascii="宋体" w:eastAsia="宋体" w:cs="宋体"/>
                <w:b w:val="0"/>
                <w:sz w:val="24"/>
                <w:szCs w:val="24"/>
              </w:rPr>
              <w:t>合同履行过程中所提供的服务方案及承诺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rPr>
                <w:rFonts w:hint="default" w:ascii="宋体" w:hAnsi="宋体" w:eastAsia="宋体" w:cs="宋体"/>
                <w:b w:val="0"/>
                <w:color w:val="auto"/>
                <w:sz w:val="24"/>
                <w:szCs w:val="24"/>
                <w:lang w:val="en-US" w:eastAsia="zh-CN" w:bidi="ar-SA"/>
              </w:rPr>
            </w:pPr>
            <w:r>
              <w:rPr>
                <w:rFonts w:hint="eastAsia" w:ascii="宋体" w:eastAsia="宋体" w:cs="宋体"/>
                <w:b w:val="0"/>
                <w:color w:val="auto"/>
                <w:sz w:val="24"/>
                <w:szCs w:val="24"/>
                <w:lang w:val="en-US" w:eastAsia="zh-CN"/>
              </w:rPr>
              <w:t>15</w:t>
            </w:r>
          </w:p>
        </w:tc>
        <w:tc>
          <w:tcPr>
            <w:tcW w:w="8747" w:type="dxa"/>
            <w:noWrap w:val="0"/>
            <w:vAlign w:val="center"/>
          </w:tcPr>
          <w:p>
            <w:pPr>
              <w:widowControl/>
              <w:spacing w:line="360" w:lineRule="exact"/>
              <w:jc w:val="left"/>
              <w:rPr>
                <w:rFonts w:hint="eastAsia" w:ascii="宋体" w:eastAsia="宋体" w:cs="宋体"/>
                <w:b w:val="0"/>
                <w:sz w:val="24"/>
                <w:szCs w:val="24"/>
              </w:rPr>
            </w:pPr>
            <w:r>
              <w:rPr>
                <w:rFonts w:hint="eastAsia" w:ascii="宋体" w:hAnsi="宋体" w:eastAsia="宋体" w:cs="宋体"/>
                <w:b w:val="0"/>
                <w:color w:val="auto"/>
                <w:sz w:val="24"/>
                <w:szCs w:val="24"/>
              </w:rPr>
              <w:t>根据招标文件要求，其他须说明的资料（如有则提供）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noWrap w:val="0"/>
            <w:vAlign w:val="center"/>
          </w:tcPr>
          <w:p>
            <w:pPr>
              <w:widowControl/>
              <w:spacing w:line="360" w:lineRule="exact"/>
              <w:jc w:val="left"/>
              <w:rPr>
                <w:rFonts w:hint="eastAsia" w:ascii="宋体" w:hAnsi="宋体" w:eastAsia="宋体" w:cs="宋体"/>
                <w:b w:val="0"/>
                <w:color w:val="auto"/>
                <w:sz w:val="24"/>
                <w:szCs w:val="24"/>
              </w:rPr>
            </w:pPr>
            <w:r>
              <w:rPr>
                <w:rFonts w:hint="eastAsia" w:ascii="宋体" w:hAnsi="宋体" w:eastAsia="宋体" w:cs="宋体"/>
                <w:b w:val="0"/>
                <w:color w:val="auto"/>
                <w:sz w:val="24"/>
                <w:szCs w:val="24"/>
              </w:rPr>
              <w:t>投标供应商针对评分细则，编制目录索引，按照政采云平台要求设置关联点。</w:t>
            </w:r>
          </w:p>
        </w:tc>
      </w:tr>
    </w:tbl>
    <w:p>
      <w:pPr>
        <w:keepNext w:val="0"/>
        <w:keepLines w:val="0"/>
        <w:pageBreakBefore w:val="0"/>
        <w:widowControl w:val="0"/>
        <w:kinsoku/>
        <w:wordWrap/>
        <w:overflowPunct/>
        <w:topLinePunct w:val="0"/>
        <w:autoSpaceDE w:val="0"/>
        <w:autoSpaceDN w:val="0"/>
        <w:bidi w:val="0"/>
        <w:adjustRightInd w:val="0"/>
        <w:snapToGrid w:val="0"/>
        <w:spacing w:line="390" w:lineRule="exact"/>
        <w:ind w:firstLine="480" w:firstLineChars="200"/>
        <w:textAlignment w:val="bottom"/>
        <w:rPr>
          <w:rFonts w:hint="eastAsia" w:ascii="宋体" w:hAnsi="宋体" w:eastAsia="宋体" w:cs="宋体"/>
          <w:b w:val="0"/>
          <w:color w:val="auto"/>
          <w:sz w:val="24"/>
          <w:szCs w:val="24"/>
        </w:rPr>
      </w:pPr>
      <w:r>
        <w:rPr>
          <w:rFonts w:hint="eastAsia" w:ascii="宋体" w:hAnsi="宋体" w:eastAsia="宋体" w:cs="宋体"/>
          <w:b w:val="0"/>
          <w:color w:val="auto"/>
          <w:sz w:val="24"/>
          <w:szCs w:val="24"/>
        </w:rPr>
        <w:t>3、投标内容填写说明</w:t>
      </w:r>
    </w:p>
    <w:p>
      <w:pPr>
        <w:keepNext w:val="0"/>
        <w:keepLines w:val="0"/>
        <w:pageBreakBefore w:val="0"/>
        <w:widowControl w:val="0"/>
        <w:kinsoku/>
        <w:wordWrap/>
        <w:overflowPunct/>
        <w:topLinePunct w:val="0"/>
        <w:autoSpaceDE w:val="0"/>
        <w:autoSpaceDN w:val="0"/>
        <w:bidi w:val="0"/>
        <w:adjustRightInd w:val="0"/>
        <w:snapToGrid w:val="0"/>
        <w:spacing w:line="390" w:lineRule="exact"/>
        <w:ind w:firstLine="480" w:firstLineChars="200"/>
        <w:textAlignment w:val="bottom"/>
        <w:rPr>
          <w:rFonts w:hint="eastAsia" w:ascii="宋体" w:hAnsi="宋体" w:eastAsia="宋体" w:cs="宋体"/>
          <w:b w:val="0"/>
          <w:color w:val="auto"/>
          <w:sz w:val="24"/>
          <w:szCs w:val="24"/>
        </w:rPr>
      </w:pPr>
      <w:r>
        <w:rPr>
          <w:rFonts w:hint="eastAsia" w:ascii="宋体" w:hAnsi="宋体" w:eastAsia="宋体" w:cs="宋体"/>
          <w:b w:val="0"/>
          <w:color w:val="auto"/>
          <w:sz w:val="24"/>
          <w:szCs w:val="24"/>
        </w:rPr>
        <w:t>3.1 投标文件格式</w:t>
      </w:r>
    </w:p>
    <w:p>
      <w:pPr>
        <w:keepNext w:val="0"/>
        <w:keepLines w:val="0"/>
        <w:pageBreakBefore w:val="0"/>
        <w:widowControl w:val="0"/>
        <w:kinsoku/>
        <w:wordWrap/>
        <w:overflowPunct/>
        <w:topLinePunct w:val="0"/>
        <w:autoSpaceDE w:val="0"/>
        <w:autoSpaceDN w:val="0"/>
        <w:bidi w:val="0"/>
        <w:adjustRightInd w:val="0"/>
        <w:snapToGrid w:val="0"/>
        <w:spacing w:line="390" w:lineRule="exact"/>
        <w:ind w:firstLine="480" w:firstLineChars="200"/>
        <w:textAlignment w:val="bottom"/>
        <w:rPr>
          <w:rFonts w:hint="eastAsia" w:ascii="宋体" w:hAnsi="宋体" w:eastAsia="宋体" w:cs="宋体"/>
          <w:b w:val="0"/>
          <w:color w:val="auto"/>
          <w:sz w:val="24"/>
          <w:szCs w:val="24"/>
        </w:rPr>
      </w:pPr>
      <w:r>
        <w:rPr>
          <w:rFonts w:hint="eastAsia" w:ascii="宋体" w:hAnsi="宋体" w:eastAsia="宋体" w:cs="宋体"/>
          <w:b w:val="0"/>
          <w:color w:val="auto"/>
          <w:sz w:val="24"/>
          <w:szCs w:val="24"/>
        </w:rPr>
        <w:t>投标供应商应按照第三部分第三条第2款所列出的内容及格式</w:t>
      </w:r>
      <w:r>
        <w:rPr>
          <w:rFonts w:hint="eastAsia" w:ascii="宋体" w:hAnsi="宋体" w:eastAsia="宋体" w:cs="宋体"/>
          <w:b w:val="0"/>
          <w:color w:val="auto"/>
          <w:sz w:val="24"/>
          <w:szCs w:val="24"/>
          <w:u w:val="thick"/>
        </w:rPr>
        <w:t>逐一按顺序</w:t>
      </w:r>
      <w:r>
        <w:rPr>
          <w:rFonts w:hint="eastAsia" w:ascii="宋体" w:hAnsi="宋体" w:eastAsia="宋体" w:cs="宋体"/>
          <w:b w:val="0"/>
          <w:color w:val="auto"/>
          <w:sz w:val="24"/>
          <w:szCs w:val="24"/>
        </w:rPr>
        <w:t>组成投标文件。</w:t>
      </w:r>
    </w:p>
    <w:p>
      <w:pPr>
        <w:keepNext w:val="0"/>
        <w:keepLines w:val="0"/>
        <w:pageBreakBefore w:val="0"/>
        <w:widowControl w:val="0"/>
        <w:kinsoku/>
        <w:wordWrap/>
        <w:overflowPunct/>
        <w:topLinePunct w:val="0"/>
        <w:autoSpaceDE w:val="0"/>
        <w:autoSpaceDN w:val="0"/>
        <w:bidi w:val="0"/>
        <w:adjustRightInd w:val="0"/>
        <w:snapToGrid w:val="0"/>
        <w:spacing w:line="390" w:lineRule="exact"/>
        <w:ind w:firstLine="422"/>
        <w:textAlignment w:val="bottom"/>
        <w:rPr>
          <w:rFonts w:hint="eastAsia" w:ascii="宋体" w:hAnsi="宋体" w:eastAsia="宋体" w:cs="宋体"/>
          <w:b w:val="0"/>
          <w:color w:val="auto"/>
          <w:sz w:val="24"/>
          <w:szCs w:val="24"/>
        </w:rPr>
      </w:pPr>
      <w:bookmarkStart w:id="10" w:name="_Toc132122412"/>
      <w:bookmarkStart w:id="11" w:name="_Toc132122115"/>
      <w:r>
        <w:rPr>
          <w:rFonts w:hint="eastAsia" w:ascii="宋体" w:hAnsi="宋体" w:eastAsia="宋体" w:cs="宋体"/>
          <w:b w:val="0"/>
          <w:color w:val="auto"/>
          <w:sz w:val="24"/>
          <w:szCs w:val="24"/>
        </w:rPr>
        <w:t>4、投标报价</w:t>
      </w:r>
      <w:bookmarkEnd w:id="10"/>
      <w:bookmarkEnd w:id="11"/>
    </w:p>
    <w:p>
      <w:pPr>
        <w:keepNext w:val="0"/>
        <w:keepLines w:val="0"/>
        <w:pageBreakBefore w:val="0"/>
        <w:widowControl w:val="0"/>
        <w:kinsoku/>
        <w:wordWrap/>
        <w:overflowPunct/>
        <w:topLinePunct w:val="0"/>
        <w:autoSpaceDE w:val="0"/>
        <w:autoSpaceDN w:val="0"/>
        <w:bidi w:val="0"/>
        <w:adjustRightInd w:val="0"/>
        <w:spacing w:line="390" w:lineRule="exact"/>
        <w:rPr>
          <w:rFonts w:hint="eastAsia" w:ascii="宋体" w:hAnsi="宋体" w:eastAsia="宋体" w:cs="宋体"/>
          <w:b w:val="0"/>
          <w:sz w:val="24"/>
          <w:szCs w:val="24"/>
          <w:lang w:val="zh-CN"/>
        </w:rPr>
      </w:pPr>
      <w:r>
        <w:rPr>
          <w:rFonts w:hint="eastAsia" w:ascii="宋体" w:hAnsi="宋体" w:eastAsia="宋体" w:cs="宋体"/>
          <w:b w:val="0"/>
          <w:color w:val="auto"/>
          <w:sz w:val="24"/>
          <w:szCs w:val="24"/>
        </w:rPr>
        <w:t xml:space="preserve">    4.1 投标供应商应按招标文件中《</w:t>
      </w:r>
      <w:r>
        <w:rPr>
          <w:rFonts w:hint="eastAsia" w:ascii="宋体" w:hAnsi="宋体" w:eastAsia="宋体" w:cs="宋体"/>
          <w:b w:val="0"/>
          <w:sz w:val="24"/>
          <w:szCs w:val="24"/>
        </w:rPr>
        <w:t>开标一览表》填写投标总价。</w:t>
      </w:r>
    </w:p>
    <w:p>
      <w:pPr>
        <w:keepNext w:val="0"/>
        <w:keepLines w:val="0"/>
        <w:pageBreakBefore w:val="0"/>
        <w:widowControl w:val="0"/>
        <w:kinsoku/>
        <w:wordWrap/>
        <w:overflowPunct/>
        <w:topLinePunct w:val="0"/>
        <w:autoSpaceDE w:val="0"/>
        <w:autoSpaceDN w:val="0"/>
        <w:bidi w:val="0"/>
        <w:adjustRightInd w:val="0"/>
        <w:snapToGrid w:val="0"/>
        <w:spacing w:line="390" w:lineRule="exact"/>
        <w:ind w:firstLine="480" w:firstLineChars="200"/>
        <w:textAlignment w:val="bottom"/>
        <w:rPr>
          <w:rFonts w:hint="eastAsia" w:ascii="宋体" w:hAnsi="宋体" w:eastAsia="宋体" w:cs="宋体"/>
          <w:b w:val="0"/>
          <w:bCs w:val="0"/>
          <w:sz w:val="24"/>
          <w:szCs w:val="24"/>
          <w:lang w:eastAsia="zh-CN"/>
        </w:rPr>
      </w:pPr>
      <w:r>
        <w:rPr>
          <w:rFonts w:hint="eastAsia" w:ascii="宋体" w:hAnsi="宋体" w:eastAsia="宋体" w:cs="宋体"/>
          <w:b w:val="0"/>
          <w:sz w:val="24"/>
          <w:szCs w:val="24"/>
        </w:rPr>
        <w:t>4.2 本次招标只允许有一个报价，有选择的报</w:t>
      </w:r>
      <w:r>
        <w:rPr>
          <w:rFonts w:hint="eastAsia" w:ascii="宋体" w:hAnsi="宋体" w:eastAsia="宋体" w:cs="宋体"/>
          <w:b w:val="0"/>
          <w:bCs w:val="0"/>
          <w:sz w:val="24"/>
          <w:szCs w:val="24"/>
        </w:rPr>
        <w:t>价将不予接受。供应商的投标报价包括涉及本项目所发生的一切费用，实行固定费用总包干，投标供应商应根据上述因素自行考虑含入报价</w:t>
      </w:r>
      <w:r>
        <w:rPr>
          <w:rFonts w:hint="eastAsia" w:ascii="宋体" w:hAnsi="宋体" w:eastAsia="宋体" w:cs="宋体"/>
          <w:b w:val="0"/>
          <w:bCs w:val="0"/>
          <w:sz w:val="24"/>
          <w:szCs w:val="24"/>
          <w:lang w:eastAsia="zh-CN"/>
        </w:rPr>
        <w:t>。</w:t>
      </w:r>
    </w:p>
    <w:p>
      <w:pPr>
        <w:pStyle w:val="2"/>
        <w:keepNext w:val="0"/>
        <w:keepLines w:val="0"/>
        <w:pageBreakBefore w:val="0"/>
        <w:widowControl w:val="0"/>
        <w:kinsoku/>
        <w:wordWrap/>
        <w:overflowPunct/>
        <w:topLinePunct w:val="0"/>
        <w:bidi w:val="0"/>
        <w:spacing w:after="0" w:line="390" w:lineRule="exact"/>
        <w:ind w:firstLine="480" w:firstLineChars="200"/>
        <w:rPr>
          <w:rFonts w:hint="eastAsia" w:ascii="宋体" w:hAnsi="宋体" w:eastAsia="宋体" w:cs="宋体"/>
          <w:sz w:val="24"/>
          <w:szCs w:val="24"/>
          <w:lang w:eastAsia="zh-CN"/>
        </w:rPr>
      </w:pPr>
      <w:r>
        <w:rPr>
          <w:rFonts w:hint="eastAsia" w:ascii="宋体" w:hAnsi="宋体" w:eastAsia="宋体" w:cs="宋体"/>
          <w:b w:val="0"/>
          <w:bCs/>
          <w:color w:val="000000"/>
          <w:sz w:val="24"/>
          <w:szCs w:val="24"/>
          <w:lang w:val="en-US" w:eastAsia="zh-CN" w:bidi="ar-SA"/>
        </w:rPr>
        <w:t>供应商在总价中应充分考虑作业期间成本投入的市场风险、政策性调整及服务期间的不可预见因素，今后不再作调整，采购人要求变动的内容除外。供应商在报价中应充分考虑所有可能发生的费用，否则采购人将视投标总价中已包括所有费用</w:t>
      </w:r>
      <w:r>
        <w:rPr>
          <w:rFonts w:hint="eastAsia" w:ascii="宋体" w:hAnsi="宋体" w:eastAsia="宋体" w:cs="宋体"/>
          <w:b w:val="0"/>
          <w:bCs w:val="0"/>
          <w:color w:val="000000"/>
          <w:sz w:val="24"/>
          <w:szCs w:val="24"/>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line="390" w:lineRule="exact"/>
        <w:ind w:firstLine="480" w:firstLineChars="200"/>
        <w:textAlignment w:val="bottom"/>
        <w:rPr>
          <w:rFonts w:hint="eastAsia" w:ascii="宋体" w:hAnsi="宋体" w:eastAsia="宋体" w:cs="宋体"/>
          <w:color w:val="auto"/>
          <w:sz w:val="24"/>
          <w:szCs w:val="24"/>
        </w:rPr>
      </w:pPr>
      <w:r>
        <w:rPr>
          <w:rFonts w:hint="eastAsia" w:ascii="宋体" w:hAnsi="宋体" w:eastAsia="宋体" w:cs="宋体"/>
          <w:b w:val="0"/>
          <w:sz w:val="24"/>
          <w:szCs w:val="24"/>
        </w:rPr>
        <w:t xml:space="preserve">4.3 </w:t>
      </w:r>
      <w:r>
        <w:rPr>
          <w:rFonts w:hint="eastAsia" w:ascii="宋体" w:hAnsi="宋体" w:eastAsia="宋体" w:cs="宋体"/>
          <w:b w:val="0"/>
          <w:color w:val="auto"/>
          <w:sz w:val="24"/>
          <w:szCs w:val="24"/>
        </w:rPr>
        <w:t>投标供应商应考虑企业自身实力、经验及项目实施过程中的各种因素，自主确定报价。投标供应商应在各自技术和商务占优势的基础上并充分考虑本项目的重要性，提供对采购人最优惠的报价。</w:t>
      </w:r>
    </w:p>
    <w:p>
      <w:pPr>
        <w:keepNext w:val="0"/>
        <w:keepLines w:val="0"/>
        <w:pageBreakBefore w:val="0"/>
        <w:widowControl w:val="0"/>
        <w:kinsoku/>
        <w:wordWrap/>
        <w:overflowPunct/>
        <w:topLinePunct w:val="0"/>
        <w:autoSpaceDE w:val="0"/>
        <w:autoSpaceDN w:val="0"/>
        <w:bidi w:val="0"/>
        <w:adjustRightInd w:val="0"/>
        <w:snapToGrid w:val="0"/>
        <w:spacing w:line="390" w:lineRule="exact"/>
        <w:ind w:firstLine="480" w:firstLineChars="200"/>
        <w:textAlignment w:val="bottom"/>
        <w:rPr>
          <w:rFonts w:hint="eastAsia" w:ascii="宋体" w:hAnsi="宋体" w:eastAsia="宋体" w:cs="宋体"/>
          <w:b w:val="0"/>
          <w:color w:val="auto"/>
          <w:sz w:val="24"/>
          <w:szCs w:val="24"/>
        </w:rPr>
      </w:pPr>
      <w:r>
        <w:rPr>
          <w:rFonts w:hint="eastAsia" w:ascii="宋体" w:hAnsi="宋体" w:eastAsia="宋体" w:cs="宋体"/>
          <w:b w:val="0"/>
          <w:color w:val="auto"/>
          <w:sz w:val="24"/>
          <w:szCs w:val="24"/>
        </w:rPr>
        <w:t>投标供应商在投标报价中应充分考虑所有可能发生的费用，否则采购人将视投标总价中已包括所有费用。</w:t>
      </w:r>
    </w:p>
    <w:p>
      <w:pPr>
        <w:keepNext w:val="0"/>
        <w:keepLines w:val="0"/>
        <w:pageBreakBefore w:val="0"/>
        <w:widowControl w:val="0"/>
        <w:kinsoku/>
        <w:wordWrap/>
        <w:overflowPunct/>
        <w:topLinePunct w:val="0"/>
        <w:autoSpaceDE w:val="0"/>
        <w:autoSpaceDN w:val="0"/>
        <w:bidi w:val="0"/>
        <w:adjustRightInd w:val="0"/>
        <w:snapToGrid w:val="0"/>
        <w:spacing w:line="390" w:lineRule="exact"/>
        <w:ind w:firstLine="602" w:firstLineChars="250"/>
        <w:textAlignment w:val="bottom"/>
        <w:rPr>
          <w:rFonts w:hint="eastAsia" w:ascii="宋体" w:hAnsi="宋体" w:eastAsia="宋体" w:cs="宋体"/>
          <w:sz w:val="24"/>
          <w:szCs w:val="24"/>
        </w:rPr>
      </w:pPr>
      <w:r>
        <w:rPr>
          <w:rFonts w:hint="eastAsia" w:ascii="宋体" w:hAnsi="宋体" w:eastAsia="宋体" w:cs="宋体"/>
          <w:color w:val="auto"/>
          <w:sz w:val="24"/>
          <w:szCs w:val="24"/>
        </w:rPr>
        <w:t>投标供应商对在合同执行中，除上述费用及招标文件规定的由中标供应商负责的工作范围以外需要采购人协调或提供便利的工作应当在投标文件中说明</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390" w:lineRule="exact"/>
        <w:ind w:firstLine="422"/>
        <w:textAlignment w:val="bottom"/>
        <w:rPr>
          <w:rFonts w:hint="eastAsia" w:ascii="宋体" w:hAnsi="宋体" w:eastAsia="宋体" w:cs="宋体"/>
          <w:b w:val="0"/>
          <w:sz w:val="24"/>
          <w:szCs w:val="24"/>
        </w:rPr>
      </w:pPr>
      <w:r>
        <w:rPr>
          <w:rFonts w:hint="eastAsia" w:ascii="宋体" w:hAnsi="宋体" w:eastAsia="宋体" w:cs="宋体"/>
          <w:b w:val="0"/>
          <w:sz w:val="24"/>
          <w:szCs w:val="24"/>
        </w:rPr>
        <w:t>5、采购人要求分类报价是为了方便评标，但在任何情况下不限制采购人以其认为最合适的条款签订合同的权利。</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sz w:val="24"/>
          <w:szCs w:val="24"/>
        </w:rPr>
      </w:pPr>
      <w:bookmarkStart w:id="12" w:name="_Toc132122117"/>
      <w:bookmarkStart w:id="13" w:name="_Toc132122414"/>
      <w:r>
        <w:rPr>
          <w:rFonts w:hint="eastAsia" w:hAnsi="宋体" w:eastAsia="宋体" w:cs="宋体"/>
          <w:b w:val="0"/>
          <w:sz w:val="24"/>
          <w:szCs w:val="24"/>
          <w:lang w:val="en-US" w:eastAsia="zh-CN"/>
        </w:rPr>
        <w:t>6</w:t>
      </w:r>
      <w:r>
        <w:rPr>
          <w:rFonts w:hint="eastAsia" w:ascii="宋体" w:hAnsi="宋体" w:eastAsia="宋体" w:cs="宋体"/>
          <w:b w:val="0"/>
          <w:sz w:val="24"/>
          <w:szCs w:val="24"/>
        </w:rPr>
        <w:t>、投标文件的有效期</w:t>
      </w:r>
      <w:bookmarkEnd w:id="12"/>
      <w:bookmarkEnd w:id="13"/>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sz w:val="24"/>
          <w:szCs w:val="24"/>
        </w:rPr>
      </w:pPr>
      <w:r>
        <w:rPr>
          <w:rFonts w:hint="eastAsia" w:hAnsi="宋体" w:eastAsia="宋体" w:cs="宋体"/>
          <w:b w:val="0"/>
          <w:sz w:val="24"/>
          <w:szCs w:val="24"/>
          <w:lang w:val="en-US" w:eastAsia="zh-CN"/>
        </w:rPr>
        <w:t>6</w:t>
      </w:r>
      <w:r>
        <w:rPr>
          <w:rFonts w:hint="eastAsia" w:ascii="宋体" w:hAnsi="宋体" w:eastAsia="宋体" w:cs="宋体"/>
          <w:b w:val="0"/>
          <w:sz w:val="24"/>
          <w:szCs w:val="24"/>
        </w:rPr>
        <w:t>.1</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自提交投标文件截止时间起90天内，投标文件应保持有效。有效期短于这个规定期限的投标将被拒绝。</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sz w:val="24"/>
          <w:szCs w:val="24"/>
        </w:rPr>
      </w:pPr>
      <w:r>
        <w:rPr>
          <w:rFonts w:hint="eastAsia" w:hAnsi="宋体" w:eastAsia="宋体" w:cs="宋体"/>
          <w:b w:val="0"/>
          <w:sz w:val="24"/>
          <w:szCs w:val="24"/>
          <w:lang w:val="en-US" w:eastAsia="zh-CN"/>
        </w:rPr>
        <w:t>6</w:t>
      </w:r>
      <w:r>
        <w:rPr>
          <w:rFonts w:hint="eastAsia" w:ascii="宋体" w:hAnsi="宋体" w:eastAsia="宋体" w:cs="宋体"/>
          <w:b w:val="0"/>
          <w:sz w:val="24"/>
          <w:szCs w:val="24"/>
        </w:rPr>
        <w:t>.2</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在特殊情况下，采购人可与投标供应商协商延长投标文件的有效期，这种要求和答复均应以书面形式进行。</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sz w:val="24"/>
          <w:szCs w:val="24"/>
        </w:rPr>
      </w:pPr>
      <w:r>
        <w:rPr>
          <w:rFonts w:hint="eastAsia" w:hAnsi="宋体" w:eastAsia="宋体" w:cs="宋体"/>
          <w:b w:val="0"/>
          <w:sz w:val="24"/>
          <w:szCs w:val="24"/>
          <w:lang w:val="en-US" w:eastAsia="zh-CN"/>
        </w:rPr>
        <w:t>6</w:t>
      </w:r>
      <w:r>
        <w:rPr>
          <w:rFonts w:hint="eastAsia" w:ascii="宋体" w:hAnsi="宋体" w:eastAsia="宋体" w:cs="宋体"/>
          <w:b w:val="0"/>
          <w:sz w:val="24"/>
          <w:szCs w:val="24"/>
        </w:rPr>
        <w:t>.3</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投标供应商可拒绝接受延期要求，同意延长有效期的投标供应商不能修改投标文件。</w:t>
      </w:r>
    </w:p>
    <w:p>
      <w:pPr>
        <w:pStyle w:val="23"/>
        <w:keepNext w:val="0"/>
        <w:keepLines w:val="0"/>
        <w:pageBreakBefore w:val="0"/>
        <w:widowControl w:val="0"/>
        <w:kinsoku/>
        <w:wordWrap/>
        <w:overflowPunct/>
        <w:topLinePunct w:val="0"/>
        <w:bidi w:val="0"/>
        <w:adjustRightInd w:val="0"/>
        <w:snapToGrid w:val="0"/>
        <w:spacing w:line="390" w:lineRule="exact"/>
        <w:rPr>
          <w:rFonts w:hint="eastAsia" w:ascii="宋体" w:hAnsi="宋体" w:eastAsia="宋体" w:cs="宋体"/>
          <w:b w:val="0"/>
          <w:bCs w:val="0"/>
          <w:sz w:val="24"/>
          <w:szCs w:val="24"/>
        </w:rPr>
      </w:pPr>
      <w:r>
        <w:rPr>
          <w:rFonts w:hint="eastAsia" w:ascii="宋体" w:hAnsi="宋体" w:eastAsia="宋体" w:cs="宋体"/>
          <w:b w:val="0"/>
          <w:sz w:val="24"/>
          <w:szCs w:val="24"/>
        </w:rPr>
        <w:t xml:space="preserve">    </w:t>
      </w:r>
      <w:bookmarkStart w:id="14" w:name="_Toc132122415"/>
      <w:bookmarkStart w:id="15" w:name="_Toc132122118"/>
      <w:r>
        <w:rPr>
          <w:rFonts w:hint="eastAsia" w:hAnsi="宋体" w:eastAsia="宋体" w:cs="宋体"/>
          <w:b w:val="0"/>
          <w:bCs w:val="0"/>
          <w:sz w:val="24"/>
          <w:szCs w:val="24"/>
          <w:lang w:val="en-US" w:eastAsia="zh-CN"/>
        </w:rPr>
        <w:t>7</w:t>
      </w:r>
      <w:r>
        <w:rPr>
          <w:rFonts w:hint="eastAsia" w:ascii="宋体" w:hAnsi="宋体" w:eastAsia="宋体" w:cs="宋体"/>
          <w:b w:val="0"/>
          <w:bCs w:val="0"/>
          <w:sz w:val="24"/>
          <w:szCs w:val="24"/>
        </w:rPr>
        <w:t>、</w:t>
      </w:r>
      <w:bookmarkEnd w:id="14"/>
      <w:bookmarkEnd w:id="15"/>
      <w:r>
        <w:rPr>
          <w:rFonts w:hint="eastAsia" w:ascii="宋体" w:hAnsi="宋体" w:eastAsia="宋体" w:cs="宋体"/>
          <w:b w:val="0"/>
          <w:bCs w:val="0"/>
          <w:sz w:val="24"/>
          <w:szCs w:val="24"/>
        </w:rPr>
        <w:t>投标文件的编制</w:t>
      </w:r>
    </w:p>
    <w:p>
      <w:pPr>
        <w:pStyle w:val="23"/>
        <w:keepNext w:val="0"/>
        <w:keepLines w:val="0"/>
        <w:pageBreakBefore w:val="0"/>
        <w:widowControl w:val="0"/>
        <w:kinsoku/>
        <w:wordWrap/>
        <w:overflowPunct/>
        <w:topLinePunct w:val="0"/>
        <w:bidi w:val="0"/>
        <w:adjustRightInd w:val="0"/>
        <w:snapToGrid w:val="0"/>
        <w:spacing w:line="390" w:lineRule="exact"/>
        <w:ind w:firstLine="422"/>
        <w:rPr>
          <w:rFonts w:hint="eastAsia" w:ascii="宋体" w:hAnsi="宋体" w:eastAsia="宋体" w:cs="宋体"/>
          <w:b w:val="0"/>
          <w:bCs w:val="0"/>
          <w:sz w:val="24"/>
          <w:szCs w:val="24"/>
        </w:rPr>
      </w:pPr>
      <w:r>
        <w:rPr>
          <w:rFonts w:hint="eastAsia" w:hAnsi="宋体" w:eastAsia="宋体" w:cs="宋体"/>
          <w:b w:val="0"/>
          <w:bCs w:val="0"/>
          <w:sz w:val="24"/>
          <w:szCs w:val="24"/>
          <w:lang w:val="en-US" w:eastAsia="zh-CN"/>
        </w:rPr>
        <w:t>7</w:t>
      </w: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本项目通过“政府采购云平台（www.zcygov.cn）”实行在线投标响应（电子投标）。供应商应通过“政采云电子交易客户端”，并按照本招标文件和“政府采购云平台”的要求编制并加密投标文件。</w:t>
      </w:r>
    </w:p>
    <w:p>
      <w:pPr>
        <w:pStyle w:val="23"/>
        <w:keepNext w:val="0"/>
        <w:keepLines w:val="0"/>
        <w:pageBreakBefore w:val="0"/>
        <w:widowControl w:val="0"/>
        <w:tabs>
          <w:tab w:val="left" w:pos="422"/>
        </w:tabs>
        <w:kinsoku/>
        <w:wordWrap/>
        <w:overflowPunct/>
        <w:topLinePunct w:val="0"/>
        <w:bidi w:val="0"/>
        <w:adjustRightInd w:val="0"/>
        <w:snapToGrid w:val="0"/>
        <w:spacing w:line="39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r>
        <w:rPr>
          <w:rFonts w:hint="eastAsia" w:hAnsi="宋体" w:eastAsia="宋体" w:cs="宋体"/>
          <w:b w:val="0"/>
          <w:bCs w:val="0"/>
          <w:sz w:val="24"/>
          <w:szCs w:val="24"/>
          <w:lang w:val="en-US" w:eastAsia="zh-CN"/>
        </w:rPr>
        <w:t xml:space="preserve"> 7</w:t>
      </w:r>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投标供应商应当按照本章节 “投标文件组成”规定的内容及顺序在“政采云电子交易客户端”编制投标文件。其中《资格文件》和《商务技术文件》中不得出现本项目投标报价，如因投标供应商原因提前泄露投标报价，相关责任由投标供应商自负。</w:t>
      </w:r>
    </w:p>
    <w:p>
      <w:pPr>
        <w:pStyle w:val="23"/>
        <w:keepNext w:val="0"/>
        <w:keepLines w:val="0"/>
        <w:pageBreakBefore w:val="0"/>
        <w:widowControl w:val="0"/>
        <w:kinsoku/>
        <w:wordWrap/>
        <w:overflowPunct/>
        <w:topLinePunct w:val="0"/>
        <w:bidi w:val="0"/>
        <w:adjustRightInd w:val="0"/>
        <w:snapToGrid w:val="0"/>
        <w:spacing w:line="390" w:lineRule="exact"/>
        <w:ind w:firstLine="480"/>
        <w:rPr>
          <w:rFonts w:hint="eastAsia" w:ascii="宋体" w:hAnsi="宋体" w:eastAsia="宋体" w:cs="宋体"/>
          <w:b w:val="0"/>
          <w:bCs w:val="0"/>
          <w:sz w:val="24"/>
          <w:szCs w:val="24"/>
          <w:u w:val="single"/>
        </w:rPr>
      </w:pPr>
      <w:r>
        <w:rPr>
          <w:rFonts w:hint="eastAsia" w:hAnsi="宋体" w:eastAsia="宋体" w:cs="宋体"/>
          <w:b w:val="0"/>
          <w:bCs w:val="0"/>
          <w:sz w:val="24"/>
          <w:szCs w:val="24"/>
          <w:lang w:val="en-US" w:eastAsia="zh-CN"/>
        </w:rPr>
        <w:t>7</w:t>
      </w:r>
      <w:r>
        <w:rPr>
          <w:rFonts w:hint="eastAsia" w:ascii="宋体" w:hAnsi="宋体" w:eastAsia="宋体" w:cs="宋体"/>
          <w:b w:val="0"/>
          <w:bCs w:val="0"/>
          <w:sz w:val="24"/>
          <w:szCs w:val="24"/>
        </w:rPr>
        <w:t>.3</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本文件《第六部分 投标文件格式》中有提供格式的，投标供应商参照格式进行编制（格式中要求提供相关证明材料的还需后附相关证明材料）；本文件《第六部分 投标文件格式》未提供格式的，请各投标单位自行拟定格式。</w:t>
      </w:r>
    </w:p>
    <w:p>
      <w:pPr>
        <w:pStyle w:val="23"/>
        <w:keepNext w:val="0"/>
        <w:keepLines w:val="0"/>
        <w:pageBreakBefore w:val="0"/>
        <w:widowControl w:val="0"/>
        <w:kinsoku/>
        <w:wordWrap/>
        <w:overflowPunct/>
        <w:topLinePunct w:val="0"/>
        <w:bidi w:val="0"/>
        <w:adjustRightInd w:val="0"/>
        <w:snapToGrid w:val="0"/>
        <w:spacing w:line="390" w:lineRule="exact"/>
        <w:ind w:firstLine="480"/>
        <w:rPr>
          <w:rFonts w:hint="eastAsia" w:ascii="宋体" w:hAnsi="宋体" w:eastAsia="宋体" w:cs="宋体"/>
          <w:b w:val="0"/>
          <w:bCs w:val="0"/>
          <w:sz w:val="24"/>
          <w:szCs w:val="24"/>
        </w:rPr>
      </w:pPr>
      <w:r>
        <w:rPr>
          <w:rFonts w:hint="eastAsia" w:hAnsi="宋体" w:eastAsia="宋体" w:cs="宋体"/>
          <w:b w:val="0"/>
          <w:bCs w:val="0"/>
          <w:sz w:val="24"/>
          <w:szCs w:val="24"/>
          <w:lang w:val="en-US" w:eastAsia="zh-CN"/>
        </w:rPr>
        <w:t>7</w:t>
      </w:r>
      <w:r>
        <w:rPr>
          <w:rFonts w:hint="eastAsia" w:ascii="宋体" w:hAnsi="宋体" w:eastAsia="宋体" w:cs="宋体"/>
          <w:b w:val="0"/>
          <w:bCs w:val="0"/>
          <w:sz w:val="24"/>
          <w:szCs w:val="24"/>
        </w:rPr>
        <w:t>.4</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《投标文件》内容不完整、编排混乱导致《投标文件》被误读、漏读或者查找不到相关内容的，相关责任由投标供应商自负。</w:t>
      </w:r>
    </w:p>
    <w:p>
      <w:pPr>
        <w:pStyle w:val="23"/>
        <w:keepNext w:val="0"/>
        <w:keepLines w:val="0"/>
        <w:pageBreakBefore w:val="0"/>
        <w:widowControl w:val="0"/>
        <w:kinsoku/>
        <w:wordWrap/>
        <w:overflowPunct/>
        <w:topLinePunct w:val="0"/>
        <w:bidi w:val="0"/>
        <w:adjustRightInd w:val="0"/>
        <w:snapToGrid w:val="0"/>
        <w:spacing w:line="390" w:lineRule="exact"/>
        <w:ind w:firstLine="480"/>
        <w:rPr>
          <w:rFonts w:hint="eastAsia" w:ascii="宋体" w:hAnsi="宋体" w:eastAsia="宋体" w:cs="宋体"/>
          <w:b w:val="0"/>
          <w:bCs w:val="0"/>
          <w:sz w:val="24"/>
          <w:szCs w:val="24"/>
        </w:rPr>
      </w:pPr>
      <w:r>
        <w:rPr>
          <w:rFonts w:hint="eastAsia" w:hAnsi="宋体" w:eastAsia="宋体" w:cs="宋体"/>
          <w:b w:val="0"/>
          <w:bCs w:val="0"/>
          <w:sz w:val="24"/>
          <w:szCs w:val="24"/>
          <w:lang w:val="en-US" w:eastAsia="zh-CN"/>
        </w:rPr>
        <w:t>7</w:t>
      </w:r>
      <w:r>
        <w:rPr>
          <w:rFonts w:hint="eastAsia" w:ascii="宋体" w:hAnsi="宋体" w:eastAsia="宋体" w:cs="宋体"/>
          <w:b w:val="0"/>
          <w:bCs w:val="0"/>
          <w:sz w:val="24"/>
          <w:szCs w:val="24"/>
        </w:rPr>
        <w:t>.5</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《投标文件》因字迹潦草或表达不清所引起的后果由投标供应商负责。</w:t>
      </w:r>
    </w:p>
    <w:p>
      <w:pPr>
        <w:pStyle w:val="23"/>
        <w:keepNext w:val="0"/>
        <w:keepLines w:val="0"/>
        <w:pageBreakBefore w:val="0"/>
        <w:widowControl w:val="0"/>
        <w:kinsoku/>
        <w:wordWrap/>
        <w:overflowPunct/>
        <w:topLinePunct w:val="0"/>
        <w:bidi w:val="0"/>
        <w:adjustRightInd w:val="0"/>
        <w:snapToGrid w:val="0"/>
        <w:spacing w:line="390" w:lineRule="exact"/>
        <w:ind w:firstLine="480"/>
        <w:rPr>
          <w:rFonts w:hint="eastAsia" w:ascii="宋体" w:hAnsi="宋体" w:eastAsia="宋体" w:cs="宋体"/>
          <w:b w:val="0"/>
          <w:bCs w:val="0"/>
          <w:sz w:val="24"/>
          <w:szCs w:val="24"/>
        </w:rPr>
      </w:pPr>
      <w:r>
        <w:rPr>
          <w:rFonts w:hint="eastAsia" w:hAnsi="宋体" w:eastAsia="宋体" w:cs="宋体"/>
          <w:b w:val="0"/>
          <w:bCs w:val="0"/>
          <w:sz w:val="24"/>
          <w:szCs w:val="24"/>
          <w:lang w:val="en-US" w:eastAsia="zh-CN"/>
        </w:rPr>
        <w:t>7</w:t>
      </w:r>
      <w:r>
        <w:rPr>
          <w:rFonts w:hint="eastAsia" w:ascii="宋体" w:hAnsi="宋体" w:eastAsia="宋体" w:cs="宋体"/>
          <w:b w:val="0"/>
          <w:bCs w:val="0"/>
          <w:sz w:val="24"/>
          <w:szCs w:val="24"/>
        </w:rPr>
        <w:t>.6</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投标供应商没有按照本章节“投标文件组成”要求提供全部资料，或者没有仔细阅读招标文件，或者没有对招标文件在各方面的要求作出实质性响应，由此造成的一切后果由投标供应商自行承担。</w:t>
      </w:r>
    </w:p>
    <w:p>
      <w:pPr>
        <w:pStyle w:val="23"/>
        <w:keepNext w:val="0"/>
        <w:keepLines w:val="0"/>
        <w:pageBreakBefore w:val="0"/>
        <w:widowControl w:val="0"/>
        <w:kinsoku/>
        <w:wordWrap/>
        <w:overflowPunct/>
        <w:topLinePunct w:val="0"/>
        <w:bidi w:val="0"/>
        <w:adjustRightInd w:val="0"/>
        <w:snapToGrid w:val="0"/>
        <w:spacing w:line="390" w:lineRule="exact"/>
        <w:ind w:firstLine="422"/>
        <w:rPr>
          <w:rFonts w:hint="eastAsia" w:ascii="宋体" w:hAnsi="宋体" w:eastAsia="宋体" w:cs="宋体"/>
          <w:b/>
          <w:bCs/>
          <w:sz w:val="24"/>
          <w:szCs w:val="24"/>
        </w:rPr>
      </w:pPr>
      <w:bookmarkStart w:id="16" w:name="_Toc132655777"/>
      <w:bookmarkStart w:id="17" w:name="_Toc132125984"/>
      <w:bookmarkStart w:id="18" w:name="_Toc132123635"/>
      <w:bookmarkStart w:id="19" w:name="_Toc132123882"/>
      <w:bookmarkStart w:id="20" w:name="_Toc132126155"/>
      <w:bookmarkStart w:id="21" w:name="_Toc132124595"/>
      <w:bookmarkStart w:id="22" w:name="_Toc132125575"/>
      <w:bookmarkStart w:id="23" w:name="_Toc132123839"/>
      <w:bookmarkStart w:id="24" w:name="_Toc132125152"/>
      <w:bookmarkStart w:id="25" w:name="_Toc132125038"/>
      <w:bookmarkStart w:id="26" w:name="_Toc132125096"/>
      <w:bookmarkStart w:id="27" w:name="_Toc132123548"/>
      <w:bookmarkStart w:id="28" w:name="_Toc132122120"/>
      <w:bookmarkStart w:id="29" w:name="_Toc132122417"/>
      <w:bookmarkStart w:id="30" w:name="_Toc132123440"/>
      <w:r>
        <w:rPr>
          <w:rFonts w:hint="eastAsia" w:hAnsi="宋体" w:eastAsia="宋体" w:cs="宋体"/>
          <w:b/>
          <w:bCs/>
          <w:sz w:val="24"/>
          <w:szCs w:val="24"/>
          <w:lang w:val="en-US" w:eastAsia="zh-CN"/>
        </w:rPr>
        <w:t>8</w:t>
      </w:r>
      <w:r>
        <w:rPr>
          <w:rFonts w:hint="eastAsia" w:ascii="宋体" w:hAnsi="宋体" w:eastAsia="宋体" w:cs="宋体"/>
          <w:b/>
          <w:bCs/>
          <w:sz w:val="24"/>
          <w:szCs w:val="24"/>
        </w:rPr>
        <w:t>、投标文件的签章</w:t>
      </w:r>
    </w:p>
    <w:p>
      <w:pPr>
        <w:keepNext w:val="0"/>
        <w:keepLines w:val="0"/>
        <w:pageBreakBefore w:val="0"/>
        <w:widowControl w:val="0"/>
        <w:kinsoku/>
        <w:wordWrap/>
        <w:overflowPunct/>
        <w:topLinePunct w:val="0"/>
        <w:autoSpaceDE w:val="0"/>
        <w:autoSpaceDN w:val="0"/>
        <w:bidi w:val="0"/>
        <w:adjustRightInd w:val="0"/>
        <w:snapToGrid w:val="0"/>
        <w:spacing w:line="390" w:lineRule="exact"/>
        <w:ind w:firstLine="482" w:firstLineChars="200"/>
        <w:textAlignment w:val="bottom"/>
        <w:rPr>
          <w:rFonts w:hint="eastAsia" w:ascii="宋体" w:hAnsi="宋体" w:eastAsia="宋体" w:cs="宋体"/>
          <w:b/>
          <w:bCs/>
          <w:sz w:val="24"/>
          <w:szCs w:val="24"/>
        </w:rPr>
      </w:pPr>
      <w:r>
        <w:rPr>
          <w:rFonts w:hint="eastAsia" w:ascii="宋体" w:eastAsia="宋体" w:cs="宋体"/>
          <w:b/>
          <w:bCs/>
          <w:sz w:val="24"/>
          <w:szCs w:val="24"/>
          <w:lang w:val="en-US" w:eastAsia="zh-CN"/>
        </w:rPr>
        <w:t>8</w:t>
      </w: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《投标文件》的签章：见《第一部分</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投标邀请函（投标须知前附表）》；</w:t>
      </w:r>
    </w:p>
    <w:p>
      <w:pPr>
        <w:keepNext w:val="0"/>
        <w:keepLines w:val="0"/>
        <w:pageBreakBefore w:val="0"/>
        <w:widowControl w:val="0"/>
        <w:kinsoku/>
        <w:wordWrap/>
        <w:overflowPunct/>
        <w:topLinePunct w:val="0"/>
        <w:autoSpaceDE w:val="0"/>
        <w:autoSpaceDN w:val="0"/>
        <w:bidi w:val="0"/>
        <w:adjustRightInd w:val="0"/>
        <w:snapToGrid w:val="0"/>
        <w:spacing w:line="390" w:lineRule="exact"/>
        <w:ind w:firstLine="482" w:firstLineChars="200"/>
        <w:textAlignment w:val="bottom"/>
        <w:rPr>
          <w:rFonts w:hint="eastAsia" w:ascii="宋体" w:hAnsi="宋体" w:eastAsia="宋体" w:cs="宋体"/>
          <w:b/>
          <w:bCs/>
          <w:sz w:val="24"/>
          <w:szCs w:val="24"/>
        </w:rPr>
      </w:pPr>
      <w:r>
        <w:rPr>
          <w:rFonts w:hint="eastAsia" w:ascii="宋体" w:eastAsia="宋体" w:cs="宋体"/>
          <w:b/>
          <w:bCs/>
          <w:sz w:val="24"/>
          <w:szCs w:val="24"/>
          <w:lang w:val="en-US" w:eastAsia="zh-CN"/>
        </w:rPr>
        <w:t>8</w:t>
      </w: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《投标文件》：根据招标文件要求在投标文件相应位置由投标供应商法定代表人或授权代表签字（或盖章），需要加盖投标供应商公章的采用CA电子签章。</w:t>
      </w:r>
    </w:p>
    <w:p>
      <w:pPr>
        <w:keepNext w:val="0"/>
        <w:keepLines w:val="0"/>
        <w:pageBreakBefore w:val="0"/>
        <w:widowControl w:val="0"/>
        <w:kinsoku/>
        <w:wordWrap/>
        <w:overflowPunct/>
        <w:topLinePunct w:val="0"/>
        <w:autoSpaceDE w:val="0"/>
        <w:autoSpaceDN w:val="0"/>
        <w:bidi w:val="0"/>
        <w:adjustRightInd w:val="0"/>
        <w:snapToGrid w:val="0"/>
        <w:spacing w:line="390" w:lineRule="exact"/>
        <w:ind w:firstLine="482" w:firstLineChars="200"/>
        <w:textAlignment w:val="bottom"/>
        <w:rPr>
          <w:rFonts w:hint="eastAsia" w:ascii="宋体" w:hAnsi="宋体" w:eastAsia="宋体" w:cs="宋体"/>
          <w:b w:val="0"/>
          <w:bCs w:val="0"/>
          <w:sz w:val="24"/>
          <w:szCs w:val="24"/>
        </w:rPr>
      </w:pPr>
      <w:r>
        <w:rPr>
          <w:rFonts w:hint="eastAsia" w:ascii="宋体" w:eastAsia="宋体" w:cs="宋体"/>
          <w:b/>
          <w:bCs/>
          <w:sz w:val="24"/>
          <w:szCs w:val="24"/>
          <w:lang w:val="en-US" w:eastAsia="zh-CN"/>
        </w:rPr>
        <w:t>8</w:t>
      </w: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CA电子签章操作指南详见《供应商-政府采购项目电子交易操作指南》（https://help.zcygov.cn/web/site_2/2018/12-28/2573.html）。</w:t>
      </w:r>
    </w:p>
    <w:p>
      <w:pPr>
        <w:pStyle w:val="23"/>
        <w:keepNext w:val="0"/>
        <w:keepLines w:val="0"/>
        <w:pageBreakBefore w:val="0"/>
        <w:widowControl w:val="0"/>
        <w:kinsoku/>
        <w:wordWrap/>
        <w:overflowPunct/>
        <w:topLinePunct w:val="0"/>
        <w:bidi w:val="0"/>
        <w:adjustRightInd w:val="0"/>
        <w:snapToGrid w:val="0"/>
        <w:spacing w:line="390" w:lineRule="exact"/>
        <w:ind w:firstLine="422"/>
        <w:rPr>
          <w:rFonts w:hint="eastAsia" w:ascii="宋体" w:hAnsi="宋体" w:eastAsia="宋体" w:cs="宋体"/>
          <w:b/>
          <w:bCs/>
          <w:sz w:val="24"/>
          <w:szCs w:val="24"/>
        </w:rPr>
      </w:pPr>
      <w:r>
        <w:rPr>
          <w:rFonts w:hint="eastAsia" w:hAnsi="宋体" w:eastAsia="宋体" w:cs="宋体"/>
          <w:b/>
          <w:bCs/>
          <w:sz w:val="24"/>
          <w:szCs w:val="24"/>
          <w:lang w:val="en-US" w:eastAsia="zh-CN"/>
        </w:rPr>
        <w:t>9</w:t>
      </w:r>
      <w:r>
        <w:rPr>
          <w:rFonts w:hint="eastAsia" w:ascii="宋体" w:hAnsi="宋体" w:eastAsia="宋体" w:cs="宋体"/>
          <w:b/>
          <w:bCs/>
          <w:sz w:val="24"/>
          <w:szCs w:val="24"/>
        </w:rPr>
        <w:t>、投标文件的形式</w:t>
      </w:r>
    </w:p>
    <w:p>
      <w:pPr>
        <w:pStyle w:val="23"/>
        <w:keepNext w:val="0"/>
        <w:keepLines w:val="0"/>
        <w:pageBreakBefore w:val="0"/>
        <w:widowControl w:val="0"/>
        <w:kinsoku/>
        <w:wordWrap/>
        <w:overflowPunct/>
        <w:topLinePunct w:val="0"/>
        <w:bidi w:val="0"/>
        <w:adjustRightInd w:val="0"/>
        <w:snapToGrid w:val="0"/>
        <w:spacing w:line="390" w:lineRule="exact"/>
        <w:ind w:firstLine="422"/>
        <w:rPr>
          <w:rFonts w:hint="eastAsia" w:ascii="宋体" w:hAnsi="宋体" w:eastAsia="宋体" w:cs="宋体"/>
          <w:b/>
          <w:bCs/>
          <w:sz w:val="24"/>
          <w:szCs w:val="24"/>
        </w:rPr>
      </w:pPr>
      <w:r>
        <w:rPr>
          <w:rFonts w:hint="eastAsia" w:hAnsi="宋体" w:eastAsia="宋体" w:cs="宋体"/>
          <w:b/>
          <w:bCs/>
          <w:sz w:val="24"/>
          <w:szCs w:val="24"/>
          <w:lang w:val="en-US" w:eastAsia="zh-CN"/>
        </w:rPr>
        <w:t>9</w:t>
      </w: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投标文件的形式：见《第一部分</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投标邀请函（投标须知前附表）》；</w:t>
      </w:r>
    </w:p>
    <w:p>
      <w:pPr>
        <w:pStyle w:val="23"/>
        <w:keepNext w:val="0"/>
        <w:keepLines w:val="0"/>
        <w:pageBreakBefore w:val="0"/>
        <w:widowControl w:val="0"/>
        <w:kinsoku/>
        <w:wordWrap/>
        <w:overflowPunct/>
        <w:topLinePunct w:val="0"/>
        <w:bidi w:val="0"/>
        <w:adjustRightInd w:val="0"/>
        <w:snapToGrid w:val="0"/>
        <w:spacing w:line="390" w:lineRule="exact"/>
        <w:ind w:firstLine="422"/>
        <w:rPr>
          <w:rFonts w:hint="eastAsia" w:ascii="宋体" w:hAnsi="宋体" w:eastAsia="宋体" w:cs="宋体"/>
          <w:b/>
          <w:bCs/>
          <w:sz w:val="24"/>
          <w:szCs w:val="24"/>
        </w:rPr>
      </w:pPr>
      <w:r>
        <w:rPr>
          <w:rFonts w:hint="eastAsia" w:hAnsi="宋体" w:eastAsia="宋体" w:cs="宋体"/>
          <w:b/>
          <w:bCs/>
          <w:sz w:val="24"/>
          <w:szCs w:val="24"/>
          <w:lang w:val="en-US" w:eastAsia="zh-CN"/>
        </w:rPr>
        <w:t>9</w:t>
      </w: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“电子加密投标文件”：“电子加密投标文件”是指通过“政采云电子交易客户端”完成投标文件编制后生成并加密的数据电文形式的投标文件。</w:t>
      </w:r>
    </w:p>
    <w:p>
      <w:pPr>
        <w:pStyle w:val="23"/>
        <w:keepNext w:val="0"/>
        <w:keepLines w:val="0"/>
        <w:pageBreakBefore w:val="0"/>
        <w:widowControl w:val="0"/>
        <w:kinsoku/>
        <w:wordWrap/>
        <w:overflowPunct/>
        <w:topLinePunct w:val="0"/>
        <w:bidi w:val="0"/>
        <w:adjustRightInd w:val="0"/>
        <w:snapToGrid w:val="0"/>
        <w:spacing w:line="390" w:lineRule="exact"/>
        <w:ind w:firstLine="422"/>
        <w:rPr>
          <w:rFonts w:hint="eastAsia" w:ascii="宋体" w:hAnsi="宋体" w:eastAsia="宋体" w:cs="宋体"/>
          <w:b/>
          <w:bCs/>
          <w:sz w:val="24"/>
          <w:szCs w:val="24"/>
        </w:rPr>
      </w:pPr>
      <w:r>
        <w:rPr>
          <w:rFonts w:hint="eastAsia" w:hAnsi="宋体" w:eastAsia="宋体" w:cs="宋体"/>
          <w:b/>
          <w:bCs/>
          <w:sz w:val="24"/>
          <w:szCs w:val="24"/>
          <w:lang w:val="en-US" w:eastAsia="zh-CN"/>
        </w:rPr>
        <w:t>9</w:t>
      </w: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投标文件的份数</w:t>
      </w:r>
    </w:p>
    <w:p>
      <w:pPr>
        <w:pStyle w:val="23"/>
        <w:keepNext w:val="0"/>
        <w:keepLines w:val="0"/>
        <w:pageBreakBefore w:val="0"/>
        <w:widowControl w:val="0"/>
        <w:kinsoku/>
        <w:wordWrap/>
        <w:overflowPunct/>
        <w:topLinePunct w:val="0"/>
        <w:bidi w:val="0"/>
        <w:adjustRightInd w:val="0"/>
        <w:snapToGrid w:val="0"/>
        <w:spacing w:line="390" w:lineRule="exact"/>
        <w:ind w:firstLine="422"/>
        <w:rPr>
          <w:rFonts w:hint="eastAsia" w:ascii="宋体" w:hAnsi="宋体" w:eastAsia="宋体" w:cs="宋体"/>
          <w:b/>
          <w:bCs/>
          <w:color w:val="auto"/>
          <w:sz w:val="24"/>
          <w:szCs w:val="24"/>
        </w:rPr>
      </w:pPr>
      <w:r>
        <w:rPr>
          <w:rFonts w:hint="eastAsia" w:ascii="宋体" w:hAnsi="宋体" w:eastAsia="宋体" w:cs="宋体"/>
          <w:b/>
          <w:bCs/>
          <w:sz w:val="24"/>
          <w:szCs w:val="24"/>
        </w:rPr>
        <w:t>投标文件的份数：见《第一部分</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投标邀请函（投标须知前附表）》。</w:t>
      </w:r>
    </w:p>
    <w:p>
      <w:pPr>
        <w:keepNext w:val="0"/>
        <w:keepLines w:val="0"/>
        <w:pageBreakBefore w:val="0"/>
        <w:widowControl w:val="0"/>
        <w:kinsoku/>
        <w:wordWrap/>
        <w:overflowPunct/>
        <w:topLinePunct w:val="0"/>
        <w:bidi w:val="0"/>
        <w:snapToGrid w:val="0"/>
        <w:spacing w:line="390" w:lineRule="exact"/>
        <w:ind w:firstLine="480" w:firstLineChars="200"/>
        <w:rPr>
          <w:rFonts w:hint="eastAsia" w:ascii="宋体" w:hAnsi="宋体" w:eastAsia="宋体" w:cs="宋体"/>
          <w:b w:val="0"/>
          <w:bCs w:val="0"/>
          <w:color w:val="auto"/>
          <w:sz w:val="24"/>
          <w:szCs w:val="24"/>
        </w:rPr>
      </w:pPr>
      <w:bookmarkStart w:id="31" w:name="_Toc132123881"/>
      <w:bookmarkStart w:id="32" w:name="_Toc132125574"/>
      <w:bookmarkStart w:id="33" w:name="_Toc132125095"/>
      <w:bookmarkStart w:id="34" w:name="_Toc132123547"/>
      <w:bookmarkStart w:id="35" w:name="_Toc132123634"/>
      <w:bookmarkStart w:id="36" w:name="_Toc132124594"/>
      <w:bookmarkStart w:id="37" w:name="_Toc132125151"/>
      <w:bookmarkStart w:id="38" w:name="_Toc132123838"/>
      <w:bookmarkStart w:id="39" w:name="_Toc132125037"/>
      <w:bookmarkStart w:id="40" w:name="_Toc132126154"/>
      <w:bookmarkStart w:id="41" w:name="_Toc132125983"/>
      <w:bookmarkStart w:id="42" w:name="_Toc132655776"/>
      <w:bookmarkStart w:id="43" w:name="_Toc132122416"/>
      <w:bookmarkStart w:id="44" w:name="_Toc132123439"/>
      <w:bookmarkStart w:id="45" w:name="_Toc132122119"/>
      <w:r>
        <w:rPr>
          <w:rFonts w:hint="eastAsia" w:ascii="宋体" w:hAnsi="宋体" w:eastAsia="宋体" w:cs="宋体"/>
          <w:b w:val="0"/>
          <w:bCs w:val="0"/>
          <w:color w:val="auto"/>
          <w:sz w:val="24"/>
          <w:szCs w:val="24"/>
        </w:rPr>
        <w:t>四、投标文件的递交</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keepNext w:val="0"/>
        <w:keepLines w:val="0"/>
        <w:pageBreakBefore w:val="0"/>
        <w:widowControl w:val="0"/>
        <w:kinsoku/>
        <w:wordWrap/>
        <w:overflowPunct/>
        <w:topLinePunct w:val="0"/>
        <w:bidi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1、投标文件的上传和递交</w:t>
      </w:r>
    </w:p>
    <w:p>
      <w:pPr>
        <w:keepNext w:val="0"/>
        <w:keepLines w:val="0"/>
        <w:pageBreakBefore w:val="0"/>
        <w:widowControl w:val="0"/>
        <w:kinsoku/>
        <w:wordWrap/>
        <w:overflowPunct/>
        <w:topLinePunct w:val="0"/>
        <w:bidi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“投标文件”的上传、递交：见《第一部分</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投标邀请函（投标须知前附表）》。</w:t>
      </w:r>
    </w:p>
    <w:p>
      <w:pPr>
        <w:keepNext w:val="0"/>
        <w:keepLines w:val="0"/>
        <w:pageBreakBefore w:val="0"/>
        <w:widowControl w:val="0"/>
        <w:kinsoku/>
        <w:wordWrap/>
        <w:overflowPunct/>
        <w:topLinePunct w:val="0"/>
        <w:bidi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2、“电子加密投标文件”解密和异常情况处理</w:t>
      </w:r>
    </w:p>
    <w:p>
      <w:pPr>
        <w:keepNext w:val="0"/>
        <w:keepLines w:val="0"/>
        <w:pageBreakBefore w:val="0"/>
        <w:widowControl w:val="0"/>
        <w:kinsoku/>
        <w:wordWrap/>
        <w:overflowPunct/>
        <w:topLinePunct w:val="0"/>
        <w:bidi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“电子加密投标文件”解密：见《第一部分</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投标邀请函（投标须知前附表）》。</w:t>
      </w:r>
    </w:p>
    <w:p>
      <w:pPr>
        <w:keepNext w:val="0"/>
        <w:keepLines w:val="0"/>
        <w:pageBreakBefore w:val="0"/>
        <w:widowControl w:val="0"/>
        <w:tabs>
          <w:tab w:val="center" w:pos="4810"/>
        </w:tabs>
        <w:kinsoku/>
        <w:wordWrap/>
        <w:overflowPunct/>
        <w:topLinePunct w:val="0"/>
        <w:bidi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3、投标文件的补充、修改或撤回</w:t>
      </w:r>
      <w:r>
        <w:rPr>
          <w:rFonts w:hint="eastAsia" w:ascii="宋体" w:hAnsi="宋体" w:eastAsia="宋体" w:cs="宋体"/>
          <w:b w:val="0"/>
          <w:bCs w:val="0"/>
          <w:sz w:val="24"/>
          <w:szCs w:val="24"/>
        </w:rPr>
        <w:tab/>
      </w:r>
    </w:p>
    <w:p>
      <w:pPr>
        <w:keepNext w:val="0"/>
        <w:keepLines w:val="0"/>
        <w:pageBreakBefore w:val="0"/>
        <w:widowControl w:val="0"/>
        <w:kinsoku/>
        <w:wordWrap/>
        <w:overflowPunct/>
        <w:topLinePunct w:val="0"/>
        <w:bidi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3.1</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keepNext w:val="0"/>
        <w:keepLines w:val="0"/>
        <w:pageBreakBefore w:val="0"/>
        <w:widowControl w:val="0"/>
        <w:kinsoku/>
        <w:wordWrap/>
        <w:overflowPunct/>
        <w:topLinePunct w:val="0"/>
        <w:bidi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3.2</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投标截止时间后，投标供应商不得撤回、修改《投标文件》。</w:t>
      </w:r>
    </w:p>
    <w:p>
      <w:pPr>
        <w:keepNext w:val="0"/>
        <w:keepLines w:val="0"/>
        <w:pageBreakBefore w:val="0"/>
        <w:widowControl w:val="0"/>
        <w:kinsoku/>
        <w:wordWrap/>
        <w:overflowPunct/>
        <w:topLinePunct w:val="0"/>
        <w:bidi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4、投标文件的备选方案</w:t>
      </w:r>
    </w:p>
    <w:p>
      <w:pPr>
        <w:keepNext w:val="0"/>
        <w:keepLines w:val="0"/>
        <w:pageBreakBefore w:val="0"/>
        <w:widowControl w:val="0"/>
        <w:kinsoku/>
        <w:wordWrap/>
        <w:overflowPunct/>
        <w:topLinePunct w:val="0"/>
        <w:bidi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投标供应商不得递交任何的投标备选（替代）方案，否则其投标文件将作无效标处理。</w:t>
      </w:r>
    </w:p>
    <w:p>
      <w:pPr>
        <w:keepNext w:val="0"/>
        <w:keepLines w:val="0"/>
        <w:pageBreakBefore w:val="0"/>
        <w:widowControl w:val="0"/>
        <w:kinsoku/>
        <w:wordWrap/>
        <w:overflowPunct/>
        <w:topLinePunct w:val="0"/>
        <w:bidi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五、开标和评标</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1、开标</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1.1</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1.2</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开标流程</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（1）向各投标供应商发出电子加密投标文件</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开始解密</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rPr>
        <w:t>通知，由供应商按招标文件规定的时间内自行进行投标文件解密。</w:t>
      </w:r>
      <w:r>
        <w:rPr>
          <w:rFonts w:hint="eastAsia" w:ascii="宋体" w:hAnsi="宋体" w:eastAsia="宋体" w:cs="宋体"/>
          <w:b/>
          <w:bCs/>
          <w:sz w:val="24"/>
          <w:szCs w:val="24"/>
        </w:rPr>
        <w:t>投标供应商在规定的时间内无法完成已递交的“电子加密投标文件”解密的，其投标文件按拒收处理。</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（2）投标文件解密结束，开启资格文件，进入资格审查环节，采购人或采购代理机构将对依法对投标供应商的资格进行审查，具体见本章节“投标供应商资格审查”相关规定。</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（3）开启资格审查通过的投标供应商的商务技术文件进入符合性审查及商务技术评审；</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pStyle w:val="23"/>
        <w:keepNext w:val="0"/>
        <w:keepLines w:val="0"/>
        <w:pageBreakBefore w:val="0"/>
        <w:widowControl w:val="0"/>
        <w:kinsoku/>
        <w:wordWrap/>
        <w:overflowPunct/>
        <w:topLinePunct w:val="0"/>
        <w:bidi w:val="0"/>
        <w:adjustRightInd w:val="0"/>
        <w:snapToGrid w:val="0"/>
        <w:spacing w:line="390" w:lineRule="exact"/>
        <w:ind w:firstLine="360" w:firstLineChars="150"/>
        <w:rPr>
          <w:rFonts w:hint="eastAsia" w:ascii="宋体" w:hAnsi="宋体" w:eastAsia="宋体" w:cs="宋体"/>
          <w:b w:val="0"/>
          <w:bCs w:val="0"/>
          <w:sz w:val="24"/>
          <w:szCs w:val="24"/>
        </w:rPr>
      </w:pPr>
      <w:r>
        <w:rPr>
          <w:rFonts w:hint="eastAsia" w:ascii="宋体" w:hAnsi="宋体" w:eastAsia="宋体" w:cs="宋体"/>
          <w:b w:val="0"/>
          <w:bCs w:val="0"/>
          <w:sz w:val="24"/>
          <w:szCs w:val="24"/>
        </w:rPr>
        <w:t>开标时，报价文件中投标报价出现前后不一致的，按照下列规定修正：</w:t>
      </w:r>
    </w:p>
    <w:p>
      <w:pPr>
        <w:pStyle w:val="23"/>
        <w:keepNext w:val="0"/>
        <w:keepLines w:val="0"/>
        <w:pageBreakBefore w:val="0"/>
        <w:widowControl w:val="0"/>
        <w:kinsoku/>
        <w:wordWrap/>
        <w:overflowPunct/>
        <w:topLinePunct w:val="0"/>
        <w:bidi w:val="0"/>
        <w:adjustRightInd w:val="0"/>
        <w:snapToGrid w:val="0"/>
        <w:spacing w:line="390" w:lineRule="exact"/>
        <w:ind w:firstLine="360" w:firstLineChars="150"/>
        <w:rPr>
          <w:rFonts w:hint="eastAsia" w:ascii="宋体" w:hAnsi="宋体" w:eastAsia="宋体" w:cs="宋体"/>
          <w:b w:val="0"/>
          <w:bCs w:val="0"/>
          <w:sz w:val="24"/>
          <w:szCs w:val="24"/>
        </w:rPr>
      </w:pPr>
      <w:r>
        <w:rPr>
          <w:rFonts w:hint="eastAsia" w:ascii="宋体" w:hAnsi="宋体" w:eastAsia="宋体" w:cs="宋体"/>
          <w:b w:val="0"/>
          <w:bCs w:val="0"/>
          <w:sz w:val="24"/>
          <w:szCs w:val="24"/>
        </w:rPr>
        <w:t>（一）投标文件中开标一览表内容与投标文件中相应内容不一致的，以开标一览表为准；</w:t>
      </w:r>
    </w:p>
    <w:p>
      <w:pPr>
        <w:pStyle w:val="23"/>
        <w:keepNext w:val="0"/>
        <w:keepLines w:val="0"/>
        <w:pageBreakBefore w:val="0"/>
        <w:widowControl w:val="0"/>
        <w:kinsoku/>
        <w:wordWrap/>
        <w:overflowPunct/>
        <w:topLinePunct w:val="0"/>
        <w:bidi w:val="0"/>
        <w:adjustRightInd w:val="0"/>
        <w:snapToGrid w:val="0"/>
        <w:spacing w:line="390" w:lineRule="exact"/>
        <w:ind w:firstLine="360" w:firstLineChars="150"/>
        <w:rPr>
          <w:rFonts w:hint="eastAsia" w:ascii="宋体" w:hAnsi="宋体" w:eastAsia="宋体" w:cs="宋体"/>
          <w:b w:val="0"/>
          <w:bCs w:val="0"/>
          <w:sz w:val="24"/>
          <w:szCs w:val="24"/>
        </w:rPr>
      </w:pPr>
      <w:r>
        <w:rPr>
          <w:rFonts w:hint="eastAsia" w:ascii="宋体" w:hAnsi="宋体" w:eastAsia="宋体" w:cs="宋体"/>
          <w:b w:val="0"/>
          <w:bCs w:val="0"/>
          <w:sz w:val="24"/>
          <w:szCs w:val="24"/>
        </w:rPr>
        <w:t>（二）大写金额和小写金额不一致的，以大写金额为准；</w:t>
      </w:r>
    </w:p>
    <w:p>
      <w:pPr>
        <w:pStyle w:val="23"/>
        <w:keepNext w:val="0"/>
        <w:keepLines w:val="0"/>
        <w:pageBreakBefore w:val="0"/>
        <w:widowControl w:val="0"/>
        <w:kinsoku/>
        <w:wordWrap/>
        <w:overflowPunct/>
        <w:topLinePunct w:val="0"/>
        <w:bidi w:val="0"/>
        <w:adjustRightInd w:val="0"/>
        <w:snapToGrid w:val="0"/>
        <w:spacing w:line="390" w:lineRule="exact"/>
        <w:ind w:firstLine="360" w:firstLineChars="150"/>
        <w:rPr>
          <w:rFonts w:hint="eastAsia" w:ascii="宋体" w:hAnsi="宋体" w:eastAsia="宋体" w:cs="宋体"/>
          <w:b w:val="0"/>
          <w:bCs w:val="0"/>
          <w:sz w:val="24"/>
          <w:szCs w:val="24"/>
        </w:rPr>
      </w:pPr>
      <w:r>
        <w:rPr>
          <w:rFonts w:hint="eastAsia" w:ascii="宋体" w:hAnsi="宋体" w:eastAsia="宋体" w:cs="宋体"/>
          <w:b w:val="0"/>
          <w:bCs w:val="0"/>
          <w:sz w:val="24"/>
          <w:szCs w:val="24"/>
        </w:rPr>
        <w:t>（三）单价金额小数点或者百分比有明显错位的，以开标一览表的总价为准，并修改单价；</w:t>
      </w:r>
    </w:p>
    <w:p>
      <w:pPr>
        <w:pStyle w:val="23"/>
        <w:keepNext w:val="0"/>
        <w:keepLines w:val="0"/>
        <w:pageBreakBefore w:val="0"/>
        <w:widowControl w:val="0"/>
        <w:kinsoku/>
        <w:wordWrap/>
        <w:overflowPunct/>
        <w:topLinePunct w:val="0"/>
        <w:bidi w:val="0"/>
        <w:adjustRightInd w:val="0"/>
        <w:snapToGrid w:val="0"/>
        <w:spacing w:line="390" w:lineRule="exact"/>
        <w:ind w:firstLine="360" w:firstLineChars="150"/>
        <w:rPr>
          <w:rFonts w:hint="eastAsia" w:ascii="宋体" w:hAnsi="宋体" w:eastAsia="宋体" w:cs="宋体"/>
          <w:b w:val="0"/>
          <w:bCs w:val="0"/>
          <w:sz w:val="24"/>
          <w:szCs w:val="24"/>
        </w:rPr>
      </w:pPr>
      <w:r>
        <w:rPr>
          <w:rFonts w:hint="eastAsia" w:ascii="宋体" w:hAnsi="宋体" w:eastAsia="宋体" w:cs="宋体"/>
          <w:b w:val="0"/>
          <w:bCs w:val="0"/>
          <w:sz w:val="24"/>
          <w:szCs w:val="24"/>
        </w:rPr>
        <w:t>（四）总价金额与按单价汇总金额不一致的，以单价金额计算结果为准。</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（5）评审结束后，公布采购结果。</w:t>
      </w:r>
    </w:p>
    <w:p>
      <w:pPr>
        <w:pStyle w:val="23"/>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val="0"/>
          <w:bCs w:val="0"/>
          <w:sz w:val="24"/>
          <w:szCs w:val="24"/>
        </w:rPr>
      </w:pPr>
      <w:r>
        <w:rPr>
          <w:rFonts w:hint="eastAsia" w:ascii="宋体" w:hAnsi="宋体" w:eastAsia="宋体" w:cs="宋体"/>
          <w:b/>
          <w:bCs/>
          <w:sz w:val="24"/>
          <w:szCs w:val="24"/>
        </w:rPr>
        <w:t>特别说明：如遇“政府采购云平台”电子化开标或评审程序调整的，按调整后程序执行</w:t>
      </w:r>
      <w:r>
        <w:rPr>
          <w:rFonts w:hint="eastAsia" w:ascii="宋体" w:hAnsi="宋体" w:eastAsia="宋体" w:cs="宋体"/>
          <w:b w:val="0"/>
          <w:bCs w:val="0"/>
          <w:sz w:val="24"/>
          <w:szCs w:val="24"/>
        </w:rPr>
        <w:t>。</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2、投标供应商资格审查</w:t>
      </w:r>
    </w:p>
    <w:p>
      <w:pPr>
        <w:pStyle w:val="23"/>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2.1</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pStyle w:val="23"/>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val="0"/>
          <w:bCs w:val="0"/>
          <w:sz w:val="24"/>
          <w:szCs w:val="24"/>
        </w:rPr>
      </w:pPr>
      <w:r>
        <w:rPr>
          <w:rFonts w:hint="eastAsia" w:ascii="宋体" w:hAnsi="宋体" w:eastAsia="宋体" w:cs="宋体"/>
          <w:b/>
          <w:bCs/>
          <w:sz w:val="24"/>
          <w:szCs w:val="24"/>
        </w:rPr>
        <w:t>2.2</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投标供应商提交的资格证明材料无法证明其符合招标文件规定的“投标供应商资格要求”的，采购人或采购代理机构将对其作资格审查不通过处理（无效投标），并不再将其投标提交评标委员会进行后续评审</w:t>
      </w:r>
      <w:r>
        <w:rPr>
          <w:rFonts w:hint="eastAsia" w:ascii="宋体" w:hAnsi="宋体" w:eastAsia="宋体" w:cs="宋体"/>
          <w:b w:val="0"/>
          <w:bCs w:val="0"/>
          <w:sz w:val="24"/>
          <w:szCs w:val="24"/>
        </w:rPr>
        <w:t>。</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3、评标</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3.1</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评标由采购人依法组建的评标委员会负责，并独立履行下列职责：</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1）审查投标文件是否符合招标文件要求，并作出评价；</w:t>
      </w:r>
    </w:p>
    <w:p>
      <w:pPr>
        <w:pStyle w:val="23"/>
        <w:keepNext w:val="0"/>
        <w:keepLines w:val="0"/>
        <w:pageBreakBefore w:val="0"/>
        <w:widowControl w:val="0"/>
        <w:kinsoku/>
        <w:wordWrap/>
        <w:overflowPunct/>
        <w:topLinePunct w:val="0"/>
        <w:bidi w:val="0"/>
        <w:adjustRightInd w:val="0"/>
        <w:snapToGrid w:val="0"/>
        <w:spacing w:line="390" w:lineRule="exact"/>
        <w:ind w:firstLine="120" w:firstLineChars="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2）要求投标供应商对投标文件有关事项作出解释或者澄清；</w:t>
      </w:r>
    </w:p>
    <w:p>
      <w:pPr>
        <w:pStyle w:val="23"/>
        <w:keepNext w:val="0"/>
        <w:keepLines w:val="0"/>
        <w:pageBreakBefore w:val="0"/>
        <w:widowControl w:val="0"/>
        <w:kinsoku/>
        <w:wordWrap/>
        <w:overflowPunct/>
        <w:topLinePunct w:val="0"/>
        <w:bidi w:val="0"/>
        <w:adjustRightInd w:val="0"/>
        <w:snapToGrid w:val="0"/>
        <w:spacing w:line="39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3）按照招标文件确定的评标办法对投标供应商进行排序，推荐中标候选供应商（不超过3个）；得分最高的供应商推荐为中标供应商；</w:t>
      </w:r>
    </w:p>
    <w:p>
      <w:pPr>
        <w:pStyle w:val="23"/>
        <w:keepNext w:val="0"/>
        <w:keepLines w:val="0"/>
        <w:pageBreakBefore w:val="0"/>
        <w:widowControl w:val="0"/>
        <w:kinsoku/>
        <w:wordWrap/>
        <w:overflowPunct/>
        <w:topLinePunct w:val="0"/>
        <w:bidi w:val="0"/>
        <w:adjustRightInd w:val="0"/>
        <w:snapToGrid w:val="0"/>
        <w:spacing w:line="390" w:lineRule="exact"/>
        <w:ind w:firstLine="440"/>
        <w:rPr>
          <w:rFonts w:hint="eastAsia" w:ascii="宋体" w:hAnsi="宋体" w:eastAsia="宋体" w:cs="宋体"/>
          <w:b w:val="0"/>
          <w:bCs w:val="0"/>
          <w:sz w:val="24"/>
          <w:szCs w:val="24"/>
        </w:rPr>
      </w:pPr>
      <w:r>
        <w:rPr>
          <w:rFonts w:hint="eastAsia" w:ascii="宋体" w:hAnsi="宋体" w:eastAsia="宋体" w:cs="宋体"/>
          <w:b w:val="0"/>
          <w:bCs w:val="0"/>
          <w:sz w:val="24"/>
          <w:szCs w:val="24"/>
        </w:rPr>
        <w:t>4）向采购人推荐综合得分第一名的供应商为中标供应商，并提交书面评审报告。如果第一名得分相同，以投标报价低的优先；投标报价也相同，则以政采云系统记录的投标文件解密时间排序在前面的优先。</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5）向采购代理机构或者有关部门报告非法干预评标工作的行为。</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3.2</w:t>
      </w:r>
      <w:r>
        <w:rPr>
          <w:rFonts w:hint="eastAsia"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评标应当遵循下列工作程序：</w:t>
      </w:r>
    </w:p>
    <w:p>
      <w:pPr>
        <w:pStyle w:val="23"/>
        <w:keepNext w:val="0"/>
        <w:keepLines w:val="0"/>
        <w:pageBreakBefore w:val="0"/>
        <w:widowControl w:val="0"/>
        <w:kinsoku/>
        <w:wordWrap/>
        <w:overflowPunct/>
        <w:topLinePunct w:val="0"/>
        <w:bidi w:val="0"/>
        <w:adjustRightInd w:val="0"/>
        <w:snapToGrid w:val="0"/>
        <w:spacing w:line="39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1）投标文件符合性审查。依据招标文件的规定，从投标文件的有效性、完整性和对招标文件的响应程度进行审查，以确定是否对招标文件的实质性要求作出响应。</w:t>
      </w:r>
    </w:p>
    <w:p>
      <w:pPr>
        <w:pStyle w:val="23"/>
        <w:keepNext w:val="0"/>
        <w:keepLines w:val="0"/>
        <w:pageBreakBefore w:val="0"/>
        <w:widowControl w:val="0"/>
        <w:kinsoku/>
        <w:wordWrap/>
        <w:overflowPunct/>
        <w:topLinePunct w:val="0"/>
        <w:bidi w:val="0"/>
        <w:adjustRightInd w:val="0"/>
        <w:snapToGrid w:val="0"/>
        <w:spacing w:line="39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2）澄清有关问题。对投标文件中含义不明确、同类问题表述不一致或者有明显文字和计算错误的内容，评标委员会可以书面形式要求投标供应商作出必要的澄清、说明或者纠正。投标供应商的澄清、说明或者补正应当采用书面形式，由其授权的代表签字，并不得超出投标文件的范围或者改变投标文件的实质性内容。</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3）比较与评价。按招标文件中规定的评标方法和标准，对资格审查和符合性审查合格的投标文件进行商务和技术评估，综合比较与评价。</w:t>
      </w:r>
    </w:p>
    <w:p>
      <w:pPr>
        <w:pStyle w:val="23"/>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3.3</w:t>
      </w:r>
      <w:r>
        <w:rPr>
          <w:rFonts w:hint="eastAsia"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▲投标供应商存在下列情况之一的，投标无效：</w:t>
      </w:r>
    </w:p>
    <w:p>
      <w:pPr>
        <w:pStyle w:val="23"/>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1）投标文件未按招标文件要求签署或CA电子签章的；</w:t>
      </w:r>
    </w:p>
    <w:p>
      <w:pPr>
        <w:pStyle w:val="23"/>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2）不具备招标文件中规定的资格要求的；</w:t>
      </w:r>
    </w:p>
    <w:p>
      <w:pPr>
        <w:pStyle w:val="23"/>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3）报价超过招标文件中规定的预算金额或者最高限价的；</w:t>
      </w:r>
    </w:p>
    <w:p>
      <w:pPr>
        <w:pStyle w:val="23"/>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4）供应商递交两份或两份以上内容不同的投标文件，未声明哪一份有效的；</w:t>
      </w:r>
    </w:p>
    <w:p>
      <w:pPr>
        <w:pStyle w:val="23"/>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bCs/>
          <w:sz w:val="24"/>
          <w:szCs w:val="24"/>
        </w:rPr>
      </w:pPr>
      <w:r>
        <w:rPr>
          <w:rFonts w:hint="eastAsia" w:hAnsi="宋体" w:eastAsia="宋体" w:cs="宋体"/>
          <w:b/>
          <w:bCs/>
          <w:sz w:val="24"/>
          <w:szCs w:val="24"/>
          <w:lang w:val="en-US" w:eastAsia="zh-CN"/>
        </w:rPr>
        <w:t>5</w:t>
      </w:r>
      <w:r>
        <w:rPr>
          <w:rFonts w:hint="eastAsia" w:ascii="宋体" w:hAnsi="宋体" w:eastAsia="宋体" w:cs="宋体"/>
          <w:b/>
          <w:bCs/>
          <w:sz w:val="24"/>
          <w:szCs w:val="24"/>
        </w:rPr>
        <w:t>）对关键条文的偏离、保留或反对，例如关于付款方式、完工期、免费质保期、适用法律法规、标准、税费等其他内容；</w:t>
      </w:r>
    </w:p>
    <w:p>
      <w:pPr>
        <w:pStyle w:val="23"/>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bCs/>
          <w:sz w:val="24"/>
          <w:szCs w:val="24"/>
        </w:rPr>
      </w:pPr>
      <w:r>
        <w:rPr>
          <w:rFonts w:hint="eastAsia" w:hAnsi="宋体" w:eastAsia="宋体" w:cs="宋体"/>
          <w:b/>
          <w:bCs/>
          <w:sz w:val="24"/>
          <w:szCs w:val="24"/>
          <w:lang w:val="en-US" w:eastAsia="zh-CN"/>
        </w:rPr>
        <w:t>6</w:t>
      </w:r>
      <w:r>
        <w:rPr>
          <w:rFonts w:hint="eastAsia" w:ascii="宋体" w:hAnsi="宋体" w:eastAsia="宋体" w:cs="宋体"/>
          <w:b/>
          <w:bCs/>
          <w:sz w:val="24"/>
          <w:szCs w:val="24"/>
        </w:rPr>
        <w:t>）存在串标或弄虚作假情况的；</w:t>
      </w:r>
    </w:p>
    <w:p>
      <w:pPr>
        <w:pStyle w:val="23"/>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bCs/>
          <w:sz w:val="24"/>
          <w:szCs w:val="24"/>
        </w:rPr>
      </w:pPr>
      <w:r>
        <w:rPr>
          <w:rFonts w:hint="eastAsia" w:hAnsi="宋体" w:eastAsia="宋体" w:cs="宋体"/>
          <w:b/>
          <w:bCs/>
          <w:sz w:val="24"/>
          <w:szCs w:val="24"/>
          <w:lang w:val="en-US" w:eastAsia="zh-CN"/>
        </w:rPr>
        <w:t>7</w:t>
      </w:r>
      <w:r>
        <w:rPr>
          <w:rFonts w:hint="eastAsia" w:ascii="宋体" w:hAnsi="宋体" w:eastAsia="宋体" w:cs="宋体"/>
          <w:b/>
          <w:bCs/>
          <w:sz w:val="24"/>
          <w:szCs w:val="24"/>
        </w:rPr>
        <w:t>）参与本项目的不同供应商单位负责人为同一人或者存在直接控股、管理关系的；</w:t>
      </w:r>
    </w:p>
    <w:p>
      <w:pPr>
        <w:pStyle w:val="23"/>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bCs/>
          <w:sz w:val="24"/>
          <w:szCs w:val="24"/>
        </w:rPr>
      </w:pPr>
      <w:r>
        <w:rPr>
          <w:rFonts w:hint="eastAsia" w:hAnsi="宋体" w:eastAsia="宋体" w:cs="宋体"/>
          <w:b/>
          <w:bCs/>
          <w:sz w:val="24"/>
          <w:szCs w:val="24"/>
          <w:lang w:val="en-US" w:eastAsia="zh-CN"/>
        </w:rPr>
        <w:t>8</w:t>
      </w:r>
      <w:r>
        <w:rPr>
          <w:rFonts w:hint="eastAsia" w:ascii="宋体" w:hAnsi="宋体" w:eastAsia="宋体" w:cs="宋体"/>
          <w:b/>
          <w:bCs/>
          <w:sz w:val="24"/>
          <w:szCs w:val="24"/>
        </w:rPr>
        <w:t>）供应商的资格文件或者商务技术文件中出现投标报价的；</w:t>
      </w:r>
    </w:p>
    <w:p>
      <w:pPr>
        <w:pStyle w:val="23"/>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bCs/>
          <w:sz w:val="24"/>
          <w:szCs w:val="24"/>
        </w:rPr>
      </w:pPr>
      <w:r>
        <w:rPr>
          <w:rFonts w:hint="eastAsia" w:hAnsi="宋体" w:eastAsia="宋体" w:cs="宋体"/>
          <w:b/>
          <w:bCs/>
          <w:sz w:val="24"/>
          <w:szCs w:val="24"/>
          <w:lang w:val="en-US" w:eastAsia="zh-CN"/>
        </w:rPr>
        <w:t>9</w:t>
      </w:r>
      <w:r>
        <w:rPr>
          <w:rFonts w:hint="eastAsia" w:ascii="宋体" w:hAnsi="宋体" w:eastAsia="宋体" w:cs="宋体"/>
          <w:b/>
          <w:bCs/>
          <w:sz w:val="24"/>
          <w:szCs w:val="24"/>
        </w:rPr>
        <w:t>）投标供应商在线制作投标文件时《开标一览表》中填写的金额与解密后“电子加密投标文件”中《开标一览表》填写的金额不一致并拒绝按招标文件要求接受此调整的；</w:t>
      </w:r>
    </w:p>
    <w:p>
      <w:pPr>
        <w:pStyle w:val="23"/>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bCs/>
          <w:sz w:val="24"/>
          <w:szCs w:val="24"/>
          <w:lang w:eastAsia="zh-CN"/>
        </w:rPr>
      </w:pPr>
      <w:r>
        <w:rPr>
          <w:rFonts w:hint="eastAsia" w:hAnsi="宋体" w:eastAsia="宋体" w:cs="宋体"/>
          <w:b/>
          <w:bCs/>
          <w:sz w:val="24"/>
          <w:szCs w:val="24"/>
          <w:lang w:val="en-US" w:eastAsia="zh-CN"/>
        </w:rPr>
        <w:t>10</w:t>
      </w:r>
      <w:r>
        <w:rPr>
          <w:rFonts w:hint="eastAsia" w:ascii="宋体" w:hAnsi="宋体" w:eastAsia="宋体" w:cs="宋体"/>
          <w:b/>
          <w:bCs/>
          <w:sz w:val="24"/>
          <w:szCs w:val="24"/>
        </w:rPr>
        <w:t>）法律、法规和招标文件规定的其他无效情形（或出现重大偏差）</w:t>
      </w:r>
      <w:r>
        <w:rPr>
          <w:rFonts w:hint="eastAsia" w:hAnsi="宋体" w:eastAsia="宋体" w:cs="宋体"/>
          <w:b/>
          <w:bCs/>
          <w:sz w:val="24"/>
          <w:szCs w:val="24"/>
          <w:lang w:eastAsia="zh-CN"/>
        </w:rPr>
        <w:t>；</w:t>
      </w:r>
    </w:p>
    <w:p>
      <w:pPr>
        <w:pStyle w:val="23"/>
        <w:keepNext w:val="0"/>
        <w:keepLines w:val="0"/>
        <w:pageBreakBefore w:val="0"/>
        <w:widowControl w:val="0"/>
        <w:kinsoku/>
        <w:wordWrap/>
        <w:overflowPunct/>
        <w:topLinePunct w:val="0"/>
        <w:bidi w:val="0"/>
        <w:adjustRightInd w:val="0"/>
        <w:snapToGrid w:val="0"/>
        <w:spacing w:line="390" w:lineRule="exact"/>
        <w:ind w:firstLine="482" w:firstLineChars="200"/>
        <w:rPr>
          <w:rFonts w:hint="default" w:ascii="宋体" w:hAnsi="宋体" w:eastAsia="宋体" w:cs="宋体"/>
          <w:b/>
          <w:bCs/>
          <w:sz w:val="24"/>
          <w:szCs w:val="24"/>
          <w:lang w:val="en-US" w:eastAsia="zh-CN"/>
        </w:rPr>
      </w:pPr>
      <w:r>
        <w:rPr>
          <w:rFonts w:hint="eastAsia" w:hAnsi="宋体" w:eastAsia="宋体" w:cs="宋体"/>
          <w:b/>
          <w:bCs/>
          <w:sz w:val="24"/>
          <w:szCs w:val="24"/>
          <w:lang w:val="en-US" w:eastAsia="zh-CN"/>
        </w:rPr>
        <w:t>11）投标供应商未按招标文件要求提供自有苗圃至少50亩的土地承包经营权证（扫描件加盖公章），如为租赁的提供租赁协议（协议中须能体现投标供应商名称或股东姓名，扫描件加盖公章）。</w:t>
      </w:r>
    </w:p>
    <w:p>
      <w:pPr>
        <w:pStyle w:val="23"/>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3.4 ▲评标委员会发现投标文件有下列情形之一的属于重大偏差(评标委员会按少数服从多数原则认定),按照无效投标处理：</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1）未按招标文件要求编制或字迹模糊、辨认不清的投标文件；</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）除3.3条款以外，出现其它明显不符合技术规格、技术标准的要求或不满足招标文件技术规格书中的主要参数的投标文件；</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）除3.3条款以外，出现其它不符合招标文件中规定的实质性要求的投标文件，是否为偏离实质性要求由评标委员会认定。</w:t>
      </w:r>
    </w:p>
    <w:p>
      <w:pPr>
        <w:pStyle w:val="23"/>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3.5</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本次采购，如果投标供应商的投标报价均超出采购预算的，本次招标做流标处理。</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3.6</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开启投标供应商商务报价文件后发现价格、数量有误，其投标价将按下述原则处理：</w:t>
      </w:r>
    </w:p>
    <w:p>
      <w:pPr>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 任何有漏去一些小项货物或服务的投标将被视为其费用已包含在投标总价中，投标价格不予调整。</w:t>
      </w:r>
    </w:p>
    <w:p>
      <w:pPr>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任何有多报一些小项工程或货物的投标其投标价不予调整，如果该投标供应商中标，则合同价格必须为核减掉多报的一些小项工程或货物后的价格。</w:t>
      </w:r>
    </w:p>
    <w:p>
      <w:pPr>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3）对于计算错误的其投标价不予调整，如果该投标供应商中标，如其投标价格计算错误导致多报者合同价格予以据实核减，少报者合同价格不予调整。</w:t>
      </w:r>
    </w:p>
    <w:p>
      <w:pPr>
        <w:pStyle w:val="23"/>
        <w:keepNext w:val="0"/>
        <w:keepLines w:val="0"/>
        <w:pageBreakBefore w:val="0"/>
        <w:widowControl w:val="0"/>
        <w:kinsoku/>
        <w:wordWrap/>
        <w:overflowPunct/>
        <w:topLinePunct w:val="0"/>
        <w:bidi w:val="0"/>
        <w:adjustRightInd w:val="0"/>
        <w:snapToGrid w:val="0"/>
        <w:spacing w:line="390" w:lineRule="exact"/>
        <w:ind w:firstLine="470" w:firstLineChars="196"/>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4）对于计算错误，多报或漏报的一些小项工程或货物、服务的仅仅为非实质性重大偏差范围内的偏离，并经过评标委员会按少数服从多数原则认定为细微偏差，评审时其投标价不予调整。</w:t>
      </w:r>
    </w:p>
    <w:p>
      <w:pPr>
        <w:pStyle w:val="23"/>
        <w:keepNext w:val="0"/>
        <w:keepLines w:val="0"/>
        <w:pageBreakBefore w:val="0"/>
        <w:widowControl w:val="0"/>
        <w:kinsoku/>
        <w:wordWrap/>
        <w:overflowPunct/>
        <w:topLinePunct w:val="0"/>
        <w:bidi w:val="0"/>
        <w:adjustRightInd w:val="0"/>
        <w:snapToGrid w:val="0"/>
        <w:spacing w:line="390" w:lineRule="exact"/>
        <w:ind w:firstLine="470" w:firstLineChars="196"/>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r>
        <w:rPr>
          <w:rFonts w:hint="eastAsia" w:ascii="宋体" w:hAnsi="宋体" w:eastAsia="宋体" w:cs="宋体"/>
          <w:b/>
          <w:bCs/>
          <w:color w:val="auto"/>
          <w:sz w:val="24"/>
          <w:szCs w:val="24"/>
        </w:rPr>
        <w:t>供应商不接受上述处理方式，将按无效投标处理</w:t>
      </w:r>
      <w:r>
        <w:rPr>
          <w:rFonts w:hint="eastAsia" w:ascii="宋体" w:hAnsi="宋体" w:eastAsia="宋体" w:cs="宋体"/>
          <w:b w:val="0"/>
          <w:bCs w:val="0"/>
          <w:color w:val="auto"/>
          <w:sz w:val="24"/>
          <w:szCs w:val="24"/>
        </w:rPr>
        <w:t>。</w:t>
      </w:r>
    </w:p>
    <w:p>
      <w:pPr>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3.7</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评标委员会认为投标供应商的报价明显低于其他通过符合性审查投标供应商的报价，有可能影响服务质量或者不能诚信履约的，应当要求其在评标现场合理的时间内提供书面说明，必要时提交相关证明材料；投标供应商不能证明其报价合理性的，评标委员会应当将其作为无效投标处理。</w:t>
      </w:r>
    </w:p>
    <w:p>
      <w:pPr>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3.8</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评标过程中遇到特殊情况，由评标委员会遵循公开、公正原则，采取投票方式按照少数服从多数原则决定。</w:t>
      </w:r>
    </w:p>
    <w:p>
      <w:pPr>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3.9</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实质上没有响应招标文件要求的投标将被拒绝。评标委员会不得通过询标使投标供应商修正或撤消不合要求的偏离从而使其投标成为实质上响应的投标。</w:t>
      </w:r>
    </w:p>
    <w:p>
      <w:pPr>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3.10</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评标委员会对投标文件的判定，只依据投标内容本身，不依靠开标后的任何外来证明。</w:t>
      </w:r>
    </w:p>
    <w:p>
      <w:pPr>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3.11</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评标委员会在评标中，不得改变招标文件中规定的评标标准、方法和中标条件。</w:t>
      </w:r>
    </w:p>
    <w:p>
      <w:pPr>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3.12</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评标委员会对未中标的供应商不作解释。同时根据政府采购法实施条例第四十条规定，本项目不对各投标供应商公布详细的评审情况，不公布具体评标细则中小项得分。</w:t>
      </w:r>
    </w:p>
    <w:p>
      <w:pPr>
        <w:pStyle w:val="23"/>
        <w:keepNext w:val="0"/>
        <w:keepLines w:val="0"/>
        <w:pageBreakBefore w:val="0"/>
        <w:widowControl w:val="0"/>
        <w:kinsoku/>
        <w:wordWrap/>
        <w:overflowPunct/>
        <w:topLinePunct w:val="0"/>
        <w:bidi w:val="0"/>
        <w:adjustRightInd w:val="0"/>
        <w:snapToGrid w:val="0"/>
        <w:spacing w:line="39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4、投标文件的澄清</w:t>
      </w:r>
    </w:p>
    <w:p>
      <w:pPr>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4.1</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为有利于对投标文件的比较和评议，必要时评标委员会可要求投标供应商对投标文件相关事宜进行澄清。评标委员会将通过“政府采购云平台”在线询标的形式要求投标供应商在规定的时间内作出必要的澄清、说明，投标供应商澄清、说明时间不少于30分钟，投标供应商未在规定的时间内作出必要的澄清、说明可能导致对其不利的评定。</w:t>
      </w:r>
    </w:p>
    <w:p>
      <w:pPr>
        <w:keepNext w:val="0"/>
        <w:keepLines w:val="0"/>
        <w:pageBreakBefore w:val="0"/>
        <w:widowControl w:val="0"/>
        <w:kinsoku/>
        <w:wordWrap/>
        <w:overflowPunct/>
        <w:topLinePunct w:val="0"/>
        <w:bidi w:val="0"/>
        <w:adjustRightInd w:val="0"/>
        <w:snapToGrid w:val="0"/>
        <w:spacing w:line="39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sz w:val="24"/>
          <w:szCs w:val="24"/>
        </w:rPr>
        <w:t>4.2</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投标供应商的澄清、说明应当通过“政府采购云平台”在线答复形式提交，并加盖公章。投标供应商的澄清、说明不得超出投标文件的范围或者改变投标文件的实质性内容。</w:t>
      </w:r>
    </w:p>
    <w:p>
      <w:pPr>
        <w:keepNext w:val="0"/>
        <w:keepLines w:val="0"/>
        <w:pageBreakBefore w:val="0"/>
        <w:widowControl w:val="0"/>
        <w:kinsoku/>
        <w:wordWrap/>
        <w:overflowPunct/>
        <w:topLinePunct w:val="0"/>
        <w:bidi w:val="0"/>
        <w:snapToGrid w:val="0"/>
        <w:spacing w:line="390" w:lineRule="exact"/>
        <w:ind w:firstLine="472" w:firstLineChars="196"/>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5、有下列情形之一的，视为投标供应商相互串通投标：</w:t>
      </w:r>
    </w:p>
    <w:p>
      <w:pPr>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5.1</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不同投标供应商的投标文件由同一单位或者个人编制；</w:t>
      </w:r>
    </w:p>
    <w:p>
      <w:pPr>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5.2</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不同投标供应商委托同一单位或者个人办理投标事宜；</w:t>
      </w:r>
    </w:p>
    <w:p>
      <w:pPr>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5.3</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不同投标供应商的投标文件载明的项目管理成员为同一人；</w:t>
      </w:r>
    </w:p>
    <w:p>
      <w:pPr>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5.4</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不同投标供应商的投标文件异常一致或者投标报价呈规律性差异；</w:t>
      </w:r>
    </w:p>
    <w:p>
      <w:pPr>
        <w:keepNext w:val="0"/>
        <w:keepLines w:val="0"/>
        <w:pageBreakBefore w:val="0"/>
        <w:widowControl w:val="0"/>
        <w:kinsoku/>
        <w:wordWrap/>
        <w:overflowPunct/>
        <w:topLinePunct w:val="0"/>
        <w:bidi w:val="0"/>
        <w:snapToGrid w:val="0"/>
        <w:spacing w:line="390" w:lineRule="exact"/>
        <w:ind w:firstLine="470" w:firstLineChars="196"/>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6、经评标委员会认定投标供应商进行串通投标的，评标委员会可以对相关投标供应商做出无效投标处理，并上报政府采购管理部门进行进一步处理。</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7、评标原则</w:t>
      </w:r>
    </w:p>
    <w:p>
      <w:pPr>
        <w:pStyle w:val="23"/>
        <w:keepNext w:val="0"/>
        <w:keepLines w:val="0"/>
        <w:pageBreakBefore w:val="0"/>
        <w:widowControl w:val="0"/>
        <w:kinsoku/>
        <w:wordWrap/>
        <w:overflowPunct/>
        <w:topLinePunct w:val="0"/>
        <w:bidi w:val="0"/>
        <w:adjustRightInd w:val="0"/>
        <w:snapToGrid w:val="0"/>
        <w:spacing w:line="390" w:lineRule="exact"/>
        <w:ind w:left="218" w:leftChars="104" w:firstLine="241" w:firstLineChars="100"/>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▲投标截止时或评审过程中有效投标供应商不足三家的，不予开标或评标。</w:t>
      </w:r>
    </w:p>
    <w:p>
      <w:pPr>
        <w:pStyle w:val="23"/>
        <w:keepNext w:val="0"/>
        <w:keepLines w:val="0"/>
        <w:pageBreakBefore w:val="0"/>
        <w:widowControl w:val="0"/>
        <w:kinsoku/>
        <w:wordWrap/>
        <w:overflowPunct/>
        <w:topLinePunct w:val="0"/>
        <w:bidi w:val="0"/>
        <w:adjustRightInd w:val="0"/>
        <w:snapToGrid w:val="0"/>
        <w:spacing w:line="390" w:lineRule="exact"/>
        <w:ind w:left="218" w:leftChars="104" w:firstLine="240" w:firstLineChars="1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评标委员会按照招标文件的要求和条件对投标文件进行商务和技术评估，综合比较与评价。评标办法具体见本招标文件第七部分。</w:t>
      </w:r>
    </w:p>
    <w:p>
      <w:pPr>
        <w:pStyle w:val="23"/>
        <w:keepNext w:val="0"/>
        <w:keepLines w:val="0"/>
        <w:pageBreakBefore w:val="0"/>
        <w:widowControl w:val="0"/>
        <w:kinsoku/>
        <w:wordWrap/>
        <w:overflowPunct/>
        <w:topLinePunct w:val="0"/>
        <w:bidi w:val="0"/>
        <w:adjustRightInd w:val="0"/>
        <w:snapToGrid w:val="0"/>
        <w:spacing w:line="390" w:lineRule="exact"/>
        <w:ind w:left="218" w:leftChars="104" w:firstLine="240" w:firstLineChars="100"/>
        <w:rPr>
          <w:rFonts w:hint="eastAsia" w:ascii="宋体" w:hAnsi="宋体" w:eastAsia="宋体" w:cs="宋体"/>
          <w:b w:val="0"/>
          <w:bCs w:val="0"/>
          <w:sz w:val="24"/>
          <w:szCs w:val="24"/>
        </w:rPr>
      </w:pPr>
      <w:bookmarkStart w:id="46" w:name="_Toc132122121"/>
      <w:bookmarkStart w:id="47" w:name="_Toc132123636"/>
      <w:bookmarkStart w:id="48" w:name="_Toc132655778"/>
      <w:bookmarkStart w:id="49" w:name="_Toc132126156"/>
      <w:bookmarkStart w:id="50" w:name="_Toc132123549"/>
      <w:bookmarkStart w:id="51" w:name="_Toc132124596"/>
      <w:bookmarkStart w:id="52" w:name="_Toc132125097"/>
      <w:bookmarkStart w:id="53" w:name="_Toc132122418"/>
      <w:bookmarkStart w:id="54" w:name="_Toc132123883"/>
      <w:bookmarkStart w:id="55" w:name="_Toc132125576"/>
      <w:bookmarkStart w:id="56" w:name="_Toc132125985"/>
      <w:bookmarkStart w:id="57" w:name="_Toc132125039"/>
      <w:bookmarkStart w:id="58" w:name="_Toc132125153"/>
      <w:bookmarkStart w:id="59" w:name="_Toc132123840"/>
      <w:bookmarkStart w:id="60" w:name="_Toc132123441"/>
      <w:r>
        <w:rPr>
          <w:rFonts w:hint="eastAsia" w:ascii="宋体" w:hAnsi="宋体" w:eastAsia="宋体" w:cs="宋体"/>
          <w:b w:val="0"/>
          <w:bCs w:val="0"/>
          <w:sz w:val="24"/>
          <w:szCs w:val="24"/>
        </w:rPr>
        <w:t>8、可中止电子交易活动的情形</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采购过程中出现以下情形，导致电子交易平台无法正常运行，或者无法保证电子交易的公平、公正和安全时，采购组织机构可中止电子交易活动：</w:t>
      </w:r>
    </w:p>
    <w:p>
      <w:pPr>
        <w:pStyle w:val="23"/>
        <w:keepNext w:val="0"/>
        <w:keepLines w:val="0"/>
        <w:pageBreakBefore w:val="0"/>
        <w:widowControl w:val="0"/>
        <w:kinsoku/>
        <w:wordWrap/>
        <w:overflowPunct/>
        <w:topLinePunct w:val="0"/>
        <w:bidi w:val="0"/>
        <w:adjustRightInd w:val="0"/>
        <w:snapToGrid w:val="0"/>
        <w:spacing w:line="390" w:lineRule="exact"/>
        <w:ind w:left="218" w:leftChars="104"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rPr>
        <w:t>1）电子交易平台发生故障而无法登录访问的；</w:t>
      </w:r>
    </w:p>
    <w:p>
      <w:pPr>
        <w:pStyle w:val="23"/>
        <w:keepNext w:val="0"/>
        <w:keepLines w:val="0"/>
        <w:pageBreakBefore w:val="0"/>
        <w:widowControl w:val="0"/>
        <w:kinsoku/>
        <w:wordWrap/>
        <w:overflowPunct/>
        <w:topLinePunct w:val="0"/>
        <w:bidi w:val="0"/>
        <w:adjustRightInd w:val="0"/>
        <w:snapToGrid w:val="0"/>
        <w:spacing w:line="390" w:lineRule="exact"/>
        <w:ind w:left="218" w:leftChars="104"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rPr>
        <w:t>2）电子交易平台应用或数据库出现错误，不能进行正常操作的；</w:t>
      </w:r>
    </w:p>
    <w:p>
      <w:pPr>
        <w:pStyle w:val="23"/>
        <w:keepNext w:val="0"/>
        <w:keepLines w:val="0"/>
        <w:pageBreakBefore w:val="0"/>
        <w:widowControl w:val="0"/>
        <w:kinsoku/>
        <w:wordWrap/>
        <w:overflowPunct/>
        <w:topLinePunct w:val="0"/>
        <w:bidi w:val="0"/>
        <w:adjustRightInd w:val="0"/>
        <w:snapToGrid w:val="0"/>
        <w:spacing w:line="390" w:lineRule="exact"/>
        <w:ind w:left="218" w:leftChars="104"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rPr>
        <w:t>3）电子交易平台发现严重安全漏洞，有潜在泄密危险的；</w:t>
      </w:r>
    </w:p>
    <w:p>
      <w:pPr>
        <w:pStyle w:val="23"/>
        <w:keepNext w:val="0"/>
        <w:keepLines w:val="0"/>
        <w:pageBreakBefore w:val="0"/>
        <w:widowControl w:val="0"/>
        <w:kinsoku/>
        <w:wordWrap/>
        <w:overflowPunct/>
        <w:topLinePunct w:val="0"/>
        <w:bidi w:val="0"/>
        <w:adjustRightInd w:val="0"/>
        <w:snapToGrid w:val="0"/>
        <w:spacing w:line="390" w:lineRule="exact"/>
        <w:ind w:left="218" w:leftChars="104"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rPr>
        <w:t>4）病毒发作导致不能进行正常操作的；</w:t>
      </w:r>
    </w:p>
    <w:p>
      <w:pPr>
        <w:pStyle w:val="23"/>
        <w:keepNext w:val="0"/>
        <w:keepLines w:val="0"/>
        <w:pageBreakBefore w:val="0"/>
        <w:widowControl w:val="0"/>
        <w:kinsoku/>
        <w:wordWrap/>
        <w:overflowPunct/>
        <w:topLinePunct w:val="0"/>
        <w:bidi w:val="0"/>
        <w:adjustRightInd w:val="0"/>
        <w:snapToGrid w:val="0"/>
        <w:spacing w:line="390" w:lineRule="exact"/>
        <w:ind w:left="218" w:leftChars="104"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rPr>
        <w:t>5）其他无法保证电子交易的公平、公正和安全的情况。</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sz w:val="24"/>
          <w:szCs w:val="24"/>
        </w:rPr>
        <w:t>出现前款规定情形，不影响采购公平、公正性的，采购组织机构可以待上述情形消除后继续组织电子交易活动；影响或可能影响采购公平、公正性的，应当重新采购。</w:t>
      </w:r>
    </w:p>
    <w:p>
      <w:pPr>
        <w:keepNext w:val="0"/>
        <w:keepLines w:val="0"/>
        <w:pageBreakBefore w:val="0"/>
        <w:widowControl w:val="0"/>
        <w:kinsoku/>
        <w:wordWrap/>
        <w:overflowPunct/>
        <w:topLinePunct w:val="0"/>
        <w:bidi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六、授予合同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1、中标条件</w:t>
      </w:r>
    </w:p>
    <w:p>
      <w:pPr>
        <w:keepNext w:val="0"/>
        <w:keepLines w:val="0"/>
        <w:pageBreakBefore w:val="0"/>
        <w:widowControl w:val="0"/>
        <w:kinsoku/>
        <w:wordWrap/>
        <w:overflowPunct/>
        <w:topLinePunct w:val="0"/>
        <w:bidi w:val="0"/>
        <w:adjustRightInd w:val="0"/>
        <w:snapToGrid w:val="0"/>
        <w:spacing w:line="390" w:lineRule="exact"/>
        <w:ind w:hanging="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 投标文件基本符合招标文件要求，能够最大限度满足招标文件中规定的各项综合评价标准；</w:t>
      </w:r>
    </w:p>
    <w:p>
      <w:pPr>
        <w:pStyle w:val="23"/>
        <w:keepNext w:val="0"/>
        <w:keepLines w:val="0"/>
        <w:pageBreakBefore w:val="0"/>
        <w:widowControl w:val="0"/>
        <w:kinsoku/>
        <w:wordWrap/>
        <w:overflowPunct/>
        <w:topLinePunct w:val="0"/>
        <w:bidi w:val="0"/>
        <w:adjustRightInd w:val="0"/>
        <w:snapToGrid w:val="0"/>
        <w:spacing w:line="39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投标供应商有很好的执行合同的能力；</w:t>
      </w:r>
    </w:p>
    <w:p>
      <w:pPr>
        <w:pStyle w:val="23"/>
        <w:keepNext w:val="0"/>
        <w:keepLines w:val="0"/>
        <w:pageBreakBefore w:val="0"/>
        <w:widowControl w:val="0"/>
        <w:kinsoku/>
        <w:wordWrap/>
        <w:overflowPunct/>
        <w:topLinePunct w:val="0"/>
        <w:bidi w:val="0"/>
        <w:adjustRightInd w:val="0"/>
        <w:snapToGrid w:val="0"/>
        <w:spacing w:line="390" w:lineRule="exact"/>
        <w:ind w:firstLine="440"/>
        <w:rPr>
          <w:rFonts w:hint="eastAsia" w:ascii="宋体" w:hAnsi="宋体" w:eastAsia="宋体" w:cs="宋体"/>
          <w:b w:val="0"/>
          <w:bCs w:val="0"/>
          <w:color w:val="auto"/>
          <w:sz w:val="24"/>
          <w:szCs w:val="24"/>
        </w:rPr>
      </w:pPr>
      <w:bookmarkStart w:id="61" w:name="_Toc132122419"/>
      <w:bookmarkStart w:id="62" w:name="_Toc132122122"/>
      <w:r>
        <w:rPr>
          <w:rFonts w:hint="eastAsia" w:ascii="宋体" w:hAnsi="宋体" w:eastAsia="宋体" w:cs="宋体"/>
          <w:b w:val="0"/>
          <w:bCs w:val="0"/>
          <w:color w:val="auto"/>
          <w:sz w:val="24"/>
          <w:szCs w:val="24"/>
        </w:rPr>
        <w:t>3) 投标供应商能够提供质量技术、商务经济占综合优势的服务；</w:t>
      </w:r>
      <w:bookmarkEnd w:id="61"/>
      <w:bookmarkEnd w:id="62"/>
    </w:p>
    <w:p>
      <w:pPr>
        <w:pStyle w:val="23"/>
        <w:keepNext w:val="0"/>
        <w:keepLines w:val="0"/>
        <w:pageBreakBefore w:val="0"/>
        <w:widowControl w:val="0"/>
        <w:kinsoku/>
        <w:wordWrap/>
        <w:overflowPunct/>
        <w:topLinePunct w:val="0"/>
        <w:bidi w:val="0"/>
        <w:adjustRightInd w:val="0"/>
        <w:snapToGrid w:val="0"/>
        <w:spacing w:line="390" w:lineRule="exact"/>
        <w:ind w:firstLine="44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4）中标供应商商务报价为中标价，作为中标供应商与采购人签订合同的合同价。</w:t>
      </w:r>
    </w:p>
    <w:p>
      <w:pPr>
        <w:pStyle w:val="23"/>
        <w:keepNext w:val="0"/>
        <w:keepLines w:val="0"/>
        <w:pageBreakBefore w:val="0"/>
        <w:widowControl w:val="0"/>
        <w:kinsoku/>
        <w:wordWrap/>
        <w:overflowPunct/>
        <w:topLinePunct w:val="0"/>
        <w:bidi w:val="0"/>
        <w:adjustRightInd w:val="0"/>
        <w:snapToGrid w:val="0"/>
        <w:spacing w:line="390" w:lineRule="exact"/>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 xml:space="preserve">    </w:t>
      </w:r>
      <w:r>
        <w:rPr>
          <w:rFonts w:hint="eastAsia" w:ascii="宋体" w:hAnsi="宋体" w:eastAsia="宋体" w:cs="宋体"/>
          <w:b/>
          <w:bCs/>
          <w:color w:val="auto"/>
          <w:sz w:val="24"/>
          <w:szCs w:val="24"/>
          <w:u w:val="single"/>
        </w:rPr>
        <w:t>采购机构将把中标通知书授予最佳投标者，但最低报价不是中标的唯一保证。</w:t>
      </w:r>
    </w:p>
    <w:p>
      <w:pPr>
        <w:pStyle w:val="23"/>
        <w:keepNext w:val="0"/>
        <w:keepLines w:val="0"/>
        <w:pageBreakBefore w:val="0"/>
        <w:widowControl w:val="0"/>
        <w:kinsoku/>
        <w:wordWrap/>
        <w:overflowPunct/>
        <w:topLinePunct w:val="0"/>
        <w:bidi w:val="0"/>
        <w:adjustRightInd w:val="0"/>
        <w:snapToGrid w:val="0"/>
        <w:spacing w:line="39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w:t>
      </w:r>
      <w:bookmarkStart w:id="63" w:name="_Toc132122123"/>
      <w:bookmarkStart w:id="64" w:name="_Toc132122420"/>
      <w:r>
        <w:rPr>
          <w:rFonts w:hint="eastAsia" w:ascii="宋体" w:hAnsi="宋体" w:eastAsia="宋体" w:cs="宋体"/>
          <w:b w:val="0"/>
          <w:bCs w:val="0"/>
          <w:color w:val="auto"/>
          <w:sz w:val="24"/>
          <w:szCs w:val="24"/>
        </w:rPr>
        <w:t>2、中标通知</w:t>
      </w:r>
      <w:bookmarkEnd w:id="63"/>
      <w:bookmarkEnd w:id="64"/>
    </w:p>
    <w:p>
      <w:pPr>
        <w:keepNext w:val="0"/>
        <w:keepLines w:val="0"/>
        <w:pageBreakBefore w:val="0"/>
        <w:widowControl w:val="0"/>
        <w:kinsoku/>
        <w:wordWrap/>
        <w:overflowPunct/>
        <w:topLinePunct w:val="0"/>
        <w:bidi w:val="0"/>
        <w:adjustRightInd w:val="0"/>
        <w:snapToGrid w:val="0"/>
        <w:spacing w:line="390" w:lineRule="exact"/>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2.1</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采购人依法确认中标供应商后，采购代理机构在浙江政府采购网（www.zjzfcg.gov.cn）、乐清市公共资源交易网http://ztb.yueqing.gov.cn公告中标结果，同时发出中标通知书，中标公告期限为1个工作日。</w:t>
      </w:r>
    </w:p>
    <w:p>
      <w:pPr>
        <w:keepNext w:val="0"/>
        <w:keepLines w:val="0"/>
        <w:pageBreakBefore w:val="0"/>
        <w:widowControl w:val="0"/>
        <w:kinsoku/>
        <w:wordWrap/>
        <w:overflowPunct/>
        <w:topLinePunct w:val="0"/>
        <w:bidi w:val="0"/>
        <w:adjustRightInd w:val="0"/>
        <w:snapToGrid w:val="0"/>
        <w:spacing w:line="390" w:lineRule="exact"/>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2.2</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中标通知书对采购单位和中标供应商具有法律约束力。中标通知书发出后，采购人改变中标结果或者中标供应商放弃中标的，应当承担法律责任。</w:t>
      </w:r>
    </w:p>
    <w:p>
      <w:pPr>
        <w:keepNext w:val="0"/>
        <w:keepLines w:val="0"/>
        <w:pageBreakBefore w:val="0"/>
        <w:widowControl w:val="0"/>
        <w:kinsoku/>
        <w:wordWrap/>
        <w:overflowPunct/>
        <w:topLinePunct w:val="0"/>
        <w:bidi w:val="0"/>
        <w:adjustRightInd w:val="0"/>
        <w:snapToGrid w:val="0"/>
        <w:spacing w:line="390" w:lineRule="exact"/>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2.3</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中标无效</w:t>
      </w:r>
    </w:p>
    <w:p>
      <w:pPr>
        <w:keepNext w:val="0"/>
        <w:keepLines w:val="0"/>
        <w:pageBreakBefore w:val="0"/>
        <w:widowControl w:val="0"/>
        <w:kinsoku/>
        <w:wordWrap/>
        <w:overflowPunct/>
        <w:topLinePunct w:val="0"/>
        <w:bidi w:val="0"/>
        <w:adjustRightInd w:val="0"/>
        <w:snapToGrid w:val="0"/>
        <w:spacing w:line="390" w:lineRule="exact"/>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1）发现中标供应商资格无效或中标供应商放弃中标或拒绝与采购人签订合同的,按相关规定执行。</w:t>
      </w:r>
    </w:p>
    <w:p>
      <w:pPr>
        <w:keepNext w:val="0"/>
        <w:keepLines w:val="0"/>
        <w:pageBreakBefore w:val="0"/>
        <w:widowControl w:val="0"/>
        <w:kinsoku/>
        <w:wordWrap/>
        <w:overflowPunct/>
        <w:topLinePunct w:val="0"/>
        <w:bidi w:val="0"/>
        <w:adjustRightInd w:val="0"/>
        <w:snapToGrid w:val="0"/>
        <w:spacing w:line="390" w:lineRule="exact"/>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2）有《中华人民共和国政府采购法实施条例》第七十一条、第七十二条、第七十三条、第七十四条规定的违法行为之一，由政府采购监管部门依法处理。</w:t>
      </w:r>
    </w:p>
    <w:p>
      <w:pPr>
        <w:pStyle w:val="23"/>
        <w:keepNext w:val="0"/>
        <w:keepLines w:val="0"/>
        <w:pageBreakBefore w:val="0"/>
        <w:widowControl w:val="0"/>
        <w:kinsoku/>
        <w:wordWrap/>
        <w:overflowPunct/>
        <w:topLinePunct w:val="0"/>
        <w:bidi w:val="0"/>
        <w:adjustRightInd w:val="0"/>
        <w:snapToGrid w:val="0"/>
        <w:spacing w:line="39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w:t>
      </w:r>
      <w:bookmarkStart w:id="65" w:name="_Toc132122124"/>
      <w:bookmarkStart w:id="66" w:name="_Toc132122421"/>
      <w:r>
        <w:rPr>
          <w:rFonts w:hint="eastAsia" w:ascii="宋体" w:hAnsi="宋体" w:eastAsia="宋体" w:cs="宋体"/>
          <w:b w:val="0"/>
          <w:bCs w:val="0"/>
          <w:color w:val="auto"/>
          <w:sz w:val="24"/>
          <w:szCs w:val="24"/>
        </w:rPr>
        <w:t>3、签订合同</w:t>
      </w:r>
      <w:bookmarkEnd w:id="65"/>
      <w:bookmarkEnd w:id="66"/>
    </w:p>
    <w:p>
      <w:pPr>
        <w:pStyle w:val="23"/>
        <w:keepNext w:val="0"/>
        <w:keepLines w:val="0"/>
        <w:pageBreakBefore w:val="0"/>
        <w:widowControl w:val="0"/>
        <w:kinsoku/>
        <w:wordWrap/>
        <w:overflowPunct/>
        <w:topLinePunct w:val="0"/>
        <w:bidi w:val="0"/>
        <w:adjustRightInd w:val="0"/>
        <w:snapToGrid w:val="0"/>
        <w:spacing w:line="39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3.1</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中标供应商须主动联系采购人或采购机构领取中标通知书。中标供应商应当在中标通知书发出之日起30日内与采购人签订合同。中标供应商未经采购人许可，在规定时间内未到采购人处与采购人签订合同，则视为拒签合同。</w:t>
      </w:r>
    </w:p>
    <w:p>
      <w:pPr>
        <w:pStyle w:val="23"/>
        <w:keepNext w:val="0"/>
        <w:keepLines w:val="0"/>
        <w:pageBreakBefore w:val="0"/>
        <w:widowControl w:val="0"/>
        <w:kinsoku/>
        <w:wordWrap/>
        <w:overflowPunct/>
        <w:topLinePunct w:val="0"/>
        <w:bidi w:val="0"/>
        <w:adjustRightInd w:val="0"/>
        <w:snapToGrid w:val="0"/>
        <w:spacing w:line="39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3.2</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招标文件、中标供应商的投标文件及投标修改文件、评标过程中有关澄清文件及经双方签字的询标纪要和中标通知书均作为合同附件。</w:t>
      </w:r>
    </w:p>
    <w:p>
      <w:pPr>
        <w:pStyle w:val="23"/>
        <w:keepNext w:val="0"/>
        <w:keepLines w:val="0"/>
        <w:pageBreakBefore w:val="0"/>
        <w:widowControl w:val="0"/>
        <w:kinsoku/>
        <w:wordWrap/>
        <w:overflowPunct/>
        <w:topLinePunct w:val="0"/>
        <w:bidi w:val="0"/>
        <w:adjustRightInd w:val="0"/>
        <w:snapToGrid w:val="0"/>
        <w:spacing w:line="39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3.3</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拒签合同的责任</w:t>
      </w:r>
    </w:p>
    <w:p>
      <w:pPr>
        <w:pStyle w:val="23"/>
        <w:keepNext w:val="0"/>
        <w:keepLines w:val="0"/>
        <w:pageBreakBefore w:val="0"/>
        <w:widowControl w:val="0"/>
        <w:kinsoku/>
        <w:wordWrap/>
        <w:overflowPunct/>
        <w:topLinePunct w:val="0"/>
        <w:bidi w:val="0"/>
        <w:adjustRightInd w:val="0"/>
        <w:snapToGrid w:val="0"/>
        <w:spacing w:line="390" w:lineRule="exact"/>
        <w:rPr>
          <w:rFonts w:hint="eastAsia" w:ascii="宋体" w:eastAsia="宋体"/>
          <w:bCs/>
          <w:sz w:val="36"/>
        </w:rPr>
      </w:pPr>
      <w:r>
        <w:rPr>
          <w:rFonts w:hint="eastAsia" w:ascii="宋体" w:hAnsi="宋体" w:eastAsia="宋体" w:cs="宋体"/>
          <w:b w:val="0"/>
          <w:bCs w:val="0"/>
          <w:color w:val="auto"/>
          <w:sz w:val="24"/>
          <w:szCs w:val="24"/>
        </w:rPr>
        <w:t xml:space="preserve">    中标供应商在规定时间内借故否认已经承诺的条件、拒签合同或拒交履约保证金者，以投标违约处理，赔偿采购人由此造成的直接经济损失；采购人重新组织招标的，所需费用由原中标供应商承担。</w:t>
      </w:r>
      <w:bookmarkStart w:id="67" w:name="_Toc14766"/>
    </w:p>
    <w:p>
      <w:pPr>
        <w:snapToGrid w:val="0"/>
        <w:spacing w:line="460" w:lineRule="atLeast"/>
        <w:jc w:val="center"/>
        <w:rPr>
          <w:rFonts w:hint="eastAsia" w:ascii="宋体" w:eastAsia="宋体"/>
          <w:bCs/>
          <w:sz w:val="36"/>
        </w:rPr>
      </w:pPr>
    </w:p>
    <w:p>
      <w:pPr>
        <w:pStyle w:val="2"/>
        <w:ind w:left="0" w:leftChars="0" w:firstLine="0" w:firstLineChars="0"/>
        <w:rPr>
          <w:rFonts w:hint="eastAsia" w:ascii="宋体" w:eastAsia="宋体"/>
          <w:bCs/>
          <w:sz w:val="36"/>
        </w:rPr>
      </w:pPr>
    </w:p>
    <w:p>
      <w:pPr>
        <w:snapToGrid w:val="0"/>
        <w:spacing w:line="460" w:lineRule="atLeast"/>
        <w:jc w:val="center"/>
        <w:rPr>
          <w:rFonts w:hint="eastAsia" w:ascii="宋体" w:eastAsia="宋体"/>
          <w:bCs/>
          <w:sz w:val="36"/>
        </w:rPr>
      </w:pPr>
    </w:p>
    <w:p>
      <w:pPr>
        <w:snapToGrid w:val="0"/>
        <w:spacing w:line="460" w:lineRule="atLeast"/>
        <w:jc w:val="center"/>
        <w:rPr>
          <w:rFonts w:hint="eastAsia" w:ascii="宋体" w:eastAsia="宋体"/>
          <w:bCs/>
          <w:sz w:val="36"/>
        </w:rPr>
      </w:pPr>
    </w:p>
    <w:p>
      <w:pPr>
        <w:snapToGrid w:val="0"/>
        <w:spacing w:line="460" w:lineRule="atLeast"/>
        <w:jc w:val="center"/>
        <w:rPr>
          <w:rFonts w:hint="eastAsia" w:ascii="宋体" w:eastAsia="宋体"/>
          <w:bCs/>
          <w:sz w:val="36"/>
        </w:rPr>
      </w:pPr>
    </w:p>
    <w:p>
      <w:pPr>
        <w:snapToGrid w:val="0"/>
        <w:spacing w:line="460" w:lineRule="atLeast"/>
        <w:jc w:val="center"/>
        <w:rPr>
          <w:rFonts w:hint="eastAsia" w:ascii="宋体" w:eastAsia="宋体"/>
          <w:bCs/>
          <w:sz w:val="36"/>
        </w:rPr>
      </w:pPr>
    </w:p>
    <w:p>
      <w:pPr>
        <w:snapToGrid w:val="0"/>
        <w:spacing w:line="460" w:lineRule="atLeast"/>
        <w:jc w:val="center"/>
        <w:rPr>
          <w:rFonts w:hint="eastAsia" w:ascii="宋体" w:eastAsia="宋体"/>
          <w:bCs/>
          <w:sz w:val="36"/>
        </w:rPr>
      </w:pPr>
    </w:p>
    <w:p>
      <w:pPr>
        <w:snapToGrid w:val="0"/>
        <w:spacing w:line="460" w:lineRule="atLeast"/>
        <w:jc w:val="center"/>
        <w:rPr>
          <w:rFonts w:hint="eastAsia" w:ascii="宋体" w:eastAsia="宋体"/>
          <w:bCs/>
          <w:sz w:val="36"/>
        </w:rPr>
      </w:pPr>
    </w:p>
    <w:p>
      <w:pPr>
        <w:snapToGrid w:val="0"/>
        <w:spacing w:line="460" w:lineRule="atLeast"/>
        <w:jc w:val="center"/>
        <w:rPr>
          <w:rFonts w:hint="eastAsia" w:ascii="宋体" w:eastAsia="宋体"/>
          <w:bCs/>
          <w:sz w:val="36"/>
        </w:rPr>
      </w:pPr>
    </w:p>
    <w:p>
      <w:pPr>
        <w:snapToGrid w:val="0"/>
        <w:spacing w:line="460" w:lineRule="atLeast"/>
        <w:jc w:val="center"/>
        <w:rPr>
          <w:rFonts w:ascii="宋体" w:eastAsia="宋体"/>
          <w:b w:val="0"/>
          <w:sz w:val="36"/>
        </w:rPr>
      </w:pPr>
      <w:r>
        <w:rPr>
          <w:rFonts w:hint="eastAsia" w:ascii="宋体" w:eastAsia="宋体"/>
          <w:bCs/>
          <w:sz w:val="36"/>
        </w:rPr>
        <w:t>第四部分   政府采购政策功能相关说明</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一、小、微企业（含监狱企业、残疾人福利性单位）扶持政策说明</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1、文件依据</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（1）关于印发《政府采购促进中小企业发展暂行办法》的通知（财库[2011]181号）</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（2）浙江省财政厅转发财政部 工业和信息化部关于印发《政府采购促进中小企业发展暂行办法》的通知（浙财采监[2012]11号）</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（3）浙江省省财政厅《关于开展政府采购供应商网上注册登记和诚信管理工作的通知》（浙财采监〔2010〕8号)</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（4）《工业和信息化部、国家统计局、国家发展和改革委员会、财政部关于印发中小企业划型标准规定的通知》（工信部联企业[2011]300号）</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（5）财政部、司法部《关于政府采购支持监狱企业发展有关问题的通知》（财库〔2014〕68号）</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（6）《财政部 民政部 中国残疾人联合会关于促进残疾人就业政府采购政策的通知》（财库〔2017〕 141号）</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2、投标供应商享受小微企业价格折扣应具备的条件如下：</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（1）符合中小企业划分标准中的小型、微型企业；</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（2）提供本企业制造的货物、承担的工程或者服务，或者提供其他小微企业制造的货物。本项所称货物不包括使用大型企业注册商标的货物。</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中小企业划分标准，是指国务院有关部门根据企业从业人员、营业收入、资产总额等指标制定的中小企业划型标准。</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小型、微型企业提供中型企业制造的货物的，视同为中型企业。</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3、投标供应商享受小微企业价格折扣应提供以下证明材料（放在报价文件中，缺一不可）：</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（1）通过浙江政府采购网申请注册加入政府采购供应商库（不包括公示期内，提供浙江省政府采购网已正式入库页面截图，加盖投标供应商公章）</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（2）《中小企业声明函》（加盖投标供应商公章，格式见附件1）</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4、享受监狱企业价格折扣应提供以下证明材料（放在报价文件中，不提供的不享受价格折扣）：</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监狱企业参加政府采购活动时，应当提供由省级及以上监狱管理局、戒毒管理局(含新疆生产建设兵团)出具的属于监狱企业的证明文件（扫描件加盖投标供应商公章）。在政府采购活动中，监狱企业视同小型、微型企业，享受评审中价格扣除政策。</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5、享受残疾人福利性单位价格折扣应提供以下证明材料（放在报价文件中，不提供的不享受价格折扣）：</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残疾人福利性单位声明函（加盖投标供应商公章，格式见附件2）。在政府采购活动中，残疾人福利性单位视同小型、微型企业，享受评审中价格扣除政策。</w:t>
      </w:r>
    </w:p>
    <w:p>
      <w:pPr>
        <w:spacing w:line="460" w:lineRule="atLeast"/>
        <w:ind w:firstLine="480" w:firstLineChars="200"/>
        <w:rPr>
          <w:rFonts w:hint="eastAsia" w:ascii="宋体" w:eastAsia="宋体" w:cs="宋体"/>
          <w:b w:val="0"/>
          <w:bCs w:val="0"/>
          <w:sz w:val="24"/>
          <w:szCs w:val="24"/>
        </w:rPr>
      </w:pPr>
      <w:r>
        <w:rPr>
          <w:rFonts w:hint="eastAsia" w:ascii="宋体" w:eastAsia="宋体" w:cs="宋体"/>
          <w:b w:val="0"/>
          <w:bCs w:val="0"/>
          <w:sz w:val="24"/>
          <w:szCs w:val="24"/>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pacing w:line="460" w:lineRule="atLeast"/>
        <w:ind w:firstLine="482" w:firstLineChars="200"/>
        <w:rPr>
          <w:rFonts w:ascii="宋体" w:eastAsia="宋体"/>
          <w:b w:val="0"/>
          <w:sz w:val="24"/>
          <w:szCs w:val="24"/>
        </w:rPr>
      </w:pPr>
      <w:r>
        <w:rPr>
          <w:rFonts w:hint="eastAsia" w:ascii="宋体" w:eastAsia="宋体" w:cs="宋体"/>
          <w:b/>
          <w:bCs/>
          <w:sz w:val="24"/>
          <w:szCs w:val="24"/>
        </w:rPr>
        <w:t>属于小微企业（含监狱企业、残疾人福利性单位）的投标供应商提供其他制造商制造的货物参与投标的，还应提供所投产品制造商属于小微企业（含监狱企业、残疾人福利性单位）的证明材料扫描件并加盖投标供应商公章，否则不享受价格折扣</w:t>
      </w:r>
      <w:r>
        <w:rPr>
          <w:rFonts w:hint="eastAsia" w:ascii="宋体" w:eastAsia="宋体" w:cs="宋体"/>
          <w:b/>
          <w:bCs/>
          <w:sz w:val="22"/>
        </w:rPr>
        <w:t>。</w:t>
      </w:r>
      <w:r>
        <w:rPr>
          <w:rFonts w:ascii="宋体" w:eastAsia="宋体" w:cs="宋体"/>
          <w:b w:val="0"/>
          <w:sz w:val="22"/>
        </w:rPr>
        <w:br w:type="page"/>
      </w:r>
      <w:r>
        <w:rPr>
          <w:rFonts w:hint="eastAsia" w:ascii="宋体" w:eastAsia="宋体" w:cs="宋体"/>
          <w:b w:val="0"/>
          <w:sz w:val="24"/>
          <w:szCs w:val="21"/>
        </w:rPr>
        <w:t>附件1：</w:t>
      </w:r>
    </w:p>
    <w:p>
      <w:pPr>
        <w:spacing w:afterLines="50" w:line="400" w:lineRule="exact"/>
        <w:jc w:val="center"/>
        <w:rPr>
          <w:rFonts w:ascii="宋体" w:eastAsia="宋体"/>
          <w:bCs/>
          <w:color w:val="auto"/>
          <w:sz w:val="32"/>
          <w:szCs w:val="32"/>
        </w:rPr>
      </w:pPr>
      <w:r>
        <w:rPr>
          <w:rFonts w:hint="eastAsia" w:ascii="宋体" w:eastAsia="宋体"/>
          <w:bCs/>
          <w:color w:val="auto"/>
          <w:sz w:val="32"/>
          <w:szCs w:val="32"/>
        </w:rPr>
        <w:t>中小企业声明函</w:t>
      </w:r>
    </w:p>
    <w:p>
      <w:pPr>
        <w:spacing w:line="460" w:lineRule="atLeast"/>
        <w:ind w:firstLine="480" w:firstLineChars="200"/>
        <w:rPr>
          <w:rFonts w:ascii="宋体" w:eastAsia="宋体" w:cs="宋体"/>
          <w:b w:val="0"/>
          <w:color w:val="auto"/>
          <w:sz w:val="24"/>
          <w:szCs w:val="24"/>
        </w:rPr>
      </w:pPr>
      <w:r>
        <w:rPr>
          <w:rFonts w:hint="eastAsia" w:ascii="宋体" w:eastAsia="宋体" w:cs="宋体"/>
          <w:b w:val="0"/>
          <w:color w:val="auto"/>
          <w:sz w:val="24"/>
          <w:szCs w:val="24"/>
        </w:rPr>
        <w:t>本公司郑重声明，根据《政府采购促进中小企业发展暂行办法》（财库[2011]181号）的规定，本公司为</w:t>
      </w:r>
      <w:r>
        <w:rPr>
          <w:rFonts w:hint="eastAsia" w:ascii="宋体" w:eastAsia="宋体" w:cs="宋体"/>
          <w:b w:val="0"/>
          <w:color w:val="auto"/>
          <w:sz w:val="24"/>
          <w:szCs w:val="24"/>
          <w:u w:val="single"/>
        </w:rPr>
        <w:t xml:space="preserve">               </w:t>
      </w:r>
      <w:r>
        <w:rPr>
          <w:rFonts w:hint="eastAsia" w:ascii="宋体" w:eastAsia="宋体" w:cs="宋体"/>
          <w:b w:val="0"/>
          <w:color w:val="auto"/>
          <w:sz w:val="24"/>
          <w:szCs w:val="24"/>
        </w:rPr>
        <w:t>（请填写：中型、小型、微型）企业。即，本公司同时满足以下条件：</w:t>
      </w:r>
      <w:r>
        <w:rPr>
          <w:rFonts w:hint="eastAsia" w:ascii="宋体" w:eastAsia="宋体" w:cs="宋体"/>
          <w:b w:val="0"/>
          <w:color w:val="auto"/>
          <w:sz w:val="24"/>
          <w:szCs w:val="24"/>
        </w:rPr>
        <w:br w:type="textWrapping"/>
      </w:r>
      <w:r>
        <w:rPr>
          <w:rFonts w:hint="eastAsia" w:ascii="宋体" w:eastAsia="宋体" w:cs="宋体"/>
          <w:b w:val="0"/>
          <w:color w:val="auto"/>
          <w:sz w:val="24"/>
          <w:szCs w:val="24"/>
        </w:rPr>
        <w:t>  1、根据《工业和信息化部、国家统计局、国家发展和改革委员会、财政部关于印发中小企业划型标准规定的通知》（工信部联企业[2011]300号）规定的划分标准，本公司为</w:t>
      </w:r>
      <w:r>
        <w:rPr>
          <w:rFonts w:hint="eastAsia" w:ascii="宋体" w:eastAsia="宋体" w:cs="宋体"/>
          <w:b w:val="0"/>
          <w:color w:val="auto"/>
          <w:sz w:val="24"/>
          <w:szCs w:val="24"/>
          <w:u w:val="single"/>
        </w:rPr>
        <w:t xml:space="preserve">        </w:t>
      </w:r>
      <w:r>
        <w:rPr>
          <w:rFonts w:hint="eastAsia" w:ascii="宋体" w:eastAsia="宋体" w:cs="宋体"/>
          <w:b w:val="0"/>
          <w:color w:val="auto"/>
          <w:sz w:val="24"/>
          <w:szCs w:val="24"/>
        </w:rPr>
        <w:t>（请填写：中型、小型、微型）企业。</w:t>
      </w:r>
      <w:r>
        <w:rPr>
          <w:rFonts w:hint="eastAsia" w:ascii="宋体" w:eastAsia="宋体" w:cs="宋体"/>
          <w:b w:val="0"/>
          <w:color w:val="auto"/>
          <w:sz w:val="24"/>
          <w:szCs w:val="24"/>
        </w:rPr>
        <w:br w:type="textWrapping"/>
      </w:r>
      <w:r>
        <w:rPr>
          <w:rFonts w:hint="eastAsia" w:ascii="宋体" w:eastAsia="宋体" w:cs="宋体"/>
          <w:b w:val="0"/>
          <w:color w:val="auto"/>
          <w:sz w:val="24"/>
          <w:szCs w:val="24"/>
        </w:rPr>
        <w:t>  </w:t>
      </w:r>
      <w:r>
        <w:rPr>
          <w:rFonts w:ascii="宋体" w:eastAsia="宋体" w:cs="宋体"/>
          <w:b w:val="0"/>
          <w:color w:val="auto"/>
          <w:sz w:val="24"/>
          <w:szCs w:val="24"/>
        </w:rPr>
        <w:t>2</w:t>
      </w:r>
      <w:r>
        <w:rPr>
          <w:rFonts w:hint="eastAsia" w:ascii="宋体" w:eastAsia="宋体" w:cs="宋体"/>
          <w:b w:val="0"/>
          <w:color w:val="auto"/>
          <w:sz w:val="24"/>
          <w:szCs w:val="24"/>
        </w:rPr>
        <w:t>、</w:t>
      </w:r>
      <w:r>
        <w:rPr>
          <w:rFonts w:ascii="宋体" w:eastAsia="宋体" w:cs="宋体"/>
          <w:b w:val="0"/>
          <w:color w:val="auto"/>
          <w:sz w:val="24"/>
          <w:szCs w:val="24"/>
        </w:rPr>
        <w:t>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hint="eastAsia" w:ascii="宋体" w:eastAsia="宋体" w:cs="宋体"/>
          <w:b w:val="0"/>
          <w:color w:val="auto"/>
          <w:sz w:val="24"/>
          <w:szCs w:val="24"/>
        </w:rPr>
        <w:br w:type="textWrapping"/>
      </w:r>
      <w:r>
        <w:rPr>
          <w:rFonts w:hint="eastAsia" w:ascii="宋体" w:eastAsia="宋体" w:cs="宋体"/>
          <w:b w:val="0"/>
          <w:color w:val="auto"/>
          <w:sz w:val="24"/>
          <w:szCs w:val="24"/>
        </w:rPr>
        <w:t>  本公司对上述声明的真实性负责。如有虚假，将依法承担相应责任。</w:t>
      </w:r>
    </w:p>
    <w:p>
      <w:pPr>
        <w:autoSpaceDE w:val="0"/>
        <w:autoSpaceDN w:val="0"/>
        <w:adjustRightInd w:val="0"/>
        <w:spacing w:line="560" w:lineRule="exact"/>
        <w:ind w:firstLine="4080" w:firstLineChars="1700"/>
        <w:rPr>
          <w:rFonts w:hint="eastAsia" w:ascii="宋体" w:eastAsia="宋体" w:cs="宋体"/>
          <w:b w:val="0"/>
          <w:color w:val="auto"/>
          <w:sz w:val="24"/>
          <w:szCs w:val="24"/>
        </w:rPr>
      </w:pPr>
    </w:p>
    <w:p>
      <w:pPr>
        <w:autoSpaceDE w:val="0"/>
        <w:autoSpaceDN w:val="0"/>
        <w:adjustRightInd w:val="0"/>
        <w:spacing w:line="560" w:lineRule="exact"/>
        <w:ind w:firstLine="4080" w:firstLineChars="1700"/>
        <w:rPr>
          <w:rFonts w:hint="eastAsia" w:ascii="宋体" w:eastAsia="宋体" w:cs="宋体"/>
          <w:b w:val="0"/>
          <w:color w:val="auto"/>
          <w:sz w:val="24"/>
          <w:szCs w:val="24"/>
        </w:rPr>
      </w:pPr>
    </w:p>
    <w:p>
      <w:pPr>
        <w:autoSpaceDE w:val="0"/>
        <w:autoSpaceDN w:val="0"/>
        <w:adjustRightInd w:val="0"/>
        <w:spacing w:line="560" w:lineRule="exact"/>
        <w:ind w:firstLine="4080" w:firstLineChars="1700"/>
        <w:rPr>
          <w:rFonts w:hint="eastAsia" w:ascii="宋体" w:eastAsia="宋体" w:cs="宋体"/>
          <w:b w:val="0"/>
          <w:color w:val="auto"/>
          <w:sz w:val="24"/>
          <w:szCs w:val="24"/>
        </w:rPr>
      </w:pPr>
    </w:p>
    <w:p>
      <w:pPr>
        <w:autoSpaceDE w:val="0"/>
        <w:autoSpaceDN w:val="0"/>
        <w:adjustRightInd w:val="0"/>
        <w:spacing w:line="560" w:lineRule="exact"/>
        <w:ind w:firstLine="4080" w:firstLineChars="1700"/>
        <w:rPr>
          <w:rFonts w:hint="eastAsia" w:ascii="宋体" w:eastAsia="宋体" w:cs="宋体"/>
          <w:b w:val="0"/>
          <w:color w:val="auto"/>
          <w:sz w:val="24"/>
          <w:szCs w:val="24"/>
          <w:lang w:val="zh-CN"/>
        </w:rPr>
      </w:pPr>
      <w:r>
        <w:rPr>
          <w:rFonts w:hint="eastAsia" w:ascii="宋体" w:eastAsia="宋体" w:cs="宋体"/>
          <w:b w:val="0"/>
          <w:color w:val="auto"/>
          <w:sz w:val="24"/>
          <w:szCs w:val="24"/>
        </w:rPr>
        <w:t>投标</w:t>
      </w:r>
      <w:r>
        <w:rPr>
          <w:rFonts w:hint="eastAsia" w:ascii="宋体" w:eastAsia="宋体" w:cs="宋体"/>
          <w:b w:val="0"/>
          <w:color w:val="auto"/>
          <w:sz w:val="24"/>
          <w:szCs w:val="24"/>
          <w:lang w:val="zh-CN"/>
        </w:rPr>
        <w:t>供应商（盖章）：</w:t>
      </w:r>
      <w:r>
        <w:rPr>
          <w:rFonts w:hint="eastAsia" w:ascii="宋体" w:eastAsia="宋体" w:cs="宋体"/>
          <w:b w:val="0"/>
          <w:color w:val="auto"/>
          <w:sz w:val="24"/>
          <w:szCs w:val="24"/>
        </w:rPr>
        <w:t xml:space="preserve">                                                                                </w:t>
      </w:r>
      <w:r>
        <w:rPr>
          <w:rFonts w:hint="eastAsia" w:ascii="宋体" w:eastAsia="宋体" w:cs="宋体"/>
          <w:b w:val="0"/>
          <w:color w:val="auto"/>
          <w:sz w:val="24"/>
          <w:szCs w:val="24"/>
          <w:lang w:val="zh-CN"/>
        </w:rPr>
        <w:t xml:space="preserve">            </w:t>
      </w:r>
    </w:p>
    <w:p>
      <w:pPr>
        <w:autoSpaceDE w:val="0"/>
        <w:autoSpaceDN w:val="0"/>
        <w:adjustRightInd w:val="0"/>
        <w:spacing w:line="560" w:lineRule="exact"/>
        <w:ind w:firstLine="4080" w:firstLineChars="1700"/>
        <w:rPr>
          <w:rFonts w:hint="eastAsia" w:ascii="宋体" w:eastAsia="宋体" w:cs="宋体"/>
          <w:b w:val="0"/>
          <w:color w:val="auto"/>
          <w:sz w:val="24"/>
          <w:szCs w:val="24"/>
          <w:lang w:val="zh-CN"/>
        </w:rPr>
      </w:pPr>
      <w:r>
        <w:rPr>
          <w:rFonts w:hint="eastAsia" w:ascii="宋体" w:eastAsia="宋体" w:cs="宋体"/>
          <w:b w:val="0"/>
          <w:color w:val="auto"/>
          <w:sz w:val="24"/>
          <w:szCs w:val="24"/>
          <w:lang w:val="zh-CN"/>
        </w:rPr>
        <w:t>日期：</w:t>
      </w:r>
    </w:p>
    <w:p>
      <w:pPr>
        <w:spacing w:line="440" w:lineRule="atLeast"/>
        <w:rPr>
          <w:rFonts w:ascii="宋体" w:eastAsia="宋体" w:cs="宋体"/>
          <w:sz w:val="22"/>
        </w:rPr>
      </w:pPr>
    </w:p>
    <w:p>
      <w:pPr>
        <w:spacing w:line="460" w:lineRule="exact"/>
        <w:rPr>
          <w:rFonts w:hint="eastAsia" w:ascii="宋体" w:eastAsia="宋体" w:cs="宋体"/>
          <w:b w:val="0"/>
          <w:sz w:val="22"/>
        </w:rPr>
      </w:pPr>
    </w:p>
    <w:p>
      <w:pPr>
        <w:spacing w:line="460" w:lineRule="exact"/>
        <w:rPr>
          <w:rFonts w:hint="eastAsia" w:ascii="宋体" w:eastAsia="宋体" w:cs="宋体"/>
          <w:b w:val="0"/>
          <w:sz w:val="22"/>
        </w:rPr>
      </w:pPr>
    </w:p>
    <w:p>
      <w:pPr>
        <w:spacing w:line="460" w:lineRule="exact"/>
        <w:rPr>
          <w:rFonts w:hint="eastAsia" w:ascii="宋体" w:eastAsia="宋体" w:cs="宋体"/>
          <w:b w:val="0"/>
          <w:sz w:val="22"/>
        </w:rPr>
      </w:pPr>
    </w:p>
    <w:p>
      <w:pPr>
        <w:spacing w:line="460" w:lineRule="exact"/>
        <w:rPr>
          <w:rFonts w:hint="eastAsia" w:ascii="宋体" w:eastAsia="宋体" w:cs="宋体"/>
          <w:b w:val="0"/>
          <w:sz w:val="22"/>
        </w:rPr>
      </w:pPr>
    </w:p>
    <w:p>
      <w:pPr>
        <w:spacing w:line="460" w:lineRule="exact"/>
        <w:rPr>
          <w:rFonts w:hint="eastAsia" w:ascii="宋体" w:eastAsia="宋体" w:cs="宋体"/>
          <w:b w:val="0"/>
          <w:sz w:val="22"/>
        </w:rPr>
      </w:pPr>
    </w:p>
    <w:p>
      <w:pPr>
        <w:spacing w:line="460" w:lineRule="exact"/>
        <w:rPr>
          <w:rFonts w:hint="eastAsia" w:ascii="宋体" w:eastAsia="宋体" w:cs="宋体"/>
          <w:b w:val="0"/>
          <w:sz w:val="22"/>
        </w:rPr>
      </w:pPr>
    </w:p>
    <w:p>
      <w:pPr>
        <w:spacing w:line="460" w:lineRule="exact"/>
        <w:rPr>
          <w:rFonts w:hint="eastAsia" w:ascii="宋体" w:eastAsia="宋体" w:cs="宋体"/>
          <w:b w:val="0"/>
          <w:sz w:val="22"/>
        </w:rPr>
      </w:pPr>
    </w:p>
    <w:p>
      <w:pPr>
        <w:spacing w:line="460" w:lineRule="exact"/>
        <w:rPr>
          <w:rFonts w:hint="eastAsia" w:ascii="宋体" w:eastAsia="宋体" w:cs="宋体"/>
          <w:b w:val="0"/>
          <w:sz w:val="22"/>
        </w:rPr>
      </w:pPr>
    </w:p>
    <w:p>
      <w:pPr>
        <w:spacing w:line="460" w:lineRule="exact"/>
        <w:rPr>
          <w:rFonts w:hint="eastAsia" w:ascii="宋体" w:eastAsia="宋体" w:cs="宋体"/>
          <w:b w:val="0"/>
          <w:sz w:val="22"/>
        </w:rPr>
      </w:pPr>
    </w:p>
    <w:p>
      <w:pPr>
        <w:spacing w:line="460" w:lineRule="exact"/>
        <w:rPr>
          <w:rFonts w:hint="eastAsia" w:ascii="宋体" w:eastAsia="宋体" w:cs="宋体"/>
          <w:b w:val="0"/>
          <w:sz w:val="22"/>
        </w:rPr>
      </w:pPr>
    </w:p>
    <w:p>
      <w:pPr>
        <w:spacing w:line="460" w:lineRule="exact"/>
        <w:rPr>
          <w:rFonts w:hint="eastAsia" w:ascii="宋体" w:eastAsia="宋体" w:cs="宋体"/>
          <w:b w:val="0"/>
          <w:sz w:val="22"/>
        </w:rPr>
      </w:pPr>
    </w:p>
    <w:p>
      <w:pPr>
        <w:spacing w:line="460" w:lineRule="exact"/>
        <w:rPr>
          <w:rFonts w:hint="eastAsia" w:ascii="宋体" w:eastAsia="宋体" w:cs="宋体"/>
          <w:b w:val="0"/>
          <w:sz w:val="24"/>
          <w:szCs w:val="21"/>
        </w:rPr>
      </w:pPr>
      <w:r>
        <w:rPr>
          <w:rFonts w:hint="eastAsia" w:ascii="宋体" w:eastAsia="宋体" w:cs="宋体"/>
          <w:b w:val="0"/>
          <w:sz w:val="24"/>
          <w:szCs w:val="21"/>
        </w:rPr>
        <w:t>附件2</w:t>
      </w:r>
    </w:p>
    <w:p>
      <w:pPr>
        <w:spacing w:line="460" w:lineRule="exact"/>
        <w:jc w:val="center"/>
        <w:rPr>
          <w:rFonts w:ascii="宋体" w:eastAsia="宋体" w:cs="宋体"/>
          <w:bCs/>
          <w:color w:val="auto"/>
          <w:sz w:val="32"/>
          <w:szCs w:val="32"/>
        </w:rPr>
      </w:pPr>
      <w:bookmarkStart w:id="68" w:name="OLE_LINK14"/>
      <w:bookmarkStart w:id="69" w:name="OLE_LINK13"/>
      <w:r>
        <w:rPr>
          <w:rFonts w:hint="eastAsia" w:ascii="宋体" w:eastAsia="宋体" w:cs="宋体"/>
          <w:bCs/>
          <w:color w:val="auto"/>
          <w:sz w:val="32"/>
          <w:szCs w:val="32"/>
        </w:rPr>
        <w:t>残疾人福利性单位声明函</w:t>
      </w:r>
    </w:p>
    <w:bookmarkEnd w:id="68"/>
    <w:bookmarkEnd w:id="69"/>
    <w:p>
      <w:pPr>
        <w:spacing w:line="588" w:lineRule="exact"/>
        <w:rPr>
          <w:rFonts w:ascii="宋体" w:eastAsia="宋体"/>
          <w:b w:val="0"/>
          <w:color w:val="auto"/>
          <w:spacing w:val="6"/>
          <w:sz w:val="30"/>
          <w:szCs w:val="30"/>
        </w:rPr>
      </w:pPr>
    </w:p>
    <w:p>
      <w:pPr>
        <w:spacing w:line="588" w:lineRule="exact"/>
        <w:ind w:firstLine="480" w:firstLineChars="200"/>
        <w:rPr>
          <w:rFonts w:ascii="宋体" w:eastAsia="宋体" w:cs="宋体"/>
          <w:b w:val="0"/>
          <w:color w:val="auto"/>
          <w:sz w:val="24"/>
          <w:szCs w:val="24"/>
        </w:rPr>
      </w:pPr>
      <w:r>
        <w:rPr>
          <w:rFonts w:hint="eastAsia" w:ascii="宋体" w:eastAsia="宋体" w:cs="宋体"/>
          <w:b w:val="0"/>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eastAsia="宋体" w:cs="宋体"/>
          <w:b w:val="0"/>
          <w:color w:val="auto"/>
          <w:sz w:val="24"/>
          <w:szCs w:val="24"/>
        </w:rPr>
        <w:t>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eastAsia="宋体" w:cs="宋体"/>
          <w:b w:val="0"/>
          <w:color w:val="auto"/>
          <w:sz w:val="24"/>
          <w:szCs w:val="24"/>
        </w:rPr>
      </w:pPr>
      <w:r>
        <w:rPr>
          <w:rFonts w:hint="eastAsia" w:ascii="宋体" w:eastAsia="宋体" w:cs="宋体"/>
          <w:b w:val="0"/>
          <w:color w:val="auto"/>
          <w:sz w:val="24"/>
          <w:szCs w:val="24"/>
        </w:rPr>
        <w:t>本单位对上述声明的真实性负责。如有虚假，将依法承担相应责任。</w:t>
      </w:r>
    </w:p>
    <w:p>
      <w:pPr>
        <w:spacing w:line="588" w:lineRule="exact"/>
        <w:ind w:firstLine="506" w:firstLineChars="200"/>
        <w:rPr>
          <w:rFonts w:ascii="宋体" w:eastAsia="宋体"/>
          <w:color w:val="auto"/>
          <w:spacing w:val="6"/>
          <w:sz w:val="24"/>
          <w:szCs w:val="24"/>
        </w:rPr>
      </w:pPr>
    </w:p>
    <w:p>
      <w:pPr>
        <w:spacing w:line="588" w:lineRule="exact"/>
        <w:ind w:firstLine="506" w:firstLineChars="200"/>
        <w:rPr>
          <w:rFonts w:ascii="宋体" w:eastAsia="宋体"/>
          <w:color w:val="auto"/>
          <w:spacing w:val="6"/>
          <w:sz w:val="24"/>
          <w:szCs w:val="24"/>
        </w:rPr>
      </w:pPr>
    </w:p>
    <w:p>
      <w:pPr>
        <w:autoSpaceDE w:val="0"/>
        <w:autoSpaceDN w:val="0"/>
        <w:adjustRightInd w:val="0"/>
        <w:spacing w:line="560" w:lineRule="exact"/>
        <w:ind w:firstLine="4560" w:firstLineChars="1900"/>
        <w:rPr>
          <w:rFonts w:hint="eastAsia" w:ascii="宋体" w:eastAsia="宋体" w:cs="宋体"/>
          <w:b w:val="0"/>
          <w:color w:val="auto"/>
          <w:sz w:val="24"/>
          <w:szCs w:val="24"/>
          <w:lang w:val="zh-CN"/>
        </w:rPr>
      </w:pPr>
      <w:r>
        <w:rPr>
          <w:rFonts w:hint="eastAsia" w:ascii="宋体" w:eastAsia="宋体" w:cs="宋体"/>
          <w:b w:val="0"/>
          <w:color w:val="auto"/>
          <w:sz w:val="24"/>
          <w:szCs w:val="24"/>
        </w:rPr>
        <w:t>投标</w:t>
      </w:r>
      <w:r>
        <w:rPr>
          <w:rFonts w:hint="eastAsia" w:ascii="宋体" w:eastAsia="宋体" w:cs="宋体"/>
          <w:b w:val="0"/>
          <w:color w:val="auto"/>
          <w:sz w:val="24"/>
          <w:szCs w:val="24"/>
          <w:lang w:val="zh-CN"/>
        </w:rPr>
        <w:t>供应商（盖章）：</w:t>
      </w:r>
      <w:r>
        <w:rPr>
          <w:rFonts w:hint="eastAsia" w:ascii="宋体" w:eastAsia="宋体" w:cs="宋体"/>
          <w:b w:val="0"/>
          <w:color w:val="auto"/>
          <w:sz w:val="24"/>
          <w:szCs w:val="24"/>
        </w:rPr>
        <w:t xml:space="preserve">                                                                                </w:t>
      </w:r>
      <w:r>
        <w:rPr>
          <w:rFonts w:hint="eastAsia" w:ascii="宋体" w:eastAsia="宋体" w:cs="宋体"/>
          <w:b w:val="0"/>
          <w:color w:val="auto"/>
          <w:sz w:val="24"/>
          <w:szCs w:val="24"/>
          <w:lang w:val="zh-CN"/>
        </w:rPr>
        <w:t xml:space="preserve">            </w:t>
      </w:r>
    </w:p>
    <w:p>
      <w:pPr>
        <w:autoSpaceDE w:val="0"/>
        <w:autoSpaceDN w:val="0"/>
        <w:adjustRightInd w:val="0"/>
        <w:spacing w:line="560" w:lineRule="exact"/>
        <w:ind w:firstLine="4560" w:firstLineChars="1900"/>
        <w:rPr>
          <w:rFonts w:hint="eastAsia" w:ascii="宋体" w:eastAsia="宋体" w:cs="宋体"/>
          <w:b w:val="0"/>
          <w:color w:val="auto"/>
          <w:sz w:val="24"/>
          <w:szCs w:val="24"/>
          <w:lang w:val="zh-CN"/>
        </w:rPr>
      </w:pPr>
      <w:r>
        <w:rPr>
          <w:rFonts w:hint="eastAsia" w:ascii="宋体" w:eastAsia="宋体" w:cs="宋体"/>
          <w:b w:val="0"/>
          <w:color w:val="auto"/>
          <w:sz w:val="24"/>
          <w:szCs w:val="24"/>
          <w:lang w:val="zh-CN"/>
        </w:rPr>
        <w:t>日期：</w:t>
      </w:r>
    </w:p>
    <w:p>
      <w:pPr>
        <w:spacing w:line="460" w:lineRule="atLeast"/>
        <w:rPr>
          <w:rFonts w:ascii="宋体" w:eastAsia="宋体" w:cs="宋体"/>
          <w:b w:val="0"/>
          <w:sz w:val="24"/>
          <w:szCs w:val="24"/>
        </w:rPr>
      </w:pPr>
    </w:p>
    <w:p>
      <w:pPr>
        <w:tabs>
          <w:tab w:val="left" w:pos="4860"/>
        </w:tabs>
        <w:spacing w:line="588" w:lineRule="exact"/>
        <w:ind w:right="1560" w:firstLine="506" w:firstLineChars="200"/>
        <w:jc w:val="center"/>
        <w:rPr>
          <w:rFonts w:ascii="宋体" w:eastAsia="宋体"/>
          <w:spacing w:val="6"/>
          <w:sz w:val="24"/>
          <w:szCs w:val="24"/>
        </w:rPr>
      </w:pPr>
    </w:p>
    <w:p>
      <w:pPr>
        <w:tabs>
          <w:tab w:val="left" w:pos="4860"/>
        </w:tabs>
        <w:spacing w:line="588" w:lineRule="exact"/>
        <w:ind w:right="1560" w:firstLine="506" w:firstLineChars="200"/>
        <w:jc w:val="center"/>
        <w:rPr>
          <w:rFonts w:ascii="宋体" w:eastAsia="宋体"/>
          <w:spacing w:val="6"/>
          <w:sz w:val="24"/>
          <w:szCs w:val="24"/>
        </w:rPr>
      </w:pPr>
    </w:p>
    <w:p>
      <w:pPr>
        <w:tabs>
          <w:tab w:val="left" w:pos="4860"/>
        </w:tabs>
        <w:spacing w:line="588" w:lineRule="exact"/>
        <w:ind w:right="1560"/>
        <w:jc w:val="left"/>
        <w:rPr>
          <w:rFonts w:ascii="宋体" w:eastAsia="宋体"/>
          <w:b w:val="0"/>
          <w:sz w:val="24"/>
          <w:szCs w:val="24"/>
        </w:rPr>
      </w:pPr>
      <w:r>
        <w:rPr>
          <w:rFonts w:hint="eastAsia" w:ascii="宋体" w:eastAsia="宋体"/>
          <w:b w:val="0"/>
          <w:sz w:val="24"/>
          <w:szCs w:val="24"/>
        </w:rPr>
        <w:t>备注说明：</w:t>
      </w:r>
    </w:p>
    <w:p>
      <w:pPr>
        <w:spacing w:line="588" w:lineRule="exact"/>
        <w:ind w:firstLine="480" w:firstLineChars="200"/>
        <w:rPr>
          <w:rFonts w:ascii="宋体" w:eastAsia="宋体" w:cs="宋体"/>
          <w:b w:val="0"/>
          <w:sz w:val="24"/>
          <w:szCs w:val="24"/>
        </w:rPr>
      </w:pPr>
      <w:r>
        <w:rPr>
          <w:rFonts w:hint="eastAsia" w:ascii="宋体" w:eastAsia="宋体" w:cs="宋体"/>
          <w:b w:val="0"/>
          <w:sz w:val="24"/>
          <w:szCs w:val="24"/>
        </w:rPr>
        <w:t>1、如中标，将在中标公告中将此残疾人福利性单位声明函予以公示，接受社会监督；</w:t>
      </w:r>
    </w:p>
    <w:p>
      <w:pPr>
        <w:snapToGrid w:val="0"/>
        <w:spacing w:line="460" w:lineRule="atLeast"/>
        <w:ind w:firstLine="480" w:firstLineChars="200"/>
        <w:rPr>
          <w:rFonts w:hint="eastAsia" w:ascii="宋体" w:eastAsia="宋体" w:cs="宋体"/>
          <w:b w:val="0"/>
          <w:sz w:val="24"/>
          <w:szCs w:val="24"/>
        </w:rPr>
      </w:pPr>
      <w:r>
        <w:rPr>
          <w:rFonts w:ascii="宋体" w:eastAsia="宋体" w:cs="宋体"/>
          <w:b w:val="0"/>
          <w:sz w:val="24"/>
          <w:szCs w:val="24"/>
        </w:rPr>
        <w:t>2</w:t>
      </w:r>
      <w:r>
        <w:rPr>
          <w:rFonts w:hint="eastAsia" w:ascii="宋体" w:eastAsia="宋体" w:cs="宋体"/>
          <w:b w:val="0"/>
          <w:sz w:val="24"/>
          <w:szCs w:val="24"/>
        </w:rPr>
        <w:t>、供应商提供的《残疾人福利性单位声明函》与事实不符的，依照《政府采购法》第七十七条第一款的规定追究法律责任。</w:t>
      </w:r>
    </w:p>
    <w:p>
      <w:pPr>
        <w:snapToGrid w:val="0"/>
        <w:spacing w:line="460" w:lineRule="atLeast"/>
        <w:ind w:firstLine="440" w:firstLineChars="200"/>
        <w:jc w:val="center"/>
        <w:rPr>
          <w:rFonts w:ascii="宋体" w:eastAsia="宋体" w:cs="宋体"/>
          <w:b w:val="0"/>
          <w:sz w:val="22"/>
        </w:rPr>
      </w:pPr>
    </w:p>
    <w:p>
      <w:pPr>
        <w:snapToGrid w:val="0"/>
        <w:spacing w:line="460" w:lineRule="atLeast"/>
        <w:ind w:firstLine="440" w:firstLineChars="200"/>
        <w:jc w:val="center"/>
        <w:rPr>
          <w:rFonts w:ascii="宋体" w:eastAsia="宋体" w:cs="宋体"/>
          <w:b w:val="0"/>
          <w:sz w:val="22"/>
        </w:rPr>
      </w:pPr>
    </w:p>
    <w:p>
      <w:pPr>
        <w:snapToGrid w:val="0"/>
        <w:spacing w:line="460" w:lineRule="atLeast"/>
        <w:ind w:firstLine="440" w:firstLineChars="200"/>
        <w:jc w:val="center"/>
        <w:rPr>
          <w:rFonts w:ascii="宋体" w:eastAsia="宋体" w:cs="宋体"/>
          <w:b w:val="0"/>
          <w:sz w:val="22"/>
        </w:rPr>
      </w:pPr>
    </w:p>
    <w:p>
      <w:pPr>
        <w:snapToGrid w:val="0"/>
        <w:spacing w:line="460" w:lineRule="atLeast"/>
        <w:ind w:firstLine="440" w:firstLineChars="200"/>
        <w:jc w:val="center"/>
        <w:rPr>
          <w:rFonts w:ascii="宋体" w:eastAsia="宋体" w:cs="宋体"/>
          <w:b w:val="0"/>
          <w:sz w:val="22"/>
        </w:rPr>
      </w:pPr>
    </w:p>
    <w:p>
      <w:pPr>
        <w:snapToGrid w:val="0"/>
        <w:spacing w:line="460" w:lineRule="atLeast"/>
        <w:ind w:firstLine="440" w:firstLineChars="200"/>
        <w:jc w:val="center"/>
        <w:rPr>
          <w:rFonts w:ascii="宋体" w:eastAsia="宋体" w:cs="宋体"/>
          <w:b w:val="0"/>
          <w:sz w:val="22"/>
        </w:rPr>
      </w:pPr>
    </w:p>
    <w:p>
      <w:pPr>
        <w:snapToGrid w:val="0"/>
        <w:spacing w:line="460" w:lineRule="atLeast"/>
        <w:ind w:firstLine="440" w:firstLineChars="200"/>
        <w:jc w:val="center"/>
        <w:rPr>
          <w:rFonts w:ascii="宋体" w:eastAsia="宋体" w:cs="宋体"/>
          <w:b w:val="0"/>
          <w:sz w:val="22"/>
        </w:rPr>
      </w:pPr>
    </w:p>
    <w:p>
      <w:pPr>
        <w:snapToGrid w:val="0"/>
        <w:spacing w:line="440" w:lineRule="exact"/>
        <w:ind w:firstLine="480" w:firstLineChars="200"/>
        <w:jc w:val="left"/>
        <w:rPr>
          <w:rFonts w:hint="eastAsia" w:ascii="宋体" w:eastAsia="宋体" w:cs="宋体"/>
          <w:b w:val="0"/>
          <w:sz w:val="24"/>
          <w:szCs w:val="21"/>
        </w:rPr>
      </w:pPr>
      <w:r>
        <w:rPr>
          <w:rFonts w:hint="eastAsia" w:ascii="宋体" w:eastAsia="宋体" w:cs="宋体"/>
          <w:b w:val="0"/>
          <w:sz w:val="24"/>
          <w:szCs w:val="21"/>
        </w:rPr>
        <w:t>二、</w:t>
      </w:r>
      <w:r>
        <w:rPr>
          <w:rFonts w:ascii="宋体" w:eastAsia="宋体" w:cs="宋体"/>
          <w:b w:val="0"/>
          <w:sz w:val="24"/>
          <w:szCs w:val="21"/>
        </w:rPr>
        <w:t>信贷政策</w:t>
      </w:r>
    </w:p>
    <w:p>
      <w:pPr>
        <w:spacing w:line="440" w:lineRule="exact"/>
        <w:ind w:firstLine="480" w:firstLineChars="200"/>
        <w:rPr>
          <w:rFonts w:hint="eastAsia" w:ascii="宋体" w:eastAsia="宋体" w:cs="宋体"/>
          <w:b w:val="0"/>
          <w:sz w:val="24"/>
          <w:szCs w:val="21"/>
        </w:rPr>
      </w:pPr>
      <w:r>
        <w:rPr>
          <w:rFonts w:hint="eastAsia" w:ascii="宋体" w:eastAsia="宋体" w:cs="宋体"/>
          <w:b w:val="0"/>
          <w:sz w:val="24"/>
          <w:szCs w:val="21"/>
        </w:rPr>
        <w:t>1、乐清市财政局转发温州市财政局关于温州市政府采购支持中小企业信用融资的通知（乐财采监〔</w:t>
      </w:r>
      <w:r>
        <w:rPr>
          <w:rFonts w:ascii="宋体" w:eastAsia="宋体" w:cs="宋体"/>
          <w:b w:val="0"/>
          <w:sz w:val="24"/>
          <w:szCs w:val="21"/>
        </w:rPr>
        <w:t>2020</w:t>
      </w:r>
      <w:r>
        <w:rPr>
          <w:rFonts w:hint="eastAsia" w:ascii="宋体" w:eastAsia="宋体" w:cs="宋体"/>
          <w:b w:val="0"/>
          <w:sz w:val="24"/>
          <w:szCs w:val="21"/>
        </w:rPr>
        <w:t>〕</w:t>
      </w:r>
      <w:r>
        <w:rPr>
          <w:rFonts w:ascii="宋体" w:eastAsia="宋体" w:cs="宋体"/>
          <w:b w:val="0"/>
          <w:sz w:val="24"/>
          <w:szCs w:val="21"/>
        </w:rPr>
        <w:t>96</w:t>
      </w:r>
      <w:r>
        <w:rPr>
          <w:rFonts w:hint="eastAsia" w:ascii="宋体" w:eastAsia="宋体" w:cs="宋体"/>
          <w:b w:val="0"/>
          <w:sz w:val="24"/>
          <w:szCs w:val="21"/>
        </w:rPr>
        <w:t>号）</w:t>
      </w:r>
    </w:p>
    <w:p>
      <w:pPr>
        <w:spacing w:line="440" w:lineRule="exact"/>
        <w:ind w:firstLine="480" w:firstLineChars="200"/>
        <w:rPr>
          <w:rFonts w:hint="eastAsia" w:ascii="宋体" w:eastAsia="宋体" w:cs="宋体"/>
          <w:b w:val="0"/>
          <w:sz w:val="22"/>
        </w:rPr>
      </w:pPr>
      <w:r>
        <w:rPr>
          <w:rFonts w:hint="eastAsia" w:ascii="宋体" w:eastAsia="宋体" w:cs="宋体"/>
          <w:b w:val="0"/>
          <w:sz w:val="24"/>
          <w:szCs w:val="21"/>
        </w:rPr>
        <w:t>2、温州市财政局关于温州市政府采购支持中小企业信用融资的通知（温财采〔</w:t>
      </w:r>
      <w:r>
        <w:rPr>
          <w:rFonts w:ascii="宋体" w:eastAsia="宋体" w:cs="宋体"/>
          <w:b w:val="0"/>
          <w:sz w:val="24"/>
          <w:szCs w:val="21"/>
        </w:rPr>
        <w:t>2020</w:t>
      </w:r>
      <w:r>
        <w:rPr>
          <w:rFonts w:hint="eastAsia" w:ascii="宋体" w:eastAsia="宋体" w:cs="宋体"/>
          <w:b w:val="0"/>
          <w:sz w:val="24"/>
          <w:szCs w:val="21"/>
        </w:rPr>
        <w:t>〕</w:t>
      </w:r>
      <w:r>
        <w:rPr>
          <w:rFonts w:ascii="宋体" w:eastAsia="宋体" w:cs="宋体"/>
          <w:b w:val="0"/>
          <w:sz w:val="24"/>
          <w:szCs w:val="21"/>
        </w:rPr>
        <w:t>3</w:t>
      </w:r>
      <w:r>
        <w:rPr>
          <w:rFonts w:hint="eastAsia" w:ascii="宋体" w:eastAsia="宋体" w:cs="宋体"/>
          <w:b w:val="0"/>
          <w:sz w:val="24"/>
          <w:szCs w:val="21"/>
        </w:rPr>
        <w:t>号）</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536"/>
        <w:gridCol w:w="992"/>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noWrap w:val="0"/>
            <w:vAlign w:val="top"/>
          </w:tcPr>
          <w:p>
            <w:pPr>
              <w:jc w:val="center"/>
              <w:rPr>
                <w:rFonts w:ascii="宋体" w:eastAsia="宋体"/>
                <w:b w:val="0"/>
                <w:sz w:val="32"/>
                <w:szCs w:val="32"/>
              </w:rPr>
            </w:pPr>
            <w:r>
              <w:rPr>
                <w:rFonts w:hint="eastAsia" w:ascii="宋体" w:eastAsia="宋体"/>
                <w:b w:val="0"/>
                <w:sz w:val="32"/>
                <w:szCs w:val="32"/>
              </w:rPr>
              <w:t>温州市政府采购支持中小企业信用融资合作银行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093" w:type="dxa"/>
            <w:noWrap w:val="0"/>
            <w:vAlign w:val="center"/>
          </w:tcPr>
          <w:p>
            <w:pPr>
              <w:pStyle w:val="190"/>
              <w:spacing w:line="36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银行名称</w:t>
            </w:r>
          </w:p>
        </w:tc>
        <w:tc>
          <w:tcPr>
            <w:tcW w:w="4536" w:type="dxa"/>
            <w:noWrap w:val="0"/>
            <w:vAlign w:val="center"/>
          </w:tcPr>
          <w:p>
            <w:pPr>
              <w:pStyle w:val="190"/>
              <w:spacing w:line="36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产品特点（不超过120字）</w:t>
            </w:r>
          </w:p>
        </w:tc>
        <w:tc>
          <w:tcPr>
            <w:tcW w:w="992" w:type="dxa"/>
            <w:noWrap w:val="0"/>
            <w:vAlign w:val="center"/>
          </w:tcPr>
          <w:p>
            <w:pPr>
              <w:pStyle w:val="190"/>
              <w:spacing w:line="36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经办人</w:t>
            </w:r>
          </w:p>
        </w:tc>
        <w:tc>
          <w:tcPr>
            <w:tcW w:w="1773" w:type="dxa"/>
            <w:noWrap w:val="0"/>
            <w:vAlign w:val="center"/>
          </w:tcPr>
          <w:p>
            <w:pPr>
              <w:jc w:val="center"/>
              <w:rPr>
                <w:rFonts w:ascii="宋体" w:eastAsia="宋体" w:cs="宋体"/>
                <w:b w:val="0"/>
                <w:sz w:val="22"/>
              </w:rPr>
            </w:pPr>
            <w:r>
              <w:rPr>
                <w:rFonts w:hint="eastAsia" w:ascii="宋体" w:eastAsia="宋体" w:cs="宋体"/>
                <w:b w:val="0"/>
                <w:sz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pPr>
              <w:pStyle w:val="190"/>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中国工商银行股份有限公司温州分行</w:t>
            </w:r>
          </w:p>
        </w:tc>
        <w:tc>
          <w:tcPr>
            <w:tcW w:w="4536" w:type="dxa"/>
            <w:noWrap w:val="0"/>
            <w:vAlign w:val="top"/>
          </w:tcPr>
          <w:p>
            <w:pPr>
              <w:rPr>
                <w:rFonts w:ascii="宋体" w:eastAsia="宋体"/>
                <w:b w:val="0"/>
                <w:sz w:val="22"/>
              </w:rPr>
            </w:pPr>
            <w:r>
              <w:rPr>
                <w:rFonts w:hint="eastAsia" w:ascii="宋体" w:eastAsia="宋体"/>
                <w:b w:val="0"/>
                <w:sz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992" w:type="dxa"/>
            <w:noWrap w:val="0"/>
            <w:vAlign w:val="center"/>
          </w:tcPr>
          <w:p>
            <w:pPr>
              <w:pStyle w:val="190"/>
              <w:spacing w:line="36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王经理</w:t>
            </w:r>
          </w:p>
        </w:tc>
        <w:tc>
          <w:tcPr>
            <w:tcW w:w="1773" w:type="dxa"/>
            <w:noWrap w:val="0"/>
            <w:vAlign w:val="center"/>
          </w:tcPr>
          <w:p>
            <w:pPr>
              <w:jc w:val="center"/>
              <w:rPr>
                <w:rFonts w:ascii="宋体" w:eastAsia="宋体"/>
                <w:b w:val="0"/>
                <w:sz w:val="22"/>
              </w:rPr>
            </w:pPr>
            <w:r>
              <w:rPr>
                <w:rFonts w:hint="eastAsia" w:ascii="宋体" w:eastAsia="宋体"/>
                <w:b w:val="0"/>
                <w:sz w:val="22"/>
              </w:rPr>
              <w:t>0577-88186626</w:t>
            </w:r>
          </w:p>
          <w:p>
            <w:pPr>
              <w:jc w:val="center"/>
              <w:rPr>
                <w:rFonts w:ascii="宋体" w:eastAsia="宋体"/>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093" w:type="dxa"/>
            <w:noWrap w:val="0"/>
            <w:vAlign w:val="top"/>
          </w:tcPr>
          <w:p>
            <w:pPr>
              <w:rPr>
                <w:rFonts w:ascii="宋体" w:eastAsia="宋体"/>
                <w:b w:val="0"/>
                <w:sz w:val="22"/>
              </w:rPr>
            </w:pPr>
            <w:r>
              <w:rPr>
                <w:rFonts w:hint="eastAsia" w:ascii="宋体" w:eastAsia="宋体" w:cs="宋体"/>
                <w:b w:val="0"/>
                <w:sz w:val="22"/>
              </w:rPr>
              <w:t>中国建设银行股份有限公司温州分行</w:t>
            </w:r>
          </w:p>
        </w:tc>
        <w:tc>
          <w:tcPr>
            <w:tcW w:w="4536" w:type="dxa"/>
            <w:noWrap w:val="0"/>
            <w:vAlign w:val="top"/>
          </w:tcPr>
          <w:p>
            <w:pPr>
              <w:rPr>
                <w:rFonts w:ascii="宋体" w:eastAsia="宋体"/>
                <w:b w:val="0"/>
                <w:sz w:val="22"/>
              </w:rPr>
            </w:pPr>
            <w:r>
              <w:rPr>
                <w:rFonts w:hint="eastAsia" w:ascii="宋体" w:eastAsia="宋体"/>
                <w:b w:val="0"/>
                <w:sz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992" w:type="dxa"/>
            <w:noWrap w:val="0"/>
            <w:vAlign w:val="center"/>
          </w:tcPr>
          <w:p>
            <w:pPr>
              <w:jc w:val="center"/>
              <w:rPr>
                <w:rFonts w:ascii="宋体" w:eastAsia="宋体" w:cs="宋体"/>
                <w:b w:val="0"/>
                <w:sz w:val="22"/>
              </w:rPr>
            </w:pPr>
            <w:r>
              <w:rPr>
                <w:rFonts w:hint="eastAsia" w:ascii="宋体" w:eastAsia="宋体" w:cs="宋体"/>
                <w:b w:val="0"/>
                <w:sz w:val="22"/>
              </w:rPr>
              <w:t>张经理</w:t>
            </w:r>
          </w:p>
        </w:tc>
        <w:tc>
          <w:tcPr>
            <w:tcW w:w="1773" w:type="dxa"/>
            <w:noWrap w:val="0"/>
            <w:vAlign w:val="center"/>
          </w:tcPr>
          <w:p>
            <w:pPr>
              <w:jc w:val="center"/>
              <w:rPr>
                <w:rFonts w:ascii="宋体" w:eastAsia="宋体" w:cs="宋体"/>
                <w:b w:val="0"/>
                <w:sz w:val="22"/>
              </w:rPr>
            </w:pPr>
            <w:r>
              <w:rPr>
                <w:rFonts w:hint="eastAsia" w:ascii="宋体" w:eastAsia="宋体" w:cs="宋体"/>
                <w:b w:val="0"/>
                <w:sz w:val="22"/>
              </w:rPr>
              <w:t>0577-88093286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pPr>
              <w:pStyle w:val="190"/>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中国邮政储蓄银行股份有限公司温州市分行</w:t>
            </w:r>
          </w:p>
        </w:tc>
        <w:tc>
          <w:tcPr>
            <w:tcW w:w="4536" w:type="dxa"/>
            <w:noWrap w:val="0"/>
            <w:vAlign w:val="center"/>
          </w:tcPr>
          <w:p>
            <w:pPr>
              <w:rPr>
                <w:rFonts w:ascii="宋体" w:eastAsia="宋体"/>
                <w:b w:val="0"/>
                <w:sz w:val="22"/>
              </w:rPr>
            </w:pPr>
            <w:r>
              <w:rPr>
                <w:rFonts w:hint="eastAsia" w:ascii="宋体" w:eastAsia="宋体"/>
                <w:b w:val="0"/>
                <w:sz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992" w:type="dxa"/>
            <w:noWrap w:val="0"/>
            <w:vAlign w:val="center"/>
          </w:tcPr>
          <w:p>
            <w:pPr>
              <w:jc w:val="center"/>
              <w:rPr>
                <w:rFonts w:ascii="宋体" w:eastAsia="宋体"/>
                <w:b w:val="0"/>
                <w:sz w:val="22"/>
              </w:rPr>
            </w:pPr>
            <w:r>
              <w:rPr>
                <w:rFonts w:hint="eastAsia" w:ascii="宋体" w:eastAsia="宋体"/>
                <w:b w:val="0"/>
                <w:sz w:val="22"/>
              </w:rPr>
              <w:t>郑经理</w:t>
            </w:r>
          </w:p>
        </w:tc>
        <w:tc>
          <w:tcPr>
            <w:tcW w:w="1773" w:type="dxa"/>
            <w:noWrap w:val="0"/>
            <w:vAlign w:val="center"/>
          </w:tcPr>
          <w:p>
            <w:pPr>
              <w:jc w:val="center"/>
              <w:rPr>
                <w:rFonts w:ascii="宋体" w:eastAsia="宋体"/>
                <w:b w:val="0"/>
                <w:sz w:val="22"/>
              </w:rPr>
            </w:pPr>
            <w:r>
              <w:rPr>
                <w:rFonts w:hint="eastAsia" w:ascii="宋体" w:eastAsia="宋体"/>
                <w:b w:val="0"/>
                <w:sz w:val="22"/>
              </w:rPr>
              <w:t>0577-88193910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pPr>
              <w:pStyle w:val="190"/>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中国民生银行股份有限公司温州分行</w:t>
            </w:r>
          </w:p>
        </w:tc>
        <w:tc>
          <w:tcPr>
            <w:tcW w:w="4536" w:type="dxa"/>
            <w:noWrap w:val="0"/>
            <w:vAlign w:val="top"/>
          </w:tcPr>
          <w:p>
            <w:pPr>
              <w:jc w:val="left"/>
              <w:rPr>
                <w:rFonts w:ascii="宋体" w:eastAsia="宋体"/>
                <w:b w:val="0"/>
                <w:sz w:val="22"/>
              </w:rPr>
            </w:pPr>
            <w:r>
              <w:rPr>
                <w:rFonts w:hint="eastAsia" w:ascii="宋体" w:eastAsia="宋体" w:cs="宋体"/>
                <w:b w:val="0"/>
                <w:sz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992" w:type="dxa"/>
            <w:noWrap w:val="0"/>
            <w:vAlign w:val="center"/>
          </w:tcPr>
          <w:p>
            <w:pPr>
              <w:jc w:val="center"/>
              <w:rPr>
                <w:rFonts w:ascii="宋体" w:eastAsia="宋体"/>
                <w:b w:val="0"/>
                <w:sz w:val="22"/>
              </w:rPr>
            </w:pPr>
            <w:r>
              <w:rPr>
                <w:rFonts w:hint="eastAsia" w:ascii="宋体" w:eastAsia="宋体"/>
                <w:b w:val="0"/>
                <w:sz w:val="22"/>
              </w:rPr>
              <w:t>项经理</w:t>
            </w:r>
          </w:p>
        </w:tc>
        <w:tc>
          <w:tcPr>
            <w:tcW w:w="1773" w:type="dxa"/>
            <w:noWrap w:val="0"/>
            <w:vAlign w:val="center"/>
          </w:tcPr>
          <w:p>
            <w:pPr>
              <w:jc w:val="center"/>
              <w:rPr>
                <w:rFonts w:ascii="宋体" w:eastAsia="宋体"/>
                <w:b w:val="0"/>
                <w:sz w:val="22"/>
              </w:rPr>
            </w:pPr>
            <w:r>
              <w:rPr>
                <w:rFonts w:hint="eastAsia" w:ascii="宋体" w:eastAsia="宋体"/>
                <w:b w:val="0"/>
                <w:sz w:val="22"/>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pPr>
              <w:pStyle w:val="190"/>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宁波银行股份有限公司温州分行</w:t>
            </w:r>
          </w:p>
        </w:tc>
        <w:tc>
          <w:tcPr>
            <w:tcW w:w="4536" w:type="dxa"/>
            <w:noWrap w:val="0"/>
            <w:vAlign w:val="top"/>
          </w:tcPr>
          <w:p>
            <w:pPr>
              <w:rPr>
                <w:rFonts w:ascii="宋体" w:eastAsia="宋体"/>
                <w:b w:val="0"/>
                <w:sz w:val="22"/>
              </w:rPr>
            </w:pPr>
            <w:r>
              <w:rPr>
                <w:rFonts w:ascii="宋体" w:eastAsia="宋体" w:cs="宋体"/>
                <w:b w:val="0"/>
                <w:sz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Pr>
                <w:rFonts w:hint="eastAsia" w:ascii="宋体" w:eastAsia="宋体" w:cs="宋体"/>
                <w:b w:val="0"/>
                <w:sz w:val="22"/>
              </w:rPr>
              <w:t>，最大金额不超过</w:t>
            </w:r>
            <w:r>
              <w:rPr>
                <w:rFonts w:ascii="宋体" w:eastAsia="宋体" w:cs="宋体"/>
                <w:b w:val="0"/>
                <w:sz w:val="22"/>
              </w:rPr>
              <w:t>2000</w:t>
            </w:r>
            <w:r>
              <w:rPr>
                <w:rFonts w:hint="eastAsia" w:ascii="宋体" w:eastAsia="宋体" w:cs="宋体"/>
                <w:b w:val="0"/>
                <w:sz w:val="22"/>
              </w:rPr>
              <w:t>万元。</w:t>
            </w:r>
          </w:p>
        </w:tc>
        <w:tc>
          <w:tcPr>
            <w:tcW w:w="992" w:type="dxa"/>
            <w:noWrap w:val="0"/>
            <w:vAlign w:val="center"/>
          </w:tcPr>
          <w:p>
            <w:pPr>
              <w:jc w:val="center"/>
              <w:rPr>
                <w:rFonts w:ascii="宋体" w:eastAsia="宋体"/>
                <w:b w:val="0"/>
                <w:sz w:val="22"/>
              </w:rPr>
            </w:pPr>
            <w:r>
              <w:rPr>
                <w:rFonts w:hint="eastAsia" w:ascii="宋体" w:eastAsia="宋体"/>
                <w:b w:val="0"/>
                <w:sz w:val="22"/>
              </w:rPr>
              <w:t>陈经理</w:t>
            </w:r>
          </w:p>
        </w:tc>
        <w:tc>
          <w:tcPr>
            <w:tcW w:w="1773" w:type="dxa"/>
            <w:noWrap w:val="0"/>
            <w:vAlign w:val="center"/>
          </w:tcPr>
          <w:p>
            <w:pPr>
              <w:jc w:val="center"/>
              <w:rPr>
                <w:rFonts w:ascii="宋体" w:eastAsia="宋体"/>
                <w:b w:val="0"/>
                <w:sz w:val="22"/>
              </w:rPr>
            </w:pPr>
            <w:r>
              <w:rPr>
                <w:rFonts w:ascii="宋体" w:eastAsia="宋体"/>
                <w:b w:val="0"/>
                <w:sz w:val="22"/>
              </w:rPr>
              <w:t>0577－88007377</w:t>
            </w:r>
          </w:p>
          <w:p>
            <w:pPr>
              <w:jc w:val="center"/>
              <w:rPr>
                <w:rFonts w:ascii="宋体" w:eastAsia="宋体"/>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pPr>
              <w:pStyle w:val="190"/>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杭州银行股份有限公司温州分行</w:t>
            </w:r>
          </w:p>
        </w:tc>
        <w:tc>
          <w:tcPr>
            <w:tcW w:w="4536" w:type="dxa"/>
            <w:noWrap w:val="0"/>
            <w:vAlign w:val="top"/>
          </w:tcPr>
          <w:p>
            <w:pPr>
              <w:rPr>
                <w:rFonts w:ascii="宋体" w:eastAsia="宋体"/>
                <w:b w:val="0"/>
                <w:bCs/>
                <w:sz w:val="22"/>
              </w:rPr>
            </w:pPr>
            <w:r>
              <w:rPr>
                <w:rFonts w:ascii="宋体" w:eastAsia="宋体"/>
                <w:b w:val="0"/>
                <w:bCs/>
                <w:sz w:val="22"/>
              </w:rPr>
              <w:t>门槛低：</w:t>
            </w:r>
            <w:r>
              <w:rPr>
                <w:rFonts w:hint="eastAsia" w:ascii="宋体" w:eastAsia="宋体"/>
                <w:b w:val="0"/>
                <w:bCs/>
                <w:sz w:val="22"/>
              </w:rPr>
              <w:t>纯</w:t>
            </w:r>
            <w:r>
              <w:rPr>
                <w:rFonts w:ascii="宋体" w:eastAsia="宋体"/>
                <w:b w:val="0"/>
                <w:bCs/>
                <w:sz w:val="22"/>
              </w:rPr>
              <w:t>信用，</w:t>
            </w:r>
            <w:r>
              <w:rPr>
                <w:rFonts w:hint="eastAsia" w:ascii="宋体" w:eastAsia="宋体"/>
                <w:b w:val="0"/>
                <w:bCs/>
                <w:sz w:val="22"/>
              </w:rPr>
              <w:t>平台</w:t>
            </w:r>
            <w:r>
              <w:rPr>
                <w:rFonts w:ascii="宋体" w:eastAsia="宋体"/>
                <w:b w:val="0"/>
                <w:bCs/>
                <w:sz w:val="22"/>
              </w:rPr>
              <w:t>注册入库并取得采购合同即可申请</w:t>
            </w:r>
          </w:p>
          <w:p>
            <w:pPr>
              <w:rPr>
                <w:rFonts w:ascii="宋体" w:eastAsia="宋体"/>
                <w:b w:val="0"/>
                <w:bCs/>
                <w:sz w:val="22"/>
              </w:rPr>
            </w:pPr>
            <w:r>
              <w:rPr>
                <w:rFonts w:hint="eastAsia" w:ascii="宋体" w:eastAsia="宋体"/>
                <w:b w:val="0"/>
                <w:bCs/>
                <w:sz w:val="22"/>
              </w:rPr>
              <w:t>手续简</w:t>
            </w:r>
            <w:r>
              <w:rPr>
                <w:rFonts w:ascii="宋体" w:eastAsia="宋体"/>
                <w:b w:val="0"/>
                <w:bCs/>
                <w:sz w:val="22"/>
              </w:rPr>
              <w:t>：</w:t>
            </w:r>
            <w:r>
              <w:rPr>
                <w:rFonts w:hint="eastAsia" w:ascii="宋体" w:eastAsia="宋体"/>
                <w:b w:val="0"/>
                <w:bCs/>
                <w:sz w:val="22"/>
              </w:rPr>
              <w:t>线上申请</w:t>
            </w:r>
            <w:r>
              <w:rPr>
                <w:rFonts w:ascii="宋体" w:eastAsia="宋体"/>
                <w:b w:val="0"/>
                <w:bCs/>
                <w:sz w:val="22"/>
              </w:rPr>
              <w:t>+</w:t>
            </w:r>
            <w:r>
              <w:rPr>
                <w:rFonts w:hint="eastAsia" w:ascii="宋体" w:eastAsia="宋体"/>
                <w:b w:val="0"/>
                <w:bCs/>
                <w:sz w:val="22"/>
              </w:rPr>
              <w:t>线上</w:t>
            </w:r>
            <w:r>
              <w:rPr>
                <w:rFonts w:ascii="宋体" w:eastAsia="宋体"/>
                <w:b w:val="0"/>
                <w:bCs/>
                <w:sz w:val="22"/>
              </w:rPr>
              <w:t>签约，</w:t>
            </w:r>
            <w:r>
              <w:rPr>
                <w:rFonts w:hint="eastAsia" w:ascii="宋体" w:eastAsia="宋体"/>
                <w:b w:val="0"/>
                <w:bCs/>
                <w:sz w:val="22"/>
              </w:rPr>
              <w:t>足不</w:t>
            </w:r>
            <w:r>
              <w:rPr>
                <w:rFonts w:ascii="宋体" w:eastAsia="宋体"/>
                <w:b w:val="0"/>
                <w:bCs/>
                <w:sz w:val="22"/>
              </w:rPr>
              <w:t>出</w:t>
            </w:r>
            <w:r>
              <w:rPr>
                <w:rFonts w:hint="eastAsia" w:ascii="宋体" w:eastAsia="宋体"/>
                <w:b w:val="0"/>
                <w:bCs/>
                <w:sz w:val="22"/>
              </w:rPr>
              <w:t>户</w:t>
            </w:r>
          </w:p>
          <w:p>
            <w:pPr>
              <w:rPr>
                <w:rFonts w:ascii="宋体" w:eastAsia="宋体"/>
                <w:b w:val="0"/>
                <w:bCs/>
                <w:sz w:val="22"/>
              </w:rPr>
            </w:pPr>
            <w:r>
              <w:rPr>
                <w:rFonts w:hint="eastAsia" w:ascii="宋体" w:eastAsia="宋体"/>
                <w:b w:val="0"/>
                <w:bCs/>
                <w:sz w:val="22"/>
              </w:rPr>
              <w:t>利率</w:t>
            </w:r>
            <w:r>
              <w:rPr>
                <w:rFonts w:ascii="宋体" w:eastAsia="宋体"/>
                <w:b w:val="0"/>
                <w:bCs/>
                <w:sz w:val="22"/>
              </w:rPr>
              <w:t>优：</w:t>
            </w:r>
            <w:r>
              <w:rPr>
                <w:rFonts w:hint="eastAsia" w:ascii="宋体" w:eastAsia="宋体"/>
                <w:b w:val="0"/>
                <w:bCs/>
                <w:sz w:val="22"/>
              </w:rPr>
              <w:t>按</w:t>
            </w:r>
            <w:r>
              <w:rPr>
                <w:rFonts w:ascii="宋体" w:eastAsia="宋体"/>
                <w:b w:val="0"/>
                <w:bCs/>
                <w:sz w:val="22"/>
              </w:rPr>
              <w:t>优于一般中小企业</w:t>
            </w:r>
            <w:r>
              <w:rPr>
                <w:rFonts w:hint="eastAsia" w:ascii="宋体" w:eastAsia="宋体"/>
                <w:b w:val="0"/>
                <w:bCs/>
                <w:sz w:val="22"/>
              </w:rPr>
              <w:t>贷款</w:t>
            </w:r>
            <w:r>
              <w:rPr>
                <w:rFonts w:ascii="宋体" w:eastAsia="宋体"/>
                <w:b w:val="0"/>
                <w:bCs/>
                <w:sz w:val="22"/>
              </w:rPr>
              <w:t>利率执行</w:t>
            </w:r>
          </w:p>
          <w:p>
            <w:pPr>
              <w:rPr>
                <w:rFonts w:ascii="宋体" w:eastAsia="宋体"/>
                <w:b w:val="0"/>
                <w:sz w:val="22"/>
              </w:rPr>
            </w:pPr>
            <w:r>
              <w:rPr>
                <w:rFonts w:hint="eastAsia" w:ascii="宋体" w:eastAsia="宋体"/>
                <w:b w:val="0"/>
                <w:bCs/>
                <w:sz w:val="22"/>
              </w:rPr>
              <w:t>额度高</w:t>
            </w:r>
            <w:r>
              <w:rPr>
                <w:rFonts w:ascii="宋体" w:eastAsia="宋体"/>
                <w:b w:val="0"/>
                <w:bCs/>
                <w:sz w:val="22"/>
              </w:rPr>
              <w:t>：</w:t>
            </w:r>
            <w:r>
              <w:rPr>
                <w:rFonts w:hint="eastAsia" w:ascii="宋体" w:eastAsia="宋体"/>
                <w:b w:val="0"/>
                <w:bCs/>
                <w:sz w:val="22"/>
              </w:rPr>
              <w:t>最高为</w:t>
            </w:r>
            <w:r>
              <w:rPr>
                <w:rFonts w:ascii="宋体" w:eastAsia="宋体"/>
                <w:b w:val="0"/>
                <w:bCs/>
                <w:sz w:val="22"/>
              </w:rPr>
              <w:t>合同金额的80%</w:t>
            </w:r>
          </w:p>
        </w:tc>
        <w:tc>
          <w:tcPr>
            <w:tcW w:w="992" w:type="dxa"/>
            <w:noWrap w:val="0"/>
            <w:vAlign w:val="center"/>
          </w:tcPr>
          <w:p>
            <w:pPr>
              <w:jc w:val="center"/>
              <w:rPr>
                <w:rFonts w:ascii="宋体" w:eastAsia="宋体"/>
                <w:b w:val="0"/>
                <w:sz w:val="22"/>
              </w:rPr>
            </w:pPr>
            <w:r>
              <w:rPr>
                <w:rFonts w:ascii="宋体" w:eastAsia="宋体"/>
                <w:b w:val="0"/>
                <w:sz w:val="22"/>
              </w:rPr>
              <w:t>叶</w:t>
            </w:r>
            <w:r>
              <w:rPr>
                <w:rFonts w:hint="eastAsia" w:ascii="宋体" w:eastAsia="宋体"/>
                <w:b w:val="0"/>
                <w:sz w:val="22"/>
              </w:rPr>
              <w:t>经理</w:t>
            </w:r>
          </w:p>
        </w:tc>
        <w:tc>
          <w:tcPr>
            <w:tcW w:w="1773" w:type="dxa"/>
            <w:noWrap w:val="0"/>
            <w:vAlign w:val="center"/>
          </w:tcPr>
          <w:p>
            <w:pPr>
              <w:jc w:val="center"/>
              <w:rPr>
                <w:rFonts w:ascii="宋体" w:eastAsia="宋体"/>
                <w:b w:val="0"/>
                <w:sz w:val="22"/>
              </w:rPr>
            </w:pPr>
            <w:r>
              <w:rPr>
                <w:rFonts w:hint="eastAsia" w:ascii="宋体" w:eastAsia="宋体"/>
                <w:b w:val="0"/>
                <w:sz w:val="22"/>
              </w:rPr>
              <w:t>0577-</w:t>
            </w:r>
            <w:r>
              <w:rPr>
                <w:rFonts w:ascii="宋体" w:eastAsia="宋体"/>
                <w:b w:val="0"/>
                <w:sz w:val="22"/>
              </w:rPr>
              <w:t>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pPr>
              <w:pStyle w:val="190"/>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招商银行股份有限公司温州分行</w:t>
            </w:r>
          </w:p>
        </w:tc>
        <w:tc>
          <w:tcPr>
            <w:tcW w:w="4536" w:type="dxa"/>
            <w:noWrap w:val="0"/>
            <w:vAlign w:val="top"/>
          </w:tcPr>
          <w:p>
            <w:pPr>
              <w:rPr>
                <w:rFonts w:ascii="宋体" w:eastAsia="宋体"/>
                <w:b w:val="0"/>
                <w:sz w:val="22"/>
              </w:rPr>
            </w:pPr>
            <w:r>
              <w:rPr>
                <w:rFonts w:hint="eastAsia" w:ascii="宋体" w:eastAsia="宋体"/>
                <w:b w:val="0"/>
                <w:sz w:val="22"/>
              </w:rPr>
              <w:t>政采贷是招商银行针对政府采购招投标中标供应商，以政府采购合同项下未来应收账款为第一还款来源的融资业务，无需抵质押物。额度最高可达2</w:t>
            </w:r>
            <w:r>
              <w:rPr>
                <w:rFonts w:ascii="宋体" w:eastAsia="宋体"/>
                <w:b w:val="0"/>
                <w:sz w:val="22"/>
              </w:rPr>
              <w:t>000</w:t>
            </w:r>
            <w:r>
              <w:rPr>
                <w:rFonts w:hint="eastAsia" w:ascii="宋体" w:eastAsia="宋体"/>
                <w:b w:val="0"/>
                <w:sz w:val="22"/>
              </w:rPr>
              <w:t>万，同时可开通自助贷款直通功能，自助贷款额度最高可达1</w:t>
            </w:r>
            <w:r>
              <w:rPr>
                <w:rFonts w:ascii="宋体" w:eastAsia="宋体"/>
                <w:b w:val="0"/>
                <w:sz w:val="22"/>
              </w:rPr>
              <w:t>000</w:t>
            </w:r>
            <w:r>
              <w:rPr>
                <w:rFonts w:hint="eastAsia" w:ascii="宋体" w:eastAsia="宋体"/>
                <w:b w:val="0"/>
                <w:sz w:val="22"/>
              </w:rPr>
              <w:t>万，支持线上申请、随借随还。</w:t>
            </w:r>
          </w:p>
        </w:tc>
        <w:tc>
          <w:tcPr>
            <w:tcW w:w="992" w:type="dxa"/>
            <w:noWrap w:val="0"/>
            <w:vAlign w:val="center"/>
          </w:tcPr>
          <w:p>
            <w:pPr>
              <w:jc w:val="center"/>
              <w:rPr>
                <w:rFonts w:ascii="宋体" w:eastAsia="宋体"/>
                <w:b w:val="0"/>
                <w:sz w:val="22"/>
              </w:rPr>
            </w:pPr>
            <w:r>
              <w:rPr>
                <w:rFonts w:hint="eastAsia" w:ascii="宋体" w:eastAsia="宋体"/>
                <w:b w:val="0"/>
                <w:sz w:val="22"/>
              </w:rPr>
              <w:t>陈经理</w:t>
            </w:r>
          </w:p>
        </w:tc>
        <w:tc>
          <w:tcPr>
            <w:tcW w:w="1773" w:type="dxa"/>
            <w:noWrap w:val="0"/>
            <w:vAlign w:val="center"/>
          </w:tcPr>
          <w:p>
            <w:pPr>
              <w:jc w:val="center"/>
              <w:rPr>
                <w:rFonts w:ascii="宋体" w:eastAsia="宋体"/>
                <w:b w:val="0"/>
                <w:sz w:val="22"/>
              </w:rPr>
            </w:pPr>
            <w:r>
              <w:rPr>
                <w:rFonts w:hint="eastAsia" w:ascii="宋体" w:eastAsia="宋体"/>
                <w:b w:val="0"/>
                <w:sz w:val="22"/>
              </w:rPr>
              <w:t>0577-8</w:t>
            </w:r>
            <w:r>
              <w:rPr>
                <w:rFonts w:ascii="宋体" w:eastAsia="宋体"/>
                <w:b w:val="0"/>
                <w:sz w:val="22"/>
              </w:rPr>
              <w:t>8056876</w:t>
            </w:r>
          </w:p>
          <w:p>
            <w:pPr>
              <w:jc w:val="center"/>
              <w:rPr>
                <w:rFonts w:ascii="宋体" w:eastAsia="宋体"/>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pPr>
              <w:pStyle w:val="190"/>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兴业银行股份有限公司温州分行</w:t>
            </w:r>
          </w:p>
        </w:tc>
        <w:tc>
          <w:tcPr>
            <w:tcW w:w="4536" w:type="dxa"/>
            <w:noWrap w:val="0"/>
            <w:vAlign w:val="center"/>
          </w:tcPr>
          <w:p>
            <w:pPr>
              <w:pStyle w:val="190"/>
              <w:spacing w:line="240" w:lineRule="auto"/>
              <w:ind w:firstLine="0" w:firstLineChars="0"/>
              <w:jc w:val="both"/>
              <w:rPr>
                <w:rFonts w:ascii="宋体" w:hAnsi="宋体" w:eastAsia="宋体" w:cs="宋体"/>
                <w:bCs/>
                <w:color w:val="000000"/>
                <w:kern w:val="0"/>
                <w:sz w:val="22"/>
                <w:szCs w:val="22"/>
              </w:rPr>
            </w:pPr>
            <w:r>
              <w:rPr>
                <w:rFonts w:hint="eastAsia" w:ascii="宋体" w:hAnsi="宋体" w:eastAsia="宋体" w:cs="宋体"/>
                <w:bCs/>
                <w:color w:val="000000"/>
                <w:kern w:val="0"/>
                <w:sz w:val="22"/>
                <w:szCs w:val="22"/>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992" w:type="dxa"/>
            <w:noWrap w:val="0"/>
            <w:vAlign w:val="center"/>
          </w:tcPr>
          <w:p>
            <w:pPr>
              <w:jc w:val="center"/>
              <w:rPr>
                <w:rFonts w:ascii="宋体" w:eastAsia="宋体"/>
                <w:b w:val="0"/>
                <w:sz w:val="22"/>
              </w:rPr>
            </w:pPr>
            <w:r>
              <w:rPr>
                <w:rFonts w:hint="eastAsia" w:ascii="宋体" w:eastAsia="宋体"/>
                <w:b w:val="0"/>
                <w:sz w:val="22"/>
              </w:rPr>
              <w:t>张经理</w:t>
            </w:r>
          </w:p>
          <w:p>
            <w:pPr>
              <w:jc w:val="center"/>
              <w:rPr>
                <w:rFonts w:ascii="宋体" w:eastAsia="宋体"/>
                <w:b w:val="0"/>
                <w:sz w:val="22"/>
              </w:rPr>
            </w:pPr>
            <w:r>
              <w:rPr>
                <w:rFonts w:hint="eastAsia" w:ascii="宋体" w:eastAsia="宋体"/>
                <w:b w:val="0"/>
                <w:sz w:val="22"/>
              </w:rPr>
              <w:t>陈经理</w:t>
            </w:r>
          </w:p>
        </w:tc>
        <w:tc>
          <w:tcPr>
            <w:tcW w:w="1773" w:type="dxa"/>
            <w:noWrap w:val="0"/>
            <w:vAlign w:val="center"/>
          </w:tcPr>
          <w:p>
            <w:pPr>
              <w:pStyle w:val="190"/>
              <w:spacing w:line="360" w:lineRule="auto"/>
              <w:ind w:firstLine="0" w:firstLineChars="0"/>
              <w:jc w:val="center"/>
              <w:rPr>
                <w:rFonts w:ascii="宋体" w:hAnsi="宋体" w:eastAsia="宋体" w:cs="Times New Roman"/>
                <w:color w:val="000000"/>
                <w:kern w:val="0"/>
                <w:sz w:val="22"/>
                <w:szCs w:val="22"/>
              </w:rPr>
            </w:pPr>
            <w:r>
              <w:rPr>
                <w:rFonts w:hint="eastAsia" w:ascii="宋体" w:hAnsi="宋体" w:eastAsia="宋体" w:cs="Times New Roman"/>
                <w:color w:val="000000"/>
                <w:kern w:val="0"/>
                <w:sz w:val="22"/>
                <w:szCs w:val="22"/>
              </w:rPr>
              <w:t>0577-</w:t>
            </w:r>
            <w:r>
              <w:rPr>
                <w:rFonts w:ascii="宋体" w:hAnsi="宋体" w:eastAsia="宋体" w:cs="Times New Roman"/>
                <w:color w:val="000000"/>
                <w:kern w:val="0"/>
                <w:sz w:val="22"/>
                <w:szCs w:val="22"/>
              </w:rPr>
              <w:t>88369368</w:t>
            </w:r>
            <w:r>
              <w:rPr>
                <w:rFonts w:hint="eastAsia" w:ascii="宋体" w:hAnsi="宋体" w:eastAsia="宋体" w:cs="Times New Roman"/>
                <w:color w:val="000000"/>
                <w:kern w:val="0"/>
                <w:sz w:val="22"/>
                <w:szCs w:val="22"/>
              </w:rPr>
              <w:t>/13857713118</w:t>
            </w:r>
          </w:p>
          <w:p>
            <w:pPr>
              <w:pStyle w:val="190"/>
              <w:spacing w:line="360" w:lineRule="auto"/>
              <w:ind w:firstLine="0" w:firstLineChars="0"/>
              <w:jc w:val="center"/>
              <w:rPr>
                <w:rFonts w:ascii="宋体" w:hAnsi="宋体" w:eastAsia="宋体" w:cs="Times New Roman"/>
                <w:color w:val="000000"/>
                <w:kern w:val="0"/>
                <w:sz w:val="22"/>
                <w:szCs w:val="22"/>
              </w:rPr>
            </w:pPr>
            <w:r>
              <w:rPr>
                <w:rFonts w:hint="eastAsia" w:ascii="宋体" w:hAnsi="宋体" w:eastAsia="宋体" w:cs="Times New Roman"/>
                <w:color w:val="000000"/>
                <w:kern w:val="0"/>
                <w:sz w:val="22"/>
                <w:szCs w:val="22"/>
              </w:rPr>
              <w:t>0577-56969696-526506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093" w:type="dxa"/>
            <w:noWrap w:val="0"/>
            <w:vAlign w:val="top"/>
          </w:tcPr>
          <w:p>
            <w:pPr>
              <w:pStyle w:val="190"/>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温州银行股份有限公司</w:t>
            </w:r>
          </w:p>
        </w:tc>
        <w:tc>
          <w:tcPr>
            <w:tcW w:w="4536" w:type="dxa"/>
            <w:noWrap w:val="0"/>
            <w:vAlign w:val="top"/>
          </w:tcPr>
          <w:p>
            <w:pPr>
              <w:rPr>
                <w:rFonts w:ascii="宋体" w:eastAsia="宋体" w:cs="宋体"/>
                <w:b w:val="0"/>
                <w:bCs/>
                <w:sz w:val="22"/>
              </w:rPr>
            </w:pPr>
            <w:r>
              <w:rPr>
                <w:rFonts w:hint="eastAsia" w:ascii="宋体" w:eastAsia="宋体" w:cs="宋体"/>
                <w:b w:val="0"/>
                <w:bCs/>
                <w:sz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992" w:type="dxa"/>
            <w:noWrap w:val="0"/>
            <w:vAlign w:val="center"/>
          </w:tcPr>
          <w:p>
            <w:pPr>
              <w:jc w:val="center"/>
              <w:rPr>
                <w:rFonts w:ascii="宋体" w:eastAsia="宋体" w:cs="宋体"/>
                <w:b w:val="0"/>
                <w:sz w:val="22"/>
              </w:rPr>
            </w:pPr>
            <w:r>
              <w:rPr>
                <w:rFonts w:hint="eastAsia" w:ascii="宋体" w:eastAsia="宋体" w:cs="宋体"/>
                <w:b w:val="0"/>
                <w:sz w:val="22"/>
              </w:rPr>
              <w:t>陈经理</w:t>
            </w:r>
          </w:p>
          <w:p>
            <w:pPr>
              <w:jc w:val="center"/>
              <w:rPr>
                <w:rFonts w:ascii="宋体" w:eastAsia="宋体" w:cs="宋体"/>
                <w:b w:val="0"/>
                <w:sz w:val="22"/>
              </w:rPr>
            </w:pPr>
            <w:r>
              <w:rPr>
                <w:rFonts w:hint="eastAsia" w:ascii="宋体" w:eastAsia="宋体"/>
                <w:b w:val="0"/>
                <w:sz w:val="22"/>
              </w:rPr>
              <w:t>戴经理</w:t>
            </w:r>
          </w:p>
        </w:tc>
        <w:tc>
          <w:tcPr>
            <w:tcW w:w="1773" w:type="dxa"/>
            <w:noWrap w:val="0"/>
            <w:vAlign w:val="center"/>
          </w:tcPr>
          <w:p>
            <w:pPr>
              <w:jc w:val="center"/>
              <w:rPr>
                <w:rFonts w:ascii="宋体" w:eastAsia="宋体"/>
                <w:b w:val="0"/>
                <w:sz w:val="22"/>
              </w:rPr>
            </w:pPr>
            <w:r>
              <w:rPr>
                <w:rFonts w:hint="eastAsia" w:ascii="宋体" w:eastAsia="宋体"/>
                <w:b w:val="0"/>
                <w:sz w:val="22"/>
              </w:rPr>
              <w:t>13736355866</w:t>
            </w:r>
          </w:p>
          <w:p>
            <w:pPr>
              <w:jc w:val="center"/>
              <w:rPr>
                <w:rFonts w:ascii="宋体" w:eastAsia="宋体"/>
                <w:b w:val="0"/>
                <w:sz w:val="22"/>
              </w:rPr>
            </w:pPr>
            <w:r>
              <w:rPr>
                <w:rFonts w:hint="eastAsia" w:ascii="宋体" w:eastAsia="宋体"/>
                <w:b w:val="0"/>
                <w:sz w:val="22"/>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pPr>
              <w:pStyle w:val="190"/>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交通银行股份有限公司温州分行</w:t>
            </w:r>
          </w:p>
        </w:tc>
        <w:tc>
          <w:tcPr>
            <w:tcW w:w="4536" w:type="dxa"/>
            <w:noWrap w:val="0"/>
            <w:vAlign w:val="top"/>
          </w:tcPr>
          <w:p>
            <w:pPr>
              <w:autoSpaceDE w:val="0"/>
              <w:autoSpaceDN w:val="0"/>
              <w:adjustRightInd w:val="0"/>
              <w:jc w:val="left"/>
              <w:rPr>
                <w:rFonts w:ascii="宋体" w:eastAsia="宋体" w:cs="宋体"/>
                <w:b w:val="0"/>
                <w:sz w:val="22"/>
              </w:rPr>
            </w:pPr>
            <w:r>
              <w:rPr>
                <w:rFonts w:hint="eastAsia" w:ascii="宋体" w:eastAsia="宋体" w:cs="宋体"/>
                <w:b w:val="0"/>
                <w:sz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992" w:type="dxa"/>
            <w:noWrap w:val="0"/>
            <w:vAlign w:val="center"/>
          </w:tcPr>
          <w:p>
            <w:pPr>
              <w:jc w:val="center"/>
              <w:rPr>
                <w:rFonts w:ascii="宋体" w:eastAsia="宋体"/>
                <w:b w:val="0"/>
                <w:sz w:val="22"/>
              </w:rPr>
            </w:pPr>
            <w:r>
              <w:rPr>
                <w:rFonts w:hint="eastAsia" w:ascii="宋体" w:eastAsia="宋体"/>
                <w:b w:val="0"/>
                <w:sz w:val="22"/>
              </w:rPr>
              <w:t>缪经理</w:t>
            </w:r>
          </w:p>
        </w:tc>
        <w:tc>
          <w:tcPr>
            <w:tcW w:w="1773" w:type="dxa"/>
            <w:noWrap w:val="0"/>
            <w:vAlign w:val="center"/>
          </w:tcPr>
          <w:p>
            <w:pPr>
              <w:jc w:val="center"/>
              <w:rPr>
                <w:rFonts w:ascii="宋体" w:eastAsia="宋体"/>
                <w:b w:val="0"/>
                <w:sz w:val="22"/>
              </w:rPr>
            </w:pPr>
            <w:r>
              <w:rPr>
                <w:rFonts w:hint="eastAsia" w:ascii="宋体" w:eastAsia="宋体"/>
                <w:b w:val="0"/>
                <w:sz w:val="22"/>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093" w:type="dxa"/>
            <w:noWrap w:val="0"/>
            <w:vAlign w:val="top"/>
          </w:tcPr>
          <w:p>
            <w:pPr>
              <w:pStyle w:val="190"/>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上海浦东发展银行股份有限公司温州分行</w:t>
            </w:r>
          </w:p>
        </w:tc>
        <w:tc>
          <w:tcPr>
            <w:tcW w:w="4536" w:type="dxa"/>
            <w:noWrap w:val="0"/>
            <w:vAlign w:val="top"/>
          </w:tcPr>
          <w:p>
            <w:pPr>
              <w:jc w:val="left"/>
              <w:rPr>
                <w:rFonts w:ascii="宋体" w:eastAsia="宋体" w:cs="宋体"/>
                <w:b w:val="0"/>
                <w:bCs/>
                <w:sz w:val="22"/>
              </w:rPr>
            </w:pPr>
            <w:r>
              <w:rPr>
                <w:rFonts w:hint="eastAsia" w:ascii="宋体" w:eastAsia="宋体" w:cs="宋体"/>
                <w:b w:val="0"/>
                <w:bCs/>
                <w:sz w:val="22"/>
              </w:rPr>
              <w:t>政采e贷：是浦发银行面向温州地区经营状况良好的小微企业政府采购项目供应商所提供的专属政府采购订单融资产品。产品特点：纯信用、免担保、门槛低、授信快、在线贷、秒放款。所需材料：企业基础证件、相关中标文件（中标通知书 、采购合同等）、其他必要文件</w:t>
            </w:r>
          </w:p>
        </w:tc>
        <w:tc>
          <w:tcPr>
            <w:tcW w:w="992" w:type="dxa"/>
            <w:noWrap w:val="0"/>
            <w:vAlign w:val="center"/>
          </w:tcPr>
          <w:p>
            <w:pPr>
              <w:jc w:val="center"/>
              <w:rPr>
                <w:rFonts w:ascii="宋体" w:eastAsia="宋体" w:cs="宋体"/>
                <w:b w:val="0"/>
                <w:sz w:val="22"/>
              </w:rPr>
            </w:pPr>
            <w:r>
              <w:rPr>
                <w:rFonts w:hint="eastAsia" w:ascii="宋体" w:eastAsia="宋体" w:cs="宋体"/>
                <w:b w:val="0"/>
                <w:sz w:val="22"/>
              </w:rPr>
              <w:t>叶经理</w:t>
            </w:r>
          </w:p>
        </w:tc>
        <w:tc>
          <w:tcPr>
            <w:tcW w:w="1773" w:type="dxa"/>
            <w:noWrap w:val="0"/>
            <w:vAlign w:val="center"/>
          </w:tcPr>
          <w:p>
            <w:pPr>
              <w:jc w:val="center"/>
              <w:rPr>
                <w:rFonts w:ascii="宋体" w:eastAsia="宋体"/>
                <w:b w:val="0"/>
                <w:sz w:val="22"/>
              </w:rPr>
            </w:pPr>
            <w:r>
              <w:rPr>
                <w:rFonts w:hint="eastAsia" w:ascii="宋体" w:eastAsia="宋体"/>
                <w:b w:val="0"/>
                <w:sz w:val="22"/>
              </w:rPr>
              <w:t>0577-55570829</w:t>
            </w:r>
          </w:p>
          <w:p>
            <w:pPr>
              <w:jc w:val="center"/>
              <w:rPr>
                <w:rFonts w:ascii="宋体" w:eastAsia="宋体"/>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093" w:type="dxa"/>
            <w:noWrap w:val="0"/>
            <w:vAlign w:val="top"/>
          </w:tcPr>
          <w:p>
            <w:pPr>
              <w:pStyle w:val="190"/>
              <w:spacing w:line="360" w:lineRule="auto"/>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中国银行股份有限公司温州市分行</w:t>
            </w:r>
          </w:p>
        </w:tc>
        <w:tc>
          <w:tcPr>
            <w:tcW w:w="4536" w:type="dxa"/>
            <w:noWrap w:val="0"/>
            <w:vAlign w:val="top"/>
          </w:tcPr>
          <w:p>
            <w:pPr>
              <w:jc w:val="left"/>
              <w:rPr>
                <w:rFonts w:ascii="宋体" w:eastAsia="宋体" w:cs="宋体"/>
                <w:b w:val="0"/>
                <w:bCs/>
                <w:sz w:val="22"/>
              </w:rPr>
            </w:pPr>
            <w:r>
              <w:rPr>
                <w:rFonts w:hint="eastAsia" w:ascii="宋体" w:eastAsia="宋体" w:cs="宋体"/>
                <w:b w:val="0"/>
                <w:bCs/>
                <w:sz w:val="22"/>
              </w:rPr>
              <w:t>中标通知，即可申贷；合同签订，快速获贷；最高可贷采购金额的90%；全面享受普惠贷款优惠利率；信用贷款，免抵押免担保。</w:t>
            </w:r>
          </w:p>
        </w:tc>
        <w:tc>
          <w:tcPr>
            <w:tcW w:w="992" w:type="dxa"/>
            <w:noWrap w:val="0"/>
            <w:vAlign w:val="center"/>
          </w:tcPr>
          <w:p>
            <w:pPr>
              <w:jc w:val="center"/>
              <w:rPr>
                <w:rFonts w:ascii="宋体" w:eastAsia="宋体" w:cs="宋体"/>
                <w:b w:val="0"/>
                <w:sz w:val="22"/>
              </w:rPr>
            </w:pPr>
            <w:r>
              <w:rPr>
                <w:rFonts w:hint="eastAsia" w:ascii="宋体" w:eastAsia="宋体" w:cs="宋体"/>
                <w:b w:val="0"/>
                <w:sz w:val="22"/>
              </w:rPr>
              <w:t>金经理</w:t>
            </w:r>
          </w:p>
          <w:p>
            <w:pPr>
              <w:jc w:val="center"/>
              <w:rPr>
                <w:rFonts w:ascii="宋体" w:eastAsia="宋体" w:cs="宋体"/>
                <w:b w:val="0"/>
                <w:sz w:val="22"/>
              </w:rPr>
            </w:pPr>
            <w:r>
              <w:rPr>
                <w:rFonts w:hint="eastAsia" w:ascii="宋体" w:eastAsia="宋体" w:cs="宋体"/>
                <w:b w:val="0"/>
                <w:sz w:val="22"/>
              </w:rPr>
              <w:t>陈经理</w:t>
            </w:r>
          </w:p>
        </w:tc>
        <w:tc>
          <w:tcPr>
            <w:tcW w:w="1773" w:type="dxa"/>
            <w:noWrap w:val="0"/>
            <w:vAlign w:val="center"/>
          </w:tcPr>
          <w:p>
            <w:pPr>
              <w:jc w:val="center"/>
              <w:rPr>
                <w:rFonts w:ascii="宋体" w:eastAsia="宋体"/>
                <w:b w:val="0"/>
                <w:sz w:val="22"/>
              </w:rPr>
            </w:pPr>
            <w:r>
              <w:rPr>
                <w:rFonts w:hint="eastAsia" w:ascii="宋体" w:eastAsia="宋体"/>
                <w:b w:val="0"/>
                <w:sz w:val="22"/>
              </w:rPr>
              <w:t>0577-88802225-8243</w:t>
            </w:r>
          </w:p>
          <w:p>
            <w:pPr>
              <w:jc w:val="center"/>
              <w:rPr>
                <w:rFonts w:ascii="宋体" w:eastAsia="宋体"/>
                <w:b w:val="0"/>
                <w:sz w:val="22"/>
              </w:rPr>
            </w:pPr>
            <w:r>
              <w:rPr>
                <w:rFonts w:hint="eastAsia" w:ascii="宋体" w:eastAsia="宋体"/>
                <w:b w:val="0"/>
                <w:sz w:val="22"/>
              </w:rPr>
              <w:t>0577-88802225-8241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093" w:type="dxa"/>
            <w:noWrap w:val="0"/>
            <w:vAlign w:val="top"/>
          </w:tcPr>
          <w:p>
            <w:pPr>
              <w:pStyle w:val="190"/>
              <w:spacing w:line="360" w:lineRule="auto"/>
              <w:ind w:firstLine="0" w:firstLineChars="0"/>
              <w:rPr>
                <w:rFonts w:ascii="宋体" w:hAnsi="宋体" w:eastAsia="宋体" w:cs="宋体"/>
                <w:color w:val="000000"/>
                <w:kern w:val="0"/>
                <w:sz w:val="22"/>
                <w:szCs w:val="22"/>
              </w:rPr>
            </w:pPr>
            <w:r>
              <w:rPr>
                <w:rFonts w:ascii="宋体" w:hAnsi="宋体" w:eastAsia="宋体" w:cs="宋体"/>
                <w:color w:val="000000"/>
                <w:kern w:val="0"/>
                <w:sz w:val="22"/>
                <w:szCs w:val="22"/>
              </w:rPr>
              <w:t>中国农业银行股份有限公司温州分行</w:t>
            </w:r>
          </w:p>
        </w:tc>
        <w:tc>
          <w:tcPr>
            <w:tcW w:w="4536" w:type="dxa"/>
            <w:noWrap w:val="0"/>
            <w:vAlign w:val="top"/>
          </w:tcPr>
          <w:p>
            <w:pPr>
              <w:jc w:val="left"/>
              <w:rPr>
                <w:rFonts w:ascii="宋体" w:eastAsia="宋体" w:cs="宋体"/>
                <w:b w:val="0"/>
                <w:bCs/>
                <w:sz w:val="22"/>
              </w:rPr>
            </w:pPr>
            <w:r>
              <w:rPr>
                <w:rFonts w:hint="eastAsia" w:ascii="宋体" w:eastAsia="宋体" w:cs="宋体"/>
                <w:b w:val="0"/>
                <w:bCs/>
                <w:sz w:val="22"/>
              </w:rPr>
              <w:t>借款额度不超过政府采购合同实有金额的80%，借款到期日不得晚于合同约定付款日后90天，担保方式原则上可以采用信用、保证、抵押方式用信，借款利率原则上可以享受优惠利率。</w:t>
            </w:r>
          </w:p>
        </w:tc>
        <w:tc>
          <w:tcPr>
            <w:tcW w:w="992" w:type="dxa"/>
            <w:noWrap w:val="0"/>
            <w:vAlign w:val="center"/>
          </w:tcPr>
          <w:p>
            <w:pPr>
              <w:jc w:val="center"/>
              <w:rPr>
                <w:rFonts w:ascii="宋体" w:eastAsia="宋体" w:cs="宋体"/>
                <w:b w:val="0"/>
                <w:sz w:val="22"/>
              </w:rPr>
            </w:pPr>
            <w:r>
              <w:rPr>
                <w:rFonts w:hint="eastAsia" w:ascii="宋体" w:eastAsia="宋体" w:cs="宋体"/>
                <w:b w:val="0"/>
                <w:sz w:val="22"/>
              </w:rPr>
              <w:t>陈经理</w:t>
            </w:r>
          </w:p>
        </w:tc>
        <w:tc>
          <w:tcPr>
            <w:tcW w:w="1773" w:type="dxa"/>
            <w:noWrap w:val="0"/>
            <w:vAlign w:val="center"/>
          </w:tcPr>
          <w:p>
            <w:pPr>
              <w:jc w:val="center"/>
              <w:rPr>
                <w:rFonts w:ascii="宋体" w:eastAsia="宋体"/>
                <w:b w:val="0"/>
                <w:sz w:val="22"/>
              </w:rPr>
            </w:pPr>
            <w:r>
              <w:rPr>
                <w:rFonts w:hint="eastAsia" w:ascii="宋体" w:eastAsia="宋体"/>
                <w:b w:val="0"/>
                <w:sz w:val="22"/>
              </w:rPr>
              <w:t>0577-88021093</w:t>
            </w:r>
          </w:p>
          <w:p>
            <w:pPr>
              <w:jc w:val="center"/>
              <w:rPr>
                <w:rFonts w:ascii="宋体" w:eastAsia="宋体"/>
                <w:b w:val="0"/>
                <w:sz w:val="22"/>
              </w:rPr>
            </w:pPr>
            <w:r>
              <w:rPr>
                <w:rFonts w:hint="eastAsia" w:ascii="宋体" w:eastAsia="宋体"/>
                <w:b w:val="0"/>
                <w:sz w:val="22"/>
              </w:rPr>
              <w:t>13858780486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093" w:type="dxa"/>
            <w:noWrap w:val="0"/>
            <w:vAlign w:val="top"/>
          </w:tcPr>
          <w:p>
            <w:pPr>
              <w:pStyle w:val="190"/>
              <w:spacing w:line="360" w:lineRule="auto"/>
              <w:ind w:firstLine="0" w:firstLineChars="0"/>
              <w:rPr>
                <w:rFonts w:ascii="宋体" w:hAnsi="宋体" w:eastAsia="宋体" w:cs="宋体"/>
                <w:color w:val="000000"/>
                <w:kern w:val="0"/>
                <w:sz w:val="22"/>
                <w:szCs w:val="22"/>
              </w:rPr>
            </w:pPr>
            <w:r>
              <w:rPr>
                <w:rFonts w:ascii="宋体" w:hAnsi="宋体" w:eastAsia="宋体" w:cs="宋体"/>
                <w:color w:val="000000"/>
                <w:kern w:val="0"/>
                <w:sz w:val="22"/>
                <w:szCs w:val="22"/>
              </w:rPr>
              <w:t>中信银行股份有限公司温州分行</w:t>
            </w:r>
          </w:p>
        </w:tc>
        <w:tc>
          <w:tcPr>
            <w:tcW w:w="4536" w:type="dxa"/>
            <w:noWrap w:val="0"/>
            <w:vAlign w:val="top"/>
          </w:tcPr>
          <w:p>
            <w:pPr>
              <w:jc w:val="left"/>
              <w:rPr>
                <w:rFonts w:ascii="宋体" w:eastAsia="宋体" w:cs="宋体"/>
                <w:b w:val="0"/>
                <w:bCs/>
                <w:sz w:val="22"/>
              </w:rPr>
            </w:pPr>
            <w:r>
              <w:rPr>
                <w:rFonts w:hint="eastAsia" w:ascii="宋体" w:eastAsia="宋体" w:cs="宋体"/>
                <w:b w:val="0"/>
                <w:bCs/>
                <w:sz w:val="22"/>
              </w:rPr>
              <w:t>标准政采贷贷款金额不超过政府采购合同金额（扣除相应的预付款、质保金、其他已付款等）的90%，最高不超过1000万元。期限最长不超过一年，利率优惠，审批快，资料齐全最快当日审批。</w:t>
            </w:r>
          </w:p>
        </w:tc>
        <w:tc>
          <w:tcPr>
            <w:tcW w:w="992" w:type="dxa"/>
            <w:noWrap w:val="0"/>
            <w:vAlign w:val="center"/>
          </w:tcPr>
          <w:p>
            <w:pPr>
              <w:jc w:val="center"/>
              <w:rPr>
                <w:rFonts w:ascii="宋体" w:eastAsia="宋体" w:cs="宋体"/>
                <w:b w:val="0"/>
                <w:sz w:val="22"/>
              </w:rPr>
            </w:pPr>
            <w:r>
              <w:rPr>
                <w:rFonts w:hint="eastAsia" w:ascii="宋体" w:eastAsia="宋体" w:cs="宋体"/>
                <w:b w:val="0"/>
                <w:sz w:val="22"/>
              </w:rPr>
              <w:t>陈经理</w:t>
            </w:r>
          </w:p>
        </w:tc>
        <w:tc>
          <w:tcPr>
            <w:tcW w:w="1773" w:type="dxa"/>
            <w:noWrap w:val="0"/>
            <w:vAlign w:val="center"/>
          </w:tcPr>
          <w:p>
            <w:pPr>
              <w:jc w:val="center"/>
              <w:rPr>
                <w:rFonts w:ascii="宋体" w:eastAsia="宋体"/>
                <w:b w:val="0"/>
                <w:sz w:val="22"/>
              </w:rPr>
            </w:pPr>
            <w:r>
              <w:rPr>
                <w:rFonts w:hint="eastAsia" w:ascii="宋体" w:eastAsia="宋体"/>
                <w:b w:val="0"/>
                <w:sz w:val="22"/>
              </w:rPr>
              <w:t>13968701618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093" w:type="dxa"/>
            <w:noWrap w:val="0"/>
            <w:vAlign w:val="top"/>
          </w:tcPr>
          <w:p>
            <w:pPr>
              <w:pStyle w:val="190"/>
              <w:spacing w:line="360" w:lineRule="auto"/>
              <w:ind w:firstLine="0" w:firstLineChars="0"/>
              <w:rPr>
                <w:rFonts w:ascii="宋体" w:hAnsi="宋体" w:eastAsia="宋体" w:cs="宋体"/>
                <w:color w:val="000000"/>
                <w:kern w:val="0"/>
                <w:sz w:val="22"/>
                <w:szCs w:val="22"/>
              </w:rPr>
            </w:pPr>
            <w:r>
              <w:rPr>
                <w:rFonts w:ascii="宋体" w:hAnsi="宋体" w:eastAsia="宋体" w:cs="宋体"/>
                <w:color w:val="000000"/>
                <w:kern w:val="0"/>
                <w:sz w:val="22"/>
                <w:szCs w:val="22"/>
              </w:rPr>
              <w:t>浙商银行股份有限公司温州分行</w:t>
            </w:r>
          </w:p>
        </w:tc>
        <w:tc>
          <w:tcPr>
            <w:tcW w:w="4536" w:type="dxa"/>
            <w:noWrap w:val="0"/>
            <w:vAlign w:val="top"/>
          </w:tcPr>
          <w:p>
            <w:pPr>
              <w:jc w:val="left"/>
              <w:rPr>
                <w:rFonts w:ascii="宋体" w:eastAsia="宋体" w:cs="宋体"/>
                <w:b w:val="0"/>
                <w:bCs/>
                <w:sz w:val="22"/>
              </w:rPr>
            </w:pPr>
            <w:r>
              <w:rPr>
                <w:rFonts w:hint="eastAsia" w:ascii="宋体" w:eastAsia="宋体" w:cs="宋体"/>
                <w:b w:val="0"/>
                <w:bCs/>
                <w:sz w:val="22"/>
              </w:rPr>
              <w:t>浙商银行向参与政府采购活动中标的企业发放的，以采购人支付合同款作为还款来源的贷款。贷款额度按采购合同金额扣除已支付部分计算，最高不超过该金额的90%，单户额度最高为1000万元。贷款期限为单笔业务期限货物类和服务类最长1年，工程类最长3年。</w:t>
            </w:r>
          </w:p>
        </w:tc>
        <w:tc>
          <w:tcPr>
            <w:tcW w:w="992" w:type="dxa"/>
            <w:noWrap w:val="0"/>
            <w:vAlign w:val="center"/>
          </w:tcPr>
          <w:p>
            <w:pPr>
              <w:jc w:val="center"/>
              <w:rPr>
                <w:rFonts w:ascii="宋体" w:eastAsia="宋体" w:cs="宋体"/>
                <w:b w:val="0"/>
                <w:sz w:val="22"/>
              </w:rPr>
            </w:pPr>
            <w:r>
              <w:rPr>
                <w:rFonts w:hint="eastAsia" w:ascii="宋体" w:eastAsia="宋体" w:cs="宋体"/>
                <w:b w:val="0"/>
                <w:sz w:val="22"/>
              </w:rPr>
              <w:t>瞿经理</w:t>
            </w:r>
          </w:p>
        </w:tc>
        <w:tc>
          <w:tcPr>
            <w:tcW w:w="1773" w:type="dxa"/>
            <w:noWrap w:val="0"/>
            <w:vAlign w:val="center"/>
          </w:tcPr>
          <w:p>
            <w:pPr>
              <w:jc w:val="center"/>
              <w:rPr>
                <w:rFonts w:ascii="宋体" w:eastAsia="宋体"/>
                <w:b w:val="0"/>
                <w:sz w:val="22"/>
              </w:rPr>
            </w:pPr>
            <w:r>
              <w:rPr>
                <w:rFonts w:hint="eastAsia" w:ascii="宋体" w:eastAsia="宋体"/>
                <w:b w:val="0"/>
                <w:sz w:val="22"/>
              </w:rPr>
              <w:t>0577-88673097</w:t>
            </w:r>
          </w:p>
          <w:p>
            <w:pPr>
              <w:jc w:val="center"/>
              <w:rPr>
                <w:rFonts w:ascii="宋体" w:eastAsia="宋体"/>
                <w:b w:val="0"/>
                <w:sz w:val="22"/>
              </w:rPr>
            </w:pPr>
          </w:p>
        </w:tc>
      </w:tr>
    </w:tbl>
    <w:p>
      <w:pPr>
        <w:jc w:val="center"/>
        <w:rPr>
          <w:rFonts w:hint="eastAsia" w:ascii="宋体" w:eastAsia="宋体"/>
          <w:b w:val="0"/>
          <w:sz w:val="32"/>
          <w:szCs w:val="32"/>
        </w:rPr>
      </w:pPr>
    </w:p>
    <w:p>
      <w:pPr>
        <w:spacing w:line="460" w:lineRule="exact"/>
        <w:jc w:val="center"/>
        <w:rPr>
          <w:rFonts w:ascii="宋体" w:eastAsia="宋体"/>
          <w:b w:val="0"/>
          <w:sz w:val="32"/>
          <w:szCs w:val="32"/>
        </w:rPr>
      </w:pPr>
      <w:r>
        <w:rPr>
          <w:rFonts w:hint="eastAsia" w:ascii="宋体" w:eastAsia="宋体"/>
          <w:b w:val="0"/>
          <w:sz w:val="32"/>
          <w:szCs w:val="32"/>
        </w:rPr>
        <w:t>温州市政府采购信用融资意向银行选择表</w:t>
      </w:r>
    </w:p>
    <w:p>
      <w:pPr>
        <w:spacing w:line="460" w:lineRule="exact"/>
        <w:jc w:val="center"/>
        <w:rPr>
          <w:rFonts w:ascii="宋体" w:eastAsia="宋体"/>
          <w:b w:val="0"/>
          <w:sz w:val="22"/>
          <w:szCs w:val="22"/>
        </w:rPr>
      </w:pPr>
      <w:r>
        <w:rPr>
          <w:rFonts w:hint="eastAsia" w:ascii="宋体" w:eastAsia="宋体"/>
          <w:b w:val="0"/>
          <w:sz w:val="22"/>
          <w:szCs w:val="22"/>
        </w:rPr>
        <w:t>（温州市供应商填写）</w:t>
      </w:r>
    </w:p>
    <w:tbl>
      <w:tblPr>
        <w:tblStyle w:val="3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567"/>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noWrap w:val="0"/>
            <w:vAlign w:val="top"/>
          </w:tcPr>
          <w:p>
            <w:pPr>
              <w:pStyle w:val="190"/>
              <w:spacing w:line="46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企业名称</w:t>
            </w:r>
          </w:p>
        </w:tc>
        <w:tc>
          <w:tcPr>
            <w:tcW w:w="7654" w:type="dxa"/>
            <w:gridSpan w:val="5"/>
            <w:noWrap w:val="0"/>
            <w:vAlign w:val="top"/>
          </w:tcPr>
          <w:p>
            <w:pPr>
              <w:pStyle w:val="190"/>
              <w:spacing w:line="460" w:lineRule="exact"/>
              <w:ind w:firstLine="0" w:firstLineChars="0"/>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noWrap w:val="0"/>
            <w:vAlign w:val="top"/>
          </w:tcPr>
          <w:p>
            <w:pPr>
              <w:pStyle w:val="190"/>
              <w:spacing w:line="46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企业注册地</w:t>
            </w:r>
          </w:p>
        </w:tc>
        <w:tc>
          <w:tcPr>
            <w:tcW w:w="3685" w:type="dxa"/>
            <w:gridSpan w:val="2"/>
            <w:noWrap w:val="0"/>
            <w:vAlign w:val="top"/>
          </w:tcPr>
          <w:p>
            <w:pPr>
              <w:pStyle w:val="190"/>
              <w:spacing w:line="460" w:lineRule="exact"/>
              <w:ind w:firstLine="0" w:firstLineChars="0"/>
              <w:jc w:val="center"/>
              <w:rPr>
                <w:rFonts w:ascii="宋体" w:hAnsi="宋体" w:eastAsia="宋体" w:cs="宋体"/>
                <w:color w:val="000000"/>
                <w:kern w:val="0"/>
                <w:sz w:val="22"/>
                <w:szCs w:val="22"/>
              </w:rPr>
            </w:pPr>
          </w:p>
        </w:tc>
        <w:tc>
          <w:tcPr>
            <w:tcW w:w="2410" w:type="dxa"/>
            <w:gridSpan w:val="2"/>
            <w:noWrap w:val="0"/>
            <w:vAlign w:val="top"/>
          </w:tcPr>
          <w:p>
            <w:pPr>
              <w:pStyle w:val="190"/>
              <w:spacing w:line="46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是否有融资意向</w:t>
            </w:r>
          </w:p>
        </w:tc>
        <w:tc>
          <w:tcPr>
            <w:tcW w:w="1559" w:type="dxa"/>
            <w:noWrap w:val="0"/>
            <w:vAlign w:val="top"/>
          </w:tcPr>
          <w:p>
            <w:pPr>
              <w:pStyle w:val="190"/>
              <w:spacing w:line="460" w:lineRule="exact"/>
              <w:ind w:firstLine="0" w:firstLineChars="0"/>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noWrap w:val="0"/>
            <w:vAlign w:val="top"/>
          </w:tcPr>
          <w:p>
            <w:pPr>
              <w:pStyle w:val="190"/>
              <w:spacing w:line="46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融资联系人</w:t>
            </w:r>
          </w:p>
        </w:tc>
        <w:tc>
          <w:tcPr>
            <w:tcW w:w="2268" w:type="dxa"/>
            <w:noWrap w:val="0"/>
            <w:vAlign w:val="top"/>
          </w:tcPr>
          <w:p>
            <w:pPr>
              <w:pStyle w:val="190"/>
              <w:spacing w:line="460" w:lineRule="exact"/>
              <w:ind w:firstLine="0" w:firstLineChars="0"/>
              <w:jc w:val="center"/>
              <w:rPr>
                <w:rFonts w:ascii="宋体" w:hAnsi="宋体" w:eastAsia="宋体" w:cs="宋体"/>
                <w:color w:val="000000"/>
                <w:kern w:val="0"/>
                <w:sz w:val="22"/>
                <w:szCs w:val="22"/>
              </w:rPr>
            </w:pPr>
          </w:p>
        </w:tc>
        <w:tc>
          <w:tcPr>
            <w:tcW w:w="1984" w:type="dxa"/>
            <w:gridSpan w:val="2"/>
            <w:noWrap w:val="0"/>
            <w:vAlign w:val="top"/>
          </w:tcPr>
          <w:p>
            <w:pPr>
              <w:pStyle w:val="190"/>
              <w:spacing w:line="46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联系方式</w:t>
            </w:r>
          </w:p>
        </w:tc>
        <w:tc>
          <w:tcPr>
            <w:tcW w:w="3402" w:type="dxa"/>
            <w:gridSpan w:val="2"/>
            <w:noWrap w:val="0"/>
            <w:vAlign w:val="top"/>
          </w:tcPr>
          <w:p>
            <w:pPr>
              <w:pStyle w:val="190"/>
              <w:spacing w:line="460" w:lineRule="exact"/>
              <w:ind w:firstLine="0" w:firstLineChars="0"/>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920" w:type="dxa"/>
            <w:gridSpan w:val="4"/>
            <w:noWrap w:val="0"/>
            <w:vAlign w:val="center"/>
          </w:tcPr>
          <w:p>
            <w:pPr>
              <w:pStyle w:val="190"/>
              <w:spacing w:line="46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温州市政府采购信用融资合作银行</w:t>
            </w:r>
          </w:p>
        </w:tc>
        <w:tc>
          <w:tcPr>
            <w:tcW w:w="3402" w:type="dxa"/>
            <w:gridSpan w:val="2"/>
            <w:noWrap w:val="0"/>
            <w:vAlign w:val="top"/>
          </w:tcPr>
          <w:p>
            <w:pPr>
              <w:pStyle w:val="190"/>
              <w:spacing w:line="46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920" w:type="dxa"/>
            <w:gridSpan w:val="4"/>
            <w:noWrap w:val="0"/>
            <w:vAlign w:val="top"/>
          </w:tcPr>
          <w:p>
            <w:pPr>
              <w:pStyle w:val="190"/>
              <w:spacing w:line="460" w:lineRule="exac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温州银行股份有限公司温州分行</w:t>
            </w:r>
          </w:p>
        </w:tc>
        <w:tc>
          <w:tcPr>
            <w:tcW w:w="3402" w:type="dxa"/>
            <w:gridSpan w:val="2"/>
            <w:noWrap w:val="0"/>
            <w:vAlign w:val="top"/>
          </w:tcPr>
          <w:p>
            <w:pPr>
              <w:pStyle w:val="190"/>
              <w:spacing w:line="460" w:lineRule="exact"/>
              <w:ind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920" w:type="dxa"/>
            <w:gridSpan w:val="4"/>
            <w:noWrap w:val="0"/>
            <w:vAlign w:val="top"/>
          </w:tcPr>
          <w:p>
            <w:pPr>
              <w:pStyle w:val="190"/>
              <w:spacing w:line="460" w:lineRule="exac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温州银行股份有限公司鹿城分行</w:t>
            </w:r>
          </w:p>
        </w:tc>
        <w:tc>
          <w:tcPr>
            <w:tcW w:w="3402" w:type="dxa"/>
            <w:gridSpan w:val="2"/>
            <w:noWrap w:val="0"/>
            <w:vAlign w:val="top"/>
          </w:tcPr>
          <w:p>
            <w:pPr>
              <w:pStyle w:val="190"/>
              <w:spacing w:line="460" w:lineRule="exact"/>
              <w:ind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gridSpan w:val="4"/>
            <w:noWrap w:val="0"/>
            <w:vAlign w:val="top"/>
          </w:tcPr>
          <w:p>
            <w:pPr>
              <w:pStyle w:val="190"/>
              <w:spacing w:line="460" w:lineRule="exac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中国工商银行股份有限公司温州分行</w:t>
            </w:r>
          </w:p>
        </w:tc>
        <w:tc>
          <w:tcPr>
            <w:tcW w:w="3402" w:type="dxa"/>
            <w:gridSpan w:val="2"/>
            <w:noWrap w:val="0"/>
            <w:vAlign w:val="top"/>
          </w:tcPr>
          <w:p>
            <w:pPr>
              <w:pStyle w:val="190"/>
              <w:spacing w:line="460" w:lineRule="exact"/>
              <w:ind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920" w:type="dxa"/>
            <w:gridSpan w:val="4"/>
            <w:noWrap w:val="0"/>
            <w:vAlign w:val="top"/>
          </w:tcPr>
          <w:p>
            <w:pPr>
              <w:spacing w:line="460" w:lineRule="exact"/>
              <w:rPr>
                <w:rFonts w:ascii="宋体" w:eastAsia="宋体" w:cs="宋体"/>
                <w:b w:val="0"/>
                <w:sz w:val="22"/>
              </w:rPr>
            </w:pPr>
            <w:r>
              <w:rPr>
                <w:rFonts w:hint="eastAsia" w:ascii="宋体" w:eastAsia="宋体" w:cs="宋体"/>
                <w:b w:val="0"/>
                <w:sz w:val="22"/>
              </w:rPr>
              <w:t>中国建设银行股份有限公司温州分行</w:t>
            </w:r>
          </w:p>
        </w:tc>
        <w:tc>
          <w:tcPr>
            <w:tcW w:w="3402" w:type="dxa"/>
            <w:gridSpan w:val="2"/>
            <w:noWrap w:val="0"/>
            <w:vAlign w:val="top"/>
          </w:tcPr>
          <w:p>
            <w:pPr>
              <w:spacing w:line="460" w:lineRule="exact"/>
              <w:rPr>
                <w:rFonts w:ascii="宋体" w:eastAsia="宋体" w:cs="宋体"/>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gridSpan w:val="4"/>
            <w:noWrap w:val="0"/>
            <w:vAlign w:val="top"/>
          </w:tcPr>
          <w:p>
            <w:pPr>
              <w:pStyle w:val="190"/>
              <w:spacing w:line="460" w:lineRule="exac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中国邮政储蓄银行股份有限公司温州市分行</w:t>
            </w:r>
          </w:p>
        </w:tc>
        <w:tc>
          <w:tcPr>
            <w:tcW w:w="3402" w:type="dxa"/>
            <w:gridSpan w:val="2"/>
            <w:noWrap w:val="0"/>
            <w:vAlign w:val="top"/>
          </w:tcPr>
          <w:p>
            <w:pPr>
              <w:pStyle w:val="190"/>
              <w:spacing w:line="460" w:lineRule="exact"/>
              <w:ind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gridSpan w:val="4"/>
            <w:noWrap w:val="0"/>
            <w:vAlign w:val="top"/>
          </w:tcPr>
          <w:p>
            <w:pPr>
              <w:pStyle w:val="190"/>
              <w:spacing w:line="460" w:lineRule="exac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中国民生银行股份有限公司温州分行</w:t>
            </w:r>
          </w:p>
        </w:tc>
        <w:tc>
          <w:tcPr>
            <w:tcW w:w="3402" w:type="dxa"/>
            <w:gridSpan w:val="2"/>
            <w:noWrap w:val="0"/>
            <w:vAlign w:val="top"/>
          </w:tcPr>
          <w:p>
            <w:pPr>
              <w:pStyle w:val="190"/>
              <w:spacing w:line="460" w:lineRule="exact"/>
              <w:ind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gridSpan w:val="4"/>
            <w:noWrap w:val="0"/>
            <w:vAlign w:val="top"/>
          </w:tcPr>
          <w:p>
            <w:pPr>
              <w:pStyle w:val="190"/>
              <w:spacing w:line="460" w:lineRule="exac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宁波银行股份有限公司温州分行</w:t>
            </w:r>
          </w:p>
        </w:tc>
        <w:tc>
          <w:tcPr>
            <w:tcW w:w="3402" w:type="dxa"/>
            <w:gridSpan w:val="2"/>
            <w:noWrap w:val="0"/>
            <w:vAlign w:val="top"/>
          </w:tcPr>
          <w:p>
            <w:pPr>
              <w:pStyle w:val="190"/>
              <w:spacing w:line="460" w:lineRule="exact"/>
              <w:ind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gridSpan w:val="4"/>
            <w:noWrap w:val="0"/>
            <w:vAlign w:val="top"/>
          </w:tcPr>
          <w:p>
            <w:pPr>
              <w:pStyle w:val="190"/>
              <w:spacing w:line="460" w:lineRule="exac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杭州银行股份有限公司温州分行</w:t>
            </w:r>
          </w:p>
        </w:tc>
        <w:tc>
          <w:tcPr>
            <w:tcW w:w="3402" w:type="dxa"/>
            <w:gridSpan w:val="2"/>
            <w:noWrap w:val="0"/>
            <w:vAlign w:val="top"/>
          </w:tcPr>
          <w:p>
            <w:pPr>
              <w:pStyle w:val="190"/>
              <w:spacing w:line="460" w:lineRule="exact"/>
              <w:ind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gridSpan w:val="4"/>
            <w:noWrap w:val="0"/>
            <w:vAlign w:val="top"/>
          </w:tcPr>
          <w:p>
            <w:pPr>
              <w:pStyle w:val="190"/>
              <w:spacing w:line="460" w:lineRule="exac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招商银行股份有限公司温州分行</w:t>
            </w:r>
          </w:p>
        </w:tc>
        <w:tc>
          <w:tcPr>
            <w:tcW w:w="3402" w:type="dxa"/>
            <w:gridSpan w:val="2"/>
            <w:noWrap w:val="0"/>
            <w:vAlign w:val="top"/>
          </w:tcPr>
          <w:p>
            <w:pPr>
              <w:pStyle w:val="190"/>
              <w:spacing w:line="460" w:lineRule="exact"/>
              <w:ind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gridSpan w:val="4"/>
            <w:noWrap w:val="0"/>
            <w:vAlign w:val="top"/>
          </w:tcPr>
          <w:p>
            <w:pPr>
              <w:pStyle w:val="190"/>
              <w:spacing w:line="460" w:lineRule="exac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兴业银行股份有限公司温州分行</w:t>
            </w:r>
          </w:p>
        </w:tc>
        <w:tc>
          <w:tcPr>
            <w:tcW w:w="3402" w:type="dxa"/>
            <w:gridSpan w:val="2"/>
            <w:noWrap w:val="0"/>
            <w:vAlign w:val="top"/>
          </w:tcPr>
          <w:p>
            <w:pPr>
              <w:pStyle w:val="190"/>
              <w:spacing w:line="460" w:lineRule="exact"/>
              <w:ind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gridSpan w:val="4"/>
            <w:noWrap w:val="0"/>
            <w:vAlign w:val="top"/>
          </w:tcPr>
          <w:p>
            <w:pPr>
              <w:pStyle w:val="190"/>
              <w:spacing w:line="460" w:lineRule="exac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交通银行股份有限公司温州分行</w:t>
            </w:r>
          </w:p>
        </w:tc>
        <w:tc>
          <w:tcPr>
            <w:tcW w:w="3402" w:type="dxa"/>
            <w:gridSpan w:val="2"/>
            <w:noWrap w:val="0"/>
            <w:vAlign w:val="top"/>
          </w:tcPr>
          <w:p>
            <w:pPr>
              <w:pStyle w:val="190"/>
              <w:spacing w:line="460" w:lineRule="exact"/>
              <w:ind w:firstLine="0" w:firstLineChars="0"/>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920" w:type="dxa"/>
            <w:gridSpan w:val="4"/>
            <w:noWrap w:val="0"/>
            <w:vAlign w:val="top"/>
          </w:tcPr>
          <w:p>
            <w:pPr>
              <w:pStyle w:val="190"/>
              <w:spacing w:line="460" w:lineRule="exac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上海浦东发展银行股份有限公司温州分行</w:t>
            </w:r>
          </w:p>
        </w:tc>
        <w:tc>
          <w:tcPr>
            <w:tcW w:w="3402" w:type="dxa"/>
            <w:gridSpan w:val="2"/>
            <w:noWrap w:val="0"/>
            <w:vAlign w:val="top"/>
          </w:tcPr>
          <w:p>
            <w:pPr>
              <w:pStyle w:val="190"/>
              <w:spacing w:line="460" w:lineRule="exact"/>
              <w:ind w:firstLine="0" w:firstLineChars="0"/>
              <w:rPr>
                <w:rFonts w:ascii="宋体" w:hAnsi="宋体" w:eastAsia="宋体" w:cs="宋体"/>
                <w:color w:val="000000"/>
                <w:kern w:val="0"/>
                <w:sz w:val="22"/>
                <w:szCs w:val="22"/>
              </w:rPr>
            </w:pPr>
          </w:p>
        </w:tc>
      </w:tr>
    </w:tbl>
    <w:p>
      <w:pPr>
        <w:spacing w:line="460" w:lineRule="exact"/>
        <w:rPr>
          <w:rFonts w:ascii="宋体" w:eastAsia="宋体"/>
          <w:b w:val="0"/>
          <w:sz w:val="22"/>
          <w:szCs w:val="22"/>
        </w:rPr>
      </w:pPr>
      <w:r>
        <w:rPr>
          <w:rFonts w:hint="eastAsia" w:ascii="宋体" w:eastAsia="宋体"/>
          <w:b w:val="0"/>
          <w:sz w:val="22"/>
          <w:szCs w:val="22"/>
        </w:rPr>
        <w:t>注：1、本表填写对象为注册地在温州市域内的供应商。</w:t>
      </w:r>
    </w:p>
    <w:p>
      <w:pPr>
        <w:snapToGrid w:val="0"/>
        <w:spacing w:line="460" w:lineRule="exact"/>
        <w:rPr>
          <w:rFonts w:hint="eastAsia" w:ascii="宋体" w:eastAsia="宋体"/>
          <w:b w:val="0"/>
          <w:sz w:val="22"/>
          <w:szCs w:val="22"/>
        </w:rPr>
      </w:pPr>
      <w:r>
        <w:rPr>
          <w:rFonts w:hint="eastAsia" w:ascii="宋体" w:eastAsia="宋体"/>
          <w:b w:val="0"/>
          <w:sz w:val="22"/>
          <w:szCs w:val="22"/>
        </w:rPr>
        <w:t>2、财政部门根据企业自行选择，将本表及企业相关信息推送至相对应的融资意向银行经办人。</w:t>
      </w:r>
    </w:p>
    <w:p>
      <w:pPr>
        <w:snapToGrid w:val="0"/>
        <w:spacing w:line="460" w:lineRule="atLeast"/>
        <w:jc w:val="center"/>
        <w:rPr>
          <w:rFonts w:hint="eastAsia" w:ascii="宋体" w:eastAsia="宋体"/>
          <w:b w:val="0"/>
          <w:sz w:val="36"/>
        </w:rPr>
      </w:pPr>
      <w:r>
        <w:rPr>
          <w:rFonts w:ascii="宋体" w:eastAsia="宋体" w:cs="宋体"/>
          <w:b w:val="0"/>
          <w:sz w:val="22"/>
        </w:rPr>
        <w:br w:type="page"/>
      </w:r>
      <w:r>
        <w:rPr>
          <w:rFonts w:hint="eastAsia" w:ascii="宋体" w:eastAsia="宋体"/>
          <w:bCs/>
          <w:sz w:val="36"/>
        </w:rPr>
        <w:t xml:space="preserve">第五部分   </w:t>
      </w:r>
      <w:bookmarkEnd w:id="67"/>
      <w:r>
        <w:rPr>
          <w:rFonts w:hint="eastAsia" w:ascii="宋体" w:eastAsia="宋体"/>
          <w:bCs/>
          <w:sz w:val="36"/>
        </w:rPr>
        <w:t xml:space="preserve">    合同格式（参考格式）</w:t>
      </w:r>
    </w:p>
    <w:p>
      <w:pPr>
        <w:pStyle w:val="35"/>
        <w:widowControl w:val="0"/>
        <w:snapToGrid w:val="0"/>
        <w:spacing w:after="120" w:line="460" w:lineRule="atLeast"/>
        <w:rPr>
          <w:rFonts w:ascii="宋体" w:hAnsi="宋体"/>
          <w:color w:val="000000"/>
          <w:szCs w:val="22"/>
        </w:rPr>
      </w:pPr>
      <w:r>
        <w:rPr>
          <w:rFonts w:hint="eastAsia" w:ascii="宋体" w:hAnsi="宋体"/>
          <w:color w:val="000000"/>
          <w:kern w:val="2"/>
          <w:szCs w:val="22"/>
          <w:lang w:bidi="ar"/>
        </w:rPr>
        <w:t xml:space="preserve">                                     编号  ：</w:t>
      </w:r>
    </w:p>
    <w:p>
      <w:pPr>
        <w:pStyle w:val="35"/>
        <w:keepNext w:val="0"/>
        <w:keepLines w:val="0"/>
        <w:pageBreakBefore w:val="0"/>
        <w:widowControl w:val="0"/>
        <w:kinsoku/>
        <w:wordWrap/>
        <w:overflowPunct/>
        <w:topLinePunct w:val="0"/>
        <w:autoSpaceDE/>
        <w:autoSpaceDN/>
        <w:bidi w:val="0"/>
        <w:adjustRightInd/>
        <w:snapToGrid w:val="0"/>
        <w:spacing w:afterLines="0" w:line="400" w:lineRule="exact"/>
        <w:jc w:val="both"/>
        <w:textAlignment w:val="auto"/>
        <w:rPr>
          <w:rFonts w:ascii="宋体" w:hAnsi="宋体"/>
          <w:color w:val="000000"/>
          <w:szCs w:val="24"/>
        </w:rPr>
      </w:pPr>
      <w:r>
        <w:rPr>
          <w:rFonts w:hint="eastAsia" w:ascii="宋体" w:hAnsi="宋体"/>
          <w:color w:val="000000"/>
          <w:kern w:val="2"/>
          <w:szCs w:val="24"/>
          <w:lang w:bidi="ar"/>
        </w:rPr>
        <w:t>甲方：</w:t>
      </w:r>
      <w:r>
        <w:rPr>
          <w:rFonts w:hint="eastAsia" w:ascii="宋体" w:hAnsi="宋体"/>
          <w:color w:val="000000"/>
          <w:kern w:val="2"/>
          <w:szCs w:val="24"/>
          <w:u w:val="single"/>
          <w:lang w:eastAsia="zh-CN" w:bidi="ar"/>
        </w:rPr>
        <w:t>乐清市市政公用工程建设中心</w:t>
      </w:r>
      <w:r>
        <w:rPr>
          <w:rFonts w:hint="eastAsia" w:ascii="宋体" w:hAnsi="宋体"/>
          <w:color w:val="000000"/>
          <w:kern w:val="2"/>
          <w:szCs w:val="24"/>
          <w:u w:val="single"/>
          <w:lang w:bidi="ar"/>
        </w:rPr>
        <w:t>（采购人）</w:t>
      </w:r>
    </w:p>
    <w:p>
      <w:pPr>
        <w:pStyle w:val="35"/>
        <w:keepNext w:val="0"/>
        <w:keepLines w:val="0"/>
        <w:pageBreakBefore w:val="0"/>
        <w:widowControl w:val="0"/>
        <w:kinsoku/>
        <w:wordWrap/>
        <w:overflowPunct/>
        <w:topLinePunct w:val="0"/>
        <w:autoSpaceDE/>
        <w:autoSpaceDN/>
        <w:bidi w:val="0"/>
        <w:adjustRightInd/>
        <w:snapToGrid w:val="0"/>
        <w:spacing w:afterLines="0" w:line="400" w:lineRule="exact"/>
        <w:jc w:val="both"/>
        <w:textAlignment w:val="auto"/>
        <w:rPr>
          <w:rFonts w:hint="eastAsia" w:ascii="宋体" w:hAnsi="宋体" w:cs="宋体"/>
          <w:color w:val="000000"/>
          <w:szCs w:val="24"/>
        </w:rPr>
      </w:pPr>
      <w:r>
        <w:rPr>
          <w:rFonts w:hint="eastAsia" w:ascii="宋体" w:hAnsi="宋体"/>
          <w:color w:val="000000"/>
          <w:kern w:val="2"/>
          <w:szCs w:val="24"/>
          <w:lang w:bidi="ar"/>
        </w:rPr>
        <w:t>乙</w:t>
      </w:r>
      <w:r>
        <w:rPr>
          <w:rFonts w:hint="eastAsia" w:ascii="宋体" w:hAnsi="宋体" w:cs="宋体"/>
          <w:color w:val="000000"/>
          <w:kern w:val="2"/>
          <w:szCs w:val="24"/>
          <w:lang w:bidi="ar"/>
        </w:rPr>
        <w:t>方：</w:t>
      </w:r>
      <w:r>
        <w:rPr>
          <w:rFonts w:hint="eastAsia" w:ascii="宋体" w:hAnsi="宋体" w:cs="宋体"/>
          <w:color w:val="000000"/>
          <w:kern w:val="2"/>
          <w:szCs w:val="24"/>
          <w:u w:val="single"/>
          <w:lang w:bidi="ar"/>
        </w:rPr>
        <w:t>本次采购的中标供应商</w:t>
      </w:r>
    </w:p>
    <w:p>
      <w:pPr>
        <w:tabs>
          <w:tab w:val="left" w:pos="360"/>
        </w:tabs>
        <w:spacing w:line="460" w:lineRule="exact"/>
        <w:ind w:firstLine="440" w:firstLineChars="200"/>
        <w:rPr>
          <w:rFonts w:hint="eastAsia" w:ascii="宋体" w:eastAsia="宋体"/>
          <w:b w:val="0"/>
          <w:sz w:val="22"/>
          <w:szCs w:val="22"/>
        </w:rPr>
      </w:pPr>
      <w:r>
        <w:rPr>
          <w:rFonts w:hint="eastAsia" w:ascii="宋体" w:eastAsia="宋体"/>
          <w:b w:val="0"/>
          <w:sz w:val="22"/>
          <w:szCs w:val="22"/>
        </w:rPr>
        <w:t>一、采购范围及内容：具体见招标文件</w:t>
      </w:r>
    </w:p>
    <w:p>
      <w:pPr>
        <w:spacing w:line="460" w:lineRule="exact"/>
        <w:ind w:firstLine="440" w:firstLineChars="200"/>
        <w:rPr>
          <w:rFonts w:hint="eastAsia" w:ascii="宋体" w:eastAsia="宋体"/>
          <w:b w:val="0"/>
          <w:sz w:val="22"/>
          <w:szCs w:val="22"/>
        </w:rPr>
      </w:pPr>
      <w:r>
        <w:rPr>
          <w:rFonts w:hint="eastAsia" w:ascii="宋体" w:eastAsia="宋体"/>
          <w:b w:val="0"/>
          <w:sz w:val="22"/>
          <w:szCs w:val="22"/>
        </w:rPr>
        <w:t>二、苗木价格</w:t>
      </w:r>
    </w:p>
    <w:p>
      <w:pPr>
        <w:autoSpaceDE w:val="0"/>
        <w:autoSpaceDN w:val="0"/>
        <w:adjustRightInd w:val="0"/>
        <w:spacing w:line="460" w:lineRule="atLeast"/>
        <w:ind w:right="220"/>
        <w:jc w:val="right"/>
        <w:rPr>
          <w:rFonts w:hint="eastAsia" w:ascii="宋体" w:eastAsia="宋体"/>
          <w:b w:val="0"/>
          <w:sz w:val="36"/>
          <w:szCs w:val="36"/>
          <w:lang w:val="zh-CN"/>
        </w:rPr>
      </w:pPr>
      <w:r>
        <w:rPr>
          <w:rFonts w:ascii="宋体" w:eastAsia="宋体" w:cs="Arial"/>
          <w:b w:val="0"/>
          <w:sz w:val="22"/>
          <w:szCs w:val="22"/>
          <w:lang w:val="zh-CN"/>
        </w:rPr>
        <w:t>单位：人民币元</w:t>
      </w:r>
    </w:p>
    <w:tbl>
      <w:tblPr>
        <w:tblStyle w:val="37"/>
        <w:tblW w:w="940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2517"/>
        <w:gridCol w:w="1559"/>
        <w:gridCol w:w="1559"/>
        <w:gridCol w:w="1276"/>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84" w:type="dxa"/>
            <w:noWrap w:val="0"/>
            <w:vAlign w:val="center"/>
          </w:tcPr>
          <w:p>
            <w:pPr>
              <w:widowControl/>
              <w:spacing w:line="400" w:lineRule="exact"/>
              <w:jc w:val="center"/>
              <w:rPr>
                <w:rFonts w:hint="eastAsia" w:ascii="宋体" w:eastAsia="宋体" w:cs="宋体"/>
                <w:b w:val="0"/>
                <w:sz w:val="22"/>
              </w:rPr>
            </w:pPr>
            <w:r>
              <w:rPr>
                <w:rFonts w:hint="eastAsia" w:ascii="宋体" w:eastAsia="宋体" w:cs="宋体"/>
                <w:b w:val="0"/>
                <w:sz w:val="22"/>
              </w:rPr>
              <w:t>序号</w:t>
            </w:r>
          </w:p>
        </w:tc>
        <w:tc>
          <w:tcPr>
            <w:tcW w:w="2517" w:type="dxa"/>
            <w:noWrap/>
            <w:vAlign w:val="center"/>
          </w:tcPr>
          <w:p>
            <w:pPr>
              <w:widowControl/>
              <w:spacing w:line="400" w:lineRule="exact"/>
              <w:jc w:val="center"/>
              <w:rPr>
                <w:rFonts w:ascii="宋体" w:eastAsia="宋体" w:cs="宋体"/>
                <w:b w:val="0"/>
                <w:sz w:val="22"/>
              </w:rPr>
            </w:pPr>
            <w:r>
              <w:rPr>
                <w:rFonts w:hint="eastAsia" w:ascii="宋体" w:eastAsia="宋体" w:cs="宋体"/>
                <w:b w:val="0"/>
                <w:sz w:val="22"/>
              </w:rPr>
              <w:t>苗木名称</w:t>
            </w:r>
          </w:p>
        </w:tc>
        <w:tc>
          <w:tcPr>
            <w:tcW w:w="1559" w:type="dxa"/>
            <w:noWrap/>
            <w:vAlign w:val="center"/>
          </w:tcPr>
          <w:p>
            <w:pPr>
              <w:widowControl/>
              <w:spacing w:line="400" w:lineRule="exact"/>
              <w:jc w:val="center"/>
              <w:rPr>
                <w:rFonts w:ascii="宋体" w:eastAsia="宋体" w:cs="宋体"/>
                <w:b w:val="0"/>
                <w:sz w:val="22"/>
              </w:rPr>
            </w:pPr>
            <w:r>
              <w:rPr>
                <w:rFonts w:hint="eastAsia" w:ascii="宋体" w:eastAsia="宋体" w:cs="宋体"/>
                <w:b w:val="0"/>
                <w:sz w:val="22"/>
              </w:rPr>
              <w:t>规格</w:t>
            </w:r>
          </w:p>
        </w:tc>
        <w:tc>
          <w:tcPr>
            <w:tcW w:w="1559" w:type="dxa"/>
            <w:noWrap/>
            <w:vAlign w:val="center"/>
          </w:tcPr>
          <w:p>
            <w:pPr>
              <w:widowControl/>
              <w:spacing w:line="400" w:lineRule="exact"/>
              <w:jc w:val="center"/>
              <w:rPr>
                <w:rFonts w:ascii="宋体" w:eastAsia="宋体" w:cs="宋体"/>
                <w:b w:val="0"/>
                <w:sz w:val="22"/>
              </w:rPr>
            </w:pPr>
            <w:r>
              <w:rPr>
                <w:rFonts w:hint="eastAsia" w:ascii="宋体" w:eastAsia="宋体" w:cs="宋体"/>
                <w:b w:val="0"/>
                <w:sz w:val="22"/>
              </w:rPr>
              <w:t>中标单价</w:t>
            </w:r>
          </w:p>
        </w:tc>
        <w:tc>
          <w:tcPr>
            <w:tcW w:w="1276" w:type="dxa"/>
            <w:noWrap w:val="0"/>
            <w:vAlign w:val="center"/>
          </w:tcPr>
          <w:p>
            <w:pPr>
              <w:spacing w:line="400" w:lineRule="exact"/>
              <w:jc w:val="center"/>
              <w:rPr>
                <w:rFonts w:ascii="宋体" w:eastAsia="宋体" w:cs="宋体"/>
                <w:b w:val="0"/>
                <w:sz w:val="22"/>
              </w:rPr>
            </w:pPr>
            <w:r>
              <w:rPr>
                <w:rFonts w:hint="eastAsia" w:ascii="宋体" w:eastAsia="宋体" w:cs="宋体"/>
                <w:b w:val="0"/>
                <w:sz w:val="22"/>
              </w:rPr>
              <w:t>数量</w:t>
            </w:r>
          </w:p>
        </w:tc>
        <w:tc>
          <w:tcPr>
            <w:tcW w:w="1308" w:type="dxa"/>
            <w:noWrap w:val="0"/>
            <w:vAlign w:val="center"/>
          </w:tcPr>
          <w:p>
            <w:pPr>
              <w:widowControl/>
              <w:spacing w:line="400" w:lineRule="exact"/>
              <w:jc w:val="center"/>
              <w:rPr>
                <w:rFonts w:ascii="宋体" w:eastAsia="宋体" w:cs="宋体"/>
                <w:b w:val="0"/>
                <w:sz w:val="22"/>
              </w:rPr>
            </w:pPr>
            <w:r>
              <w:rPr>
                <w:rFonts w:hint="eastAsia" w:ascii="宋体" w:eastAsia="宋体" w:cs="宋体"/>
                <w:b w:val="0"/>
                <w:sz w:val="22"/>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184" w:type="dxa"/>
            <w:noWrap w:val="0"/>
            <w:vAlign w:val="top"/>
          </w:tcPr>
          <w:p>
            <w:pPr>
              <w:widowControl/>
              <w:spacing w:line="400" w:lineRule="exact"/>
              <w:jc w:val="center"/>
              <w:rPr>
                <w:rFonts w:hint="eastAsia" w:ascii="宋体" w:eastAsia="宋体" w:cs="宋体"/>
                <w:b w:val="0"/>
                <w:sz w:val="22"/>
              </w:rPr>
            </w:pPr>
          </w:p>
        </w:tc>
        <w:tc>
          <w:tcPr>
            <w:tcW w:w="2517" w:type="dxa"/>
            <w:noWrap/>
            <w:vAlign w:val="bottom"/>
          </w:tcPr>
          <w:p>
            <w:pPr>
              <w:widowControl/>
              <w:spacing w:line="400" w:lineRule="exact"/>
              <w:jc w:val="center"/>
              <w:rPr>
                <w:rFonts w:hint="eastAsia" w:ascii="宋体" w:eastAsia="宋体" w:cs="宋体"/>
                <w:b w:val="0"/>
                <w:sz w:val="22"/>
              </w:rPr>
            </w:pPr>
          </w:p>
        </w:tc>
        <w:tc>
          <w:tcPr>
            <w:tcW w:w="1559" w:type="dxa"/>
            <w:noWrap/>
            <w:vAlign w:val="bottom"/>
          </w:tcPr>
          <w:p>
            <w:pPr>
              <w:widowControl/>
              <w:spacing w:line="400" w:lineRule="exact"/>
              <w:jc w:val="center"/>
              <w:rPr>
                <w:rFonts w:hint="eastAsia" w:ascii="宋体" w:eastAsia="宋体" w:cs="宋体"/>
                <w:b w:val="0"/>
                <w:sz w:val="22"/>
              </w:rPr>
            </w:pPr>
          </w:p>
        </w:tc>
        <w:tc>
          <w:tcPr>
            <w:tcW w:w="1559" w:type="dxa"/>
            <w:noWrap/>
            <w:vAlign w:val="bottom"/>
          </w:tcPr>
          <w:p>
            <w:pPr>
              <w:widowControl/>
              <w:spacing w:line="400" w:lineRule="exact"/>
              <w:jc w:val="center"/>
              <w:rPr>
                <w:rFonts w:hint="eastAsia" w:ascii="宋体" w:eastAsia="宋体" w:cs="宋体"/>
                <w:b w:val="0"/>
                <w:sz w:val="22"/>
              </w:rPr>
            </w:pPr>
          </w:p>
        </w:tc>
        <w:tc>
          <w:tcPr>
            <w:tcW w:w="1276" w:type="dxa"/>
            <w:noWrap w:val="0"/>
            <w:vAlign w:val="bottom"/>
          </w:tcPr>
          <w:p>
            <w:pPr>
              <w:widowControl/>
              <w:spacing w:line="400" w:lineRule="exact"/>
              <w:jc w:val="center"/>
              <w:rPr>
                <w:rFonts w:hint="eastAsia" w:ascii="宋体" w:eastAsia="宋体" w:cs="宋体"/>
                <w:b w:val="0"/>
                <w:sz w:val="22"/>
              </w:rPr>
            </w:pPr>
          </w:p>
        </w:tc>
        <w:tc>
          <w:tcPr>
            <w:tcW w:w="1308" w:type="dxa"/>
            <w:noWrap w:val="0"/>
            <w:vAlign w:val="bottom"/>
          </w:tcPr>
          <w:p>
            <w:pPr>
              <w:widowControl/>
              <w:spacing w:line="400" w:lineRule="exact"/>
              <w:jc w:val="center"/>
              <w:rPr>
                <w:rFonts w:hint="eastAsia" w:ascii="宋体" w:eastAsia="宋体" w:cs="宋体"/>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184" w:type="dxa"/>
            <w:noWrap w:val="0"/>
            <w:vAlign w:val="top"/>
          </w:tcPr>
          <w:p>
            <w:pPr>
              <w:widowControl/>
              <w:spacing w:line="400" w:lineRule="exact"/>
              <w:jc w:val="center"/>
              <w:rPr>
                <w:rFonts w:hint="eastAsia" w:ascii="宋体" w:eastAsia="宋体" w:cs="宋体"/>
                <w:b w:val="0"/>
                <w:sz w:val="22"/>
              </w:rPr>
            </w:pPr>
          </w:p>
        </w:tc>
        <w:tc>
          <w:tcPr>
            <w:tcW w:w="2517" w:type="dxa"/>
            <w:noWrap/>
            <w:vAlign w:val="bottom"/>
          </w:tcPr>
          <w:p>
            <w:pPr>
              <w:widowControl/>
              <w:spacing w:line="400" w:lineRule="exact"/>
              <w:jc w:val="center"/>
              <w:rPr>
                <w:rFonts w:hint="eastAsia" w:ascii="宋体" w:eastAsia="宋体" w:cs="宋体"/>
                <w:b w:val="0"/>
                <w:sz w:val="22"/>
              </w:rPr>
            </w:pPr>
          </w:p>
        </w:tc>
        <w:tc>
          <w:tcPr>
            <w:tcW w:w="1559" w:type="dxa"/>
            <w:noWrap/>
            <w:vAlign w:val="bottom"/>
          </w:tcPr>
          <w:p>
            <w:pPr>
              <w:widowControl/>
              <w:spacing w:line="400" w:lineRule="exact"/>
              <w:jc w:val="center"/>
              <w:rPr>
                <w:rFonts w:hint="eastAsia" w:ascii="宋体" w:eastAsia="宋体" w:cs="宋体"/>
                <w:b w:val="0"/>
                <w:sz w:val="22"/>
              </w:rPr>
            </w:pPr>
          </w:p>
        </w:tc>
        <w:tc>
          <w:tcPr>
            <w:tcW w:w="1559" w:type="dxa"/>
            <w:noWrap/>
            <w:vAlign w:val="bottom"/>
          </w:tcPr>
          <w:p>
            <w:pPr>
              <w:widowControl/>
              <w:spacing w:line="400" w:lineRule="exact"/>
              <w:jc w:val="center"/>
              <w:rPr>
                <w:rFonts w:hint="eastAsia" w:ascii="宋体" w:eastAsia="宋体" w:cs="宋体"/>
                <w:b w:val="0"/>
                <w:sz w:val="22"/>
              </w:rPr>
            </w:pPr>
          </w:p>
        </w:tc>
        <w:tc>
          <w:tcPr>
            <w:tcW w:w="1276" w:type="dxa"/>
            <w:noWrap w:val="0"/>
            <w:vAlign w:val="bottom"/>
          </w:tcPr>
          <w:p>
            <w:pPr>
              <w:widowControl/>
              <w:spacing w:line="400" w:lineRule="exact"/>
              <w:jc w:val="center"/>
              <w:rPr>
                <w:rFonts w:hint="eastAsia" w:ascii="宋体" w:eastAsia="宋体" w:cs="宋体"/>
                <w:b w:val="0"/>
                <w:sz w:val="22"/>
              </w:rPr>
            </w:pPr>
          </w:p>
        </w:tc>
        <w:tc>
          <w:tcPr>
            <w:tcW w:w="1308" w:type="dxa"/>
            <w:noWrap w:val="0"/>
            <w:vAlign w:val="bottom"/>
          </w:tcPr>
          <w:p>
            <w:pPr>
              <w:widowControl/>
              <w:spacing w:line="400" w:lineRule="exact"/>
              <w:jc w:val="center"/>
              <w:rPr>
                <w:rFonts w:hint="eastAsia" w:ascii="宋体" w:eastAsia="宋体" w:cs="宋体"/>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184" w:type="dxa"/>
            <w:noWrap w:val="0"/>
            <w:vAlign w:val="top"/>
          </w:tcPr>
          <w:p>
            <w:pPr>
              <w:widowControl/>
              <w:spacing w:line="400" w:lineRule="exact"/>
              <w:jc w:val="center"/>
              <w:rPr>
                <w:rFonts w:hint="eastAsia" w:ascii="宋体" w:eastAsia="宋体" w:cs="宋体"/>
                <w:b w:val="0"/>
                <w:sz w:val="22"/>
              </w:rPr>
            </w:pPr>
          </w:p>
        </w:tc>
        <w:tc>
          <w:tcPr>
            <w:tcW w:w="2517" w:type="dxa"/>
            <w:noWrap/>
            <w:vAlign w:val="bottom"/>
          </w:tcPr>
          <w:p>
            <w:pPr>
              <w:widowControl/>
              <w:spacing w:line="400" w:lineRule="exact"/>
              <w:jc w:val="center"/>
              <w:rPr>
                <w:rFonts w:hint="eastAsia" w:ascii="宋体" w:eastAsia="宋体" w:cs="宋体"/>
                <w:b w:val="0"/>
                <w:sz w:val="22"/>
              </w:rPr>
            </w:pPr>
          </w:p>
        </w:tc>
        <w:tc>
          <w:tcPr>
            <w:tcW w:w="1559" w:type="dxa"/>
            <w:noWrap/>
            <w:vAlign w:val="bottom"/>
          </w:tcPr>
          <w:p>
            <w:pPr>
              <w:widowControl/>
              <w:spacing w:line="400" w:lineRule="exact"/>
              <w:jc w:val="center"/>
              <w:rPr>
                <w:rFonts w:hint="eastAsia" w:ascii="宋体" w:eastAsia="宋体" w:cs="宋体"/>
                <w:b w:val="0"/>
                <w:sz w:val="22"/>
              </w:rPr>
            </w:pPr>
          </w:p>
        </w:tc>
        <w:tc>
          <w:tcPr>
            <w:tcW w:w="1559" w:type="dxa"/>
            <w:noWrap/>
            <w:vAlign w:val="bottom"/>
          </w:tcPr>
          <w:p>
            <w:pPr>
              <w:widowControl/>
              <w:spacing w:line="400" w:lineRule="exact"/>
              <w:jc w:val="center"/>
              <w:rPr>
                <w:rFonts w:hint="eastAsia" w:ascii="宋体" w:eastAsia="宋体" w:cs="宋体"/>
                <w:b w:val="0"/>
                <w:sz w:val="22"/>
              </w:rPr>
            </w:pPr>
          </w:p>
        </w:tc>
        <w:tc>
          <w:tcPr>
            <w:tcW w:w="1276" w:type="dxa"/>
            <w:noWrap w:val="0"/>
            <w:vAlign w:val="bottom"/>
          </w:tcPr>
          <w:p>
            <w:pPr>
              <w:widowControl/>
              <w:spacing w:line="400" w:lineRule="exact"/>
              <w:jc w:val="center"/>
              <w:rPr>
                <w:rFonts w:hint="eastAsia" w:ascii="宋体" w:eastAsia="宋体" w:cs="宋体"/>
                <w:b w:val="0"/>
                <w:sz w:val="22"/>
              </w:rPr>
            </w:pPr>
          </w:p>
        </w:tc>
        <w:tc>
          <w:tcPr>
            <w:tcW w:w="1308" w:type="dxa"/>
            <w:noWrap w:val="0"/>
            <w:vAlign w:val="bottom"/>
          </w:tcPr>
          <w:p>
            <w:pPr>
              <w:widowControl/>
              <w:spacing w:line="400" w:lineRule="exact"/>
              <w:jc w:val="center"/>
              <w:rPr>
                <w:rFonts w:hint="eastAsia" w:ascii="宋体" w:eastAsia="宋体" w:cs="宋体"/>
                <w:b w:val="0"/>
                <w:sz w:val="22"/>
              </w:rPr>
            </w:pPr>
          </w:p>
        </w:tc>
      </w:tr>
    </w:tbl>
    <w:p>
      <w:pPr>
        <w:spacing w:line="460" w:lineRule="exact"/>
        <w:ind w:firstLine="426"/>
        <w:rPr>
          <w:rFonts w:hint="eastAsia" w:ascii="宋体" w:eastAsia="宋体"/>
          <w:b w:val="0"/>
          <w:sz w:val="22"/>
          <w:szCs w:val="22"/>
        </w:rPr>
      </w:pPr>
      <w:r>
        <w:rPr>
          <w:rFonts w:hint="eastAsia" w:ascii="宋体" w:eastAsia="宋体"/>
          <w:b w:val="0"/>
          <w:sz w:val="22"/>
          <w:szCs w:val="22"/>
        </w:rPr>
        <w:t>注：</w:t>
      </w:r>
      <w:r>
        <w:rPr>
          <w:rFonts w:hint="eastAsia" w:ascii="宋体" w:eastAsia="宋体"/>
          <w:b w:val="0"/>
          <w:bCs/>
          <w:sz w:val="22"/>
          <w:szCs w:val="22"/>
        </w:rPr>
        <w:t>结算以采购人实际购买数量*中标单价进行计算。供货期内，采购人采购的苗木与招标文件要求的品种、规格不一致的，其价格根据第三方审计确认后的价格进行结算。</w:t>
      </w:r>
    </w:p>
    <w:p>
      <w:pPr>
        <w:spacing w:line="460" w:lineRule="exact"/>
        <w:ind w:firstLine="426"/>
        <w:rPr>
          <w:rFonts w:hint="eastAsia" w:ascii="宋体" w:eastAsia="宋体"/>
          <w:b w:val="0"/>
          <w:sz w:val="22"/>
          <w:szCs w:val="22"/>
        </w:rPr>
      </w:pPr>
      <w:r>
        <w:rPr>
          <w:rFonts w:hint="eastAsia" w:ascii="宋体" w:eastAsia="宋体"/>
          <w:b w:val="0"/>
          <w:sz w:val="22"/>
          <w:szCs w:val="22"/>
        </w:rPr>
        <w:t>三、合同期</w:t>
      </w:r>
    </w:p>
    <w:p>
      <w:pPr>
        <w:spacing w:line="460" w:lineRule="exact"/>
        <w:ind w:firstLine="424" w:firstLineChars="193"/>
        <w:rPr>
          <w:rFonts w:hint="eastAsia" w:ascii="宋体" w:eastAsia="宋体"/>
          <w:b w:val="0"/>
          <w:sz w:val="22"/>
          <w:szCs w:val="22"/>
        </w:rPr>
      </w:pPr>
      <w:r>
        <w:rPr>
          <w:rFonts w:hint="eastAsia" w:ascii="宋体" w:eastAsia="宋体"/>
          <w:b w:val="0"/>
          <w:sz w:val="22"/>
          <w:szCs w:val="22"/>
        </w:rPr>
        <w:t>合同期为</w:t>
      </w:r>
      <w:r>
        <w:rPr>
          <w:rFonts w:hint="eastAsia" w:ascii="宋体" w:eastAsia="宋体"/>
          <w:b w:val="0"/>
          <w:sz w:val="22"/>
          <w:szCs w:val="22"/>
          <w:u w:val="single"/>
        </w:rPr>
        <w:t xml:space="preserve">     </w:t>
      </w:r>
      <w:r>
        <w:rPr>
          <w:rFonts w:hint="eastAsia" w:ascii="宋体" w:eastAsia="宋体"/>
          <w:b w:val="0"/>
          <w:sz w:val="22"/>
          <w:szCs w:val="22"/>
        </w:rPr>
        <w:t>年，自</w:t>
      </w:r>
      <w:r>
        <w:rPr>
          <w:rFonts w:hint="eastAsia" w:ascii="宋体" w:eastAsia="宋体"/>
          <w:b w:val="0"/>
          <w:sz w:val="22"/>
          <w:szCs w:val="22"/>
          <w:u w:val="single"/>
        </w:rPr>
        <w:t xml:space="preserve">    </w:t>
      </w:r>
      <w:r>
        <w:rPr>
          <w:rFonts w:hint="eastAsia" w:ascii="宋体" w:eastAsia="宋体"/>
          <w:b w:val="0"/>
          <w:sz w:val="22"/>
          <w:szCs w:val="22"/>
        </w:rPr>
        <w:t>年</w:t>
      </w:r>
      <w:r>
        <w:rPr>
          <w:rFonts w:hint="eastAsia" w:ascii="宋体" w:eastAsia="宋体"/>
          <w:b w:val="0"/>
          <w:sz w:val="22"/>
          <w:szCs w:val="22"/>
          <w:u w:val="single"/>
        </w:rPr>
        <w:t xml:space="preserve">    </w:t>
      </w:r>
      <w:r>
        <w:rPr>
          <w:rFonts w:hint="eastAsia" w:ascii="宋体" w:eastAsia="宋体"/>
          <w:b w:val="0"/>
          <w:sz w:val="22"/>
          <w:szCs w:val="22"/>
        </w:rPr>
        <w:t>月</w:t>
      </w:r>
      <w:r>
        <w:rPr>
          <w:rFonts w:hint="eastAsia" w:ascii="宋体" w:eastAsia="宋体"/>
          <w:b w:val="0"/>
          <w:sz w:val="22"/>
          <w:szCs w:val="22"/>
          <w:u w:val="single"/>
        </w:rPr>
        <w:t xml:space="preserve">    </w:t>
      </w:r>
      <w:r>
        <w:rPr>
          <w:rFonts w:hint="eastAsia" w:ascii="宋体" w:eastAsia="宋体"/>
          <w:b w:val="0"/>
          <w:sz w:val="22"/>
          <w:szCs w:val="22"/>
        </w:rPr>
        <w:t>日至</w:t>
      </w:r>
      <w:r>
        <w:rPr>
          <w:rFonts w:hint="eastAsia" w:ascii="宋体" w:eastAsia="宋体"/>
          <w:b w:val="0"/>
          <w:sz w:val="22"/>
          <w:szCs w:val="22"/>
          <w:u w:val="single"/>
        </w:rPr>
        <w:t xml:space="preserve">    </w:t>
      </w:r>
      <w:r>
        <w:rPr>
          <w:rFonts w:hint="eastAsia" w:ascii="宋体" w:eastAsia="宋体"/>
          <w:b w:val="0"/>
          <w:sz w:val="22"/>
          <w:szCs w:val="22"/>
        </w:rPr>
        <w:t>年</w:t>
      </w:r>
      <w:r>
        <w:rPr>
          <w:rFonts w:hint="eastAsia" w:ascii="宋体" w:eastAsia="宋体"/>
          <w:b w:val="0"/>
          <w:sz w:val="22"/>
          <w:szCs w:val="22"/>
          <w:u w:val="single"/>
        </w:rPr>
        <w:t xml:space="preserve">    </w:t>
      </w:r>
      <w:r>
        <w:rPr>
          <w:rFonts w:hint="eastAsia" w:ascii="宋体" w:eastAsia="宋体"/>
          <w:b w:val="0"/>
          <w:sz w:val="22"/>
          <w:szCs w:val="22"/>
        </w:rPr>
        <w:t>月</w:t>
      </w:r>
      <w:r>
        <w:rPr>
          <w:rFonts w:hint="eastAsia" w:ascii="宋体" w:eastAsia="宋体"/>
          <w:b w:val="0"/>
          <w:sz w:val="22"/>
          <w:szCs w:val="22"/>
          <w:u w:val="single"/>
        </w:rPr>
        <w:t xml:space="preserve">    </w:t>
      </w:r>
      <w:r>
        <w:rPr>
          <w:rFonts w:hint="eastAsia" w:ascii="宋体" w:eastAsia="宋体"/>
          <w:b w:val="0"/>
          <w:sz w:val="22"/>
          <w:szCs w:val="22"/>
        </w:rPr>
        <w:t>日止。</w:t>
      </w:r>
    </w:p>
    <w:p>
      <w:pPr>
        <w:spacing w:line="460" w:lineRule="exact"/>
        <w:ind w:firstLine="426"/>
        <w:rPr>
          <w:rFonts w:hint="eastAsia" w:ascii="宋体" w:eastAsia="宋体"/>
          <w:b w:val="0"/>
          <w:sz w:val="22"/>
          <w:szCs w:val="22"/>
        </w:rPr>
      </w:pPr>
      <w:r>
        <w:rPr>
          <w:rFonts w:hint="eastAsia" w:ascii="宋体" w:eastAsia="宋体"/>
          <w:b w:val="0"/>
          <w:sz w:val="22"/>
          <w:szCs w:val="22"/>
        </w:rPr>
        <w:t>四、双方职责</w:t>
      </w:r>
    </w:p>
    <w:p>
      <w:pPr>
        <w:spacing w:line="460" w:lineRule="exact"/>
        <w:ind w:firstLine="426"/>
        <w:rPr>
          <w:rFonts w:hint="eastAsia" w:ascii="宋体" w:eastAsia="宋体"/>
          <w:b w:val="0"/>
          <w:sz w:val="22"/>
          <w:szCs w:val="22"/>
        </w:rPr>
      </w:pPr>
      <w:r>
        <w:rPr>
          <w:rFonts w:hint="eastAsia" w:ascii="宋体" w:eastAsia="宋体"/>
          <w:b w:val="0"/>
          <w:sz w:val="22"/>
          <w:szCs w:val="22"/>
        </w:rPr>
        <w:t>（一）甲方职责</w:t>
      </w:r>
    </w:p>
    <w:p>
      <w:pPr>
        <w:spacing w:line="460" w:lineRule="exact"/>
        <w:ind w:firstLine="426"/>
        <w:rPr>
          <w:rFonts w:hint="eastAsia" w:ascii="宋体" w:eastAsia="宋体"/>
          <w:b w:val="0"/>
          <w:sz w:val="22"/>
          <w:szCs w:val="22"/>
        </w:rPr>
      </w:pPr>
      <w:r>
        <w:rPr>
          <w:rFonts w:hint="eastAsia" w:ascii="宋体" w:eastAsia="宋体"/>
          <w:b w:val="0"/>
          <w:sz w:val="22"/>
          <w:szCs w:val="22"/>
        </w:rPr>
        <w:t>1、及时对合同范围内苗木的供货质量进行监督管理。</w:t>
      </w:r>
    </w:p>
    <w:p>
      <w:pPr>
        <w:spacing w:line="460" w:lineRule="exact"/>
        <w:ind w:firstLine="426"/>
        <w:rPr>
          <w:rFonts w:hint="eastAsia" w:ascii="宋体" w:eastAsia="宋体"/>
          <w:b w:val="0"/>
          <w:sz w:val="22"/>
          <w:szCs w:val="22"/>
        </w:rPr>
      </w:pPr>
      <w:r>
        <w:rPr>
          <w:rFonts w:hint="eastAsia" w:ascii="宋体" w:eastAsia="宋体"/>
          <w:b w:val="0"/>
          <w:sz w:val="22"/>
          <w:szCs w:val="22"/>
        </w:rPr>
        <w:t>2、负责与相关部门的协调工作。</w:t>
      </w:r>
    </w:p>
    <w:p>
      <w:pPr>
        <w:spacing w:line="460" w:lineRule="exact"/>
        <w:ind w:firstLine="426"/>
        <w:rPr>
          <w:rFonts w:hint="eastAsia" w:ascii="宋体" w:eastAsia="宋体"/>
          <w:b w:val="0"/>
          <w:sz w:val="22"/>
          <w:szCs w:val="22"/>
        </w:rPr>
      </w:pPr>
      <w:r>
        <w:rPr>
          <w:rFonts w:hint="eastAsia" w:ascii="宋体" w:eastAsia="宋体"/>
          <w:b w:val="0"/>
          <w:sz w:val="22"/>
          <w:szCs w:val="22"/>
        </w:rPr>
        <w:t>3、按合同规定按时支付乙方经费。</w:t>
      </w:r>
    </w:p>
    <w:p>
      <w:pPr>
        <w:spacing w:line="460" w:lineRule="exact"/>
        <w:ind w:firstLine="426"/>
        <w:rPr>
          <w:rFonts w:hint="eastAsia" w:ascii="宋体" w:eastAsia="宋体"/>
          <w:b w:val="0"/>
          <w:sz w:val="22"/>
          <w:szCs w:val="22"/>
        </w:rPr>
      </w:pPr>
      <w:r>
        <w:rPr>
          <w:rFonts w:hint="eastAsia" w:ascii="宋体" w:eastAsia="宋体"/>
          <w:b w:val="0"/>
          <w:sz w:val="22"/>
          <w:szCs w:val="22"/>
        </w:rPr>
        <w:t>（二）乙方职责</w:t>
      </w:r>
    </w:p>
    <w:p>
      <w:pPr>
        <w:spacing w:line="460" w:lineRule="exact"/>
        <w:ind w:firstLine="424" w:firstLineChars="193"/>
        <w:rPr>
          <w:rFonts w:hint="eastAsia" w:ascii="宋体" w:eastAsia="宋体"/>
          <w:b w:val="0"/>
          <w:sz w:val="22"/>
          <w:szCs w:val="22"/>
        </w:rPr>
      </w:pPr>
      <w:r>
        <w:rPr>
          <w:rFonts w:hint="eastAsia" w:ascii="宋体" w:eastAsia="宋体"/>
          <w:b w:val="0"/>
          <w:sz w:val="22"/>
          <w:szCs w:val="22"/>
        </w:rPr>
        <w:t>1、必须严格按合同条款、本次采购要求，精心组织苗木供应，承担人员安全责任。</w:t>
      </w:r>
    </w:p>
    <w:p>
      <w:pPr>
        <w:spacing w:line="460" w:lineRule="exact"/>
        <w:ind w:firstLine="424" w:firstLineChars="193"/>
        <w:rPr>
          <w:rFonts w:hint="eastAsia" w:ascii="宋体" w:eastAsia="宋体"/>
          <w:b w:val="0"/>
          <w:sz w:val="22"/>
          <w:szCs w:val="22"/>
        </w:rPr>
      </w:pPr>
      <w:r>
        <w:rPr>
          <w:rFonts w:hint="eastAsia" w:ascii="宋体" w:eastAsia="宋体"/>
          <w:b w:val="0"/>
          <w:sz w:val="22"/>
          <w:szCs w:val="22"/>
        </w:rPr>
        <w:t>2、严格履行投标文件及询标答复有关承诺。</w:t>
      </w:r>
    </w:p>
    <w:p>
      <w:pPr>
        <w:spacing w:line="460" w:lineRule="exact"/>
        <w:ind w:firstLine="424" w:firstLineChars="193"/>
        <w:rPr>
          <w:rFonts w:hint="eastAsia" w:ascii="宋体" w:eastAsia="宋体"/>
          <w:b w:val="0"/>
          <w:sz w:val="22"/>
          <w:szCs w:val="22"/>
        </w:rPr>
      </w:pPr>
      <w:r>
        <w:rPr>
          <w:rFonts w:hint="eastAsia" w:ascii="宋体" w:eastAsia="宋体"/>
          <w:b w:val="0"/>
          <w:sz w:val="22"/>
          <w:szCs w:val="22"/>
        </w:rPr>
        <w:t>五、管理要点</w:t>
      </w:r>
    </w:p>
    <w:p>
      <w:pPr>
        <w:spacing w:line="460" w:lineRule="exact"/>
        <w:ind w:firstLine="440" w:firstLineChars="200"/>
        <w:rPr>
          <w:rFonts w:hint="eastAsia" w:ascii="宋体" w:eastAsia="宋体"/>
          <w:b w:val="0"/>
          <w:sz w:val="22"/>
          <w:szCs w:val="22"/>
        </w:rPr>
      </w:pPr>
      <w:r>
        <w:rPr>
          <w:rFonts w:hint="eastAsia" w:ascii="宋体" w:eastAsia="宋体"/>
          <w:b w:val="0"/>
          <w:sz w:val="22"/>
          <w:szCs w:val="22"/>
        </w:rPr>
        <w:t>1、建立日常管理工作台帐，做好工作日报、月报、年报，健全档案制度。</w:t>
      </w:r>
    </w:p>
    <w:p>
      <w:pPr>
        <w:spacing w:line="460" w:lineRule="exact"/>
        <w:ind w:firstLine="440" w:firstLineChars="200"/>
        <w:rPr>
          <w:rFonts w:hint="eastAsia" w:ascii="宋体" w:eastAsia="宋体"/>
          <w:b w:val="0"/>
          <w:sz w:val="22"/>
          <w:szCs w:val="22"/>
        </w:rPr>
      </w:pPr>
      <w:r>
        <w:rPr>
          <w:rFonts w:hint="eastAsia" w:ascii="宋体" w:eastAsia="宋体"/>
          <w:b w:val="0"/>
          <w:sz w:val="22"/>
          <w:szCs w:val="22"/>
        </w:rPr>
        <w:t>2、安全要求：苗木供货过程中发生安全事故，责任由中标供应商全权负责。</w:t>
      </w:r>
    </w:p>
    <w:p>
      <w:pPr>
        <w:spacing w:line="460" w:lineRule="exact"/>
        <w:ind w:firstLine="440" w:firstLineChars="200"/>
        <w:rPr>
          <w:rFonts w:hint="eastAsia" w:ascii="宋体" w:eastAsia="宋体"/>
          <w:b w:val="0"/>
          <w:sz w:val="22"/>
          <w:szCs w:val="22"/>
        </w:rPr>
      </w:pPr>
      <w:r>
        <w:rPr>
          <w:rFonts w:hint="eastAsia" w:ascii="宋体" w:eastAsia="宋体"/>
          <w:b w:val="0"/>
          <w:sz w:val="22"/>
          <w:szCs w:val="22"/>
        </w:rPr>
        <w:t>六、苗木质量要求</w:t>
      </w:r>
    </w:p>
    <w:p>
      <w:pPr>
        <w:adjustRightInd w:val="0"/>
        <w:snapToGrid w:val="0"/>
        <w:spacing w:line="440" w:lineRule="atLeast"/>
        <w:ind w:firstLine="440" w:firstLineChars="200"/>
        <w:rPr>
          <w:rFonts w:ascii="宋体" w:eastAsia="宋体"/>
          <w:b w:val="0"/>
          <w:sz w:val="22"/>
          <w:szCs w:val="22"/>
        </w:rPr>
      </w:pPr>
      <w:r>
        <w:rPr>
          <w:rFonts w:ascii="宋体" w:eastAsia="宋体"/>
          <w:b w:val="0"/>
          <w:sz w:val="22"/>
          <w:szCs w:val="22"/>
        </w:rPr>
        <w:t>1、要求苗木生长良好，冠形匀称，形状优美，分枝点高度合理，无病虫害，无药害，无机械损伤，无枯萎现象，根须发达，须根多。</w:t>
      </w:r>
    </w:p>
    <w:p>
      <w:pPr>
        <w:keepNext w:val="0"/>
        <w:keepLines w:val="0"/>
        <w:pageBreakBefore w:val="0"/>
        <w:widowControl w:val="0"/>
        <w:kinsoku/>
        <w:wordWrap/>
        <w:overflowPunct/>
        <w:topLinePunct w:val="0"/>
        <w:autoSpaceDE/>
        <w:autoSpaceDN/>
        <w:bidi w:val="0"/>
        <w:adjustRightInd w:val="0"/>
        <w:snapToGrid w:val="0"/>
        <w:spacing w:line="400" w:lineRule="exact"/>
        <w:ind w:firstLine="440" w:firstLineChars="200"/>
        <w:textAlignment w:val="auto"/>
        <w:rPr>
          <w:rFonts w:ascii="宋体" w:eastAsia="宋体"/>
          <w:b w:val="0"/>
          <w:sz w:val="22"/>
          <w:szCs w:val="22"/>
        </w:rPr>
      </w:pPr>
      <w:r>
        <w:rPr>
          <w:rFonts w:ascii="宋体" w:eastAsia="宋体"/>
          <w:b w:val="0"/>
          <w:sz w:val="22"/>
          <w:szCs w:val="22"/>
        </w:rPr>
        <w:t>2、所有苗木移植时应保持根系完整和根系湿润；起挖苗木根系切口要平滑，根系无劈裂、无拉断、无干枯现象；土球</w:t>
      </w:r>
      <w:r>
        <w:rPr>
          <w:rFonts w:hint="eastAsia" w:ascii="宋体" w:eastAsia="宋体"/>
          <w:b w:val="0"/>
          <w:sz w:val="22"/>
          <w:szCs w:val="22"/>
        </w:rPr>
        <w:t>按规范要求定大小</w:t>
      </w:r>
      <w:r>
        <w:rPr>
          <w:rFonts w:ascii="宋体" w:eastAsia="宋体"/>
          <w:b w:val="0"/>
          <w:sz w:val="22"/>
          <w:szCs w:val="22"/>
        </w:rPr>
        <w:t>且包装须结实牢固，不得破损。</w:t>
      </w:r>
    </w:p>
    <w:p>
      <w:pPr>
        <w:keepNext w:val="0"/>
        <w:keepLines w:val="0"/>
        <w:pageBreakBefore w:val="0"/>
        <w:widowControl w:val="0"/>
        <w:kinsoku/>
        <w:wordWrap/>
        <w:overflowPunct/>
        <w:topLinePunct w:val="0"/>
        <w:autoSpaceDE/>
        <w:autoSpaceDN/>
        <w:bidi w:val="0"/>
        <w:adjustRightInd w:val="0"/>
        <w:snapToGrid w:val="0"/>
        <w:spacing w:line="400" w:lineRule="exact"/>
        <w:ind w:firstLine="440" w:firstLineChars="200"/>
        <w:textAlignment w:val="auto"/>
        <w:rPr>
          <w:rFonts w:ascii="宋体" w:eastAsia="宋体"/>
          <w:b w:val="0"/>
          <w:sz w:val="22"/>
          <w:szCs w:val="22"/>
        </w:rPr>
      </w:pPr>
      <w:r>
        <w:rPr>
          <w:rFonts w:ascii="宋体" w:eastAsia="宋体"/>
          <w:b w:val="0"/>
          <w:sz w:val="22"/>
          <w:szCs w:val="22"/>
        </w:rPr>
        <w:t>3、苗木的包装要求应符合行业的一般标准。</w:t>
      </w:r>
    </w:p>
    <w:p>
      <w:pPr>
        <w:keepNext w:val="0"/>
        <w:keepLines w:val="0"/>
        <w:pageBreakBefore w:val="0"/>
        <w:widowControl w:val="0"/>
        <w:kinsoku/>
        <w:wordWrap/>
        <w:overflowPunct/>
        <w:topLinePunct w:val="0"/>
        <w:autoSpaceDE/>
        <w:autoSpaceDN/>
        <w:bidi w:val="0"/>
        <w:adjustRightInd w:val="0"/>
        <w:snapToGrid w:val="0"/>
        <w:spacing w:line="400" w:lineRule="exact"/>
        <w:ind w:firstLine="440" w:firstLineChars="200"/>
        <w:textAlignment w:val="auto"/>
        <w:rPr>
          <w:rFonts w:hint="eastAsia"/>
        </w:rPr>
      </w:pPr>
      <w:r>
        <w:rPr>
          <w:rFonts w:hint="eastAsia" w:ascii="宋体" w:eastAsia="宋体"/>
          <w:b w:val="0"/>
          <w:sz w:val="22"/>
          <w:szCs w:val="22"/>
        </w:rPr>
        <w:t>4、苗木起吊上车，树皮要求完好不破损。</w:t>
      </w:r>
    </w:p>
    <w:p>
      <w:pPr>
        <w:keepNext w:val="0"/>
        <w:keepLines w:val="0"/>
        <w:pageBreakBefore w:val="0"/>
        <w:widowControl w:val="0"/>
        <w:kinsoku/>
        <w:wordWrap/>
        <w:overflowPunct/>
        <w:topLinePunct w:val="0"/>
        <w:autoSpaceDE/>
        <w:autoSpaceDN/>
        <w:bidi w:val="0"/>
        <w:spacing w:line="400" w:lineRule="exact"/>
        <w:ind w:firstLine="440" w:firstLineChars="200"/>
        <w:textAlignment w:val="auto"/>
        <w:rPr>
          <w:rFonts w:hint="eastAsia"/>
        </w:rPr>
      </w:pPr>
      <w:r>
        <w:rPr>
          <w:rFonts w:hint="eastAsia" w:ascii="宋体" w:eastAsia="宋体"/>
          <w:b w:val="0"/>
          <w:sz w:val="22"/>
          <w:szCs w:val="22"/>
          <w:lang w:val="en-US" w:eastAsia="zh-CN"/>
        </w:rPr>
        <w:t>5</w:t>
      </w:r>
      <w:r>
        <w:rPr>
          <w:rFonts w:hint="eastAsia" w:ascii="宋体" w:eastAsia="宋体"/>
          <w:b w:val="0"/>
          <w:sz w:val="22"/>
          <w:szCs w:val="22"/>
        </w:rPr>
        <w:t>、由中标供应商负责办理植物检疫证。</w:t>
      </w:r>
    </w:p>
    <w:p>
      <w:pPr>
        <w:keepNext w:val="0"/>
        <w:keepLines w:val="0"/>
        <w:pageBreakBefore w:val="0"/>
        <w:widowControl w:val="0"/>
        <w:kinsoku/>
        <w:wordWrap/>
        <w:overflowPunct/>
        <w:topLinePunct w:val="0"/>
        <w:autoSpaceDE/>
        <w:autoSpaceDN/>
        <w:bidi w:val="0"/>
        <w:spacing w:line="400" w:lineRule="exact"/>
        <w:ind w:firstLine="440" w:firstLineChars="200"/>
        <w:textAlignment w:val="auto"/>
        <w:rPr>
          <w:rFonts w:hint="eastAsia" w:ascii="宋体" w:eastAsia="宋体"/>
          <w:b w:val="0"/>
          <w:sz w:val="22"/>
          <w:szCs w:val="22"/>
        </w:rPr>
      </w:pPr>
      <w:r>
        <w:rPr>
          <w:rFonts w:hint="eastAsia" w:ascii="宋体" w:eastAsia="宋体"/>
          <w:b w:val="0"/>
          <w:sz w:val="22"/>
          <w:szCs w:val="22"/>
        </w:rPr>
        <w:t>七、服务要求：</w:t>
      </w:r>
    </w:p>
    <w:p>
      <w:pPr>
        <w:keepNext w:val="0"/>
        <w:keepLines w:val="0"/>
        <w:pageBreakBefore w:val="0"/>
        <w:widowControl w:val="0"/>
        <w:kinsoku/>
        <w:wordWrap/>
        <w:overflowPunct/>
        <w:topLinePunct w:val="0"/>
        <w:autoSpaceDE/>
        <w:autoSpaceDN/>
        <w:bidi w:val="0"/>
        <w:spacing w:line="400" w:lineRule="exact"/>
        <w:ind w:firstLine="424" w:firstLineChars="193"/>
        <w:textAlignment w:val="auto"/>
        <w:rPr>
          <w:rFonts w:hint="eastAsia" w:ascii="宋体" w:eastAsia="宋体"/>
          <w:b w:val="0"/>
          <w:bCs/>
          <w:sz w:val="22"/>
          <w:szCs w:val="22"/>
        </w:rPr>
      </w:pPr>
      <w:r>
        <w:rPr>
          <w:rFonts w:hint="eastAsia" w:ascii="宋体" w:eastAsia="宋体"/>
          <w:b w:val="0"/>
          <w:bCs/>
          <w:sz w:val="22"/>
          <w:szCs w:val="22"/>
        </w:rPr>
        <w:t>（1）</w:t>
      </w:r>
      <w:r>
        <w:rPr>
          <w:rFonts w:hint="eastAsia" w:ascii="宋体" w:eastAsia="宋体"/>
          <w:b w:val="0"/>
          <w:bCs/>
          <w:sz w:val="22"/>
          <w:szCs w:val="22"/>
          <w:u w:val="none"/>
        </w:rPr>
        <w:t>供货时间：本项目总供货期为一年，中标供应商根据采购人需要量分批送货，实际需要量、具体送货时间段和送货地点由采购人按需要提前7天通知中标供应商，中标供应商在接到采购人送货通知后按时送货。</w:t>
      </w:r>
    </w:p>
    <w:p>
      <w:pPr>
        <w:spacing w:line="400" w:lineRule="exact"/>
        <w:ind w:firstLine="424" w:firstLineChars="193"/>
        <w:rPr>
          <w:rFonts w:hint="eastAsia" w:ascii="宋体" w:eastAsia="宋体"/>
          <w:b w:val="0"/>
          <w:bCs/>
          <w:sz w:val="22"/>
          <w:szCs w:val="22"/>
        </w:rPr>
      </w:pPr>
      <w:r>
        <w:rPr>
          <w:rFonts w:hint="eastAsia" w:ascii="宋体" w:eastAsia="宋体"/>
          <w:b w:val="0"/>
          <w:bCs/>
          <w:sz w:val="22"/>
          <w:szCs w:val="22"/>
        </w:rPr>
        <w:t>中标供应商应将苗木送达采购人指定地点（运输途中产生的安全问题，运输费用等均由中标供应商自行负责）。</w:t>
      </w:r>
    </w:p>
    <w:p>
      <w:pPr>
        <w:spacing w:line="400" w:lineRule="exact"/>
        <w:ind w:firstLine="424" w:firstLineChars="193"/>
        <w:rPr>
          <w:rFonts w:hint="eastAsia" w:ascii="宋体" w:eastAsia="宋体"/>
          <w:b w:val="0"/>
          <w:bCs/>
          <w:sz w:val="22"/>
          <w:szCs w:val="22"/>
        </w:rPr>
      </w:pPr>
      <w:r>
        <w:rPr>
          <w:rFonts w:hint="eastAsia" w:ascii="宋体" w:eastAsia="宋体"/>
          <w:b w:val="0"/>
          <w:bCs/>
          <w:sz w:val="22"/>
          <w:szCs w:val="22"/>
        </w:rPr>
        <w:t>（2）供货地点：采购人指定地点。</w:t>
      </w:r>
    </w:p>
    <w:p>
      <w:pPr>
        <w:spacing w:line="400" w:lineRule="exact"/>
        <w:ind w:firstLine="424" w:firstLineChars="193"/>
        <w:rPr>
          <w:rFonts w:hint="eastAsia" w:ascii="宋体" w:eastAsia="宋体"/>
          <w:b w:val="0"/>
          <w:bCs/>
          <w:sz w:val="22"/>
          <w:szCs w:val="22"/>
        </w:rPr>
      </w:pPr>
      <w:r>
        <w:rPr>
          <w:rFonts w:hint="eastAsia" w:ascii="宋体" w:eastAsia="宋体"/>
          <w:b w:val="0"/>
          <w:bCs/>
          <w:sz w:val="22"/>
          <w:szCs w:val="22"/>
        </w:rPr>
        <w:t>（3）中标供应商不能在规定的时间交货和提供服务时，每延迟一天中标供应商应向采购人支付违约金1000元。中标供应商在超出当批供货时间3天未能供货，采购人有权另行采购，由此给采购人造成的损失由中标供应商承担，在履约保证金中扣除，如发生三次供货不及时，采购人有权终止合同并要求中标供应商赔偿损失，履约保证金不予退还。如采购人要求延期供应的，中标供应商应无条件配合。</w:t>
      </w:r>
    </w:p>
    <w:p>
      <w:pPr>
        <w:spacing w:line="400" w:lineRule="exact"/>
        <w:ind w:firstLine="424" w:firstLineChars="193"/>
        <w:rPr>
          <w:rFonts w:hint="eastAsia" w:ascii="宋体" w:eastAsia="宋体"/>
          <w:b w:val="0"/>
          <w:bCs/>
          <w:sz w:val="22"/>
          <w:szCs w:val="22"/>
        </w:rPr>
      </w:pPr>
      <w:r>
        <w:rPr>
          <w:rFonts w:hint="eastAsia" w:ascii="宋体" w:eastAsia="宋体"/>
          <w:b w:val="0"/>
          <w:bCs/>
          <w:sz w:val="22"/>
          <w:szCs w:val="22"/>
        </w:rPr>
        <w:t>（4）货到时，采购人对苗木进行验收，如有发现不符合规格一律退还给供货商，由此造成的损失由中标供应商承担。</w:t>
      </w:r>
    </w:p>
    <w:p>
      <w:pPr>
        <w:spacing w:line="460" w:lineRule="exact"/>
        <w:ind w:firstLine="431" w:firstLineChars="196"/>
        <w:jc w:val="left"/>
        <w:rPr>
          <w:rFonts w:hint="eastAsia" w:ascii="宋体" w:eastAsia="宋体"/>
          <w:b w:val="0"/>
          <w:bCs/>
          <w:sz w:val="22"/>
          <w:szCs w:val="22"/>
        </w:rPr>
      </w:pPr>
      <w:r>
        <w:rPr>
          <w:rFonts w:hint="eastAsia" w:ascii="宋体" w:eastAsia="宋体"/>
          <w:b w:val="0"/>
          <w:bCs/>
          <w:sz w:val="22"/>
          <w:szCs w:val="22"/>
        </w:rPr>
        <w:t>（5）本次采购采用固定单价合同，在合同范围内及合同执行期限内不因苗木、人工、运输等因素的上涨或下跌进行调价；采购人有权根据实际需要确定最终采购数量；招标文件所列</w:t>
      </w:r>
      <w:r>
        <w:rPr>
          <w:rFonts w:hint="eastAsia" w:ascii="宋体" w:eastAsia="宋体" w:cs="Arial"/>
          <w:b w:val="0"/>
          <w:sz w:val="22"/>
          <w:szCs w:val="22"/>
        </w:rPr>
        <w:t>采购数量为采购人暂定用量，但投标时不得变更数量，</w:t>
      </w:r>
      <w:r>
        <w:rPr>
          <w:rFonts w:hint="eastAsia" w:ascii="宋体" w:eastAsia="宋体"/>
          <w:b w:val="0"/>
          <w:bCs/>
          <w:sz w:val="22"/>
          <w:szCs w:val="22"/>
        </w:rPr>
        <w:t>供应商在报价中须充分考虑可能承担的风险费用。</w:t>
      </w:r>
    </w:p>
    <w:p>
      <w:pPr>
        <w:spacing w:line="460" w:lineRule="exact"/>
        <w:ind w:firstLine="440" w:firstLineChars="200"/>
        <w:rPr>
          <w:rFonts w:hint="eastAsia" w:ascii="宋体" w:eastAsia="宋体"/>
          <w:b w:val="0"/>
          <w:sz w:val="22"/>
          <w:szCs w:val="22"/>
        </w:rPr>
      </w:pPr>
      <w:r>
        <w:rPr>
          <w:rFonts w:hint="eastAsia" w:ascii="宋体" w:eastAsia="宋体"/>
          <w:b w:val="0"/>
          <w:sz w:val="22"/>
          <w:szCs w:val="22"/>
        </w:rPr>
        <w:t>八、合同签订、付款方式</w:t>
      </w:r>
    </w:p>
    <w:p>
      <w:pPr>
        <w:spacing w:line="460" w:lineRule="exact"/>
        <w:ind w:firstLine="440" w:firstLineChars="200"/>
        <w:rPr>
          <w:rFonts w:hint="eastAsia" w:ascii="宋体" w:eastAsia="宋体"/>
          <w:b w:val="0"/>
          <w:sz w:val="22"/>
          <w:szCs w:val="22"/>
        </w:rPr>
      </w:pPr>
      <w:r>
        <w:rPr>
          <w:rFonts w:hint="eastAsia" w:ascii="宋体" w:eastAsia="宋体"/>
          <w:b w:val="0"/>
          <w:sz w:val="22"/>
          <w:szCs w:val="22"/>
        </w:rPr>
        <w:t>1、本项目合同不得转包、分包。</w:t>
      </w:r>
    </w:p>
    <w:p>
      <w:pPr>
        <w:spacing w:line="460" w:lineRule="exact"/>
        <w:ind w:firstLine="440" w:firstLineChars="200"/>
        <w:rPr>
          <w:rFonts w:hint="eastAsia" w:ascii="宋体" w:eastAsia="宋体"/>
          <w:b w:val="0"/>
          <w:sz w:val="22"/>
          <w:szCs w:val="22"/>
        </w:rPr>
      </w:pPr>
      <w:r>
        <w:rPr>
          <w:rFonts w:hint="eastAsia" w:ascii="宋体" w:eastAsia="宋体"/>
          <w:b w:val="0"/>
          <w:sz w:val="22"/>
          <w:szCs w:val="22"/>
        </w:rPr>
        <w:t>2、履约保证金：中标供应商在签订合同前向采购人提供合同总金额5%的履约保证金，履约保证金在合同期满无质量和服务问题后15个工作日内无息退还。</w:t>
      </w:r>
    </w:p>
    <w:p>
      <w:pPr>
        <w:spacing w:line="440" w:lineRule="exact"/>
        <w:ind w:firstLine="424" w:firstLineChars="193"/>
        <w:rPr>
          <w:rFonts w:hint="eastAsia" w:ascii="宋体" w:eastAsia="宋体"/>
          <w:b w:val="0"/>
          <w:sz w:val="22"/>
          <w:szCs w:val="22"/>
        </w:rPr>
      </w:pPr>
      <w:r>
        <w:rPr>
          <w:rFonts w:hint="eastAsia" w:ascii="宋体" w:eastAsia="宋体"/>
          <w:b w:val="0"/>
          <w:sz w:val="22"/>
          <w:szCs w:val="22"/>
        </w:rPr>
        <w:t>3、付款方式：</w:t>
      </w:r>
    </w:p>
    <w:p>
      <w:pPr>
        <w:spacing w:line="440" w:lineRule="exact"/>
        <w:ind w:firstLine="424" w:firstLineChars="193"/>
        <w:rPr>
          <w:rFonts w:hint="eastAsia" w:ascii="宋体" w:eastAsia="宋体" w:cs="Arial"/>
          <w:b w:val="0"/>
          <w:bCs/>
          <w:color w:val="auto"/>
          <w:sz w:val="22"/>
          <w:szCs w:val="22"/>
        </w:rPr>
      </w:pPr>
      <w:r>
        <w:rPr>
          <w:rFonts w:hint="eastAsia" w:ascii="宋体" w:eastAsia="宋体" w:cs="Arial"/>
          <w:b w:val="0"/>
          <w:bCs/>
          <w:color w:val="auto"/>
          <w:sz w:val="22"/>
          <w:szCs w:val="22"/>
        </w:rPr>
        <w:t>（1）合同签订后15日内采购人支付合同总金额30%的预付款；</w:t>
      </w:r>
    </w:p>
    <w:p>
      <w:pPr>
        <w:spacing w:line="460" w:lineRule="exact"/>
        <w:ind w:firstLine="440" w:firstLineChars="200"/>
        <w:rPr>
          <w:rFonts w:hint="eastAsia" w:ascii="宋体" w:eastAsia="宋体"/>
          <w:b w:val="0"/>
          <w:sz w:val="22"/>
          <w:szCs w:val="22"/>
        </w:rPr>
      </w:pPr>
      <w:r>
        <w:rPr>
          <w:rFonts w:hint="eastAsia" w:ascii="宋体" w:eastAsia="宋体" w:cs="Arial"/>
          <w:b w:val="0"/>
          <w:bCs/>
          <w:color w:val="auto"/>
          <w:sz w:val="22"/>
          <w:szCs w:val="22"/>
        </w:rPr>
        <w:t>（2）</w:t>
      </w:r>
      <w:r>
        <w:rPr>
          <w:rFonts w:hint="eastAsia" w:ascii="宋体" w:eastAsia="宋体"/>
          <w:b w:val="0"/>
          <w:sz w:val="22"/>
          <w:szCs w:val="22"/>
        </w:rPr>
        <w:t>按月结算，根据每月实际供货苗木数量×中标单价进行计算。采购人自收到发票后15日内将资金支付到合同约定的供应商账户。货款</w:t>
      </w:r>
      <w:r>
        <w:rPr>
          <w:rFonts w:hint="eastAsia" w:ascii="宋体" w:eastAsia="宋体" w:cs="Arial"/>
          <w:b w:val="0"/>
          <w:color w:val="auto"/>
          <w:sz w:val="22"/>
          <w:szCs w:val="22"/>
        </w:rPr>
        <w:t>结算时首先</w:t>
      </w:r>
      <w:r>
        <w:rPr>
          <w:rFonts w:hint="eastAsia" w:ascii="宋体" w:eastAsia="宋体"/>
          <w:b w:val="0"/>
          <w:sz w:val="22"/>
          <w:szCs w:val="22"/>
        </w:rPr>
        <w:t>抵扣预付款，直至预付款扣清。</w:t>
      </w:r>
    </w:p>
    <w:p>
      <w:pPr>
        <w:spacing w:line="460" w:lineRule="exact"/>
        <w:ind w:firstLine="431" w:firstLineChars="196"/>
        <w:rPr>
          <w:rFonts w:hint="eastAsia" w:ascii="宋体" w:eastAsia="宋体"/>
          <w:b w:val="0"/>
          <w:sz w:val="22"/>
          <w:szCs w:val="22"/>
        </w:rPr>
      </w:pPr>
      <w:r>
        <w:rPr>
          <w:rFonts w:hint="eastAsia" w:ascii="宋体" w:eastAsia="宋体"/>
          <w:b w:val="0"/>
          <w:sz w:val="22"/>
          <w:szCs w:val="22"/>
        </w:rPr>
        <w:t>九、违约处理</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1、在乙方违约的情况下，甲方可在下列情况下向乙方发出书面通知书，提出终止部分或全部合同。在这种情况下，并不影响甲方向乙方提出的索赔。</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（1）乙方提供的产品质量、配置不符合国家规定和承诺的标准；</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 xml:space="preserve">（2）乙方没有按承诺的时间供货或提供其他服务；  </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（3）乙方没有按承诺的价格签订合同并供货；</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（4）由甲方抽检</w:t>
      </w:r>
      <w:r>
        <w:rPr>
          <w:rFonts w:ascii="宋体" w:eastAsia="宋体" w:cs="Arial"/>
          <w:b w:val="0"/>
          <w:color w:val="auto"/>
          <w:sz w:val="22"/>
          <w:szCs w:val="22"/>
        </w:rPr>
        <w:t>累计</w:t>
      </w:r>
      <w:r>
        <w:rPr>
          <w:rFonts w:hint="eastAsia" w:ascii="宋体" w:eastAsia="宋体" w:cs="Arial"/>
          <w:b w:val="0"/>
          <w:color w:val="auto"/>
          <w:sz w:val="22"/>
          <w:szCs w:val="22"/>
        </w:rPr>
        <w:t>三</w:t>
      </w:r>
      <w:r>
        <w:rPr>
          <w:rFonts w:ascii="宋体" w:eastAsia="宋体" w:cs="Arial"/>
          <w:b w:val="0"/>
          <w:color w:val="auto"/>
          <w:sz w:val="22"/>
          <w:szCs w:val="22"/>
        </w:rPr>
        <w:t>次抽检不合格的</w:t>
      </w:r>
      <w:r>
        <w:rPr>
          <w:rFonts w:hint="eastAsia" w:ascii="宋体" w:eastAsia="宋体" w:cs="Arial"/>
          <w:b w:val="0"/>
          <w:color w:val="auto"/>
          <w:sz w:val="22"/>
          <w:szCs w:val="22"/>
        </w:rPr>
        <w:t xml:space="preserve">，发现乙方提供的产品存在质量不达标或数量存在短缺的情况；  </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（5）乙方在收到甲方发出的违约通知后10天内，或经甲方书面认可延长的时间内未能纠正其过失。</w:t>
      </w:r>
    </w:p>
    <w:p>
      <w:pPr>
        <w:spacing w:line="460" w:lineRule="exact"/>
        <w:ind w:firstLine="440" w:firstLineChars="200"/>
        <w:rPr>
          <w:rFonts w:hint="eastAsia" w:ascii="宋体" w:eastAsia="宋体"/>
          <w:b w:val="0"/>
          <w:sz w:val="22"/>
          <w:szCs w:val="22"/>
        </w:rPr>
      </w:pPr>
      <w:r>
        <w:rPr>
          <w:rFonts w:hint="eastAsia" w:ascii="宋体" w:eastAsia="宋体" w:cs="Arial"/>
          <w:b w:val="0"/>
          <w:color w:val="auto"/>
          <w:sz w:val="22"/>
          <w:szCs w:val="22"/>
        </w:rPr>
        <w:t>2、如果甲方根据上述的规定，终止了全部或部分合同，甲方可以依其认为适当的条件和方法购买货物，乙方应对购买货物所超出的那部分费用负责。但是，乙方应继续执行合同中未终止的部分</w:t>
      </w:r>
      <w:r>
        <w:rPr>
          <w:rFonts w:hint="eastAsia" w:ascii="宋体" w:eastAsia="宋体"/>
          <w:b w:val="0"/>
          <w:sz w:val="22"/>
          <w:szCs w:val="22"/>
        </w:rPr>
        <w:t>。</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十、不可抗力</w:t>
      </w:r>
    </w:p>
    <w:p>
      <w:pPr>
        <w:autoSpaceDE w:val="0"/>
        <w:autoSpaceDN w:val="0"/>
        <w:adjustRightInd w:val="0"/>
        <w:snapToGrid w:val="0"/>
        <w:spacing w:line="440" w:lineRule="exact"/>
        <w:ind w:firstLine="330" w:firstLineChars="15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 xml:space="preserve"> 1、如果合同各方因不可抗力而导致合同实施延误或不能履行合同义务的话，不应该承担误期赔偿或不能履行合同义务的责任。</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2、本条所述的“不可抗力”系指那些双方不可预见、不可避免、不可克服的事件，但不包括双方的违约或疏忽。这些事件包括但不限于：战争、严重火灾、洪水、台风、地震、国家政策的重大变化，以及双方商定的其他事件。</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十</w:t>
      </w:r>
      <w:r>
        <w:rPr>
          <w:rFonts w:hint="eastAsia" w:ascii="宋体" w:eastAsia="宋体" w:cs="Arial"/>
          <w:b w:val="0"/>
          <w:color w:val="auto"/>
          <w:sz w:val="22"/>
          <w:szCs w:val="22"/>
          <w:lang w:eastAsia="zh-CN"/>
        </w:rPr>
        <w:t>一</w:t>
      </w:r>
      <w:r>
        <w:rPr>
          <w:rFonts w:hint="eastAsia" w:ascii="宋体" w:eastAsia="宋体" w:cs="Arial"/>
          <w:b w:val="0"/>
          <w:color w:val="auto"/>
          <w:sz w:val="22"/>
          <w:szCs w:val="22"/>
        </w:rPr>
        <w:t>、争议的解决</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在发生所供商品的质量、售后服务等问题时，甲方有权直接向乙方索赔，签订必要的书面处理合同。协商不能解决的，任何一方有权在合同签约地以诉讼的途径解决。</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十</w:t>
      </w:r>
      <w:r>
        <w:rPr>
          <w:rFonts w:hint="eastAsia" w:ascii="宋体" w:eastAsia="宋体" w:cs="Arial"/>
          <w:b w:val="0"/>
          <w:color w:val="auto"/>
          <w:sz w:val="22"/>
          <w:szCs w:val="22"/>
          <w:lang w:eastAsia="zh-CN"/>
        </w:rPr>
        <w:t>二</w:t>
      </w:r>
      <w:r>
        <w:rPr>
          <w:rFonts w:hint="eastAsia" w:ascii="宋体" w:eastAsia="宋体" w:cs="Arial"/>
          <w:b w:val="0"/>
          <w:color w:val="auto"/>
          <w:sz w:val="22"/>
          <w:szCs w:val="22"/>
        </w:rPr>
        <w:t>、合同生效及其他</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1、</w:t>
      </w:r>
      <w:r>
        <w:rPr>
          <w:rFonts w:hint="eastAsia" w:ascii="宋体" w:eastAsia="宋体"/>
          <w:b w:val="0"/>
          <w:color w:val="auto"/>
          <w:sz w:val="22"/>
          <w:szCs w:val="22"/>
        </w:rPr>
        <w:t>合同经甲、乙双方法定代表人或授权代表签字或盖章后，并加盖单位公章后生效。</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2、本合同一式七份，双方各执三份，具有同等效力，一份送乐清市公共资源交易中心备案。</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3、如需修改或补充合同内容，经协商，双方应签署书面修改或补充协议，该协议将作为本合同的一个组成部分。</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十</w:t>
      </w:r>
      <w:r>
        <w:rPr>
          <w:rFonts w:hint="eastAsia" w:ascii="宋体" w:eastAsia="宋体" w:cs="Arial"/>
          <w:b w:val="0"/>
          <w:color w:val="auto"/>
          <w:sz w:val="22"/>
          <w:szCs w:val="22"/>
          <w:lang w:eastAsia="zh-CN"/>
        </w:rPr>
        <w:t>三</w:t>
      </w:r>
      <w:r>
        <w:rPr>
          <w:rFonts w:hint="eastAsia" w:ascii="宋体" w:eastAsia="宋体" w:cs="Arial"/>
          <w:b w:val="0"/>
          <w:color w:val="auto"/>
          <w:sz w:val="22"/>
          <w:szCs w:val="22"/>
        </w:rPr>
        <w:t>、合同附件</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下列文件与本合同具有同等法律效力：</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1）甲方的招标文件与补充文件；</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2）中标供应商投标文件；</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3）询标纪要和承诺书（如有）；</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4）中标通知书。</w:t>
      </w:r>
    </w:p>
    <w:p>
      <w:pPr>
        <w:autoSpaceDE w:val="0"/>
        <w:autoSpaceDN w:val="0"/>
        <w:adjustRightInd w:val="0"/>
        <w:snapToGrid w:val="0"/>
        <w:spacing w:line="460" w:lineRule="exact"/>
        <w:ind w:firstLine="440" w:firstLineChars="200"/>
        <w:textAlignment w:val="bottom"/>
        <w:outlineLvl w:val="1"/>
        <w:rPr>
          <w:rFonts w:hint="eastAsia" w:ascii="宋体" w:eastAsia="宋体" w:cs="Arial"/>
          <w:b w:val="0"/>
          <w:color w:val="auto"/>
          <w:sz w:val="22"/>
          <w:szCs w:val="22"/>
        </w:rPr>
      </w:pPr>
    </w:p>
    <w:p>
      <w:pPr>
        <w:widowControl/>
        <w:autoSpaceDE w:val="0"/>
        <w:autoSpaceDN w:val="0"/>
        <w:adjustRightInd w:val="0"/>
        <w:snapToGrid w:val="0"/>
        <w:spacing w:line="440" w:lineRule="exact"/>
        <w:ind w:firstLine="330" w:firstLineChars="150"/>
        <w:textAlignment w:val="bottom"/>
        <w:rPr>
          <w:rFonts w:ascii="宋体" w:eastAsia="宋体" w:cs="Arial"/>
          <w:b w:val="0"/>
          <w:color w:val="auto"/>
          <w:sz w:val="22"/>
          <w:szCs w:val="22"/>
        </w:rPr>
      </w:pPr>
      <w:r>
        <w:rPr>
          <w:rFonts w:hint="eastAsia" w:ascii="宋体" w:eastAsia="宋体" w:cs="Arial"/>
          <w:b w:val="0"/>
          <w:color w:val="auto"/>
          <w:sz w:val="22"/>
          <w:szCs w:val="22"/>
        </w:rPr>
        <w:t>甲方（盖章）：　　　　　　　                   乙方（盖章）：</w:t>
      </w:r>
    </w:p>
    <w:p>
      <w:pPr>
        <w:widowControl/>
        <w:autoSpaceDE w:val="0"/>
        <w:autoSpaceDN w:val="0"/>
        <w:adjustRightInd w:val="0"/>
        <w:snapToGrid w:val="0"/>
        <w:spacing w:line="440" w:lineRule="exact"/>
        <w:ind w:firstLine="330" w:firstLineChars="150"/>
        <w:textAlignment w:val="bottom"/>
        <w:rPr>
          <w:rFonts w:ascii="宋体" w:eastAsia="宋体" w:cs="Arial"/>
          <w:b w:val="0"/>
          <w:color w:val="auto"/>
          <w:sz w:val="22"/>
          <w:szCs w:val="22"/>
        </w:rPr>
      </w:pPr>
      <w:r>
        <w:rPr>
          <w:rFonts w:hint="eastAsia" w:ascii="宋体" w:eastAsia="宋体" w:cs="Arial"/>
          <w:b w:val="0"/>
          <w:color w:val="auto"/>
          <w:sz w:val="22"/>
          <w:szCs w:val="22"/>
        </w:rPr>
        <w:t>法定代表人　    　                             法定代表人</w:t>
      </w:r>
    </w:p>
    <w:p>
      <w:pPr>
        <w:widowControl/>
        <w:autoSpaceDE w:val="0"/>
        <w:autoSpaceDN w:val="0"/>
        <w:adjustRightInd w:val="0"/>
        <w:snapToGrid w:val="0"/>
        <w:spacing w:line="440" w:lineRule="exact"/>
        <w:ind w:firstLine="330" w:firstLineChars="150"/>
        <w:textAlignment w:val="bottom"/>
        <w:rPr>
          <w:rFonts w:ascii="宋体" w:eastAsia="宋体" w:cs="Arial"/>
          <w:b w:val="0"/>
          <w:color w:val="auto"/>
          <w:sz w:val="22"/>
          <w:szCs w:val="22"/>
        </w:rPr>
      </w:pPr>
      <w:r>
        <w:rPr>
          <w:rFonts w:hint="eastAsia" w:ascii="宋体" w:eastAsia="宋体" w:cs="Arial"/>
          <w:b w:val="0"/>
          <w:color w:val="auto"/>
          <w:sz w:val="22"/>
          <w:szCs w:val="22"/>
        </w:rPr>
        <w:t>或委托代理人（签字或盖章）：　　 　            或委托代理人（签字或盖章）：</w:t>
      </w:r>
      <w:r>
        <w:rPr>
          <w:rFonts w:ascii="宋体" w:eastAsia="宋体" w:cs="Arial"/>
          <w:b w:val="0"/>
          <w:color w:val="auto"/>
          <w:sz w:val="22"/>
          <w:szCs w:val="22"/>
        </w:rPr>
        <w:t xml:space="preserve"> </w:t>
      </w:r>
    </w:p>
    <w:p>
      <w:pPr>
        <w:widowControl/>
        <w:autoSpaceDE w:val="0"/>
        <w:autoSpaceDN w:val="0"/>
        <w:adjustRightInd w:val="0"/>
        <w:snapToGrid w:val="0"/>
        <w:spacing w:line="440" w:lineRule="exact"/>
        <w:ind w:firstLine="330" w:firstLineChars="150"/>
        <w:textAlignment w:val="bottom"/>
        <w:rPr>
          <w:rFonts w:ascii="宋体" w:eastAsia="宋体" w:cs="Arial"/>
          <w:b w:val="0"/>
          <w:color w:val="auto"/>
          <w:sz w:val="22"/>
          <w:szCs w:val="22"/>
        </w:rPr>
      </w:pPr>
      <w:r>
        <w:rPr>
          <w:rFonts w:hint="eastAsia" w:ascii="宋体" w:eastAsia="宋体" w:cs="Arial"/>
          <w:b w:val="0"/>
          <w:color w:val="auto"/>
          <w:sz w:val="22"/>
          <w:szCs w:val="22"/>
        </w:rPr>
        <w:t>电　　话：　　　　　　　   　                　电　　话：</w:t>
      </w:r>
    </w:p>
    <w:p>
      <w:pPr>
        <w:widowControl/>
        <w:autoSpaceDE w:val="0"/>
        <w:autoSpaceDN w:val="0"/>
        <w:adjustRightInd w:val="0"/>
        <w:snapToGrid w:val="0"/>
        <w:spacing w:line="440" w:lineRule="exact"/>
        <w:ind w:firstLine="330" w:firstLineChars="150"/>
        <w:textAlignment w:val="bottom"/>
        <w:rPr>
          <w:rFonts w:ascii="宋体" w:eastAsia="宋体" w:cs="Arial"/>
          <w:b w:val="0"/>
          <w:color w:val="auto"/>
          <w:sz w:val="22"/>
          <w:szCs w:val="22"/>
        </w:rPr>
      </w:pPr>
      <w:r>
        <w:rPr>
          <w:rFonts w:hint="eastAsia" w:ascii="宋体" w:eastAsia="宋体" w:cs="Arial"/>
          <w:b w:val="0"/>
          <w:color w:val="auto"/>
          <w:sz w:val="22"/>
          <w:szCs w:val="22"/>
        </w:rPr>
        <w:t>传　　真：　　　　　　   　　                　传　　真：</w:t>
      </w:r>
    </w:p>
    <w:p>
      <w:pPr>
        <w:widowControl/>
        <w:autoSpaceDE w:val="0"/>
        <w:autoSpaceDN w:val="0"/>
        <w:adjustRightInd w:val="0"/>
        <w:snapToGrid w:val="0"/>
        <w:spacing w:line="440" w:lineRule="exact"/>
        <w:ind w:firstLine="330" w:firstLineChars="150"/>
        <w:textAlignment w:val="bottom"/>
        <w:rPr>
          <w:rFonts w:ascii="宋体" w:eastAsia="宋体" w:cs="Arial"/>
          <w:b w:val="0"/>
          <w:color w:val="auto"/>
          <w:sz w:val="22"/>
          <w:szCs w:val="22"/>
        </w:rPr>
      </w:pPr>
      <w:r>
        <w:rPr>
          <w:rFonts w:hint="eastAsia" w:ascii="宋体" w:eastAsia="宋体" w:cs="Arial"/>
          <w:b w:val="0"/>
          <w:color w:val="auto"/>
          <w:sz w:val="22"/>
          <w:szCs w:val="22"/>
        </w:rPr>
        <w:t>开户银行：　　　　　　   　　                　开户银行：</w:t>
      </w:r>
    </w:p>
    <w:p>
      <w:pPr>
        <w:widowControl/>
        <w:autoSpaceDE w:val="0"/>
        <w:autoSpaceDN w:val="0"/>
        <w:adjustRightInd w:val="0"/>
        <w:snapToGrid w:val="0"/>
        <w:spacing w:line="440" w:lineRule="exact"/>
        <w:ind w:firstLine="330" w:firstLineChars="150"/>
        <w:textAlignment w:val="bottom"/>
        <w:rPr>
          <w:rFonts w:hint="eastAsia" w:ascii="宋体" w:eastAsia="宋体" w:cs="Arial"/>
          <w:b w:val="0"/>
          <w:color w:val="auto"/>
          <w:sz w:val="22"/>
          <w:szCs w:val="22"/>
        </w:rPr>
      </w:pPr>
      <w:r>
        <w:rPr>
          <w:rFonts w:hint="eastAsia" w:ascii="宋体" w:eastAsia="宋体" w:cs="Arial"/>
          <w:b w:val="0"/>
          <w:color w:val="auto"/>
          <w:sz w:val="22"/>
          <w:szCs w:val="22"/>
        </w:rPr>
        <w:t>银行账号：　　　　　　   　　　                银行账号：</w:t>
      </w:r>
    </w:p>
    <w:p>
      <w:pPr>
        <w:spacing w:line="460" w:lineRule="atLeast"/>
        <w:ind w:firstLine="440" w:firstLineChars="200"/>
        <w:rPr>
          <w:rFonts w:hint="eastAsia" w:ascii="宋体" w:eastAsia="宋体"/>
          <w:b w:val="0"/>
          <w:kern w:val="2"/>
          <w:sz w:val="22"/>
          <w:szCs w:val="22"/>
          <w:lang w:bidi="ar"/>
        </w:rPr>
      </w:pPr>
    </w:p>
    <w:p>
      <w:pPr>
        <w:autoSpaceDE w:val="0"/>
        <w:autoSpaceDN w:val="0"/>
        <w:adjustRightInd w:val="0"/>
        <w:spacing w:line="460" w:lineRule="atLeast"/>
        <w:jc w:val="center"/>
        <w:rPr>
          <w:rFonts w:hint="eastAsia" w:ascii="宋体" w:eastAsia="宋体"/>
          <w:b w:val="0"/>
          <w:sz w:val="36"/>
          <w:lang w:val="zh-CN"/>
        </w:rPr>
      </w:pPr>
    </w:p>
    <w:p>
      <w:pPr>
        <w:spacing w:line="460" w:lineRule="atLeast"/>
        <w:ind w:firstLine="5720" w:firstLineChars="2600"/>
        <w:rPr>
          <w:rFonts w:hint="eastAsia" w:ascii="宋体" w:eastAsia="宋体"/>
          <w:b w:val="0"/>
          <w:kern w:val="2"/>
          <w:sz w:val="24"/>
          <w:szCs w:val="24"/>
          <w:lang w:bidi="ar"/>
        </w:rPr>
      </w:pPr>
      <w:r>
        <w:rPr>
          <w:rFonts w:hint="eastAsia" w:ascii="宋体" w:eastAsia="宋体"/>
          <w:b w:val="0"/>
          <w:kern w:val="2"/>
          <w:sz w:val="22"/>
          <w:szCs w:val="22"/>
          <w:lang w:bidi="ar"/>
        </w:rPr>
        <w:t>签订日期：      年    月    日</w:t>
      </w:r>
    </w:p>
    <w:p>
      <w:pPr>
        <w:autoSpaceDE w:val="0"/>
        <w:autoSpaceDN w:val="0"/>
        <w:adjustRightInd w:val="0"/>
        <w:spacing w:line="460" w:lineRule="atLeast"/>
        <w:jc w:val="center"/>
        <w:rPr>
          <w:rFonts w:ascii="宋体" w:eastAsia="宋体"/>
          <w:b w:val="0"/>
          <w:sz w:val="36"/>
          <w:lang w:val="zh-CN"/>
        </w:rPr>
      </w:pPr>
    </w:p>
    <w:p>
      <w:pPr>
        <w:autoSpaceDE w:val="0"/>
        <w:autoSpaceDN w:val="0"/>
        <w:adjustRightInd w:val="0"/>
        <w:spacing w:line="460" w:lineRule="atLeast"/>
        <w:jc w:val="center"/>
        <w:rPr>
          <w:rFonts w:ascii="宋体" w:eastAsia="宋体"/>
          <w:b w:val="0"/>
          <w:sz w:val="36"/>
          <w:lang w:val="zh-CN"/>
        </w:rPr>
      </w:pPr>
    </w:p>
    <w:p>
      <w:pPr>
        <w:autoSpaceDE w:val="0"/>
        <w:autoSpaceDN w:val="0"/>
        <w:adjustRightInd w:val="0"/>
        <w:spacing w:line="460" w:lineRule="atLeast"/>
        <w:jc w:val="center"/>
        <w:rPr>
          <w:rFonts w:ascii="宋体" w:eastAsia="宋体"/>
          <w:b w:val="0"/>
          <w:sz w:val="36"/>
          <w:lang w:val="zh-CN"/>
        </w:rPr>
      </w:pPr>
    </w:p>
    <w:p>
      <w:pPr>
        <w:pStyle w:val="2"/>
        <w:rPr>
          <w:rFonts w:ascii="宋体" w:eastAsia="宋体"/>
          <w:b/>
          <w:sz w:val="36"/>
          <w:lang w:val="zh-CN"/>
        </w:rPr>
      </w:pPr>
    </w:p>
    <w:p>
      <w:pPr>
        <w:pStyle w:val="2"/>
        <w:rPr>
          <w:rFonts w:ascii="宋体" w:eastAsia="宋体"/>
          <w:b/>
          <w:sz w:val="36"/>
          <w:lang w:val="zh-CN"/>
        </w:rPr>
      </w:pPr>
    </w:p>
    <w:p>
      <w:pPr>
        <w:pStyle w:val="2"/>
        <w:rPr>
          <w:rFonts w:ascii="宋体" w:eastAsia="宋体"/>
          <w:b/>
          <w:sz w:val="36"/>
          <w:lang w:val="zh-CN"/>
        </w:rPr>
      </w:pPr>
    </w:p>
    <w:p>
      <w:pPr>
        <w:pStyle w:val="2"/>
        <w:rPr>
          <w:rFonts w:ascii="宋体" w:eastAsia="宋体"/>
          <w:b/>
          <w:sz w:val="36"/>
          <w:lang w:val="zh-CN"/>
        </w:rPr>
      </w:pPr>
    </w:p>
    <w:p>
      <w:pPr>
        <w:pStyle w:val="2"/>
        <w:rPr>
          <w:rFonts w:ascii="宋体" w:eastAsia="宋体"/>
          <w:b/>
          <w:sz w:val="36"/>
          <w:lang w:val="zh-CN"/>
        </w:rPr>
      </w:pPr>
    </w:p>
    <w:p>
      <w:pPr>
        <w:pStyle w:val="2"/>
        <w:rPr>
          <w:rFonts w:ascii="宋体" w:eastAsia="宋体"/>
          <w:b/>
          <w:sz w:val="36"/>
          <w:lang w:val="zh-CN"/>
        </w:rPr>
      </w:pPr>
    </w:p>
    <w:p>
      <w:pPr>
        <w:pStyle w:val="2"/>
        <w:rPr>
          <w:rFonts w:ascii="宋体" w:eastAsia="宋体"/>
          <w:b/>
          <w:sz w:val="36"/>
          <w:lang w:val="zh-CN"/>
        </w:rPr>
      </w:pPr>
    </w:p>
    <w:p>
      <w:pPr>
        <w:pStyle w:val="2"/>
        <w:rPr>
          <w:rFonts w:ascii="宋体" w:eastAsia="宋体"/>
          <w:b/>
          <w:sz w:val="36"/>
          <w:lang w:val="zh-CN"/>
        </w:rPr>
      </w:pPr>
    </w:p>
    <w:p>
      <w:pPr>
        <w:pStyle w:val="2"/>
        <w:rPr>
          <w:rFonts w:ascii="宋体" w:eastAsia="宋体"/>
          <w:b/>
          <w:sz w:val="36"/>
          <w:lang w:val="zh-CN"/>
        </w:rPr>
      </w:pPr>
    </w:p>
    <w:p>
      <w:pPr>
        <w:pStyle w:val="2"/>
        <w:rPr>
          <w:rFonts w:ascii="宋体" w:eastAsia="宋体"/>
          <w:b/>
          <w:sz w:val="36"/>
          <w:lang w:val="zh-CN"/>
        </w:rPr>
      </w:pPr>
    </w:p>
    <w:p>
      <w:pPr>
        <w:keepNext w:val="0"/>
        <w:keepLines w:val="0"/>
        <w:pageBreakBefore w:val="0"/>
        <w:widowControl w:val="0"/>
        <w:kinsoku/>
        <w:wordWrap/>
        <w:overflowPunct/>
        <w:topLinePunct w:val="0"/>
        <w:autoSpaceDE w:val="0"/>
        <w:autoSpaceDN w:val="0"/>
        <w:bidi w:val="0"/>
        <w:adjustRightInd w:val="0"/>
        <w:snapToGrid/>
        <w:spacing w:afterLines="100" w:line="400" w:lineRule="exact"/>
        <w:jc w:val="center"/>
        <w:textAlignment w:val="auto"/>
        <w:rPr>
          <w:rFonts w:hint="eastAsia" w:ascii="宋体" w:eastAsia="宋体"/>
          <w:bCs/>
          <w:sz w:val="36"/>
          <w:lang w:val="zh-CN"/>
        </w:rPr>
      </w:pPr>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eastAsia="宋体"/>
          <w:b w:val="0"/>
          <w:sz w:val="36"/>
          <w:lang w:val="zh-CN"/>
        </w:rPr>
      </w:pPr>
      <w:r>
        <w:rPr>
          <w:rFonts w:hint="eastAsia" w:ascii="宋体" w:eastAsia="宋体"/>
          <w:bCs/>
          <w:sz w:val="36"/>
          <w:lang w:val="zh-CN"/>
        </w:rPr>
        <w:t>第六部分</w:t>
      </w:r>
      <w:r>
        <w:rPr>
          <w:rFonts w:ascii="宋体" w:eastAsia="宋体"/>
          <w:bCs/>
          <w:sz w:val="36"/>
          <w:lang w:val="zh-CN"/>
        </w:rPr>
        <w:t xml:space="preserve"> </w:t>
      </w:r>
      <w:r>
        <w:rPr>
          <w:rFonts w:hint="eastAsia" w:ascii="宋体" w:eastAsia="宋体"/>
          <w:bCs/>
          <w:sz w:val="36"/>
          <w:lang w:val="zh-CN"/>
        </w:rPr>
        <w:t>投标文件格式</w:t>
      </w:r>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eastAsia="宋体"/>
          <w:b w:val="0"/>
          <w:bCs/>
          <w:sz w:val="24"/>
          <w:szCs w:val="16"/>
          <w:lang w:val="zh-CN"/>
        </w:rPr>
      </w:pPr>
      <w:bookmarkStart w:id="70" w:name="_Toc10294"/>
      <w:r>
        <w:rPr>
          <w:rFonts w:hint="eastAsia" w:ascii="宋体" w:eastAsia="宋体"/>
          <w:bCs/>
          <w:sz w:val="36"/>
        </w:rPr>
        <w:t>一、</w:t>
      </w:r>
      <w:bookmarkEnd w:id="70"/>
      <w:r>
        <w:rPr>
          <w:rFonts w:hint="eastAsia" w:ascii="宋体" w:eastAsia="宋体"/>
          <w:bCs/>
          <w:sz w:val="36"/>
        </w:rPr>
        <w:t>资格文件格式</w:t>
      </w:r>
    </w:p>
    <w:p>
      <w:pPr>
        <w:pStyle w:val="2"/>
        <w:ind w:left="0" w:leftChars="0" w:firstLine="0" w:firstLineChars="0"/>
        <w:rPr>
          <w:rFonts w:hint="eastAsia" w:ascii="宋体" w:eastAsia="宋体"/>
          <w:b w:val="0"/>
          <w:bCs/>
          <w:sz w:val="24"/>
          <w:szCs w:val="16"/>
          <w:lang w:val="zh-CN"/>
        </w:rPr>
      </w:pPr>
      <w:r>
        <w:rPr>
          <w:rFonts w:hint="eastAsia" w:ascii="宋体" w:eastAsia="宋体"/>
          <w:b w:val="0"/>
          <w:bCs/>
          <w:sz w:val="24"/>
          <w:szCs w:val="16"/>
          <w:lang w:val="zh-CN"/>
        </w:rPr>
        <w:t>附件一</w:t>
      </w:r>
    </w:p>
    <w:p>
      <w:pPr>
        <w:tabs>
          <w:tab w:val="left" w:pos="1080"/>
        </w:tabs>
        <w:autoSpaceDE w:val="0"/>
        <w:autoSpaceDN w:val="0"/>
        <w:adjustRightInd w:val="0"/>
        <w:spacing w:afterLines="50" w:line="460" w:lineRule="atLeast"/>
        <w:jc w:val="center"/>
        <w:rPr>
          <w:rFonts w:ascii="宋体" w:eastAsia="宋体" w:cs="仿宋_GB2312"/>
          <w:b w:val="0"/>
          <w:sz w:val="36"/>
          <w:szCs w:val="36"/>
          <w:lang w:val="zh-CN"/>
        </w:rPr>
      </w:pPr>
      <w:r>
        <w:rPr>
          <w:rFonts w:hint="eastAsia" w:ascii="宋体" w:eastAsia="宋体" w:cs="仿宋_GB2312"/>
          <w:bCs/>
          <w:sz w:val="32"/>
          <w:szCs w:val="32"/>
          <w:lang w:val="zh-CN"/>
        </w:rPr>
        <w:t>投标供应商参与政府采购活动投标资格声明函</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20" w:type="dxa"/>
            <w:noWrap w:val="0"/>
            <w:vAlign w:val="top"/>
          </w:tcPr>
          <w:p>
            <w:pPr>
              <w:pStyle w:val="23"/>
              <w:adjustRightInd w:val="0"/>
              <w:snapToGrid w:val="0"/>
              <w:spacing w:line="440" w:lineRule="exact"/>
              <w:rPr>
                <w:rFonts w:hAnsi="宋体" w:eastAsia="宋体"/>
                <w:b w:val="0"/>
                <w:sz w:val="22"/>
                <w:szCs w:val="22"/>
                <w:lang w:val="en-US" w:eastAsia="zh-CN"/>
              </w:rPr>
            </w:pPr>
            <w:r>
              <w:rPr>
                <w:rFonts w:hAnsi="宋体" w:eastAsia="宋体"/>
                <w:b w:val="0"/>
                <w:sz w:val="22"/>
                <w:szCs w:val="22"/>
                <w:lang w:val="en-US" w:eastAsia="zh-CN"/>
              </w:rPr>
              <w:t>项目名称</w:t>
            </w:r>
          </w:p>
        </w:tc>
        <w:tc>
          <w:tcPr>
            <w:tcW w:w="7992" w:type="dxa"/>
            <w:noWrap w:val="0"/>
            <w:vAlign w:val="top"/>
          </w:tcPr>
          <w:p>
            <w:pPr>
              <w:pStyle w:val="23"/>
              <w:adjustRightInd w:val="0"/>
              <w:snapToGrid w:val="0"/>
              <w:spacing w:line="440" w:lineRule="exact"/>
              <w:ind w:left="422" w:firstLine="331"/>
              <w:rPr>
                <w:rFonts w:hAnsi="宋体" w:eastAsia="宋体"/>
                <w:b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20" w:type="dxa"/>
            <w:noWrap w:val="0"/>
            <w:vAlign w:val="top"/>
          </w:tcPr>
          <w:p>
            <w:pPr>
              <w:pStyle w:val="23"/>
              <w:adjustRightInd w:val="0"/>
              <w:snapToGrid w:val="0"/>
              <w:spacing w:line="440" w:lineRule="exact"/>
              <w:rPr>
                <w:rFonts w:hAnsi="宋体" w:eastAsia="宋体"/>
                <w:b w:val="0"/>
                <w:sz w:val="22"/>
                <w:szCs w:val="22"/>
                <w:lang w:val="en-US" w:eastAsia="zh-CN"/>
              </w:rPr>
            </w:pPr>
            <w:r>
              <w:rPr>
                <w:rFonts w:hAnsi="宋体" w:eastAsia="宋体"/>
                <w:b w:val="0"/>
                <w:sz w:val="22"/>
                <w:szCs w:val="22"/>
                <w:lang w:val="en-US" w:eastAsia="zh-CN"/>
              </w:rPr>
              <w:t>招标编号</w:t>
            </w:r>
          </w:p>
        </w:tc>
        <w:tc>
          <w:tcPr>
            <w:tcW w:w="7992" w:type="dxa"/>
            <w:noWrap w:val="0"/>
            <w:vAlign w:val="top"/>
          </w:tcPr>
          <w:p>
            <w:pPr>
              <w:pStyle w:val="23"/>
              <w:adjustRightInd w:val="0"/>
              <w:snapToGrid w:val="0"/>
              <w:spacing w:line="440" w:lineRule="exact"/>
              <w:ind w:left="422" w:firstLine="361"/>
              <w:rPr>
                <w:rFonts w:hAnsi="宋体" w:eastAsia="宋体"/>
                <w:b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23"/>
              <w:adjustRightInd w:val="0"/>
              <w:snapToGrid w:val="0"/>
              <w:spacing w:line="440" w:lineRule="exact"/>
              <w:rPr>
                <w:rFonts w:hAnsi="宋体" w:eastAsia="宋体"/>
                <w:b w:val="0"/>
                <w:sz w:val="22"/>
                <w:szCs w:val="22"/>
                <w:lang w:val="en-US" w:eastAsia="zh-CN"/>
              </w:rPr>
            </w:pPr>
            <w:r>
              <w:rPr>
                <w:rFonts w:hAnsi="宋体" w:eastAsia="宋体"/>
                <w:b w:val="0"/>
                <w:sz w:val="22"/>
                <w:szCs w:val="22"/>
                <w:lang w:val="en-US" w:eastAsia="zh-CN"/>
              </w:rPr>
              <w:t>时    间</w:t>
            </w:r>
          </w:p>
        </w:tc>
        <w:tc>
          <w:tcPr>
            <w:tcW w:w="7992" w:type="dxa"/>
            <w:noWrap w:val="0"/>
            <w:vAlign w:val="top"/>
          </w:tcPr>
          <w:p>
            <w:pPr>
              <w:pStyle w:val="23"/>
              <w:adjustRightInd w:val="0"/>
              <w:snapToGrid w:val="0"/>
              <w:spacing w:line="440" w:lineRule="exact"/>
              <w:rPr>
                <w:rFonts w:hAnsi="宋体" w:eastAsia="宋体"/>
                <w:b w:val="0"/>
                <w:sz w:val="22"/>
                <w:szCs w:val="22"/>
                <w:lang w:val="en-US" w:eastAsia="zh-CN"/>
              </w:rPr>
            </w:pPr>
            <w:r>
              <w:rPr>
                <w:rFonts w:hAnsi="宋体" w:eastAsia="宋体" w:cs="宋体"/>
                <w:b w:val="0"/>
                <w:sz w:val="22"/>
                <w:szCs w:val="22"/>
                <w:lang w:val="en-US" w:eastAsia="zh-CN"/>
              </w:rPr>
              <w:t>投标截止时间前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noWrap w:val="0"/>
            <w:vAlign w:val="top"/>
          </w:tcPr>
          <w:p>
            <w:pPr>
              <w:pStyle w:val="23"/>
              <w:keepNext w:val="0"/>
              <w:keepLines w:val="0"/>
              <w:pageBreakBefore w:val="0"/>
              <w:widowControl w:val="0"/>
              <w:kinsoku/>
              <w:wordWrap/>
              <w:overflowPunct/>
              <w:topLinePunct w:val="0"/>
              <w:autoSpaceDE/>
              <w:autoSpaceDN/>
              <w:bidi w:val="0"/>
              <w:adjustRightInd w:val="0"/>
              <w:snapToGrid w:val="0"/>
              <w:spacing w:line="340" w:lineRule="exact"/>
              <w:ind w:firstLine="450"/>
              <w:textAlignment w:val="auto"/>
              <w:rPr>
                <w:rFonts w:hAnsi="宋体" w:eastAsia="宋体"/>
                <w:b w:val="0"/>
                <w:sz w:val="22"/>
                <w:szCs w:val="22"/>
                <w:lang w:val="en-US" w:eastAsia="zh-CN"/>
              </w:rPr>
            </w:pPr>
            <w:r>
              <w:rPr>
                <w:rFonts w:hAnsi="宋体" w:eastAsia="宋体"/>
                <w:b w:val="0"/>
                <w:sz w:val="22"/>
                <w:szCs w:val="22"/>
                <w:lang w:val="en-US" w:eastAsia="zh-CN"/>
              </w:rPr>
              <w:t>1、根据政府采购法第二十二条规定，我单位满足以下条件，并已经在投标文件中提供了相应的证明材料：</w:t>
            </w:r>
          </w:p>
          <w:p>
            <w:pPr>
              <w:pStyle w:val="23"/>
              <w:keepNext w:val="0"/>
              <w:keepLines w:val="0"/>
              <w:pageBreakBefore w:val="0"/>
              <w:widowControl w:val="0"/>
              <w:kinsoku/>
              <w:wordWrap/>
              <w:overflowPunct/>
              <w:topLinePunct w:val="0"/>
              <w:autoSpaceDE/>
              <w:autoSpaceDN/>
              <w:bidi w:val="0"/>
              <w:adjustRightInd w:val="0"/>
              <w:snapToGrid w:val="0"/>
              <w:spacing w:line="340" w:lineRule="exact"/>
              <w:ind w:firstLine="450"/>
              <w:textAlignment w:val="auto"/>
              <w:rPr>
                <w:rFonts w:hAnsi="宋体" w:eastAsia="宋体"/>
                <w:b w:val="0"/>
                <w:sz w:val="22"/>
                <w:szCs w:val="22"/>
                <w:lang w:val="en-US" w:eastAsia="zh-CN"/>
              </w:rPr>
            </w:pPr>
            <w:r>
              <w:rPr>
                <w:rFonts w:hAnsi="宋体" w:eastAsia="宋体"/>
                <w:b w:val="0"/>
                <w:sz w:val="22"/>
                <w:szCs w:val="22"/>
                <w:lang w:val="en-US" w:eastAsia="zh-CN"/>
              </w:rPr>
              <w:t xml:space="preserve">（一）具有独立承担民事责任的能力； </w:t>
            </w:r>
            <w:r>
              <w:rPr>
                <w:rFonts w:hAnsi="宋体" w:eastAsia="宋体"/>
                <w:b w:val="0"/>
                <w:sz w:val="22"/>
                <w:szCs w:val="22"/>
                <w:lang w:val="en-US" w:eastAsia="zh-CN"/>
              </w:rPr>
              <w:br w:type="textWrapping"/>
            </w:r>
            <w:r>
              <w:rPr>
                <w:rFonts w:hAnsi="宋体" w:eastAsia="宋体"/>
                <w:b w:val="0"/>
                <w:sz w:val="22"/>
                <w:szCs w:val="22"/>
                <w:lang w:val="en-US" w:eastAsia="zh-CN"/>
              </w:rPr>
              <w:t xml:space="preserve">　　（二）具有良好的商业信誉和健全的财务会计制度； </w:t>
            </w:r>
            <w:r>
              <w:rPr>
                <w:rFonts w:hAnsi="宋体" w:eastAsia="宋体"/>
                <w:b w:val="0"/>
                <w:sz w:val="22"/>
                <w:szCs w:val="22"/>
                <w:lang w:val="en-US" w:eastAsia="zh-CN"/>
              </w:rPr>
              <w:br w:type="textWrapping"/>
            </w:r>
            <w:r>
              <w:rPr>
                <w:rFonts w:hAnsi="宋体" w:eastAsia="宋体"/>
                <w:b w:val="0"/>
                <w:sz w:val="22"/>
                <w:szCs w:val="22"/>
                <w:lang w:val="en-US" w:eastAsia="zh-CN"/>
              </w:rPr>
              <w:t xml:space="preserve">　　（三）具有履行合同所必需的设备和专业技术能力； </w:t>
            </w:r>
            <w:r>
              <w:rPr>
                <w:rFonts w:hAnsi="宋体" w:eastAsia="宋体"/>
                <w:b w:val="0"/>
                <w:sz w:val="22"/>
                <w:szCs w:val="22"/>
                <w:lang w:val="en-US" w:eastAsia="zh-CN"/>
              </w:rPr>
              <w:br w:type="textWrapping"/>
            </w:r>
            <w:r>
              <w:rPr>
                <w:rFonts w:hAnsi="宋体" w:eastAsia="宋体"/>
                <w:b w:val="0"/>
                <w:sz w:val="22"/>
                <w:szCs w:val="22"/>
                <w:lang w:val="en-US" w:eastAsia="zh-CN"/>
              </w:rPr>
              <w:t xml:space="preserve">　　（四）有依法缴纳税收和社会保障资金的良好记录； </w:t>
            </w:r>
            <w:r>
              <w:rPr>
                <w:rFonts w:hAnsi="宋体" w:eastAsia="宋体"/>
                <w:b w:val="0"/>
                <w:sz w:val="22"/>
                <w:szCs w:val="22"/>
                <w:lang w:val="en-US" w:eastAsia="zh-CN"/>
              </w:rPr>
              <w:br w:type="textWrapping"/>
            </w:r>
            <w:r>
              <w:rPr>
                <w:rFonts w:hAnsi="宋体" w:eastAsia="宋体"/>
                <w:b w:val="0"/>
                <w:sz w:val="22"/>
                <w:szCs w:val="22"/>
                <w:lang w:val="en-US" w:eastAsia="zh-CN"/>
              </w:rPr>
              <w:t xml:space="preserve">　　（五）参加政府采购活动前三年内，在经营活动中没有重大违法记录； </w:t>
            </w:r>
            <w:r>
              <w:rPr>
                <w:rFonts w:hAnsi="宋体" w:eastAsia="宋体"/>
                <w:b w:val="0"/>
                <w:sz w:val="22"/>
                <w:szCs w:val="22"/>
                <w:lang w:val="en-US" w:eastAsia="zh-CN"/>
              </w:rPr>
              <w:br w:type="textWrapping"/>
            </w:r>
            <w:r>
              <w:rPr>
                <w:rFonts w:hAnsi="宋体" w:eastAsia="宋体"/>
                <w:b w:val="0"/>
                <w:sz w:val="22"/>
                <w:szCs w:val="22"/>
                <w:lang w:val="en-US" w:eastAsia="zh-CN"/>
              </w:rPr>
              <w:t xml:space="preserve">　　（六）法律、行政法规规定的其他条件。 </w:t>
            </w:r>
          </w:p>
          <w:p>
            <w:pPr>
              <w:pStyle w:val="23"/>
              <w:keepNext w:val="0"/>
              <w:keepLines w:val="0"/>
              <w:pageBreakBefore w:val="0"/>
              <w:widowControl w:val="0"/>
              <w:kinsoku/>
              <w:wordWrap/>
              <w:overflowPunct/>
              <w:topLinePunct w:val="0"/>
              <w:autoSpaceDE/>
              <w:autoSpaceDN/>
              <w:bidi w:val="0"/>
              <w:adjustRightInd w:val="0"/>
              <w:snapToGrid w:val="0"/>
              <w:spacing w:line="340" w:lineRule="exact"/>
              <w:ind w:firstLine="450"/>
              <w:textAlignment w:val="auto"/>
              <w:rPr>
                <w:rFonts w:hint="default" w:hAnsi="宋体" w:eastAsia="宋体"/>
                <w:b w:val="0"/>
                <w:sz w:val="22"/>
                <w:szCs w:val="22"/>
                <w:lang w:val="en-US" w:eastAsia="zh-CN"/>
              </w:rPr>
            </w:pPr>
            <w:r>
              <w:rPr>
                <w:rFonts w:hAnsi="宋体" w:eastAsia="宋体"/>
                <w:b w:val="0"/>
                <w:sz w:val="22"/>
                <w:szCs w:val="22"/>
                <w:lang w:val="en-US" w:eastAsia="zh-CN"/>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hAnsi="宋体" w:eastAsia="宋体"/>
                <w:sz w:val="22"/>
                <w:szCs w:val="22"/>
                <w:u w:val="single"/>
                <w:lang w:val="en-US" w:eastAsia="zh-CN"/>
              </w:rPr>
              <w:t>□</w:t>
            </w:r>
            <w:r>
              <w:rPr>
                <w:rFonts w:hAnsi="宋体" w:eastAsia="宋体"/>
                <w:b w:val="0"/>
                <w:sz w:val="22"/>
                <w:szCs w:val="22"/>
                <w:u w:val="single"/>
                <w:lang w:val="en-US" w:eastAsia="zh-CN"/>
              </w:rPr>
              <w:t>存在/</w:t>
            </w:r>
            <w:r>
              <w:rPr>
                <w:rFonts w:hAnsi="宋体" w:eastAsia="宋体"/>
                <w:sz w:val="22"/>
                <w:szCs w:val="22"/>
                <w:u w:val="single"/>
                <w:lang w:val="en-US" w:eastAsia="zh-CN"/>
              </w:rPr>
              <w:t>□</w:t>
            </w:r>
            <w:r>
              <w:rPr>
                <w:rFonts w:hAnsi="宋体" w:eastAsia="宋体"/>
                <w:b w:val="0"/>
                <w:sz w:val="22"/>
                <w:szCs w:val="22"/>
                <w:u w:val="single"/>
                <w:lang w:val="en-US" w:eastAsia="zh-CN"/>
              </w:rPr>
              <w:t>不存在</w:t>
            </w:r>
            <w:r>
              <w:rPr>
                <w:rFonts w:hAnsi="宋体" w:eastAsia="宋体"/>
                <w:b w:val="0"/>
                <w:sz w:val="22"/>
                <w:szCs w:val="22"/>
                <w:lang w:val="en-US" w:eastAsia="zh-CN"/>
              </w:rPr>
              <w:t>上述文件规定依法限制参与政府采购的情况。（说明：在</w:t>
            </w:r>
            <w:r>
              <w:rPr>
                <w:rFonts w:hAnsi="宋体" w:eastAsia="宋体"/>
                <w:sz w:val="22"/>
                <w:szCs w:val="22"/>
                <w:lang w:val="en-US" w:eastAsia="zh-CN"/>
              </w:rPr>
              <w:t>□</w:t>
            </w:r>
            <w:r>
              <w:rPr>
                <w:rFonts w:hAnsi="宋体" w:eastAsia="宋体"/>
                <w:b w:val="0"/>
                <w:sz w:val="22"/>
                <w:szCs w:val="22"/>
                <w:lang w:val="en-US" w:eastAsia="zh-CN"/>
              </w:rPr>
              <w:t>上打</w:t>
            </w:r>
            <w:r>
              <w:rPr>
                <w:rFonts w:hAnsi="宋体" w:eastAsia="宋体"/>
                <w:sz w:val="22"/>
                <w:szCs w:val="22"/>
                <w:lang w:val="en-US" w:eastAsia="zh-CN"/>
              </w:rPr>
              <w:t>√</w:t>
            </w:r>
            <w:r>
              <w:rPr>
                <w:rFonts w:hAnsi="宋体" w:eastAsia="宋体" w:cs="MS Mincho"/>
                <w:b w:val="0"/>
                <w:sz w:val="22"/>
                <w:szCs w:val="22"/>
                <w:lang w:val="en-US" w:eastAsia="zh-CN"/>
              </w:rPr>
              <w:t>。</w:t>
            </w:r>
            <w:r>
              <w:rPr>
                <w:rFonts w:hAnsi="宋体" w:eastAsia="宋体"/>
                <w:b w:val="0"/>
                <w:sz w:val="22"/>
                <w:szCs w:val="22"/>
                <w:lang w:val="en-US" w:eastAsia="zh-CN"/>
              </w:rPr>
              <w:t>）</w:t>
            </w:r>
          </w:p>
          <w:p>
            <w:pPr>
              <w:pStyle w:val="23"/>
              <w:keepNext w:val="0"/>
              <w:keepLines w:val="0"/>
              <w:pageBreakBefore w:val="0"/>
              <w:widowControl w:val="0"/>
              <w:kinsoku/>
              <w:wordWrap/>
              <w:overflowPunct/>
              <w:topLinePunct w:val="0"/>
              <w:autoSpaceDE/>
              <w:autoSpaceDN/>
              <w:bidi w:val="0"/>
              <w:adjustRightInd w:val="0"/>
              <w:snapToGrid w:val="0"/>
              <w:spacing w:line="340" w:lineRule="exact"/>
              <w:ind w:firstLine="440" w:firstLineChars="200"/>
              <w:textAlignment w:val="auto"/>
              <w:rPr>
                <w:rFonts w:hAnsi="宋体" w:eastAsia="宋体"/>
                <w:b w:val="0"/>
                <w:bCs/>
                <w:sz w:val="22"/>
                <w:szCs w:val="22"/>
                <w:lang w:val="en-US" w:eastAsia="zh-CN"/>
              </w:rPr>
            </w:pPr>
            <w:r>
              <w:rPr>
                <w:rFonts w:eastAsia="宋体"/>
                <w:b w:val="0"/>
                <w:sz w:val="22"/>
                <w:szCs w:val="22"/>
                <w:lang w:val="en-US" w:eastAsia="zh-CN"/>
              </w:rPr>
              <w:t>3、我单位</w:t>
            </w:r>
            <w:r>
              <w:rPr>
                <w:rFonts w:eastAsia="宋体"/>
                <w:sz w:val="22"/>
                <w:szCs w:val="22"/>
                <w:lang w:val="en-US" w:eastAsia="zh-CN"/>
              </w:rPr>
              <w:t>□</w:t>
            </w:r>
            <w:r>
              <w:rPr>
                <w:rFonts w:eastAsia="宋体"/>
                <w:b w:val="0"/>
                <w:sz w:val="22"/>
                <w:szCs w:val="22"/>
                <w:lang w:val="en-US" w:eastAsia="zh-CN"/>
              </w:rPr>
              <w:t>没有被限制参加政府采购活动/</w:t>
            </w:r>
            <w:r>
              <w:rPr>
                <w:rFonts w:eastAsia="宋体"/>
                <w:sz w:val="22"/>
                <w:szCs w:val="22"/>
                <w:lang w:val="en-US" w:eastAsia="zh-CN"/>
              </w:rPr>
              <w:t>□</w:t>
            </w:r>
            <w:r>
              <w:rPr>
                <w:rFonts w:eastAsia="宋体"/>
                <w:b w:val="0"/>
                <w:sz w:val="22"/>
                <w:szCs w:val="22"/>
                <w:lang w:val="en-US" w:eastAsia="zh-CN"/>
              </w:rPr>
              <w:t>在参加政府采购活动前3年内因违法经营被禁止在一定期限内参加政府采购活动，但期限届满，已可以参加政府采购活动。（说明：在</w:t>
            </w:r>
            <w:r>
              <w:rPr>
                <w:rFonts w:eastAsia="宋体"/>
                <w:sz w:val="22"/>
                <w:szCs w:val="22"/>
                <w:lang w:val="en-US" w:eastAsia="zh-CN"/>
              </w:rPr>
              <w:t>□</w:t>
            </w:r>
            <w:r>
              <w:rPr>
                <w:rFonts w:eastAsia="宋体"/>
                <w:b w:val="0"/>
                <w:sz w:val="22"/>
                <w:szCs w:val="22"/>
                <w:lang w:val="en-US" w:eastAsia="zh-CN"/>
              </w:rPr>
              <w:t>上打</w:t>
            </w:r>
            <w:r>
              <w:rPr>
                <w:rFonts w:eastAsia="宋体"/>
                <w:sz w:val="22"/>
                <w:szCs w:val="22"/>
                <w:lang w:val="en-US" w:eastAsia="zh-CN"/>
              </w:rPr>
              <w:t>√</w:t>
            </w:r>
            <w:r>
              <w:rPr>
                <w:rFonts w:eastAsia="宋体" w:cs="MS Mincho"/>
                <w:b w:val="0"/>
                <w:sz w:val="22"/>
                <w:szCs w:val="22"/>
                <w:lang w:val="en-US" w:eastAsia="zh-CN"/>
              </w:rPr>
              <w:t>。</w:t>
            </w:r>
            <w:r>
              <w:rPr>
                <w:rFonts w:eastAsia="宋体"/>
                <w:b w:val="0"/>
                <w:sz w:val="22"/>
                <w:szCs w:val="22"/>
                <w:lang w:val="en-US" w:eastAsia="zh-CN"/>
              </w:rPr>
              <w:t>）</w:t>
            </w:r>
          </w:p>
          <w:p>
            <w:pPr>
              <w:keepNext w:val="0"/>
              <w:keepLines w:val="0"/>
              <w:pageBreakBefore w:val="0"/>
              <w:widowControl w:val="0"/>
              <w:tabs>
                <w:tab w:val="center" w:pos="4483"/>
              </w:tabs>
              <w:kinsoku/>
              <w:wordWrap/>
              <w:overflowPunct/>
              <w:topLinePunct w:val="0"/>
              <w:autoSpaceDE/>
              <w:autoSpaceDN/>
              <w:bidi w:val="0"/>
              <w:adjustRightInd w:val="0"/>
              <w:spacing w:line="340" w:lineRule="exact"/>
              <w:ind w:firstLine="400"/>
              <w:textAlignment w:val="auto"/>
              <w:rPr>
                <w:rFonts w:ascii="宋体" w:eastAsia="宋体" w:cs="宋体"/>
                <w:b w:val="0"/>
                <w:sz w:val="22"/>
                <w:u w:val="single"/>
              </w:rPr>
            </w:pPr>
            <w:r>
              <w:rPr>
                <w:rFonts w:hint="eastAsia" w:ascii="宋体" w:eastAsia="宋体" w:cs="宋体"/>
                <w:b w:val="0"/>
                <w:sz w:val="22"/>
              </w:rPr>
              <w:t>4、我单位参与本项目政府采购活动3年内其它重大违法记录（重大违法记录，是指投标供应商因违法经营受到刑事处罚或者责令停产停业、吊销许可证或者执照、较大数额罚款等行政处罚）情况声明：</w:t>
            </w:r>
            <w:r>
              <w:rPr>
                <w:rFonts w:hint="eastAsia" w:ascii="宋体" w:eastAsia="宋体" w:cs="宋体"/>
                <w:b w:val="0"/>
                <w:sz w:val="22"/>
                <w:u w:val="single"/>
              </w:rPr>
              <w:t xml:space="preserve">                    </w:t>
            </w:r>
          </w:p>
          <w:p>
            <w:pPr>
              <w:keepNext w:val="0"/>
              <w:keepLines w:val="0"/>
              <w:pageBreakBefore w:val="0"/>
              <w:widowControl w:val="0"/>
              <w:tabs>
                <w:tab w:val="center" w:pos="4483"/>
              </w:tabs>
              <w:kinsoku/>
              <w:wordWrap/>
              <w:overflowPunct/>
              <w:topLinePunct w:val="0"/>
              <w:autoSpaceDE/>
              <w:autoSpaceDN/>
              <w:bidi w:val="0"/>
              <w:adjustRightInd w:val="0"/>
              <w:spacing w:line="340" w:lineRule="exact"/>
              <w:ind w:firstLine="400"/>
              <w:textAlignment w:val="auto"/>
              <w:rPr>
                <w:rFonts w:ascii="宋体" w:eastAsia="宋体" w:cs="宋体"/>
                <w:b w:val="0"/>
                <w:sz w:val="22"/>
              </w:rPr>
            </w:pPr>
            <w:r>
              <w:rPr>
                <w:rFonts w:hint="eastAsia" w:ascii="宋体" w:eastAsia="宋体" w:cs="宋体"/>
                <w:b w:val="0"/>
                <w:sz w:val="22"/>
              </w:rPr>
              <w:t>5、我单位符合本项目特定资格条件：</w:t>
            </w:r>
            <w:r>
              <w:rPr>
                <w:rFonts w:hint="eastAsia" w:ascii="宋体" w:eastAsia="宋体" w:cs="宋体"/>
                <w:b w:val="0"/>
                <w:sz w:val="22"/>
                <w:u w:val="single"/>
              </w:rPr>
              <w:t xml:space="preserve">               </w:t>
            </w:r>
            <w:r>
              <w:rPr>
                <w:rFonts w:hint="eastAsia" w:ascii="宋体" w:eastAsia="宋体" w:cs="宋体"/>
                <w:b w:val="0"/>
                <w:sz w:val="22"/>
              </w:rPr>
              <w:t>的要求，并在投标文件中提供了相应的证明材料（招标文件没有要求特定资格条件的，本条款空格处可以空白）</w:t>
            </w:r>
          </w:p>
          <w:p>
            <w:pPr>
              <w:keepNext w:val="0"/>
              <w:keepLines w:val="0"/>
              <w:pageBreakBefore w:val="0"/>
              <w:widowControl w:val="0"/>
              <w:tabs>
                <w:tab w:val="center" w:pos="4483"/>
              </w:tabs>
              <w:kinsoku/>
              <w:wordWrap/>
              <w:overflowPunct/>
              <w:topLinePunct w:val="0"/>
              <w:autoSpaceDE/>
              <w:autoSpaceDN/>
              <w:bidi w:val="0"/>
              <w:adjustRightInd w:val="0"/>
              <w:spacing w:line="340" w:lineRule="exact"/>
              <w:ind w:firstLine="440" w:firstLineChars="200"/>
              <w:textAlignment w:val="auto"/>
              <w:rPr>
                <w:rFonts w:ascii="宋体" w:eastAsia="宋体"/>
                <w:bCs/>
                <w:sz w:val="22"/>
              </w:rPr>
            </w:pPr>
            <w:r>
              <w:rPr>
                <w:rFonts w:hint="eastAsia" w:ascii="宋体" w:eastAsia="宋体" w:cs="宋体"/>
                <w:b w:val="0"/>
                <w:sz w:val="22"/>
              </w:rPr>
              <w:t>6、本公司所提交的本声明和陈述均是真实的、准确的。若与真实情况不符，本公司愿意承担由此而产生的一切后果。我方提供了全部能提供的资料和数据，我们同意遵照贵方要求出示有关证明文件。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noWrap w:val="0"/>
            <w:vAlign w:val="center"/>
          </w:tcPr>
          <w:p>
            <w:pPr>
              <w:pStyle w:val="23"/>
              <w:adjustRightInd w:val="0"/>
              <w:snapToGrid w:val="0"/>
              <w:spacing w:line="440" w:lineRule="exact"/>
              <w:rPr>
                <w:rFonts w:hAnsi="宋体" w:eastAsia="宋体"/>
                <w:b w:val="0"/>
                <w:sz w:val="22"/>
                <w:szCs w:val="22"/>
                <w:lang w:val="en-US" w:eastAsia="zh-CN"/>
              </w:rPr>
            </w:pPr>
            <w:r>
              <w:rPr>
                <w:rFonts w:hAnsi="宋体" w:eastAsia="宋体"/>
                <w:b w:val="0"/>
                <w:sz w:val="22"/>
                <w:szCs w:val="22"/>
                <w:lang w:val="en-US" w:eastAsia="zh-CN"/>
              </w:rPr>
              <w:t>投标供应商名称（加盖公章）：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noWrap w:val="0"/>
            <w:vAlign w:val="center"/>
          </w:tcPr>
          <w:p>
            <w:pPr>
              <w:pStyle w:val="23"/>
              <w:adjustRightInd w:val="0"/>
              <w:snapToGrid w:val="0"/>
              <w:spacing w:line="440" w:lineRule="exact"/>
              <w:rPr>
                <w:rFonts w:hAnsi="宋体" w:eastAsia="宋体"/>
                <w:b w:val="0"/>
                <w:sz w:val="22"/>
                <w:szCs w:val="22"/>
                <w:lang w:val="en-US" w:eastAsia="zh-CN"/>
              </w:rPr>
            </w:pPr>
            <w:r>
              <w:rPr>
                <w:rFonts w:hAnsi="宋体" w:eastAsia="宋体"/>
                <w:b w:val="0"/>
                <w:sz w:val="22"/>
                <w:szCs w:val="22"/>
                <w:lang w:val="en-US" w:eastAsia="zh-CN"/>
              </w:rPr>
              <w:t>法定代表人或授权代表（签字或盖章）：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noWrap w:val="0"/>
            <w:vAlign w:val="center"/>
          </w:tcPr>
          <w:p>
            <w:pPr>
              <w:pStyle w:val="23"/>
              <w:adjustRightInd w:val="0"/>
              <w:snapToGrid w:val="0"/>
              <w:spacing w:line="440" w:lineRule="exact"/>
              <w:rPr>
                <w:rFonts w:hAnsi="宋体" w:eastAsia="宋体"/>
                <w:b w:val="0"/>
                <w:sz w:val="22"/>
                <w:szCs w:val="22"/>
                <w:lang w:val="en-US" w:eastAsia="zh-CN"/>
              </w:rPr>
            </w:pPr>
            <w:r>
              <w:rPr>
                <w:rFonts w:hAnsi="宋体" w:eastAsia="宋体"/>
                <w:b w:val="0"/>
                <w:sz w:val="22"/>
                <w:szCs w:val="22"/>
                <w:lang w:val="en-US" w:eastAsia="zh-CN"/>
              </w:rPr>
              <w:t>签署日期：</w:t>
            </w:r>
          </w:p>
        </w:tc>
      </w:tr>
    </w:tbl>
    <w:p>
      <w:pPr>
        <w:pStyle w:val="2"/>
        <w:ind w:left="0" w:leftChars="0" w:firstLine="0" w:firstLineChars="0"/>
        <w:jc w:val="center"/>
        <w:rPr>
          <w:rFonts w:hint="eastAsia" w:ascii="宋体"/>
          <w:b/>
          <w:bCs w:val="0"/>
          <w:sz w:val="36"/>
          <w:lang w:eastAsia="zh-CN"/>
        </w:rPr>
      </w:pPr>
    </w:p>
    <w:p>
      <w:pPr>
        <w:pStyle w:val="2"/>
        <w:ind w:left="0" w:leftChars="0" w:firstLine="0" w:firstLineChars="0"/>
        <w:jc w:val="center"/>
        <w:rPr>
          <w:rFonts w:hint="eastAsia" w:eastAsia="宋体"/>
          <w:b/>
          <w:bCs w:val="0"/>
          <w:lang w:eastAsia="zh-CN"/>
        </w:rPr>
      </w:pPr>
      <w:r>
        <w:rPr>
          <w:rFonts w:hint="eastAsia" w:ascii="宋体"/>
          <w:b/>
          <w:bCs w:val="0"/>
          <w:sz w:val="36"/>
          <w:lang w:eastAsia="zh-CN"/>
        </w:rPr>
        <w:t>二</w:t>
      </w:r>
      <w:r>
        <w:rPr>
          <w:rFonts w:hint="eastAsia" w:ascii="宋体" w:eastAsia="宋体"/>
          <w:b/>
          <w:bCs w:val="0"/>
          <w:sz w:val="36"/>
        </w:rPr>
        <w:t>、</w:t>
      </w:r>
      <w:r>
        <w:rPr>
          <w:rFonts w:hint="eastAsia" w:ascii="宋体" w:hAnsi="宋体" w:eastAsia="宋体"/>
          <w:b/>
          <w:sz w:val="36"/>
        </w:rPr>
        <w:t>报价</w:t>
      </w:r>
      <w:r>
        <w:rPr>
          <w:rFonts w:hint="eastAsia" w:ascii="宋体" w:eastAsia="宋体"/>
          <w:b/>
          <w:bCs w:val="0"/>
          <w:sz w:val="36"/>
        </w:rPr>
        <w:t>文件格式</w:t>
      </w:r>
    </w:p>
    <w:p>
      <w:pPr>
        <w:autoSpaceDE w:val="0"/>
        <w:autoSpaceDN w:val="0"/>
        <w:adjustRightInd w:val="0"/>
        <w:spacing w:line="460" w:lineRule="atLeast"/>
        <w:rPr>
          <w:rFonts w:hint="eastAsia" w:ascii="宋体" w:eastAsia="宋体"/>
          <w:b w:val="0"/>
          <w:sz w:val="30"/>
          <w:lang w:val="zh-CN"/>
        </w:rPr>
      </w:pPr>
      <w:bookmarkStart w:id="71" w:name="_Toc25524"/>
      <w:r>
        <w:rPr>
          <w:rFonts w:hint="eastAsia" w:ascii="宋体" w:eastAsia="宋体"/>
          <w:b w:val="0"/>
          <w:sz w:val="24"/>
          <w:szCs w:val="16"/>
          <w:lang w:val="zh-CN"/>
        </w:rPr>
        <w:t>附件</w:t>
      </w:r>
      <w:r>
        <w:rPr>
          <w:rFonts w:hint="eastAsia" w:ascii="宋体" w:eastAsia="宋体"/>
          <w:b w:val="0"/>
          <w:sz w:val="24"/>
          <w:szCs w:val="16"/>
          <w:lang w:val="en-US" w:eastAsia="zh-CN"/>
        </w:rPr>
        <w:t>二</w:t>
      </w:r>
      <w:r>
        <w:rPr>
          <w:rFonts w:hint="eastAsia" w:ascii="宋体" w:eastAsia="宋体"/>
          <w:b w:val="0"/>
          <w:sz w:val="24"/>
          <w:szCs w:val="16"/>
          <w:lang w:val="zh-CN"/>
        </w:rPr>
        <w:t xml:space="preserve"> </w:t>
      </w:r>
      <w:r>
        <w:rPr>
          <w:rFonts w:hint="eastAsia" w:ascii="宋体" w:eastAsia="宋体"/>
          <w:b w:val="0"/>
          <w:sz w:val="30"/>
          <w:lang w:val="zh-CN"/>
        </w:rPr>
        <w:t xml:space="preserve"> </w:t>
      </w:r>
    </w:p>
    <w:p>
      <w:pPr>
        <w:autoSpaceDE w:val="0"/>
        <w:autoSpaceDN w:val="0"/>
        <w:adjustRightInd w:val="0"/>
        <w:spacing w:line="460" w:lineRule="atLeast"/>
        <w:jc w:val="center"/>
        <w:rPr>
          <w:rFonts w:ascii="宋体" w:eastAsia="宋体"/>
          <w:bCs/>
          <w:sz w:val="32"/>
          <w:szCs w:val="18"/>
          <w:lang w:val="zh-CN"/>
        </w:rPr>
      </w:pPr>
      <w:r>
        <w:rPr>
          <w:rFonts w:hint="eastAsia" w:ascii="宋体" w:eastAsia="宋体"/>
          <w:bCs/>
          <w:sz w:val="32"/>
          <w:szCs w:val="18"/>
          <w:lang w:val="zh-CN"/>
        </w:rPr>
        <w:t>开标一览表</w:t>
      </w:r>
      <w:bookmarkEnd w:id="71"/>
    </w:p>
    <w:p>
      <w:pPr>
        <w:autoSpaceDE w:val="0"/>
        <w:autoSpaceDN w:val="0"/>
        <w:adjustRightInd w:val="0"/>
        <w:spacing w:afterLines="50" w:line="460" w:lineRule="atLeast"/>
        <w:rPr>
          <w:rFonts w:hint="eastAsia" w:ascii="宋体" w:eastAsia="宋体"/>
          <w:b w:val="0"/>
          <w:sz w:val="24"/>
          <w:szCs w:val="24"/>
          <w:lang w:val="zh-CN"/>
        </w:rPr>
      </w:pPr>
      <w:r>
        <w:rPr>
          <w:rFonts w:hint="eastAsia" w:ascii="宋体" w:eastAsia="宋体"/>
          <w:b w:val="0"/>
          <w:sz w:val="24"/>
          <w:szCs w:val="24"/>
          <w:lang w:val="zh-CN"/>
        </w:rPr>
        <w:t>项目名称：</w:t>
      </w:r>
      <w:r>
        <w:rPr>
          <w:rFonts w:ascii="宋体" w:eastAsia="宋体"/>
          <w:b w:val="0"/>
          <w:sz w:val="24"/>
          <w:szCs w:val="24"/>
          <w:u w:val="single"/>
          <w:lang w:val="zh-CN"/>
        </w:rPr>
        <w:t xml:space="preserve">             </w:t>
      </w:r>
      <w:r>
        <w:rPr>
          <w:rFonts w:ascii="宋体" w:eastAsia="宋体"/>
          <w:b w:val="0"/>
          <w:sz w:val="24"/>
          <w:szCs w:val="24"/>
          <w:lang w:val="zh-CN"/>
        </w:rPr>
        <w:t xml:space="preserve">    </w:t>
      </w:r>
      <w:r>
        <w:rPr>
          <w:rFonts w:hint="eastAsia" w:ascii="宋体" w:eastAsia="宋体"/>
          <w:b w:val="0"/>
          <w:sz w:val="24"/>
          <w:szCs w:val="24"/>
          <w:lang w:val="zh-CN"/>
        </w:rPr>
        <w:t xml:space="preserve">                       招标编号：</w:t>
      </w:r>
      <w:r>
        <w:rPr>
          <w:rFonts w:ascii="宋体" w:eastAsia="宋体"/>
          <w:b w:val="0"/>
          <w:sz w:val="24"/>
          <w:szCs w:val="24"/>
          <w:u w:val="single"/>
          <w:lang w:val="zh-CN"/>
        </w:rPr>
        <w:t xml:space="preserve">    </w:t>
      </w:r>
      <w:r>
        <w:rPr>
          <w:rFonts w:hint="eastAsia" w:ascii="宋体" w:eastAsia="宋体"/>
          <w:b w:val="0"/>
          <w:sz w:val="24"/>
          <w:szCs w:val="24"/>
          <w:u w:val="single"/>
          <w:lang w:val="en-US" w:eastAsia="zh-CN"/>
        </w:rPr>
        <w:t xml:space="preserve">      </w:t>
      </w:r>
      <w:r>
        <w:rPr>
          <w:rFonts w:ascii="宋体" w:eastAsia="宋体"/>
          <w:b w:val="0"/>
          <w:sz w:val="24"/>
          <w:szCs w:val="24"/>
          <w:u w:val="single"/>
          <w:lang w:val="zh-CN"/>
        </w:rPr>
        <w:t xml:space="preserve">     </w:t>
      </w:r>
      <w:r>
        <w:rPr>
          <w:rFonts w:ascii="宋体" w:eastAsia="宋体"/>
          <w:b w:val="0"/>
          <w:sz w:val="24"/>
          <w:szCs w:val="24"/>
          <w:lang w:val="zh-CN"/>
        </w:rPr>
        <w:t xml:space="preserve">  </w:t>
      </w:r>
      <w:r>
        <w:rPr>
          <w:rFonts w:hint="eastAsia" w:ascii="宋体" w:eastAsia="宋体"/>
          <w:b w:val="0"/>
          <w:sz w:val="24"/>
          <w:szCs w:val="24"/>
          <w:lang w:val="zh-CN"/>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16" w:hRule="atLeast"/>
        </w:trPr>
        <w:tc>
          <w:tcPr>
            <w:tcW w:w="3369" w:type="dxa"/>
            <w:noWrap w:val="0"/>
            <w:vAlign w:val="center"/>
          </w:tcPr>
          <w:p>
            <w:pPr>
              <w:jc w:val="center"/>
              <w:rPr>
                <w:rFonts w:hint="eastAsia" w:ascii="宋体" w:eastAsia="宋体"/>
                <w:b w:val="0"/>
                <w:sz w:val="24"/>
                <w:szCs w:val="24"/>
              </w:rPr>
            </w:pPr>
            <w:r>
              <w:rPr>
                <w:rFonts w:hint="eastAsia" w:ascii="宋体" w:eastAsia="宋体"/>
                <w:b w:val="0"/>
                <w:sz w:val="24"/>
                <w:szCs w:val="24"/>
              </w:rPr>
              <w:t>项目名称</w:t>
            </w:r>
          </w:p>
        </w:tc>
        <w:tc>
          <w:tcPr>
            <w:tcW w:w="5953" w:type="dxa"/>
            <w:noWrap w:val="0"/>
            <w:vAlign w:val="center"/>
          </w:tcPr>
          <w:p>
            <w:pPr>
              <w:jc w:val="center"/>
              <w:rPr>
                <w:rFonts w:ascii="宋体" w:eastAsia="宋体"/>
                <w:b w:val="0"/>
                <w:sz w:val="24"/>
                <w:szCs w:val="24"/>
              </w:rPr>
            </w:pPr>
            <w:r>
              <w:rPr>
                <w:rFonts w:hint="eastAsia" w:ascii="宋体" w:eastAsia="宋体"/>
                <w:b w:val="0"/>
                <w:sz w:val="24"/>
                <w:szCs w:val="24"/>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2355" w:hRule="atLeast"/>
        </w:trPr>
        <w:tc>
          <w:tcPr>
            <w:tcW w:w="3369" w:type="dxa"/>
            <w:noWrap w:val="0"/>
            <w:vAlign w:val="center"/>
          </w:tcPr>
          <w:p>
            <w:pPr>
              <w:rPr>
                <w:rFonts w:hint="eastAsia" w:ascii="宋体" w:eastAsia="宋体"/>
                <w:b w:val="0"/>
                <w:sz w:val="24"/>
                <w:szCs w:val="24"/>
                <w:lang w:eastAsia="zh-CN"/>
              </w:rPr>
            </w:pPr>
            <w:r>
              <w:rPr>
                <w:rFonts w:hint="eastAsia" w:ascii="宋体" w:eastAsia="宋体"/>
                <w:b w:val="0"/>
                <w:sz w:val="24"/>
                <w:szCs w:val="24"/>
                <w:lang w:eastAsia="zh-CN"/>
              </w:rPr>
              <w:t>2020年园林所苗木定点采购</w:t>
            </w:r>
          </w:p>
        </w:tc>
        <w:tc>
          <w:tcPr>
            <w:tcW w:w="5953" w:type="dxa"/>
            <w:noWrap w:val="0"/>
            <w:vAlign w:val="center"/>
          </w:tcPr>
          <w:p>
            <w:pPr>
              <w:rPr>
                <w:rFonts w:hint="eastAsia" w:ascii="宋体" w:eastAsia="宋体"/>
                <w:b w:val="0"/>
                <w:sz w:val="24"/>
                <w:szCs w:val="24"/>
              </w:rPr>
            </w:pPr>
            <w:r>
              <w:rPr>
                <w:rFonts w:hint="eastAsia" w:ascii="宋体" w:eastAsia="宋体"/>
                <w:b w:val="0"/>
                <w:sz w:val="24"/>
                <w:szCs w:val="24"/>
              </w:rPr>
              <w:t>大写：</w:t>
            </w:r>
          </w:p>
          <w:p>
            <w:pPr>
              <w:pStyle w:val="2"/>
              <w:ind w:firstLine="210"/>
              <w:rPr>
                <w:rFonts w:hint="eastAsia"/>
              </w:rPr>
            </w:pPr>
          </w:p>
          <w:p>
            <w:pPr>
              <w:jc w:val="both"/>
              <w:rPr>
                <w:rFonts w:hint="eastAsia" w:ascii="宋体" w:eastAsia="宋体"/>
                <w:sz w:val="24"/>
                <w:szCs w:val="24"/>
              </w:rPr>
            </w:pPr>
            <w:r>
              <w:rPr>
                <w:rFonts w:hint="eastAsia" w:ascii="宋体" w:eastAsia="宋体"/>
                <w:b w:val="0"/>
                <w:sz w:val="24"/>
                <w:szCs w:val="24"/>
              </w:rPr>
              <w:t>小写：</w:t>
            </w:r>
          </w:p>
        </w:tc>
      </w:tr>
    </w:tbl>
    <w:p>
      <w:pPr>
        <w:pStyle w:val="23"/>
        <w:spacing w:line="460" w:lineRule="atLeast"/>
        <w:ind w:firstLine="480" w:firstLineChars="200"/>
        <w:rPr>
          <w:rFonts w:hAnsi="宋体" w:eastAsia="宋体"/>
          <w:b w:val="0"/>
          <w:sz w:val="24"/>
          <w:szCs w:val="24"/>
        </w:rPr>
      </w:pPr>
      <w:r>
        <w:rPr>
          <w:rFonts w:hAnsi="宋体" w:eastAsia="宋体"/>
          <w:b w:val="0"/>
          <w:sz w:val="24"/>
          <w:szCs w:val="24"/>
        </w:rPr>
        <w:t>★开标一览表中投标价为符合招标文件要求的所有费用。</w:t>
      </w:r>
    </w:p>
    <w:p>
      <w:pPr>
        <w:pStyle w:val="23"/>
        <w:spacing w:line="460" w:lineRule="atLeast"/>
        <w:ind w:firstLine="480" w:firstLineChars="200"/>
        <w:rPr>
          <w:rFonts w:hAnsi="宋体" w:eastAsia="宋体"/>
          <w:b w:val="0"/>
          <w:sz w:val="24"/>
          <w:szCs w:val="24"/>
        </w:rPr>
      </w:pPr>
      <w:r>
        <w:rPr>
          <w:rFonts w:hAnsi="宋体" w:eastAsia="宋体"/>
          <w:b w:val="0"/>
          <w:sz w:val="24"/>
          <w:szCs w:val="24"/>
        </w:rPr>
        <w:t>★不提供此表格的将视为没有实质性响应招标文件。</w:t>
      </w:r>
    </w:p>
    <w:p>
      <w:pPr>
        <w:spacing w:line="420" w:lineRule="exact"/>
        <w:ind w:firstLine="590" w:firstLineChars="245"/>
        <w:rPr>
          <w:rFonts w:hint="eastAsia" w:ascii="宋体" w:eastAsia="宋体"/>
          <w:bCs/>
          <w:sz w:val="24"/>
          <w:szCs w:val="24"/>
        </w:rPr>
      </w:pPr>
    </w:p>
    <w:p>
      <w:pPr>
        <w:autoSpaceDE w:val="0"/>
        <w:autoSpaceDN w:val="0"/>
        <w:adjustRightInd w:val="0"/>
        <w:spacing w:line="420" w:lineRule="exact"/>
        <w:ind w:firstLine="2640" w:firstLineChars="1100"/>
        <w:rPr>
          <w:rFonts w:hint="eastAsia" w:ascii="宋体" w:eastAsia="宋体"/>
          <w:b w:val="0"/>
          <w:sz w:val="24"/>
          <w:szCs w:val="24"/>
          <w:lang w:val="zh-CN"/>
        </w:rPr>
      </w:pPr>
      <w:r>
        <w:rPr>
          <w:rFonts w:hint="eastAsia" w:ascii="宋体" w:eastAsia="宋体"/>
          <w:b w:val="0"/>
          <w:sz w:val="24"/>
          <w:szCs w:val="24"/>
          <w:lang w:val="zh-CN"/>
        </w:rPr>
        <w:t>投标供应商（盖章）：</w:t>
      </w:r>
      <w:r>
        <w:rPr>
          <w:rFonts w:ascii="宋体" w:eastAsia="宋体"/>
          <w:b w:val="0"/>
          <w:sz w:val="24"/>
          <w:szCs w:val="24"/>
          <w:lang w:val="zh-CN"/>
        </w:rPr>
        <w:t xml:space="preserve">      </w:t>
      </w:r>
      <w:r>
        <w:rPr>
          <w:rFonts w:hint="eastAsia" w:ascii="宋体" w:eastAsia="宋体"/>
          <w:b w:val="0"/>
          <w:sz w:val="24"/>
          <w:szCs w:val="24"/>
          <w:lang w:val="zh-CN"/>
        </w:rPr>
        <w:t xml:space="preserve">     </w:t>
      </w:r>
      <w:r>
        <w:rPr>
          <w:rFonts w:ascii="宋体" w:eastAsia="宋体"/>
          <w:b w:val="0"/>
          <w:sz w:val="24"/>
          <w:szCs w:val="24"/>
          <w:lang w:val="zh-CN"/>
        </w:rPr>
        <w:t xml:space="preserve"> </w:t>
      </w:r>
    </w:p>
    <w:p>
      <w:pPr>
        <w:autoSpaceDE w:val="0"/>
        <w:autoSpaceDN w:val="0"/>
        <w:adjustRightInd w:val="0"/>
        <w:spacing w:line="420" w:lineRule="exact"/>
        <w:ind w:firstLine="2640" w:firstLineChars="1100"/>
        <w:rPr>
          <w:rFonts w:hint="eastAsia" w:ascii="宋体" w:eastAsia="宋体"/>
          <w:b w:val="0"/>
          <w:sz w:val="24"/>
          <w:szCs w:val="24"/>
          <w:lang w:val="zh-CN"/>
        </w:rPr>
      </w:pPr>
      <w:r>
        <w:rPr>
          <w:rFonts w:hint="eastAsia" w:ascii="宋体" w:eastAsia="宋体"/>
          <w:b w:val="0"/>
          <w:sz w:val="24"/>
          <w:szCs w:val="24"/>
          <w:lang w:val="zh-CN"/>
        </w:rPr>
        <w:t>法定代表人或授权代表（签字或盖章）：</w:t>
      </w:r>
      <w:r>
        <w:rPr>
          <w:rFonts w:ascii="宋体" w:eastAsia="宋体"/>
          <w:b w:val="0"/>
          <w:sz w:val="24"/>
          <w:szCs w:val="24"/>
          <w:lang w:val="zh-CN"/>
        </w:rPr>
        <w:t xml:space="preserve">             </w:t>
      </w:r>
    </w:p>
    <w:p>
      <w:pPr>
        <w:autoSpaceDE w:val="0"/>
        <w:autoSpaceDN w:val="0"/>
        <w:adjustRightInd w:val="0"/>
        <w:spacing w:line="420" w:lineRule="exact"/>
        <w:ind w:firstLine="2640" w:firstLineChars="1100"/>
        <w:rPr>
          <w:rFonts w:hint="eastAsia" w:ascii="宋体" w:eastAsia="宋体"/>
          <w:b w:val="0"/>
          <w:sz w:val="24"/>
          <w:szCs w:val="24"/>
          <w:lang w:val="zh-CN"/>
        </w:rPr>
      </w:pPr>
      <w:r>
        <w:rPr>
          <w:rFonts w:hint="eastAsia" w:ascii="宋体" w:eastAsia="宋体"/>
          <w:b w:val="0"/>
          <w:sz w:val="24"/>
          <w:szCs w:val="24"/>
          <w:lang w:val="zh-CN"/>
        </w:rPr>
        <w:t>日期：</w:t>
      </w:r>
    </w:p>
    <w:p>
      <w:pPr>
        <w:autoSpaceDE w:val="0"/>
        <w:autoSpaceDN w:val="0"/>
        <w:adjustRightInd w:val="0"/>
        <w:spacing w:line="460" w:lineRule="atLeast"/>
        <w:rPr>
          <w:rFonts w:hint="eastAsia" w:ascii="宋体" w:eastAsia="宋体"/>
          <w:b w:val="0"/>
          <w:sz w:val="22"/>
          <w:szCs w:val="22"/>
          <w:lang w:val="zh-CN" w:eastAsia="zh-CN"/>
        </w:rPr>
      </w:pPr>
      <w:r>
        <w:rPr>
          <w:rFonts w:ascii="宋体" w:eastAsia="宋体"/>
          <w:b w:val="0"/>
          <w:sz w:val="22"/>
          <w:szCs w:val="22"/>
          <w:lang w:val="zh-CN"/>
        </w:rPr>
        <w:br w:type="page"/>
      </w:r>
      <w:r>
        <w:rPr>
          <w:rFonts w:hint="eastAsia" w:ascii="宋体" w:eastAsia="宋体"/>
          <w:b w:val="0"/>
          <w:sz w:val="24"/>
          <w:szCs w:val="16"/>
          <w:lang w:val="zh-CN"/>
        </w:rPr>
        <w:t>附件</w:t>
      </w:r>
      <w:r>
        <w:rPr>
          <w:rFonts w:hint="eastAsia" w:ascii="宋体" w:eastAsia="宋体"/>
          <w:b w:val="0"/>
          <w:sz w:val="24"/>
          <w:szCs w:val="16"/>
          <w:lang w:val="en-US" w:eastAsia="zh-CN"/>
        </w:rPr>
        <w:t>三</w:t>
      </w:r>
    </w:p>
    <w:p>
      <w:pPr>
        <w:spacing w:afterLines="50" w:line="460" w:lineRule="atLeast"/>
        <w:jc w:val="center"/>
        <w:rPr>
          <w:rFonts w:hint="eastAsia" w:ascii="宋体" w:eastAsia="宋体"/>
          <w:bCs/>
          <w:sz w:val="36"/>
          <w:lang w:val="zh-CN"/>
        </w:rPr>
      </w:pPr>
      <w:r>
        <w:rPr>
          <w:rFonts w:hint="eastAsia" w:ascii="宋体" w:eastAsia="宋体"/>
          <w:bCs/>
          <w:sz w:val="32"/>
          <w:szCs w:val="18"/>
          <w:lang w:val="zh-CN"/>
        </w:rPr>
        <w:t>投标分项报价表</w:t>
      </w:r>
    </w:p>
    <w:p>
      <w:pPr>
        <w:keepNext w:val="0"/>
        <w:keepLines w:val="0"/>
        <w:pageBreakBefore w:val="0"/>
        <w:widowControl w:val="0"/>
        <w:kinsoku/>
        <w:wordWrap/>
        <w:overflowPunct/>
        <w:topLinePunct w:val="0"/>
        <w:autoSpaceDE w:val="0"/>
        <w:autoSpaceDN w:val="0"/>
        <w:bidi w:val="0"/>
        <w:adjustRightInd w:val="0"/>
        <w:snapToGrid/>
        <w:spacing w:after="157" w:afterLines="50" w:line="460" w:lineRule="atLeast"/>
        <w:ind w:right="442"/>
        <w:textAlignment w:val="auto"/>
        <w:rPr>
          <w:rFonts w:hint="eastAsia" w:ascii="宋体" w:eastAsia="宋体" w:cs="仿宋_GB2312"/>
          <w:b w:val="0"/>
          <w:sz w:val="22"/>
          <w:szCs w:val="22"/>
          <w:lang w:val="zh-CN"/>
        </w:rPr>
      </w:pPr>
      <w:r>
        <w:rPr>
          <w:rFonts w:hint="eastAsia" w:ascii="宋体" w:eastAsia="宋体"/>
          <w:b w:val="0"/>
          <w:sz w:val="22"/>
          <w:szCs w:val="22"/>
          <w:lang w:val="zh-CN"/>
        </w:rPr>
        <w:t>项目名称：</w:t>
      </w:r>
      <w:r>
        <w:rPr>
          <w:rFonts w:ascii="宋体" w:eastAsia="宋体"/>
          <w:b w:val="0"/>
          <w:sz w:val="22"/>
          <w:szCs w:val="22"/>
          <w:u w:val="single"/>
          <w:lang w:val="zh-CN"/>
        </w:rPr>
        <w:t xml:space="preserve">             </w:t>
      </w:r>
      <w:r>
        <w:rPr>
          <w:rFonts w:ascii="宋体" w:eastAsia="宋体"/>
          <w:b w:val="0"/>
          <w:sz w:val="22"/>
          <w:szCs w:val="22"/>
          <w:lang w:val="zh-CN"/>
        </w:rPr>
        <w:t xml:space="preserve">    </w:t>
      </w:r>
      <w:r>
        <w:rPr>
          <w:rFonts w:hint="eastAsia" w:ascii="宋体" w:eastAsia="宋体"/>
          <w:b w:val="0"/>
          <w:sz w:val="22"/>
          <w:szCs w:val="22"/>
          <w:lang w:val="zh-CN"/>
        </w:rPr>
        <w:t xml:space="preserve"> </w:t>
      </w:r>
      <w:r>
        <w:rPr>
          <w:rFonts w:ascii="宋体" w:eastAsia="宋体"/>
          <w:b w:val="0"/>
          <w:sz w:val="22"/>
          <w:szCs w:val="22"/>
          <w:lang w:val="zh-CN"/>
        </w:rPr>
        <w:t xml:space="preserve"> </w:t>
      </w:r>
      <w:r>
        <w:rPr>
          <w:rFonts w:hint="eastAsia" w:ascii="宋体" w:eastAsia="宋体"/>
          <w:b w:val="0"/>
          <w:sz w:val="22"/>
          <w:szCs w:val="22"/>
          <w:lang w:val="zh-CN"/>
        </w:rPr>
        <w:t xml:space="preserve">    招标编号：</w:t>
      </w:r>
      <w:r>
        <w:rPr>
          <w:rFonts w:ascii="宋体" w:eastAsia="宋体"/>
          <w:b w:val="0"/>
          <w:sz w:val="22"/>
          <w:szCs w:val="22"/>
          <w:u w:val="single"/>
          <w:lang w:val="zh-CN"/>
        </w:rPr>
        <w:t xml:space="preserve">         </w:t>
      </w:r>
      <w:r>
        <w:rPr>
          <w:rFonts w:ascii="宋体" w:eastAsia="宋体"/>
          <w:b w:val="0"/>
          <w:sz w:val="22"/>
          <w:szCs w:val="22"/>
          <w:lang w:val="zh-CN"/>
        </w:rPr>
        <w:t xml:space="preserve">  </w:t>
      </w:r>
      <w:r>
        <w:rPr>
          <w:rFonts w:hint="eastAsia" w:ascii="宋体" w:eastAsia="宋体"/>
          <w:b w:val="0"/>
          <w:sz w:val="22"/>
          <w:szCs w:val="22"/>
          <w:lang w:val="zh-CN"/>
        </w:rPr>
        <w:t xml:space="preserve">            </w:t>
      </w:r>
      <w:r>
        <w:rPr>
          <w:rFonts w:hint="eastAsia" w:ascii="宋体" w:eastAsia="宋体" w:cs="仿宋_GB2312"/>
          <w:b w:val="0"/>
          <w:sz w:val="22"/>
          <w:szCs w:val="22"/>
          <w:lang w:val="zh-CN"/>
        </w:rPr>
        <w:t>（价格单位：元）</w:t>
      </w:r>
    </w:p>
    <w:tbl>
      <w:tblPr>
        <w:tblStyle w:val="37"/>
        <w:tblW w:w="92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92"/>
        <w:gridCol w:w="1913"/>
        <w:gridCol w:w="3273"/>
        <w:gridCol w:w="1076"/>
        <w:gridCol w:w="551"/>
        <w:gridCol w:w="634"/>
        <w:gridCol w:w="634"/>
        <w:gridCol w:w="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序号</w:t>
            </w:r>
          </w:p>
        </w:tc>
        <w:tc>
          <w:tcPr>
            <w:tcW w:w="1869"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苗木名称</w:t>
            </w:r>
          </w:p>
        </w:tc>
        <w:tc>
          <w:tcPr>
            <w:tcW w:w="3197"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规格</w:t>
            </w:r>
          </w:p>
        </w:tc>
        <w:tc>
          <w:tcPr>
            <w:tcW w:w="1052"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计量单位</w:t>
            </w:r>
          </w:p>
        </w:tc>
        <w:tc>
          <w:tcPr>
            <w:tcW w:w="578"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数量</w:t>
            </w:r>
          </w:p>
        </w:tc>
        <w:tc>
          <w:tcPr>
            <w:tcW w:w="665"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最高限价</w:t>
            </w:r>
          </w:p>
        </w:tc>
        <w:tc>
          <w:tcPr>
            <w:tcW w:w="665"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单价</w:t>
            </w:r>
          </w:p>
        </w:tc>
        <w:tc>
          <w:tcPr>
            <w:tcW w:w="666"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一</w:t>
            </w:r>
          </w:p>
        </w:tc>
        <w:tc>
          <w:tcPr>
            <w:tcW w:w="0" w:type="auto"/>
            <w:gridSpan w:val="7"/>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上层大乔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法国梧桐</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φ20,H&gt;1000,P&gt;400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4980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少果悬铃木</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φ12,H&gt;500,P&gt;300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780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广玉兰</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φ12,H&gt;500,P&gt;300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910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银杏A</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φ12,H&gt;600,P&gt;200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665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银杏B</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φ15,H&gt;800,P&gt;250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1660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银杏C</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φ20,H&gt;1000,P&gt;300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4150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黄山栾树A</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φ12,H&gt;500,P&gt;300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1080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黄山栾树B</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390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榉树</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φ12,H&gt;500,P&gt;300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1900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鹅掌楸</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φ12,H&gt;500,P&gt;300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750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枫 香</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φ12,H&gt;500,P&gt;300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1160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乐昌含笑</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φ12,H&gt;500,P&gt;300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900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天竺桂</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φ12,H&gt;500,P&gt;300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无患子A</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φ20,H&gt;1000,P&gt;400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4150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无患子B</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φ15,H&gt;800,P&gt;350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2200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无患子C</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φ12,H&gt;500,P&gt;300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1050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乌桕A</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φ20,H&gt;1000,P&gt;400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4500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乌桕B</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φ15,H&gt;800,P&gt;350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730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乌桕</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φ12,H&gt;500,P&gt;300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450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垂柳</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φ12,H&gt;600,P&gt;300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710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池杉</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φ10,H&gt;600,P&gt;250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360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水杉</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φ12,H&gt;700,P&gt;300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520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落羽杉</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φ12,H&gt;700,P&gt;300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590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墨西哥落羽杉</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φ12,H&gt;700,P&gt;300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640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中山杉</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φ12,H&gt;700,P&gt;300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590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东方杉</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φ12,H&gt;700,P&gt;300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720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木麻黄</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φ15,H&gt;800,P&gt;350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2900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沙朴</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φ15,H&gt;800,P&gt;350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2640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香 樟A</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φ20,H&gt;800,P&gt;400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2800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香 樟B</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φ15,H&gt;600,P&gt;300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1280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本地榕</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φ15,H&gt;600,P&gt;300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1860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苦 楝</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φ15,H&gt;600,P&gt;300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1410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苦 楝</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φ12,H&gt;600,P&gt;300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510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黑松</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φ12,H&gt;700,P&gt;300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980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湿地松</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φ12,H&gt;700,P&gt;300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730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金钱松</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φ12,H&gt;700,P&gt;300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890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丹桂</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H350,P300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1260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金桂</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H350,P300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1260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四季桂</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H350,P300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650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红花木莲</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φ8,H&gt;500,P&gt;300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290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青冈栎</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φ8,H&gt;500,P&gt;300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310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二乔玉兰</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φ8,H&gt;500,P&gt;300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620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白玉兰</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φ8,H&gt;500,P&gt;300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840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紫玉兰</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φ8,H&gt;500,P&gt;300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310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五角枫</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φ12,H&gt;500,P&gt;300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三角枫</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φ11,H&gt;500,P&gt;300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990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黄连木</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φ12,H&gt;500,P&gt;300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790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黄金香柳</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φ8,H450,P&gt;200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550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串钱柳</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φ8,H450,P&gt;100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红叶石楠树</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φ8,H&gt;500,P&gt;200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640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红叶石楠柱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H250,P150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华棕A</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杆高200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1400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华棕B</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杆高350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2700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华棕C</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杆高500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5100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皇后葵A</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杆高200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755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皇后葵B</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杆高450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2100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刚竹</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φ3~4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紫竹</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φ1.5~2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雷竹</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φ2.5~4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芭蕉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d10以上</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凤尾兰</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P50 H50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11</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娜塔栎</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H10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66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1000</w:t>
            </w:r>
          </w:p>
        </w:tc>
        <w:tc>
          <w:tcPr>
            <w:tcW w:w="66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66"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63</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娜塔栎</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H12</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66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1600</w:t>
            </w:r>
          </w:p>
        </w:tc>
        <w:tc>
          <w:tcPr>
            <w:tcW w:w="66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66"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二</w:t>
            </w:r>
          </w:p>
        </w:tc>
        <w:tc>
          <w:tcPr>
            <w:tcW w:w="0" w:type="auto"/>
            <w:gridSpan w:val="7"/>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bCs/>
                <w:i w:val="0"/>
                <w:color w:val="auto"/>
                <w:kern w:val="0"/>
                <w:sz w:val="22"/>
                <w:szCs w:val="22"/>
                <w:u w:val="none"/>
                <w:lang w:val="en-US" w:eastAsia="zh-CN" w:bidi="ar"/>
              </w:rPr>
              <w:t>中层小乔、大灌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w:t>
            </w:r>
          </w:p>
        </w:tc>
        <w:tc>
          <w:tcPr>
            <w:tcW w:w="18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八棱海棠</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d7,H350,P&gt;200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825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w:t>
            </w:r>
          </w:p>
        </w:tc>
        <w:tc>
          <w:tcPr>
            <w:tcW w:w="1869"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西府海棠</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d7,H350,P&gt;200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垂丝海棠</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d7,H350,P&gt;200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贴梗海棠</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d7,H350,P&gt;200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染井吉野樱</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d7,H350,P&gt;200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490</w:t>
            </w:r>
          </w:p>
        </w:tc>
        <w:tc>
          <w:tcPr>
            <w:tcW w:w="0" w:type="auto"/>
            <w:tcBorders>
              <w:tl2br w:val="nil"/>
              <w:tr2bl w:val="nil"/>
            </w:tcBorders>
            <w:noWrap/>
            <w:tcMar>
              <w:top w:w="15" w:type="dxa"/>
              <w:left w:w="15" w:type="dxa"/>
              <w:right w:w="15" w:type="dxa"/>
            </w:tcMar>
            <w:vAlign w:val="bottom"/>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bottom"/>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垂枝樱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φ6,H450,P&gt;150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菊花桃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d7,H350,P&gt;200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龙柱碧桃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d8,H&gt;500,P&gt;200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1850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碧 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d7,H350,P&gt;200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280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紫 薇</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d7,H250,P&gt;200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390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美国紫薇</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d7,H250,P&gt;200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490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丛生紫薇</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d10 H250,P&gt;200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丛</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1000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鸡爪槭A</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d15,H500,P&gt;350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2300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鸡爪槭B</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d10,H450,P&gt;300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1310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鸡爪槭C</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d7,H350,P&gt;200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510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羽毛枫</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d6,H250,P&gt;200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420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红枫</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d7,H300,P&gt;200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510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紫花风铃木</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d7,H250,P&gt;200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750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黄花风铃木</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d7,H250,P&gt;200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750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天目琼花</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d8,H350,P&gt;200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黄花槐</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φ8,H450,P&gt;200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510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金枝国槐（黄金槐）</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d8,H350,P&gt;200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美人茶</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P170 H250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480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重瓣茶花</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P150 H230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630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美国红枫（月光辉）</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d7,H350,P&gt;200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830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含笑</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P150 H180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440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27</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红瑞木</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3-4分支，H150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结香</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H80-100，P50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美人梅</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D6,H250,P100（原生苗）</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1250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红梅</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D8,H300,P200（多品种）</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1280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腊梅</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H&gt;200,P100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270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素心腊梅</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H&gt;200,P100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298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紫荆</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H300,P250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320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红花檵木树状</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D8,H300,P200（原生苗）</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2560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木槿</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H80,P50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11</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木芙蓉</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P120  H150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345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夹竹桃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分叉6~7枝</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法国冬青</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H150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三</w:t>
            </w:r>
          </w:p>
        </w:tc>
        <w:tc>
          <w:tcPr>
            <w:tcW w:w="0" w:type="auto"/>
            <w:gridSpan w:val="7"/>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bCs/>
                <w:i w:val="0"/>
                <w:color w:val="auto"/>
                <w:kern w:val="0"/>
                <w:sz w:val="22"/>
                <w:szCs w:val="22"/>
                <w:u w:val="none"/>
                <w:lang w:val="en-US" w:eastAsia="zh-CN" w:bidi="ar"/>
              </w:rPr>
              <w:t>球状灌木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金叶假连翘球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H60,P60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美植袋</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金边胡颓子球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P50，H50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大毛球</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金姬小蜡球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H80-100,P80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地栽</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144</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金姬小蜡球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H120-140,P120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地栽</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360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红花茶梅球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H90-100,P100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地栽</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红花继木球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H90-100,P80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地栽</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红花继木球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H120-140,P120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地栽</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金边胡颓子球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H80-100,P80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地栽</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小丑火棘球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H80,P80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地栽</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115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黄金构骨球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H80,P80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美植袋</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220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金叶假连翘球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H80 P80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亮晶女贞球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H80 P80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180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13</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金禾女贞球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H80 P80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405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花叶良姜球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H80 P80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黄金剑麻</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H80 P60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170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千层金球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H100 P100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17</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三角梅球A</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P150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270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三角梅球B</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P100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四季桂A</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H100,P80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容器苗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195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四季桂B</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H80,P60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容器苗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海桐球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P150,H150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容器苗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多头苏铁</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杆高H130-160,P180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盆景</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苏铁</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P100,H150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容器苗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苏铁A</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H130杆高</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地栽</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380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苏铁B</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H100杆高</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地栽</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220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苏铁C</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H80杆高</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地栽</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90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剑麻</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H40-60,P40-60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地栽</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红叶石楠球A</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P200,H200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360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红叶石楠球B</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P150,H150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280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茶梅球A</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P150,H150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350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茶梅球B</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P100,H100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龟甲冬青球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P100,H100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265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无刺构骨球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P120,H120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430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三角梅球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P100,H100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215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杜鹃球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P100,H100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335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银边黄杨球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P61-80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56</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四</w:t>
            </w:r>
          </w:p>
        </w:tc>
        <w:tc>
          <w:tcPr>
            <w:tcW w:w="0" w:type="auto"/>
            <w:gridSpan w:val="7"/>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底层灌木及地被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红叶石楠A</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H40,P30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容器苗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2.2</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红叶石楠B</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H80,P60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容器苗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春鹃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H40,P35</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容器苗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夏鹃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H30,P30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容器苗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西洋杜鹃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H50 P40-50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32</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比利时杜鹃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H20,P20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金边黄杨</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H50,P40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容器苗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红花继木</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H80,P60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容器苗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红花继木</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P30 H40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1.1</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金森女贞</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H60,P60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容器苗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2.7</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八仙花(多色）</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H40,P40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容器苗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大叶栀子</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H40,P40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容器苗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小叶桅子</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H20,P20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容器苗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9</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小龙柏</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H40,P40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容器苗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3.2</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水蜡</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H60,P50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容器苗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2.2</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金山绣线菊</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H30,P30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绣球花</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H40,P40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容器苗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2.6</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金丝桃</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H80,P70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容器苗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南天竹A</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H100,P80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丛生</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南天竹B</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H50-60,P50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大杯，毛球</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4.6</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波尔瓦</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H20,P20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双色杯</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9</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水果兰</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H40-60,P40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大毛球</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3.4</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黄金菊</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H25,P25</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容器苗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五色梅</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H40,P40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容器苗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5.7</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丰花月季</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H50，P40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容器苗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3.7</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大花月季</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H50，P40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容器苗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17</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阔叶十大功劳</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H50-60,P50-60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容器苗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银姫小蜡</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H40-50,P40-50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容器苗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0.6</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八角金盘</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H50,P50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容器苗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金叶大花六道木</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H25,P25</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容器苗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2.1</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花叶美人蕉</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H60-80,P60-80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容器苗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2.7</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云南黄馨</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P40,L80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容器苗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炮仗花</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P30,L1米</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14</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凌霄</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d1.5~2（一年生）</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14</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木香</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d0.8~1.2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4.6</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金娃娃萱草</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H10-15</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丛</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0.35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常绿萱草</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H15-20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大花萱草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丛</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1.1</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鸭跖草</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H20,P20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容器苗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0.6</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花叶络石</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H20,P20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容器苗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巴西野牡丹</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H50,P50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美植袋</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花叶良姜</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H40,P40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43</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花叶鹅掌柴</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H40,P40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金叶假连翘</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H20,P20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杯苗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大丽花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H30,P30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紫花地丁</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H10-15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芽，容器苗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47</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紫金牛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H10-15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芽，容器苗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麦冬草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丛</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0.7</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金边阔叶麦冬</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丛</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兰花三七</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丛</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0.9</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矮生麦冬</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丛</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矮蒲苇</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H100,P100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地栽，丛植</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95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53</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如意菊</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H30-40,P30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肾蕨</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H30-40,P20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棕竹</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H80,P40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火焰南天竹</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H18,P18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1加仑</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21</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57</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黄金构骨</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H30-40,P20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黄金花柏</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H20,P20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金线菖蒲</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H20-30,P20-30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芽，裸苗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金叶苔草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H20-30,P20-30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丛</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11</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银边草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H20-30,P20-30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5.2</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欧石竹</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H10-20,P15-20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140杯</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63</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常夏石竹</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H15,P10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扶芳藤</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d1.1~2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常春藤</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L50,P30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雏菊</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H20-30,P20-30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67</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姬小菊</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H15,P15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120杯</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7.2</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花叶蔓长春</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L50,P30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6包</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0.75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三色堇</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H10-15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杯苗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0.95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报春花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H10-15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杯苗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2.4</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常春花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H30,P30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杯苗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角堇</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H10-15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杯苗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0.9</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73</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马鞭草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H30-50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袋苗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0.4</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欧洲月季</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H50 P40（多品种花色）</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满天星（萼距花）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H15 P15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120杯</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蓝雪花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H40 P30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77</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红星朱蕉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H60-80 P40-50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翠芦苇</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H60-80 P60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千层金</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H120 P80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90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紫叶狼尾草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H60-80 P60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红松梅</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H80-100 P60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黄金络石</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H20 P40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83</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H30 P30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14</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郁金香</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多年生（多色）</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球</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金禾女贞</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P30 H30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粉黛乱子草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P50 H30  121塑料盆</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24</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87</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金姬水蜡</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P30 H30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亮金女贞</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P30 H30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藤本蔷薇</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三分枝以上（多品种花色）</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2.2</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龙沙宝石</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三分枝以上（多年生 多品种花色）</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四季海棠</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P20 H20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花叶玉簪</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丛</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93</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蝴蝶花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丛</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紫萼</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丛</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箬竹</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8~10支/丛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丛</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7.2</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紫娇花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丛</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97</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美丽针葵A</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H150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230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美丽针葵B</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H100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180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美丽针葵C</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H50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紫藤</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dd4~5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90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地中海荚蒾</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P30 H30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春羽A</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P60 H80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85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103</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春羽B</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P40 H40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竹芋</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P30 H40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美女樱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P10~15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银边山菅兰</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丛</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107</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大吴风草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丛</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0.9</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吉祥草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丛</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韭兰</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芽</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0.7</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110</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石蒜</w:t>
            </w:r>
          </w:p>
        </w:tc>
        <w:tc>
          <w:tcPr>
            <w:tcW w:w="0" w:type="auto"/>
            <w:tcBorders>
              <w:tl2br w:val="nil"/>
              <w:tr2bl w:val="nil"/>
            </w:tcBorders>
            <w:noWrap/>
            <w:tcMar>
              <w:top w:w="15" w:type="dxa"/>
              <w:left w:w="15" w:type="dxa"/>
              <w:right w:w="15" w:type="dxa"/>
            </w:tcMar>
            <w:vAlign w:val="bottom"/>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球</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0.7</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111</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葱兰</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丛</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112</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红花酢浆草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籽播</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m2</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113</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马尼拉草坪</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0.8平方米</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6.8</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果岭草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1平方米</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块</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15.4</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黑麦草草籽</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进口蓝标</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KG</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狗牙根草籽</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美国蓝鹰（脱壳）</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KG</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117</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其他花籽</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品种随季节变动</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KG</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180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16"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时令草花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品种随季节变动</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盆</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五</w:t>
            </w:r>
          </w:p>
        </w:tc>
        <w:tc>
          <w:tcPr>
            <w:tcW w:w="0" w:type="auto"/>
            <w:gridSpan w:val="7"/>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水（湿）生植物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水生美人蕉</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丛</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鸢尾(水路双生)</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丛</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千屈菜</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丛</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水葱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5支/丛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丛</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菖蒲（多色）</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丛</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睡莲</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不含盆</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荷花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不含盆</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7.1</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再力花</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3~5芽/丛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丛</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芦苇</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3~6芽/丛</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丛</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六</w:t>
            </w:r>
          </w:p>
        </w:tc>
        <w:tc>
          <w:tcPr>
            <w:tcW w:w="0" w:type="auto"/>
            <w:gridSpan w:val="7"/>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其他试种品种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冠红杨</w:t>
            </w:r>
          </w:p>
        </w:tc>
        <w:tc>
          <w:tcPr>
            <w:tcW w:w="32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紫叶紫荆</w:t>
            </w:r>
          </w:p>
        </w:tc>
        <w:tc>
          <w:tcPr>
            <w:tcW w:w="32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1360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中华红霞杨</w:t>
            </w:r>
          </w:p>
        </w:tc>
        <w:tc>
          <w:tcPr>
            <w:tcW w:w="32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bCs w:val="0"/>
                <w:i w:val="0"/>
                <w:color w:val="auto"/>
                <w:kern w:val="0"/>
                <w:sz w:val="22"/>
                <w:szCs w:val="22"/>
                <w:u w:val="none"/>
                <w:lang w:val="en-US" w:eastAsia="zh-CN" w:bidi="ar"/>
              </w:rPr>
              <w:t>φ8,H350,P200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1360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云田彩桂</w:t>
            </w:r>
          </w:p>
        </w:tc>
        <w:tc>
          <w:tcPr>
            <w:tcW w:w="32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bCs w:val="0"/>
                <w:i w:val="0"/>
                <w:color w:val="auto"/>
                <w:kern w:val="0"/>
                <w:sz w:val="22"/>
                <w:szCs w:val="22"/>
                <w:u w:val="none"/>
                <w:lang w:val="en-US" w:eastAsia="zh-CN" w:bidi="ar"/>
              </w:rPr>
              <w:t>φ8,H350,P200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1900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彩叶桢</w:t>
            </w:r>
          </w:p>
        </w:tc>
        <w:tc>
          <w:tcPr>
            <w:tcW w:w="32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w:t>
            </w:r>
            <w:r>
              <w:rPr>
                <w:rFonts w:hint="eastAsia" w:ascii="宋体" w:eastAsia="宋体" w:cs="宋体"/>
                <w:b w:val="0"/>
                <w:i w:val="0"/>
                <w:color w:val="auto"/>
                <w:kern w:val="0"/>
                <w:sz w:val="22"/>
                <w:szCs w:val="22"/>
                <w:u w:val="none"/>
                <w:lang w:val="en-US" w:eastAsia="zh-CN" w:bidi="ar"/>
              </w:rPr>
              <w:t>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1760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金叶国槐</w:t>
            </w:r>
          </w:p>
        </w:tc>
        <w:tc>
          <w:tcPr>
            <w:tcW w:w="32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w:t>
            </w:r>
            <w:r>
              <w:rPr>
                <w:rFonts w:hint="eastAsia" w:ascii="宋体" w:eastAsia="宋体" w:cs="宋体"/>
                <w:b w:val="0"/>
                <w:i w:val="0"/>
                <w:color w:val="auto"/>
                <w:kern w:val="0"/>
                <w:sz w:val="22"/>
                <w:szCs w:val="22"/>
                <w:u w:val="none"/>
                <w:lang w:val="en-US" w:eastAsia="zh-CN" w:bidi="ar"/>
              </w:rPr>
              <w:t>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1900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红叶海棠</w:t>
            </w:r>
          </w:p>
        </w:tc>
        <w:tc>
          <w:tcPr>
            <w:tcW w:w="32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w:t>
            </w:r>
            <w:r>
              <w:rPr>
                <w:rFonts w:hint="eastAsia" w:ascii="宋体" w:eastAsia="宋体" w:cs="宋体"/>
                <w:b w:val="0"/>
                <w:i w:val="0"/>
                <w:color w:val="auto"/>
                <w:kern w:val="0"/>
                <w:sz w:val="22"/>
                <w:szCs w:val="22"/>
                <w:u w:val="none"/>
                <w:lang w:val="en-US" w:eastAsia="zh-CN" w:bidi="ar"/>
              </w:rPr>
              <w:t>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1310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黄栌</w:t>
            </w:r>
          </w:p>
        </w:tc>
        <w:tc>
          <w:tcPr>
            <w:tcW w:w="32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w:t>
            </w:r>
            <w:r>
              <w:rPr>
                <w:rFonts w:hint="eastAsia" w:ascii="宋体" w:eastAsia="宋体" w:cs="宋体"/>
                <w:b w:val="0"/>
                <w:i w:val="0"/>
                <w:color w:val="auto"/>
                <w:kern w:val="0"/>
                <w:sz w:val="22"/>
                <w:szCs w:val="22"/>
                <w:u w:val="none"/>
                <w:lang w:val="en-US" w:eastAsia="zh-CN" w:bidi="ar"/>
              </w:rPr>
              <w:t>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1760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金叶皂角</w:t>
            </w:r>
          </w:p>
        </w:tc>
        <w:tc>
          <w:tcPr>
            <w:tcW w:w="32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w:t>
            </w:r>
            <w:r>
              <w:rPr>
                <w:rFonts w:hint="eastAsia" w:ascii="宋体" w:eastAsia="宋体" w:cs="宋体"/>
                <w:b w:val="0"/>
                <w:i w:val="0"/>
                <w:color w:val="auto"/>
                <w:kern w:val="0"/>
                <w:sz w:val="22"/>
                <w:szCs w:val="22"/>
                <w:u w:val="none"/>
                <w:lang w:val="en-US" w:eastAsia="zh-CN" w:bidi="ar"/>
              </w:rPr>
              <w:t>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金叶栾树</w:t>
            </w:r>
          </w:p>
        </w:tc>
        <w:tc>
          <w:tcPr>
            <w:tcW w:w="32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w:t>
            </w:r>
            <w:r>
              <w:rPr>
                <w:rFonts w:hint="eastAsia" w:ascii="宋体" w:eastAsia="宋体" w:cs="宋体"/>
                <w:b w:val="0"/>
                <w:i w:val="0"/>
                <w:color w:val="auto"/>
                <w:kern w:val="0"/>
                <w:sz w:val="22"/>
                <w:szCs w:val="22"/>
                <w:u w:val="none"/>
                <w:lang w:val="en-US" w:eastAsia="zh-CN" w:bidi="ar"/>
              </w:rPr>
              <w:t>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1360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红叶石栎</w:t>
            </w:r>
          </w:p>
        </w:tc>
        <w:tc>
          <w:tcPr>
            <w:tcW w:w="32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w:t>
            </w:r>
            <w:r>
              <w:rPr>
                <w:rFonts w:hint="eastAsia" w:ascii="宋体" w:eastAsia="宋体" w:cs="宋体"/>
                <w:b w:val="0"/>
                <w:i w:val="0"/>
                <w:color w:val="auto"/>
                <w:kern w:val="0"/>
                <w:sz w:val="22"/>
                <w:szCs w:val="22"/>
                <w:u w:val="none"/>
                <w:lang w:val="en-US" w:eastAsia="zh-CN" w:bidi="ar"/>
              </w:rPr>
              <w:t>0</w:t>
            </w:r>
            <w:r>
              <w:rPr>
                <w:rFonts w:hint="eastAsia" w:ascii="宋体" w:hAnsi="宋体" w:eastAsia="宋体" w:cs="宋体"/>
                <w:b w:val="0"/>
                <w:i w:val="0"/>
                <w:color w:val="auto"/>
                <w:kern w:val="0"/>
                <w:sz w:val="22"/>
                <w:szCs w:val="22"/>
                <w:u w:val="none"/>
                <w:lang w:val="en-US" w:eastAsia="zh-CN" w:bidi="ar"/>
              </w:rPr>
              <w:t>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1600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紫叶矮樱</w:t>
            </w:r>
          </w:p>
        </w:tc>
        <w:tc>
          <w:tcPr>
            <w:tcW w:w="32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13</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金枝国槐</w:t>
            </w:r>
          </w:p>
        </w:tc>
        <w:tc>
          <w:tcPr>
            <w:tcW w:w="32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w:t>
            </w:r>
            <w:r>
              <w:rPr>
                <w:rFonts w:hint="eastAsia" w:ascii="宋体" w:eastAsia="宋体" w:cs="宋体"/>
                <w:b w:val="0"/>
                <w:i w:val="0"/>
                <w:color w:val="auto"/>
                <w:kern w:val="0"/>
                <w:sz w:val="22"/>
                <w:szCs w:val="22"/>
                <w:u w:val="none"/>
                <w:lang w:val="en-US" w:eastAsia="zh-CN" w:bidi="ar"/>
              </w:rPr>
              <w:t>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36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1900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14</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北美枫香</w:t>
            </w:r>
          </w:p>
        </w:tc>
        <w:tc>
          <w:tcPr>
            <w:tcW w:w="32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w:t>
            </w:r>
            <w:r>
              <w:rPr>
                <w:rFonts w:hint="eastAsia" w:ascii="宋体" w:eastAsia="宋体" w:cs="宋体"/>
                <w:b w:val="0"/>
                <w:i w:val="0"/>
                <w:color w:val="auto"/>
                <w:kern w:val="0"/>
                <w:sz w:val="22"/>
                <w:szCs w:val="22"/>
                <w:u w:val="none"/>
                <w:lang w:val="en-US" w:eastAsia="zh-CN" w:bidi="ar"/>
              </w:rPr>
              <w:t>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1550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15</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金叶水杉</w:t>
            </w:r>
          </w:p>
        </w:tc>
        <w:tc>
          <w:tcPr>
            <w:tcW w:w="32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w:t>
            </w:r>
            <w:r>
              <w:rPr>
                <w:rFonts w:hint="eastAsia" w:ascii="宋体" w:eastAsia="宋体" w:cs="宋体"/>
                <w:b w:val="0"/>
                <w:i w:val="0"/>
                <w:color w:val="auto"/>
                <w:kern w:val="0"/>
                <w:sz w:val="22"/>
                <w:szCs w:val="22"/>
                <w:u w:val="none"/>
                <w:lang w:val="en-US" w:eastAsia="zh-CN" w:bidi="ar"/>
              </w:rPr>
              <w:t>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4200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16</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花叶白腊</w:t>
            </w:r>
          </w:p>
        </w:tc>
        <w:tc>
          <w:tcPr>
            <w:tcW w:w="32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w:t>
            </w:r>
            <w:r>
              <w:rPr>
                <w:rFonts w:hint="eastAsia" w:ascii="宋体" w:eastAsia="宋体" w:cs="宋体"/>
                <w:b w:val="0"/>
                <w:i w:val="0"/>
                <w:color w:val="auto"/>
                <w:kern w:val="0"/>
                <w:sz w:val="22"/>
                <w:szCs w:val="22"/>
                <w:u w:val="none"/>
                <w:lang w:val="en-US" w:eastAsia="zh-CN" w:bidi="ar"/>
              </w:rPr>
              <w:t>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2100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17</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元宝枫</w:t>
            </w:r>
          </w:p>
        </w:tc>
        <w:tc>
          <w:tcPr>
            <w:tcW w:w="32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w:t>
            </w:r>
            <w:r>
              <w:rPr>
                <w:rFonts w:hint="eastAsia" w:ascii="宋体" w:eastAsia="宋体" w:cs="宋体"/>
                <w:b w:val="0"/>
                <w:i w:val="0"/>
                <w:color w:val="auto"/>
                <w:kern w:val="0"/>
                <w:sz w:val="22"/>
                <w:szCs w:val="22"/>
                <w:u w:val="none"/>
                <w:lang w:val="en-US" w:eastAsia="zh-CN" w:bidi="ar"/>
              </w:rPr>
              <w:t>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2100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18</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火炬树</w:t>
            </w:r>
          </w:p>
        </w:tc>
        <w:tc>
          <w:tcPr>
            <w:tcW w:w="32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w:t>
            </w:r>
            <w:r>
              <w:rPr>
                <w:rFonts w:hint="eastAsia" w:ascii="宋体" w:eastAsia="宋体" w:cs="宋体"/>
                <w:b w:val="0"/>
                <w:i w:val="0"/>
                <w:color w:val="auto"/>
                <w:kern w:val="0"/>
                <w:sz w:val="22"/>
                <w:szCs w:val="22"/>
                <w:u w:val="none"/>
                <w:lang w:val="en-US" w:eastAsia="zh-CN" w:bidi="ar"/>
              </w:rPr>
              <w:t>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2100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19</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花叶复叶槭</w:t>
            </w:r>
          </w:p>
        </w:tc>
        <w:tc>
          <w:tcPr>
            <w:tcW w:w="32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w:t>
            </w:r>
            <w:r>
              <w:rPr>
                <w:rFonts w:hint="eastAsia" w:ascii="宋体" w:eastAsia="宋体" w:cs="宋体"/>
                <w:b w:val="0"/>
                <w:i w:val="0"/>
                <w:color w:val="auto"/>
                <w:kern w:val="0"/>
                <w:sz w:val="22"/>
                <w:szCs w:val="22"/>
                <w:u w:val="none"/>
                <w:lang w:val="en-US" w:eastAsia="zh-CN" w:bidi="ar"/>
              </w:rPr>
              <w:t>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2100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蓝叶忍冬</w:t>
            </w:r>
          </w:p>
        </w:tc>
        <w:tc>
          <w:tcPr>
            <w:tcW w:w="32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w:t>
            </w:r>
            <w:r>
              <w:rPr>
                <w:rFonts w:hint="eastAsia" w:ascii="宋体" w:eastAsia="宋体" w:cs="宋体"/>
                <w:b w:val="0"/>
                <w:i w:val="0"/>
                <w:color w:val="auto"/>
                <w:kern w:val="0"/>
                <w:sz w:val="22"/>
                <w:szCs w:val="22"/>
                <w:u w:val="none"/>
                <w:lang w:val="en-US" w:eastAsia="zh-CN" w:bidi="ar"/>
              </w:rPr>
              <w:t>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2100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21</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密冠卫矛</w:t>
            </w:r>
          </w:p>
        </w:tc>
        <w:tc>
          <w:tcPr>
            <w:tcW w:w="32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φ8,H350,P20</w:t>
            </w:r>
            <w:r>
              <w:rPr>
                <w:rFonts w:hint="eastAsia" w:ascii="宋体" w:eastAsia="宋体" w:cs="宋体"/>
                <w:b w:val="0"/>
                <w:i w:val="0"/>
                <w:color w:val="auto"/>
                <w:kern w:val="0"/>
                <w:sz w:val="22"/>
                <w:szCs w:val="22"/>
                <w:u w:val="none"/>
                <w:lang w:val="en-US" w:eastAsia="zh-CN" w:bidi="ar"/>
              </w:rPr>
              <w:t>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1400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22</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金叶黄栌</w:t>
            </w:r>
          </w:p>
        </w:tc>
        <w:tc>
          <w:tcPr>
            <w:tcW w:w="32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w:t>
            </w:r>
            <w:r>
              <w:rPr>
                <w:rFonts w:hint="eastAsia" w:ascii="宋体" w:eastAsia="宋体" w:cs="宋体"/>
                <w:b w:val="0"/>
                <w:i w:val="0"/>
                <w:color w:val="auto"/>
                <w:kern w:val="0"/>
                <w:sz w:val="22"/>
                <w:szCs w:val="22"/>
                <w:u w:val="none"/>
                <w:lang w:val="en-US" w:eastAsia="zh-CN" w:bidi="ar"/>
              </w:rPr>
              <w:t>0</w:t>
            </w:r>
            <w:r>
              <w:rPr>
                <w:rFonts w:hint="eastAsia" w:ascii="宋体" w:hAnsi="宋体" w:eastAsia="宋体" w:cs="宋体"/>
                <w:b w:val="0"/>
                <w:i w:val="0"/>
                <w:color w:val="auto"/>
                <w:kern w:val="0"/>
                <w:sz w:val="22"/>
                <w:szCs w:val="22"/>
                <w:u w:val="none"/>
                <w:lang w:val="en-US" w:eastAsia="zh-CN" w:bidi="ar"/>
              </w:rPr>
              <w:t>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2100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23</w:t>
            </w:r>
          </w:p>
        </w:tc>
        <w:tc>
          <w:tcPr>
            <w:tcW w:w="0" w:type="auto"/>
            <w:tcBorders>
              <w:tl2br w:val="nil"/>
              <w:tr2bl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美丽异木棉</w:t>
            </w:r>
          </w:p>
        </w:tc>
        <w:tc>
          <w:tcPr>
            <w:tcW w:w="327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φ8,H350,P2</w:t>
            </w:r>
            <w:r>
              <w:rPr>
                <w:rFonts w:hint="eastAsia" w:ascii="宋体" w:eastAsia="宋体" w:cs="宋体"/>
                <w:b w:val="0"/>
                <w:i w:val="0"/>
                <w:color w:val="auto"/>
                <w:kern w:val="0"/>
                <w:sz w:val="22"/>
                <w:szCs w:val="22"/>
                <w:u w:val="none"/>
                <w:lang w:val="en-US" w:eastAsia="zh-CN" w:bidi="ar"/>
              </w:rPr>
              <w:t>0</w:t>
            </w:r>
            <w:r>
              <w:rPr>
                <w:rFonts w:hint="eastAsia" w:ascii="宋体" w:hAnsi="宋体" w:eastAsia="宋体" w:cs="宋体"/>
                <w:b w:val="0"/>
                <w:i w:val="0"/>
                <w:color w:val="auto"/>
                <w:kern w:val="0"/>
                <w:sz w:val="22"/>
                <w:szCs w:val="22"/>
                <w:u w:val="none"/>
                <w:lang w:val="en-US" w:eastAsia="zh-CN" w:bidi="ar"/>
              </w:rPr>
              <w:t>0</w:t>
            </w:r>
          </w:p>
        </w:tc>
        <w:tc>
          <w:tcPr>
            <w:tcW w:w="1052"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株</w:t>
            </w:r>
          </w:p>
        </w:tc>
        <w:tc>
          <w:tcPr>
            <w:tcW w:w="57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40</w:t>
            </w:r>
          </w:p>
        </w:tc>
        <w:tc>
          <w:tcPr>
            <w:tcW w:w="0" w:type="auto"/>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val="0"/>
                <w:i w:val="0"/>
                <w:color w:val="auto"/>
                <w:kern w:val="0"/>
                <w:sz w:val="22"/>
                <w:szCs w:val="22"/>
                <w:u w:val="none"/>
                <w:lang w:val="en-US" w:eastAsia="zh-CN" w:bidi="ar"/>
              </w:rPr>
              <w:t>1750</w:t>
            </w: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0" w:type="auto"/>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877" w:type="dxa"/>
            <w:gridSpan w:val="6"/>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color w:val="auto"/>
                <w:kern w:val="0"/>
                <w:sz w:val="22"/>
                <w:szCs w:val="22"/>
                <w:u w:val="none"/>
                <w:lang w:val="en-US" w:eastAsia="zh-CN" w:bidi="ar"/>
              </w:rPr>
            </w:pPr>
            <w:r>
              <w:rPr>
                <w:rFonts w:hint="eastAsia" w:ascii="宋体" w:eastAsia="宋体" w:cs="宋体"/>
                <w:b/>
                <w:bCs/>
                <w:i w:val="0"/>
                <w:color w:val="auto"/>
                <w:kern w:val="0"/>
                <w:sz w:val="22"/>
                <w:szCs w:val="22"/>
                <w:u w:val="none"/>
                <w:lang w:val="en-US" w:eastAsia="zh-CN" w:bidi="ar"/>
              </w:rPr>
              <w:t>合计总价</w:t>
            </w:r>
          </w:p>
        </w:tc>
        <w:tc>
          <w:tcPr>
            <w:tcW w:w="1331" w:type="dxa"/>
            <w:gridSpan w:val="2"/>
            <w:tcBorders>
              <w:tl2br w:val="nil"/>
              <w:tr2bl w:val="nil"/>
            </w:tcBorders>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bl>
    <w:p>
      <w:pPr>
        <w:spacing w:line="460" w:lineRule="exact"/>
      </w:pPr>
      <w:r>
        <w:rPr>
          <w:rFonts w:hint="eastAsia" w:ascii="宋体" w:eastAsia="宋体"/>
          <w:b w:val="0"/>
          <w:sz w:val="22"/>
          <w:szCs w:val="22"/>
        </w:rPr>
        <w:t>说明：</w:t>
      </w:r>
      <w:r>
        <w:rPr>
          <w:rFonts w:ascii="宋体" w:eastAsia="宋体"/>
          <w:b w:val="0"/>
          <w:sz w:val="22"/>
          <w:szCs w:val="22"/>
        </w:rPr>
        <w:t>1</w:t>
      </w:r>
      <w:r>
        <w:rPr>
          <w:rFonts w:hint="eastAsia" w:ascii="宋体" w:eastAsia="宋体"/>
          <w:b w:val="0"/>
          <w:sz w:val="22"/>
          <w:szCs w:val="22"/>
        </w:rPr>
        <w:t>、不提供此表格的将视为没有实质性响应招标文件</w:t>
      </w:r>
      <w:r>
        <w:rPr>
          <w:rFonts w:ascii="宋体" w:eastAsia="宋体"/>
          <w:b w:val="0"/>
          <w:sz w:val="22"/>
          <w:szCs w:val="22"/>
        </w:rPr>
        <w:t>。</w:t>
      </w:r>
    </w:p>
    <w:p>
      <w:pPr>
        <w:spacing w:line="460" w:lineRule="exact"/>
        <w:ind w:firstLine="660" w:firstLineChars="300"/>
        <w:rPr>
          <w:rFonts w:hint="eastAsia" w:ascii="宋体" w:eastAsia="宋体"/>
          <w:b w:val="0"/>
          <w:sz w:val="22"/>
          <w:szCs w:val="22"/>
        </w:rPr>
      </w:pPr>
      <w:r>
        <w:rPr>
          <w:rFonts w:ascii="宋体" w:eastAsia="宋体"/>
          <w:b w:val="0"/>
          <w:sz w:val="22"/>
          <w:szCs w:val="22"/>
        </w:rPr>
        <w:t>2</w:t>
      </w:r>
      <w:r>
        <w:rPr>
          <w:rFonts w:hint="eastAsia" w:ascii="宋体" w:eastAsia="宋体"/>
          <w:b w:val="0"/>
          <w:sz w:val="22"/>
          <w:szCs w:val="22"/>
        </w:rPr>
        <w:t>、</w:t>
      </w:r>
      <w:r>
        <w:rPr>
          <w:rFonts w:hint="eastAsia" w:ascii="宋体" w:eastAsia="宋体"/>
          <w:b/>
          <w:bCs/>
          <w:sz w:val="22"/>
          <w:szCs w:val="22"/>
        </w:rPr>
        <w:t>所投苗木单价均不得超过对应的最高限价，否则作无效标处理。</w:t>
      </w:r>
    </w:p>
    <w:p>
      <w:pPr>
        <w:spacing w:line="460" w:lineRule="exact"/>
        <w:ind w:firstLine="660" w:firstLineChars="300"/>
        <w:rPr>
          <w:rFonts w:hint="eastAsia" w:ascii="宋体" w:eastAsia="宋体"/>
          <w:b w:val="0"/>
          <w:sz w:val="22"/>
          <w:szCs w:val="22"/>
        </w:rPr>
      </w:pPr>
      <w:r>
        <w:rPr>
          <w:rFonts w:hint="eastAsia" w:ascii="宋体" w:eastAsia="宋体"/>
          <w:b w:val="0"/>
          <w:sz w:val="22"/>
          <w:szCs w:val="22"/>
          <w:lang w:val="en-US" w:eastAsia="zh-CN"/>
        </w:rPr>
        <w:t>3、</w:t>
      </w:r>
      <w:r>
        <w:rPr>
          <w:rFonts w:hint="eastAsia" w:ascii="宋体" w:eastAsia="宋体" w:cs="Arial"/>
          <w:b w:val="0"/>
          <w:color w:val="auto"/>
          <w:sz w:val="22"/>
          <w:szCs w:val="22"/>
          <w:lang w:val="zh-CN"/>
        </w:rPr>
        <w:t>投标单价中包含苗木、运杂费、保险费、税金和其他所有相关费用。</w:t>
      </w:r>
    </w:p>
    <w:p>
      <w:pPr>
        <w:spacing w:line="460" w:lineRule="exact"/>
        <w:ind w:firstLine="660" w:firstLineChars="300"/>
        <w:rPr>
          <w:rFonts w:ascii="宋体" w:eastAsia="宋体"/>
          <w:b w:val="0"/>
          <w:sz w:val="22"/>
          <w:szCs w:val="22"/>
        </w:rPr>
      </w:pPr>
      <w:r>
        <w:rPr>
          <w:rFonts w:hint="eastAsia" w:ascii="宋体" w:eastAsia="宋体"/>
          <w:b w:val="0"/>
          <w:sz w:val="22"/>
          <w:szCs w:val="22"/>
          <w:lang w:val="en-US" w:eastAsia="zh-CN"/>
        </w:rPr>
        <w:t>4</w:t>
      </w:r>
      <w:r>
        <w:rPr>
          <w:rFonts w:hint="eastAsia" w:ascii="宋体" w:eastAsia="宋体"/>
          <w:b w:val="0"/>
          <w:sz w:val="22"/>
          <w:szCs w:val="22"/>
        </w:rPr>
        <w:t>、</w:t>
      </w:r>
      <w:r>
        <w:rPr>
          <w:rFonts w:ascii="宋体" w:eastAsia="宋体"/>
          <w:b w:val="0"/>
          <w:sz w:val="22"/>
          <w:szCs w:val="22"/>
        </w:rPr>
        <w:t>此表的合</w:t>
      </w:r>
      <w:r>
        <w:rPr>
          <w:rFonts w:hint="eastAsia" w:ascii="宋体" w:eastAsia="宋体"/>
          <w:b w:val="0"/>
          <w:sz w:val="22"/>
          <w:szCs w:val="22"/>
        </w:rPr>
        <w:t>计总</w:t>
      </w:r>
      <w:r>
        <w:rPr>
          <w:rFonts w:ascii="宋体" w:eastAsia="宋体"/>
          <w:b w:val="0"/>
          <w:sz w:val="22"/>
          <w:szCs w:val="22"/>
        </w:rPr>
        <w:t>价应与附</w:t>
      </w:r>
      <w:r>
        <w:rPr>
          <w:rFonts w:hint="eastAsia" w:ascii="宋体" w:eastAsia="宋体"/>
          <w:b w:val="0"/>
          <w:sz w:val="22"/>
          <w:szCs w:val="22"/>
        </w:rPr>
        <w:t>件六“开标一览表”投标总价相一</w:t>
      </w:r>
      <w:r>
        <w:rPr>
          <w:rFonts w:ascii="宋体" w:eastAsia="宋体"/>
          <w:b w:val="0"/>
          <w:sz w:val="22"/>
          <w:szCs w:val="22"/>
        </w:rPr>
        <w:t>致。</w:t>
      </w:r>
    </w:p>
    <w:p>
      <w:pPr>
        <w:spacing w:line="460" w:lineRule="exact"/>
        <w:ind w:firstLine="660" w:firstLineChars="300"/>
        <w:rPr>
          <w:rFonts w:hint="eastAsia" w:ascii="宋体" w:eastAsia="宋体"/>
          <w:b w:val="0"/>
          <w:sz w:val="22"/>
          <w:szCs w:val="22"/>
        </w:rPr>
      </w:pPr>
      <w:r>
        <w:rPr>
          <w:rFonts w:hint="eastAsia" w:ascii="宋体" w:eastAsia="宋体"/>
          <w:b w:val="0"/>
          <w:sz w:val="22"/>
          <w:szCs w:val="22"/>
          <w:lang w:val="en-US" w:eastAsia="zh-CN"/>
        </w:rPr>
        <w:t>5</w:t>
      </w:r>
      <w:r>
        <w:rPr>
          <w:rFonts w:hint="eastAsia" w:ascii="宋体" w:eastAsia="宋体"/>
          <w:b w:val="0"/>
          <w:sz w:val="22"/>
          <w:szCs w:val="22"/>
        </w:rPr>
        <w:t>、表格可以延续。</w:t>
      </w:r>
    </w:p>
    <w:p>
      <w:pPr>
        <w:keepNext w:val="0"/>
        <w:keepLines w:val="0"/>
        <w:pageBreakBefore w:val="0"/>
        <w:widowControl w:val="0"/>
        <w:kinsoku/>
        <w:wordWrap/>
        <w:overflowPunct/>
        <w:topLinePunct w:val="0"/>
        <w:autoSpaceDE/>
        <w:autoSpaceDN/>
        <w:bidi w:val="0"/>
        <w:adjustRightInd/>
        <w:snapToGrid w:val="0"/>
        <w:spacing w:line="400" w:lineRule="exact"/>
        <w:ind w:firstLine="660" w:firstLineChars="300"/>
        <w:textAlignment w:val="auto"/>
        <w:rPr>
          <w:rFonts w:hAnsi="宋体" w:eastAsia="宋体"/>
          <w:b w:val="0"/>
          <w:sz w:val="24"/>
          <w:szCs w:val="24"/>
        </w:rPr>
      </w:pPr>
      <w:r>
        <w:rPr>
          <w:rFonts w:hint="eastAsia" w:ascii="宋体" w:eastAsia="宋体"/>
          <w:b w:val="0"/>
          <w:sz w:val="22"/>
          <w:szCs w:val="22"/>
          <w:lang w:val="en-US" w:eastAsia="zh-CN"/>
        </w:rPr>
        <w:t>6</w:t>
      </w:r>
      <w:r>
        <w:rPr>
          <w:rFonts w:hint="eastAsia" w:ascii="宋体" w:eastAsia="宋体"/>
          <w:b w:val="0"/>
          <w:sz w:val="22"/>
          <w:szCs w:val="22"/>
        </w:rPr>
        <w:t>、根据《中华人民共和国政府采购法实施条例》第四十三条规定，在中标或者成交公告的内容中增加本表，请各供应商认真填写，确保相关数据的真实性、完整性和合理性</w:t>
      </w:r>
      <w:r>
        <w:rPr>
          <w:rFonts w:hint="eastAsia" w:ascii="宋体" w:eastAsia="宋体"/>
          <w:b w:val="0"/>
          <w:sz w:val="24"/>
          <w:szCs w:val="21"/>
        </w:rPr>
        <w:t>。</w:t>
      </w:r>
    </w:p>
    <w:p>
      <w:pPr>
        <w:pStyle w:val="23"/>
        <w:keepNext w:val="0"/>
        <w:keepLines w:val="0"/>
        <w:pageBreakBefore w:val="0"/>
        <w:widowControl w:val="0"/>
        <w:kinsoku/>
        <w:wordWrap/>
        <w:overflowPunct/>
        <w:topLinePunct w:val="0"/>
        <w:autoSpaceDE/>
        <w:autoSpaceDN/>
        <w:bidi w:val="0"/>
        <w:adjustRightInd/>
        <w:snapToGrid/>
        <w:spacing w:line="400" w:lineRule="exact"/>
        <w:ind w:firstLine="3240" w:firstLineChars="1350"/>
        <w:textAlignment w:val="auto"/>
        <w:rPr>
          <w:rFonts w:hAnsi="宋体" w:eastAsia="宋体"/>
          <w:b w:val="0"/>
          <w:sz w:val="24"/>
          <w:szCs w:val="24"/>
        </w:rPr>
      </w:pPr>
    </w:p>
    <w:p>
      <w:pPr>
        <w:pStyle w:val="23"/>
        <w:keepNext w:val="0"/>
        <w:keepLines w:val="0"/>
        <w:pageBreakBefore w:val="0"/>
        <w:widowControl w:val="0"/>
        <w:kinsoku/>
        <w:wordWrap/>
        <w:overflowPunct/>
        <w:topLinePunct w:val="0"/>
        <w:autoSpaceDE/>
        <w:autoSpaceDN/>
        <w:bidi w:val="0"/>
        <w:adjustRightInd/>
        <w:snapToGrid/>
        <w:spacing w:line="400" w:lineRule="exact"/>
        <w:ind w:firstLine="3240" w:firstLineChars="1350"/>
        <w:textAlignment w:val="auto"/>
        <w:rPr>
          <w:rFonts w:hAnsi="宋体" w:eastAsia="宋体"/>
          <w:b w:val="0"/>
          <w:sz w:val="24"/>
          <w:szCs w:val="24"/>
        </w:rPr>
      </w:pPr>
    </w:p>
    <w:p>
      <w:pPr>
        <w:pStyle w:val="23"/>
        <w:keepNext w:val="0"/>
        <w:keepLines w:val="0"/>
        <w:pageBreakBefore w:val="0"/>
        <w:widowControl w:val="0"/>
        <w:kinsoku/>
        <w:wordWrap/>
        <w:overflowPunct/>
        <w:topLinePunct w:val="0"/>
        <w:autoSpaceDE/>
        <w:autoSpaceDN/>
        <w:bidi w:val="0"/>
        <w:adjustRightInd/>
        <w:snapToGrid/>
        <w:spacing w:line="400" w:lineRule="exact"/>
        <w:ind w:firstLine="3240" w:firstLineChars="1350"/>
        <w:textAlignment w:val="auto"/>
        <w:rPr>
          <w:rFonts w:hAnsi="宋体" w:eastAsia="宋体"/>
          <w:b w:val="0"/>
          <w:sz w:val="24"/>
          <w:szCs w:val="24"/>
        </w:rPr>
      </w:pPr>
      <w:r>
        <w:rPr>
          <w:rFonts w:hAnsi="宋体" w:eastAsia="宋体"/>
          <w:b w:val="0"/>
          <w:sz w:val="24"/>
          <w:szCs w:val="24"/>
        </w:rPr>
        <w:t>供应商（盖章）：</w:t>
      </w:r>
    </w:p>
    <w:p>
      <w:pPr>
        <w:pStyle w:val="23"/>
        <w:keepNext w:val="0"/>
        <w:keepLines w:val="0"/>
        <w:pageBreakBefore w:val="0"/>
        <w:widowControl w:val="0"/>
        <w:kinsoku/>
        <w:wordWrap/>
        <w:overflowPunct/>
        <w:topLinePunct w:val="0"/>
        <w:autoSpaceDE/>
        <w:autoSpaceDN/>
        <w:bidi w:val="0"/>
        <w:adjustRightInd/>
        <w:snapToGrid/>
        <w:spacing w:line="400" w:lineRule="exact"/>
        <w:textAlignment w:val="auto"/>
        <w:rPr>
          <w:rFonts w:hAnsi="宋体" w:eastAsia="宋体"/>
          <w:b w:val="0"/>
          <w:sz w:val="24"/>
          <w:szCs w:val="24"/>
        </w:rPr>
      </w:pPr>
      <w:r>
        <w:rPr>
          <w:rFonts w:hAnsi="宋体" w:eastAsia="宋体"/>
          <w:b w:val="0"/>
          <w:sz w:val="24"/>
          <w:szCs w:val="24"/>
        </w:rPr>
        <w:t xml:space="preserve">       </w:t>
      </w:r>
      <w:r>
        <w:rPr>
          <w:rFonts w:hAnsi="宋体" w:eastAsia="宋体"/>
          <w:b w:val="0"/>
          <w:sz w:val="24"/>
          <w:szCs w:val="24"/>
          <w:lang w:val="en-US" w:eastAsia="zh-CN"/>
        </w:rPr>
        <w:t xml:space="preserve">                    </w:t>
      </w:r>
      <w:r>
        <w:rPr>
          <w:rFonts w:hAnsi="宋体" w:eastAsia="宋体"/>
          <w:b w:val="0"/>
          <w:sz w:val="24"/>
          <w:szCs w:val="24"/>
          <w:lang w:val="zh-CN"/>
        </w:rPr>
        <w:t>法定代表人或授权代表（签字或盖章）</w:t>
      </w:r>
      <w:r>
        <w:rPr>
          <w:rFonts w:hAnsi="宋体" w:eastAsia="宋体"/>
          <w:b w:val="0"/>
          <w:sz w:val="24"/>
          <w:szCs w:val="24"/>
        </w:rPr>
        <w:t>：</w:t>
      </w:r>
    </w:p>
    <w:p>
      <w:pPr>
        <w:pStyle w:val="23"/>
        <w:keepNext w:val="0"/>
        <w:keepLines w:val="0"/>
        <w:pageBreakBefore w:val="0"/>
        <w:widowControl w:val="0"/>
        <w:kinsoku/>
        <w:wordWrap/>
        <w:overflowPunct/>
        <w:topLinePunct w:val="0"/>
        <w:autoSpaceDE/>
        <w:autoSpaceDN/>
        <w:bidi w:val="0"/>
        <w:adjustRightInd/>
        <w:snapToGrid/>
        <w:spacing w:line="400" w:lineRule="exact"/>
        <w:textAlignment w:val="auto"/>
        <w:rPr>
          <w:rFonts w:hAnsi="宋体" w:eastAsia="宋体"/>
          <w:b w:val="0"/>
          <w:sz w:val="24"/>
          <w:szCs w:val="24"/>
        </w:rPr>
      </w:pPr>
      <w:r>
        <w:rPr>
          <w:rFonts w:hAnsi="宋体" w:eastAsia="宋体"/>
          <w:b w:val="0"/>
          <w:sz w:val="24"/>
          <w:szCs w:val="24"/>
        </w:rPr>
        <w:t xml:space="preserve">       </w:t>
      </w:r>
      <w:r>
        <w:rPr>
          <w:rFonts w:hAnsi="宋体" w:eastAsia="宋体"/>
          <w:b w:val="0"/>
          <w:sz w:val="24"/>
          <w:szCs w:val="24"/>
          <w:lang w:val="en-US" w:eastAsia="zh-CN"/>
        </w:rPr>
        <w:t xml:space="preserve">                    </w:t>
      </w:r>
      <w:r>
        <w:rPr>
          <w:rFonts w:hAnsi="宋体" w:eastAsia="宋体"/>
          <w:b w:val="0"/>
          <w:sz w:val="24"/>
          <w:szCs w:val="24"/>
        </w:rPr>
        <w:t>日期：</w:t>
      </w:r>
    </w:p>
    <w:p>
      <w:pPr>
        <w:pStyle w:val="23"/>
        <w:spacing w:line="360" w:lineRule="exact"/>
        <w:jc w:val="center"/>
        <w:rPr>
          <w:rFonts w:eastAsia="宋体"/>
          <w:b w:val="0"/>
          <w:sz w:val="36"/>
          <w:szCs w:val="36"/>
          <w:lang w:val="zh-CN"/>
        </w:rPr>
      </w:pPr>
      <w:r>
        <w:rPr>
          <w:rFonts w:hAnsi="宋体" w:eastAsia="宋体"/>
          <w:b w:val="0"/>
          <w:sz w:val="30"/>
        </w:rPr>
        <w:br w:type="page"/>
      </w:r>
      <w:r>
        <w:rPr>
          <w:rFonts w:eastAsia="宋体"/>
          <w:bCs/>
          <w:sz w:val="36"/>
          <w:szCs w:val="36"/>
          <w:lang w:val="zh-CN"/>
        </w:rPr>
        <w:t>二、</w:t>
      </w:r>
      <w:r>
        <w:rPr>
          <w:rFonts w:hint="eastAsia" w:eastAsia="宋体"/>
          <w:bCs/>
          <w:sz w:val="36"/>
          <w:szCs w:val="36"/>
          <w:lang w:val="zh-CN"/>
        </w:rPr>
        <w:t>商务技术文件</w:t>
      </w:r>
      <w:r>
        <w:rPr>
          <w:rFonts w:eastAsia="宋体"/>
          <w:bCs/>
          <w:sz w:val="36"/>
          <w:szCs w:val="36"/>
          <w:lang w:val="zh-CN"/>
        </w:rPr>
        <w:t>格式</w:t>
      </w:r>
    </w:p>
    <w:p>
      <w:pPr>
        <w:snapToGrid w:val="0"/>
        <w:spacing w:line="500" w:lineRule="atLeast"/>
        <w:rPr>
          <w:rFonts w:hint="eastAsia" w:ascii="宋体" w:eastAsia="宋体"/>
          <w:b w:val="0"/>
          <w:sz w:val="30"/>
          <w:szCs w:val="30"/>
          <w:lang w:eastAsia="zh-CN"/>
        </w:rPr>
      </w:pPr>
      <w:r>
        <w:rPr>
          <w:rFonts w:hint="eastAsia" w:ascii="宋体" w:eastAsia="宋体"/>
          <w:b w:val="0"/>
          <w:sz w:val="24"/>
          <w:szCs w:val="24"/>
        </w:rPr>
        <w:t>附件</w:t>
      </w:r>
      <w:r>
        <w:rPr>
          <w:rFonts w:hint="eastAsia" w:ascii="宋体" w:eastAsia="宋体"/>
          <w:b w:val="0"/>
          <w:sz w:val="24"/>
          <w:szCs w:val="24"/>
          <w:lang w:val="en-US" w:eastAsia="zh-CN"/>
        </w:rPr>
        <w:t>四</w:t>
      </w:r>
    </w:p>
    <w:p>
      <w:pPr>
        <w:autoSpaceDE w:val="0"/>
        <w:autoSpaceDN w:val="0"/>
        <w:adjustRightInd w:val="0"/>
        <w:spacing w:line="460" w:lineRule="atLeast"/>
        <w:jc w:val="center"/>
        <w:rPr>
          <w:rFonts w:ascii="宋体" w:eastAsia="宋体"/>
          <w:bCs/>
          <w:sz w:val="32"/>
          <w:szCs w:val="18"/>
          <w:lang w:val="zh-CN"/>
        </w:rPr>
      </w:pPr>
      <w:r>
        <w:rPr>
          <w:rFonts w:hint="eastAsia" w:ascii="宋体" w:eastAsia="宋体"/>
          <w:bCs/>
          <w:sz w:val="32"/>
          <w:szCs w:val="18"/>
          <w:lang w:val="zh-CN"/>
        </w:rPr>
        <w:t>投</w:t>
      </w:r>
      <w:r>
        <w:rPr>
          <w:rFonts w:ascii="宋体" w:eastAsia="宋体"/>
          <w:bCs/>
          <w:sz w:val="32"/>
          <w:szCs w:val="18"/>
          <w:lang w:val="zh-CN"/>
        </w:rPr>
        <w:t xml:space="preserve">  </w:t>
      </w:r>
      <w:r>
        <w:rPr>
          <w:rFonts w:hint="eastAsia" w:ascii="宋体" w:eastAsia="宋体"/>
          <w:bCs/>
          <w:sz w:val="32"/>
          <w:szCs w:val="18"/>
          <w:lang w:val="zh-CN"/>
        </w:rPr>
        <w:t>标</w:t>
      </w:r>
      <w:r>
        <w:rPr>
          <w:rFonts w:ascii="宋体" w:eastAsia="宋体"/>
          <w:bCs/>
          <w:sz w:val="32"/>
          <w:szCs w:val="18"/>
          <w:lang w:val="zh-CN"/>
        </w:rPr>
        <w:t xml:space="preserve">  </w:t>
      </w:r>
      <w:r>
        <w:rPr>
          <w:rFonts w:hint="eastAsia" w:ascii="宋体" w:eastAsia="宋体"/>
          <w:bCs/>
          <w:sz w:val="32"/>
          <w:szCs w:val="18"/>
          <w:lang w:val="zh-CN"/>
        </w:rPr>
        <w:t>函</w:t>
      </w:r>
    </w:p>
    <w:p>
      <w:pPr>
        <w:autoSpaceDE w:val="0"/>
        <w:autoSpaceDN w:val="0"/>
        <w:adjustRightInd w:val="0"/>
        <w:spacing w:line="460" w:lineRule="atLeast"/>
        <w:rPr>
          <w:rFonts w:hint="eastAsia" w:ascii="宋体" w:eastAsia="宋体"/>
          <w:b w:val="0"/>
          <w:sz w:val="24"/>
          <w:szCs w:val="24"/>
          <w:u w:val="single"/>
          <w:lang w:val="zh-CN"/>
        </w:rPr>
      </w:pPr>
      <w:r>
        <w:rPr>
          <w:rFonts w:hint="eastAsia" w:ascii="宋体" w:eastAsia="宋体"/>
          <w:b w:val="0"/>
          <w:sz w:val="24"/>
          <w:szCs w:val="24"/>
          <w:u w:val="single"/>
          <w:lang w:val="zh-CN"/>
        </w:rPr>
        <w:t>乐清市市政公用工程建设中心</w:t>
      </w:r>
    </w:p>
    <w:p>
      <w:pPr>
        <w:autoSpaceDE w:val="0"/>
        <w:autoSpaceDN w:val="0"/>
        <w:adjustRightInd w:val="0"/>
        <w:spacing w:line="460" w:lineRule="atLeast"/>
        <w:rPr>
          <w:rFonts w:hint="eastAsia" w:ascii="宋体" w:eastAsia="宋体"/>
          <w:b w:val="0"/>
          <w:sz w:val="24"/>
          <w:szCs w:val="24"/>
          <w:u w:val="single"/>
          <w:lang w:val="zh-CN"/>
        </w:rPr>
      </w:pPr>
      <w:r>
        <w:rPr>
          <w:rFonts w:ascii="宋体" w:eastAsia="宋体"/>
          <w:b w:val="0"/>
          <w:sz w:val="24"/>
          <w:szCs w:val="24"/>
          <w:u w:val="single"/>
        </w:rPr>
        <w:t>乐清市公共资源交易中心</w:t>
      </w:r>
      <w:r>
        <w:rPr>
          <w:rFonts w:hint="eastAsia" w:ascii="宋体" w:eastAsia="宋体"/>
          <w:b w:val="0"/>
          <w:sz w:val="24"/>
          <w:szCs w:val="24"/>
          <w:u w:val="single"/>
          <w:lang w:val="zh-CN"/>
        </w:rPr>
        <w:t>：</w:t>
      </w:r>
    </w:p>
    <w:p>
      <w:pPr>
        <w:autoSpaceDE w:val="0"/>
        <w:autoSpaceDN w:val="0"/>
        <w:adjustRightInd w:val="0"/>
        <w:spacing w:line="460" w:lineRule="atLeast"/>
        <w:rPr>
          <w:rFonts w:ascii="宋体" w:eastAsia="宋体"/>
          <w:b w:val="0"/>
          <w:sz w:val="24"/>
          <w:szCs w:val="24"/>
          <w:lang w:val="zh-CN"/>
        </w:rPr>
      </w:pPr>
      <w:r>
        <w:rPr>
          <w:rFonts w:ascii="宋体" w:eastAsia="宋体"/>
          <w:b w:val="0"/>
          <w:sz w:val="24"/>
          <w:szCs w:val="24"/>
          <w:lang w:val="zh-CN"/>
        </w:rPr>
        <w:t xml:space="preserve">    </w:t>
      </w:r>
      <w:r>
        <w:rPr>
          <w:rFonts w:ascii="宋体" w:eastAsia="宋体"/>
          <w:b w:val="0"/>
          <w:sz w:val="24"/>
          <w:szCs w:val="24"/>
          <w:u w:val="single"/>
          <w:lang w:val="zh-CN"/>
        </w:rPr>
        <w:t xml:space="preserve">                    </w:t>
      </w:r>
      <w:r>
        <w:rPr>
          <w:rFonts w:hint="eastAsia" w:ascii="宋体" w:eastAsia="宋体"/>
          <w:b w:val="0"/>
          <w:sz w:val="24"/>
          <w:szCs w:val="24"/>
          <w:lang w:val="zh-CN"/>
        </w:rPr>
        <w:t>（投标供应商全称）授权</w:t>
      </w:r>
      <w:r>
        <w:rPr>
          <w:rFonts w:ascii="宋体" w:eastAsia="宋体"/>
          <w:b w:val="0"/>
          <w:sz w:val="24"/>
          <w:szCs w:val="24"/>
          <w:u w:val="single"/>
          <w:lang w:val="zh-CN"/>
        </w:rPr>
        <w:t xml:space="preserve">              </w:t>
      </w:r>
      <w:r>
        <w:rPr>
          <w:rFonts w:ascii="宋体" w:eastAsia="宋体"/>
          <w:b w:val="0"/>
          <w:sz w:val="24"/>
          <w:szCs w:val="24"/>
          <w:lang w:val="zh-CN"/>
        </w:rPr>
        <w:t xml:space="preserve"> </w:t>
      </w:r>
      <w:r>
        <w:rPr>
          <w:rFonts w:hint="eastAsia" w:ascii="宋体" w:eastAsia="宋体"/>
          <w:b w:val="0"/>
          <w:sz w:val="24"/>
          <w:szCs w:val="24"/>
          <w:lang w:val="zh-CN"/>
        </w:rPr>
        <w:t>（授权代表名称）</w:t>
      </w:r>
      <w:r>
        <w:rPr>
          <w:rFonts w:ascii="宋体" w:eastAsia="宋体"/>
          <w:b w:val="0"/>
          <w:sz w:val="24"/>
          <w:szCs w:val="24"/>
          <w:u w:val="single"/>
          <w:lang w:val="zh-CN"/>
        </w:rPr>
        <w:t xml:space="preserve">         </w:t>
      </w:r>
      <w:r>
        <w:rPr>
          <w:rFonts w:hint="eastAsia" w:ascii="宋体" w:eastAsia="宋体"/>
          <w:b w:val="0"/>
          <w:sz w:val="24"/>
          <w:szCs w:val="24"/>
          <w:lang w:val="zh-CN"/>
        </w:rPr>
        <w:t>（职务、职称）为授权代表，参加贵方组织的</w:t>
      </w:r>
      <w:r>
        <w:rPr>
          <w:rFonts w:ascii="宋体" w:eastAsia="宋体"/>
          <w:b w:val="0"/>
          <w:sz w:val="24"/>
          <w:szCs w:val="24"/>
          <w:u w:val="single"/>
          <w:lang w:val="zh-CN"/>
        </w:rPr>
        <w:t xml:space="preserve">    </w:t>
      </w:r>
      <w:r>
        <w:rPr>
          <w:rFonts w:hint="eastAsia" w:ascii="宋体" w:eastAsia="宋体"/>
          <w:b w:val="0"/>
          <w:sz w:val="24"/>
          <w:szCs w:val="24"/>
          <w:u w:val="single"/>
          <w:lang w:val="zh-CN"/>
        </w:rPr>
        <w:t>（招标项目名称）（括号内填招标编号）</w:t>
      </w:r>
      <w:r>
        <w:rPr>
          <w:rFonts w:hint="eastAsia" w:ascii="宋体" w:eastAsia="宋体"/>
          <w:b w:val="0"/>
          <w:sz w:val="24"/>
          <w:szCs w:val="24"/>
          <w:lang w:val="zh-CN"/>
        </w:rPr>
        <w:t>招标的有关活动，并对此进行投标。为此：</w:t>
      </w:r>
      <w:r>
        <w:rPr>
          <w:rFonts w:ascii="宋体" w:eastAsia="宋体"/>
          <w:b w:val="0"/>
          <w:sz w:val="24"/>
          <w:szCs w:val="24"/>
          <w:lang w:val="zh-CN"/>
        </w:rPr>
        <w:t xml:space="preserve">    </w:t>
      </w:r>
    </w:p>
    <w:p>
      <w:pPr>
        <w:tabs>
          <w:tab w:val="left" w:pos="803"/>
        </w:tabs>
        <w:autoSpaceDE w:val="0"/>
        <w:autoSpaceDN w:val="0"/>
        <w:adjustRightInd w:val="0"/>
        <w:spacing w:line="460" w:lineRule="atLeast"/>
        <w:ind w:left="210" w:leftChars="100" w:firstLine="240" w:firstLineChars="100"/>
        <w:rPr>
          <w:rFonts w:ascii="宋体" w:eastAsia="宋体"/>
          <w:b w:val="0"/>
          <w:sz w:val="24"/>
          <w:szCs w:val="24"/>
          <w:lang w:val="zh-CN"/>
        </w:rPr>
      </w:pPr>
      <w:r>
        <w:rPr>
          <w:rFonts w:hint="eastAsia" w:ascii="宋体" w:eastAsia="宋体"/>
          <w:b w:val="0"/>
          <w:sz w:val="24"/>
          <w:szCs w:val="24"/>
          <w:lang w:val="zh-CN"/>
        </w:rPr>
        <w:t>1、提供投标须知规定的全部投标文件。</w:t>
      </w:r>
    </w:p>
    <w:p>
      <w:pPr>
        <w:autoSpaceDE w:val="0"/>
        <w:autoSpaceDN w:val="0"/>
        <w:adjustRightInd w:val="0"/>
        <w:spacing w:line="460" w:lineRule="atLeast"/>
        <w:ind w:firstLine="450"/>
        <w:rPr>
          <w:rFonts w:ascii="宋体" w:eastAsia="宋体"/>
          <w:b w:val="0"/>
          <w:sz w:val="24"/>
          <w:szCs w:val="24"/>
          <w:lang w:val="zh-CN"/>
        </w:rPr>
      </w:pPr>
      <w:r>
        <w:rPr>
          <w:rFonts w:hint="eastAsia" w:ascii="宋体" w:eastAsia="宋体"/>
          <w:b w:val="0"/>
          <w:sz w:val="24"/>
          <w:szCs w:val="24"/>
          <w:lang w:val="zh-CN"/>
        </w:rPr>
        <w:t>2、保证遵守招标文件中的有关规定和约定。</w:t>
      </w:r>
    </w:p>
    <w:p>
      <w:pPr>
        <w:autoSpaceDE w:val="0"/>
        <w:autoSpaceDN w:val="0"/>
        <w:adjustRightInd w:val="0"/>
        <w:spacing w:line="460" w:lineRule="atLeast"/>
        <w:ind w:firstLine="465"/>
        <w:rPr>
          <w:rFonts w:hint="eastAsia" w:ascii="宋体" w:eastAsia="宋体"/>
          <w:b w:val="0"/>
          <w:bCs w:val="0"/>
          <w:sz w:val="24"/>
          <w:szCs w:val="24"/>
          <w:lang w:val="zh-CN"/>
        </w:rPr>
      </w:pPr>
      <w:r>
        <w:rPr>
          <w:rFonts w:hint="eastAsia" w:ascii="宋体" w:eastAsia="宋体"/>
          <w:b w:val="0"/>
          <w:sz w:val="24"/>
          <w:szCs w:val="24"/>
          <w:lang w:val="zh-CN"/>
        </w:rPr>
        <w:t>3</w:t>
      </w:r>
      <w:r>
        <w:rPr>
          <w:rFonts w:hint="eastAsia" w:ascii="宋体" w:eastAsia="宋体"/>
          <w:b w:val="0"/>
          <w:bCs w:val="0"/>
          <w:sz w:val="24"/>
          <w:szCs w:val="24"/>
          <w:lang w:val="zh-CN"/>
        </w:rPr>
        <w:t>、保证忠实地执行双方所签的合同，并承担合同规定的责任义务。</w:t>
      </w:r>
    </w:p>
    <w:p>
      <w:pPr>
        <w:autoSpaceDE w:val="0"/>
        <w:autoSpaceDN w:val="0"/>
        <w:adjustRightInd w:val="0"/>
        <w:spacing w:line="460" w:lineRule="atLeast"/>
        <w:ind w:firstLine="465"/>
        <w:rPr>
          <w:rFonts w:hint="eastAsia" w:ascii="宋体" w:eastAsia="宋体"/>
          <w:b w:val="0"/>
          <w:bCs w:val="0"/>
          <w:sz w:val="24"/>
          <w:szCs w:val="24"/>
          <w:lang w:val="zh-CN"/>
        </w:rPr>
      </w:pPr>
      <w:r>
        <w:rPr>
          <w:rFonts w:hint="eastAsia" w:ascii="宋体" w:eastAsia="宋体"/>
          <w:b w:val="0"/>
          <w:bCs w:val="0"/>
          <w:sz w:val="24"/>
          <w:szCs w:val="24"/>
          <w:lang w:val="zh-CN"/>
        </w:rPr>
        <w:t>4、</w:t>
      </w:r>
      <w:r>
        <w:rPr>
          <w:rFonts w:hint="eastAsia" w:ascii="宋体" w:eastAsia="宋体"/>
          <w:b w:val="0"/>
          <w:bCs w:val="0"/>
          <w:sz w:val="24"/>
          <w:szCs w:val="21"/>
          <w:lang w:val="zh-CN"/>
        </w:rPr>
        <w:t>我方承诺如我方中标，根据招标文件要求提供货物和服务</w:t>
      </w:r>
      <w:r>
        <w:rPr>
          <w:rFonts w:ascii="宋体" w:eastAsia="宋体" w:cs="宋体"/>
          <w:b w:val="0"/>
          <w:bCs w:val="0"/>
          <w:sz w:val="24"/>
          <w:szCs w:val="24"/>
        </w:rPr>
        <w:t>。</w:t>
      </w:r>
    </w:p>
    <w:p>
      <w:pPr>
        <w:autoSpaceDE w:val="0"/>
        <w:autoSpaceDN w:val="0"/>
        <w:adjustRightInd w:val="0"/>
        <w:spacing w:line="460" w:lineRule="atLeast"/>
        <w:ind w:firstLine="465"/>
        <w:rPr>
          <w:rFonts w:ascii="宋体" w:eastAsia="宋体"/>
          <w:b w:val="0"/>
          <w:sz w:val="24"/>
          <w:szCs w:val="24"/>
          <w:lang w:val="zh-CN"/>
        </w:rPr>
      </w:pPr>
      <w:r>
        <w:rPr>
          <w:rFonts w:hint="eastAsia" w:ascii="宋体" w:eastAsia="宋体"/>
          <w:b w:val="0"/>
          <w:bCs w:val="0"/>
          <w:sz w:val="24"/>
          <w:szCs w:val="24"/>
          <w:lang w:val="zh-CN"/>
        </w:rPr>
        <w:t>5、我方已详细审查全部招标文件，包括招标文件补充文</w:t>
      </w:r>
      <w:r>
        <w:rPr>
          <w:rFonts w:hint="eastAsia" w:ascii="宋体" w:eastAsia="宋体"/>
          <w:b w:val="0"/>
          <w:sz w:val="24"/>
          <w:szCs w:val="24"/>
          <w:lang w:val="zh-CN"/>
        </w:rPr>
        <w:t>件（如果有的话）。我方完全理解并同意放弃对这方面有不明及误解的权力。如果招标文件有相互矛盾之处，我方同意按采购人的理解处理。</w:t>
      </w:r>
    </w:p>
    <w:p>
      <w:pPr>
        <w:autoSpaceDE w:val="0"/>
        <w:autoSpaceDN w:val="0"/>
        <w:adjustRightInd w:val="0"/>
        <w:spacing w:line="460" w:lineRule="atLeast"/>
        <w:ind w:firstLine="450"/>
        <w:rPr>
          <w:rFonts w:hint="eastAsia" w:ascii="宋体" w:eastAsia="宋体"/>
          <w:b w:val="0"/>
          <w:sz w:val="24"/>
          <w:szCs w:val="24"/>
          <w:lang w:val="zh-CN"/>
        </w:rPr>
      </w:pPr>
      <w:r>
        <w:rPr>
          <w:rFonts w:hint="eastAsia" w:ascii="宋体" w:eastAsia="宋体"/>
          <w:b w:val="0"/>
          <w:sz w:val="24"/>
          <w:szCs w:val="24"/>
          <w:lang w:val="zh-CN"/>
        </w:rPr>
        <w:t>6、愿意向贵方提供任何与该项投标有关的数据、情况和技术资料，完全理解贵方不一定接受最低价的投标或收到的任何投标。</w:t>
      </w:r>
    </w:p>
    <w:p>
      <w:pPr>
        <w:autoSpaceDE w:val="0"/>
        <w:autoSpaceDN w:val="0"/>
        <w:adjustRightInd w:val="0"/>
        <w:spacing w:line="460" w:lineRule="atLeast"/>
        <w:ind w:firstLine="465"/>
        <w:rPr>
          <w:rFonts w:hint="eastAsia" w:ascii="宋体" w:eastAsia="宋体"/>
          <w:b w:val="0"/>
          <w:sz w:val="24"/>
          <w:szCs w:val="24"/>
          <w:lang w:val="zh-CN"/>
        </w:rPr>
      </w:pPr>
      <w:r>
        <w:rPr>
          <w:rFonts w:hint="eastAsia" w:ascii="宋体" w:eastAsia="宋体"/>
          <w:b w:val="0"/>
          <w:sz w:val="24"/>
          <w:szCs w:val="24"/>
          <w:lang w:val="zh-CN"/>
        </w:rPr>
        <w:t>7、利益冲突：近三年内直至目前，我公司与本项目的采购人、采购机构没有任何的隶属关系。</w:t>
      </w:r>
    </w:p>
    <w:p>
      <w:pPr>
        <w:autoSpaceDE w:val="0"/>
        <w:autoSpaceDN w:val="0"/>
        <w:adjustRightInd w:val="0"/>
        <w:spacing w:line="460" w:lineRule="atLeast"/>
        <w:ind w:firstLine="465"/>
        <w:rPr>
          <w:rFonts w:hint="eastAsia" w:ascii="宋体" w:eastAsia="宋体"/>
          <w:b w:val="0"/>
          <w:sz w:val="24"/>
          <w:szCs w:val="24"/>
          <w:lang w:val="zh-CN"/>
        </w:rPr>
      </w:pPr>
      <w:r>
        <w:rPr>
          <w:rFonts w:hint="eastAsia" w:ascii="宋体" w:eastAsia="宋体"/>
          <w:b w:val="0"/>
          <w:sz w:val="24"/>
          <w:szCs w:val="24"/>
          <w:lang w:val="zh-CN"/>
        </w:rPr>
        <w:t>8、我公司没有被财政部门限制参加政府采购活动或曾被财政部门限制参加政府采购活动但已不在限制期内。</w:t>
      </w:r>
    </w:p>
    <w:p>
      <w:pPr>
        <w:autoSpaceDE w:val="0"/>
        <w:autoSpaceDN w:val="0"/>
        <w:adjustRightInd w:val="0"/>
        <w:spacing w:line="460" w:lineRule="atLeast"/>
        <w:ind w:firstLine="465"/>
        <w:rPr>
          <w:rFonts w:hint="eastAsia" w:ascii="宋体" w:eastAsia="宋体"/>
          <w:b w:val="0"/>
          <w:sz w:val="24"/>
          <w:szCs w:val="24"/>
          <w:lang w:val="zh-CN"/>
        </w:rPr>
      </w:pPr>
      <w:r>
        <w:rPr>
          <w:rFonts w:hint="eastAsia" w:ascii="宋体" w:eastAsia="宋体"/>
          <w:b w:val="0"/>
          <w:sz w:val="24"/>
          <w:szCs w:val="24"/>
          <w:lang w:val="zh-CN"/>
        </w:rPr>
        <w:t>9、投标文件自</w:t>
      </w:r>
      <w:r>
        <w:rPr>
          <w:rFonts w:hint="eastAsia" w:ascii="宋体" w:eastAsia="宋体" w:cs="宋体"/>
          <w:b w:val="0"/>
          <w:sz w:val="24"/>
          <w:szCs w:val="21"/>
        </w:rPr>
        <w:t>提交投标文件截止时间起90天</w:t>
      </w:r>
      <w:r>
        <w:rPr>
          <w:rFonts w:hint="eastAsia" w:ascii="宋体" w:eastAsia="宋体"/>
          <w:b w:val="0"/>
          <w:sz w:val="24"/>
          <w:szCs w:val="24"/>
          <w:lang w:val="zh-CN"/>
        </w:rPr>
        <w:t>内有效。</w:t>
      </w:r>
    </w:p>
    <w:p>
      <w:pPr>
        <w:autoSpaceDE w:val="0"/>
        <w:autoSpaceDN w:val="0"/>
        <w:adjustRightInd w:val="0"/>
        <w:spacing w:line="460" w:lineRule="atLeast"/>
        <w:ind w:firstLine="465"/>
        <w:rPr>
          <w:rFonts w:hint="eastAsia" w:ascii="宋体" w:eastAsia="宋体"/>
          <w:b w:val="0"/>
          <w:sz w:val="24"/>
          <w:szCs w:val="24"/>
          <w:lang w:val="zh-CN"/>
        </w:rPr>
      </w:pPr>
      <w:r>
        <w:rPr>
          <w:rFonts w:hint="eastAsia" w:ascii="宋体" w:eastAsia="宋体"/>
          <w:b w:val="0"/>
          <w:sz w:val="24"/>
          <w:szCs w:val="24"/>
          <w:lang w:val="zh-CN"/>
        </w:rPr>
        <w:t>10、与本采购有关的一切往来通讯请寄：</w:t>
      </w:r>
    </w:p>
    <w:p>
      <w:pPr>
        <w:autoSpaceDE w:val="0"/>
        <w:autoSpaceDN w:val="0"/>
        <w:adjustRightInd w:val="0"/>
        <w:spacing w:line="460" w:lineRule="atLeast"/>
        <w:rPr>
          <w:rFonts w:ascii="宋体" w:eastAsia="宋体"/>
          <w:b w:val="0"/>
          <w:sz w:val="24"/>
          <w:szCs w:val="24"/>
          <w:lang w:val="zh-CN"/>
        </w:rPr>
      </w:pPr>
      <w:r>
        <w:rPr>
          <w:rFonts w:hint="eastAsia" w:ascii="宋体" w:eastAsia="宋体"/>
          <w:b w:val="0"/>
          <w:sz w:val="24"/>
          <w:szCs w:val="24"/>
          <w:lang w:val="zh-CN"/>
        </w:rPr>
        <w:t>地址：</w:t>
      </w:r>
      <w:r>
        <w:rPr>
          <w:rFonts w:ascii="宋体" w:eastAsia="宋体"/>
          <w:b w:val="0"/>
          <w:sz w:val="24"/>
          <w:szCs w:val="24"/>
          <w:u w:val="single"/>
          <w:lang w:val="zh-CN"/>
        </w:rPr>
        <w:t xml:space="preserve">                                 </w:t>
      </w:r>
    </w:p>
    <w:p>
      <w:pPr>
        <w:autoSpaceDE w:val="0"/>
        <w:autoSpaceDN w:val="0"/>
        <w:adjustRightInd w:val="0"/>
        <w:spacing w:line="460" w:lineRule="atLeast"/>
        <w:rPr>
          <w:rFonts w:ascii="宋体" w:eastAsia="宋体"/>
          <w:b w:val="0"/>
          <w:sz w:val="24"/>
          <w:szCs w:val="24"/>
          <w:lang w:val="zh-CN"/>
        </w:rPr>
      </w:pPr>
      <w:r>
        <w:rPr>
          <w:rFonts w:hint="eastAsia" w:ascii="宋体" w:eastAsia="宋体"/>
          <w:b w:val="0"/>
          <w:sz w:val="24"/>
          <w:szCs w:val="24"/>
          <w:lang w:val="zh-CN"/>
        </w:rPr>
        <w:t>邮编：</w:t>
      </w:r>
      <w:r>
        <w:rPr>
          <w:rFonts w:ascii="宋体" w:eastAsia="宋体"/>
          <w:b w:val="0"/>
          <w:sz w:val="24"/>
          <w:szCs w:val="24"/>
          <w:u w:val="single"/>
          <w:lang w:val="zh-CN"/>
        </w:rPr>
        <w:t xml:space="preserve">               </w:t>
      </w:r>
      <w:r>
        <w:rPr>
          <w:rFonts w:hint="eastAsia" w:ascii="宋体" w:eastAsia="宋体"/>
          <w:b w:val="0"/>
          <w:sz w:val="24"/>
          <w:szCs w:val="24"/>
          <w:lang w:val="zh-CN"/>
        </w:rPr>
        <w:t>电话：</w:t>
      </w:r>
      <w:r>
        <w:rPr>
          <w:rFonts w:ascii="宋体" w:eastAsia="宋体"/>
          <w:b w:val="0"/>
          <w:sz w:val="24"/>
          <w:szCs w:val="24"/>
          <w:u w:val="single"/>
          <w:lang w:val="zh-CN"/>
        </w:rPr>
        <w:t xml:space="preserve">                 </w:t>
      </w:r>
      <w:r>
        <w:rPr>
          <w:rFonts w:hint="eastAsia" w:ascii="宋体" w:eastAsia="宋体"/>
          <w:b w:val="0"/>
          <w:sz w:val="24"/>
          <w:szCs w:val="24"/>
          <w:lang w:val="zh-CN"/>
        </w:rPr>
        <w:t>传真：</w:t>
      </w:r>
      <w:r>
        <w:rPr>
          <w:rFonts w:ascii="宋体" w:eastAsia="宋体"/>
          <w:b w:val="0"/>
          <w:sz w:val="24"/>
          <w:szCs w:val="24"/>
          <w:u w:val="single"/>
          <w:lang w:val="zh-CN"/>
        </w:rPr>
        <w:t xml:space="preserve">                 </w:t>
      </w:r>
    </w:p>
    <w:p>
      <w:pPr>
        <w:autoSpaceDE w:val="0"/>
        <w:autoSpaceDN w:val="0"/>
        <w:adjustRightInd w:val="0"/>
        <w:spacing w:line="420" w:lineRule="exact"/>
        <w:ind w:firstLine="3360" w:firstLineChars="1400"/>
        <w:rPr>
          <w:rFonts w:hint="eastAsia" w:ascii="宋体" w:eastAsia="宋体"/>
          <w:b w:val="0"/>
          <w:sz w:val="24"/>
          <w:szCs w:val="24"/>
          <w:lang w:val="zh-CN"/>
        </w:rPr>
      </w:pPr>
    </w:p>
    <w:p>
      <w:pPr>
        <w:autoSpaceDE w:val="0"/>
        <w:autoSpaceDN w:val="0"/>
        <w:adjustRightInd w:val="0"/>
        <w:spacing w:line="420" w:lineRule="exact"/>
        <w:ind w:firstLine="3360" w:firstLineChars="1400"/>
        <w:rPr>
          <w:rFonts w:hint="eastAsia" w:ascii="宋体" w:eastAsia="宋体"/>
          <w:b w:val="0"/>
          <w:sz w:val="24"/>
          <w:szCs w:val="24"/>
          <w:lang w:val="zh-CN"/>
        </w:rPr>
      </w:pPr>
      <w:r>
        <w:rPr>
          <w:rFonts w:hint="eastAsia" w:ascii="宋体" w:eastAsia="宋体"/>
          <w:b w:val="0"/>
          <w:sz w:val="24"/>
          <w:szCs w:val="24"/>
          <w:lang w:val="zh-CN"/>
        </w:rPr>
        <w:t>投标供应商（盖章）：</w:t>
      </w:r>
      <w:r>
        <w:rPr>
          <w:rFonts w:ascii="宋体" w:eastAsia="宋体"/>
          <w:b w:val="0"/>
          <w:sz w:val="24"/>
          <w:szCs w:val="24"/>
          <w:lang w:val="zh-CN"/>
        </w:rPr>
        <w:t xml:space="preserve">      </w:t>
      </w:r>
      <w:r>
        <w:rPr>
          <w:rFonts w:hint="eastAsia" w:ascii="宋体" w:eastAsia="宋体"/>
          <w:b w:val="0"/>
          <w:sz w:val="24"/>
          <w:szCs w:val="24"/>
          <w:lang w:val="zh-CN"/>
        </w:rPr>
        <w:t xml:space="preserve">     </w:t>
      </w:r>
      <w:r>
        <w:rPr>
          <w:rFonts w:ascii="宋体" w:eastAsia="宋体"/>
          <w:b w:val="0"/>
          <w:sz w:val="24"/>
          <w:szCs w:val="24"/>
          <w:lang w:val="zh-CN"/>
        </w:rPr>
        <w:t xml:space="preserve"> </w:t>
      </w:r>
    </w:p>
    <w:p>
      <w:pPr>
        <w:autoSpaceDE w:val="0"/>
        <w:autoSpaceDN w:val="0"/>
        <w:adjustRightInd w:val="0"/>
        <w:spacing w:line="420" w:lineRule="exact"/>
        <w:ind w:firstLine="3360" w:firstLineChars="1400"/>
        <w:rPr>
          <w:rFonts w:hint="eastAsia" w:ascii="宋体" w:eastAsia="宋体"/>
          <w:b w:val="0"/>
          <w:sz w:val="24"/>
          <w:szCs w:val="24"/>
          <w:lang w:val="zh-CN"/>
        </w:rPr>
      </w:pPr>
      <w:r>
        <w:rPr>
          <w:rFonts w:hint="eastAsia" w:ascii="宋体" w:eastAsia="宋体"/>
          <w:b w:val="0"/>
          <w:sz w:val="24"/>
          <w:szCs w:val="24"/>
          <w:lang w:val="zh-CN"/>
        </w:rPr>
        <w:t>法定代表人或授权代表（签字或盖章）：</w:t>
      </w:r>
      <w:r>
        <w:rPr>
          <w:rFonts w:ascii="宋体" w:eastAsia="宋体"/>
          <w:b w:val="0"/>
          <w:sz w:val="24"/>
          <w:szCs w:val="24"/>
          <w:lang w:val="zh-CN"/>
        </w:rPr>
        <w:t xml:space="preserve">             </w:t>
      </w:r>
    </w:p>
    <w:p>
      <w:pPr>
        <w:autoSpaceDE w:val="0"/>
        <w:autoSpaceDN w:val="0"/>
        <w:adjustRightInd w:val="0"/>
        <w:spacing w:line="460" w:lineRule="atLeast"/>
        <w:ind w:firstLine="3360" w:firstLineChars="1400"/>
        <w:rPr>
          <w:rFonts w:hint="eastAsia" w:ascii="宋体" w:eastAsia="宋体"/>
          <w:b w:val="0"/>
          <w:sz w:val="24"/>
          <w:szCs w:val="24"/>
          <w:lang w:val="zh-CN"/>
        </w:rPr>
      </w:pPr>
      <w:r>
        <w:rPr>
          <w:rFonts w:hint="eastAsia" w:ascii="宋体" w:eastAsia="宋体"/>
          <w:b w:val="0"/>
          <w:sz w:val="24"/>
          <w:szCs w:val="24"/>
          <w:lang w:val="zh-CN"/>
        </w:rPr>
        <w:t>日期：</w:t>
      </w:r>
    </w:p>
    <w:p>
      <w:pPr>
        <w:autoSpaceDE w:val="0"/>
        <w:autoSpaceDN w:val="0"/>
        <w:adjustRightInd w:val="0"/>
        <w:spacing w:line="460" w:lineRule="atLeast"/>
        <w:rPr>
          <w:rFonts w:hint="eastAsia" w:ascii="宋体" w:eastAsia="宋体"/>
          <w:b w:val="0"/>
          <w:sz w:val="24"/>
          <w:szCs w:val="16"/>
          <w:lang w:val="zh-CN"/>
        </w:rPr>
      </w:pPr>
    </w:p>
    <w:p>
      <w:pPr>
        <w:autoSpaceDE w:val="0"/>
        <w:autoSpaceDN w:val="0"/>
        <w:adjustRightInd w:val="0"/>
        <w:spacing w:line="460" w:lineRule="atLeast"/>
        <w:rPr>
          <w:rFonts w:hint="eastAsia" w:ascii="宋体" w:eastAsia="宋体"/>
          <w:b w:val="0"/>
          <w:sz w:val="24"/>
          <w:szCs w:val="16"/>
          <w:lang w:val="zh-CN" w:eastAsia="zh-CN"/>
        </w:rPr>
      </w:pPr>
      <w:r>
        <w:rPr>
          <w:rFonts w:hint="eastAsia" w:ascii="宋体" w:eastAsia="宋体"/>
          <w:b w:val="0"/>
          <w:sz w:val="24"/>
          <w:szCs w:val="16"/>
          <w:lang w:val="zh-CN"/>
        </w:rPr>
        <w:t>附件</w:t>
      </w:r>
      <w:r>
        <w:rPr>
          <w:rFonts w:hint="eastAsia" w:ascii="宋体" w:eastAsia="宋体"/>
          <w:b w:val="0"/>
          <w:color w:val="auto"/>
          <w:sz w:val="24"/>
          <w:szCs w:val="16"/>
          <w:lang w:val="en-US" w:eastAsia="zh-CN"/>
        </w:rPr>
        <w:t>五</w:t>
      </w:r>
    </w:p>
    <w:p>
      <w:pPr>
        <w:tabs>
          <w:tab w:val="left" w:pos="1080"/>
        </w:tabs>
        <w:autoSpaceDE w:val="0"/>
        <w:autoSpaceDN w:val="0"/>
        <w:adjustRightInd w:val="0"/>
        <w:spacing w:line="460" w:lineRule="atLeast"/>
        <w:jc w:val="center"/>
        <w:rPr>
          <w:rFonts w:ascii="宋体" w:eastAsia="宋体" w:cs="仿宋_GB2312"/>
          <w:b w:val="0"/>
          <w:sz w:val="32"/>
          <w:szCs w:val="32"/>
          <w:lang w:val="zh-CN"/>
        </w:rPr>
      </w:pPr>
      <w:r>
        <w:rPr>
          <w:rFonts w:hint="eastAsia" w:ascii="宋体" w:eastAsia="宋体" w:cs="仿宋_GB2312"/>
          <w:bCs/>
          <w:sz w:val="32"/>
          <w:szCs w:val="32"/>
          <w:lang w:val="zh-CN"/>
        </w:rPr>
        <w:t>法定代表人授权书</w:t>
      </w:r>
    </w:p>
    <w:p>
      <w:pPr>
        <w:autoSpaceDE w:val="0"/>
        <w:autoSpaceDN w:val="0"/>
        <w:adjustRightInd w:val="0"/>
        <w:spacing w:line="460" w:lineRule="atLeast"/>
        <w:rPr>
          <w:rFonts w:hint="eastAsia" w:ascii="宋体" w:eastAsia="宋体"/>
          <w:b w:val="0"/>
          <w:sz w:val="24"/>
          <w:szCs w:val="24"/>
          <w:u w:val="single"/>
          <w:lang w:val="zh-CN"/>
        </w:rPr>
      </w:pPr>
      <w:r>
        <w:rPr>
          <w:rFonts w:hint="eastAsia" w:ascii="宋体" w:eastAsia="宋体"/>
          <w:b w:val="0"/>
          <w:sz w:val="24"/>
          <w:szCs w:val="24"/>
          <w:u w:val="single"/>
          <w:lang w:val="zh-CN"/>
        </w:rPr>
        <w:t>乐清市市政公用工程建设中心</w:t>
      </w:r>
    </w:p>
    <w:p>
      <w:pPr>
        <w:autoSpaceDE w:val="0"/>
        <w:autoSpaceDN w:val="0"/>
        <w:adjustRightInd w:val="0"/>
        <w:spacing w:line="460" w:lineRule="atLeast"/>
        <w:rPr>
          <w:rFonts w:hint="eastAsia" w:ascii="宋体" w:eastAsia="宋体"/>
          <w:b w:val="0"/>
          <w:sz w:val="24"/>
          <w:szCs w:val="24"/>
          <w:u w:val="single"/>
          <w:lang w:val="zh-CN"/>
        </w:rPr>
      </w:pPr>
      <w:r>
        <w:rPr>
          <w:rFonts w:ascii="宋体" w:eastAsia="宋体"/>
          <w:b w:val="0"/>
          <w:sz w:val="24"/>
          <w:szCs w:val="24"/>
          <w:u w:val="single"/>
        </w:rPr>
        <w:t>乐清市公共资源交易中心</w:t>
      </w:r>
      <w:r>
        <w:rPr>
          <w:rFonts w:hint="eastAsia" w:ascii="宋体" w:eastAsia="宋体"/>
          <w:b w:val="0"/>
          <w:sz w:val="24"/>
          <w:szCs w:val="24"/>
          <w:u w:val="single"/>
          <w:lang w:val="zh-CN"/>
        </w:rPr>
        <w:t>：</w:t>
      </w:r>
    </w:p>
    <w:p>
      <w:pPr>
        <w:snapToGrid w:val="0"/>
        <w:spacing w:line="580" w:lineRule="atLeast"/>
        <w:ind w:firstLine="480" w:firstLineChars="200"/>
        <w:rPr>
          <w:rFonts w:hint="eastAsia" w:ascii="宋体" w:eastAsia="宋体"/>
          <w:b w:val="0"/>
          <w:sz w:val="24"/>
          <w:szCs w:val="24"/>
        </w:rPr>
      </w:pPr>
      <w:r>
        <w:rPr>
          <w:rFonts w:hint="eastAsia" w:ascii="宋体" w:eastAsia="宋体"/>
          <w:b w:val="0"/>
          <w:sz w:val="24"/>
          <w:szCs w:val="24"/>
        </w:rPr>
        <w:t>本授权委托书声明：我</w:t>
      </w:r>
      <w:r>
        <w:rPr>
          <w:rFonts w:hint="eastAsia" w:ascii="宋体" w:eastAsia="宋体"/>
          <w:b w:val="0"/>
          <w:sz w:val="24"/>
          <w:szCs w:val="24"/>
          <w:u w:val="single"/>
        </w:rPr>
        <w:t xml:space="preserve">   （法定代表人姓名）   </w:t>
      </w:r>
      <w:r>
        <w:rPr>
          <w:rFonts w:hint="eastAsia" w:ascii="宋体" w:eastAsia="宋体"/>
          <w:b w:val="0"/>
          <w:sz w:val="24"/>
          <w:szCs w:val="24"/>
        </w:rPr>
        <w:t>系</w:t>
      </w:r>
      <w:r>
        <w:rPr>
          <w:rFonts w:hint="eastAsia" w:ascii="宋体" w:eastAsia="宋体"/>
          <w:b w:val="0"/>
          <w:sz w:val="24"/>
          <w:szCs w:val="24"/>
          <w:u w:val="single"/>
        </w:rPr>
        <w:t xml:space="preserve">  （供 应 商 名 称） </w:t>
      </w:r>
      <w:r>
        <w:rPr>
          <w:rFonts w:hint="eastAsia" w:ascii="宋体" w:eastAsia="宋体"/>
          <w:b w:val="0"/>
          <w:sz w:val="24"/>
          <w:szCs w:val="24"/>
        </w:rPr>
        <w:t>的法定代表人，现授权委托</w:t>
      </w:r>
      <w:r>
        <w:rPr>
          <w:rFonts w:hint="eastAsia" w:ascii="宋体" w:eastAsia="宋体"/>
          <w:b w:val="0"/>
          <w:sz w:val="24"/>
          <w:szCs w:val="24"/>
          <w:u w:val="single"/>
        </w:rPr>
        <w:t xml:space="preserve">  （单 位 名 称）   </w:t>
      </w:r>
      <w:r>
        <w:rPr>
          <w:rFonts w:hint="eastAsia" w:ascii="宋体" w:eastAsia="宋体"/>
          <w:b w:val="0"/>
          <w:sz w:val="24"/>
          <w:szCs w:val="24"/>
        </w:rPr>
        <w:t>的</w:t>
      </w:r>
      <w:r>
        <w:rPr>
          <w:rFonts w:hint="eastAsia" w:ascii="宋体" w:eastAsia="宋体"/>
          <w:b w:val="0"/>
          <w:sz w:val="24"/>
          <w:szCs w:val="24"/>
          <w:u w:val="single"/>
        </w:rPr>
        <w:t xml:space="preserve">  （授权代表姓名）  </w:t>
      </w:r>
      <w:r>
        <w:rPr>
          <w:rFonts w:hint="eastAsia" w:ascii="宋体" w:eastAsia="宋体"/>
          <w:b w:val="0"/>
          <w:sz w:val="24"/>
          <w:szCs w:val="24"/>
        </w:rPr>
        <w:t>为我公司法定代表人授权代表，参加贵处组织的</w:t>
      </w:r>
      <w:r>
        <w:rPr>
          <w:rFonts w:hint="eastAsia" w:ascii="宋体" w:eastAsia="宋体"/>
          <w:b w:val="0"/>
          <w:sz w:val="24"/>
          <w:szCs w:val="24"/>
          <w:u w:val="single"/>
        </w:rPr>
        <w:t xml:space="preserve">  （招标项目名称，括号中填写项目编号）  </w:t>
      </w:r>
      <w:r>
        <w:rPr>
          <w:rFonts w:hint="eastAsia" w:ascii="宋体" w:eastAsia="宋体"/>
          <w:b w:val="0"/>
          <w:sz w:val="24"/>
          <w:szCs w:val="24"/>
        </w:rPr>
        <w:t>项目投标，全权处理本次招投标活动中的一切事宜，我承认授权代表全权代表我所签署的本项目的投标文件的内容。</w:t>
      </w:r>
    </w:p>
    <w:p>
      <w:pPr>
        <w:snapToGrid w:val="0"/>
        <w:spacing w:line="580" w:lineRule="atLeast"/>
        <w:ind w:firstLine="480" w:firstLineChars="200"/>
        <w:rPr>
          <w:rFonts w:hint="eastAsia" w:ascii="宋体" w:eastAsia="宋体"/>
          <w:b w:val="0"/>
          <w:sz w:val="24"/>
          <w:szCs w:val="24"/>
        </w:rPr>
      </w:pPr>
      <w:r>
        <w:rPr>
          <w:rFonts w:hint="eastAsia" w:ascii="宋体" w:eastAsia="宋体"/>
          <w:b w:val="0"/>
          <w:sz w:val="24"/>
          <w:szCs w:val="24"/>
        </w:rPr>
        <w:t>授权代表无转授权，特此授权。</w:t>
      </w:r>
    </w:p>
    <w:p>
      <w:pPr>
        <w:snapToGrid w:val="0"/>
        <w:spacing w:line="500" w:lineRule="exact"/>
        <w:ind w:left="2092" w:leftChars="996" w:firstLine="360" w:firstLineChars="150"/>
        <w:rPr>
          <w:rFonts w:hint="eastAsia" w:ascii="宋体" w:eastAsia="宋体"/>
          <w:b w:val="0"/>
          <w:sz w:val="24"/>
          <w:szCs w:val="24"/>
          <w:u w:val="single"/>
        </w:rPr>
      </w:pPr>
      <w:r>
        <w:rPr>
          <w:rFonts w:hint="eastAsia" w:ascii="宋体" w:eastAsia="宋体"/>
          <w:b w:val="0"/>
          <w:sz w:val="24"/>
          <w:szCs w:val="24"/>
        </w:rPr>
        <w:t>授权代表：</w:t>
      </w:r>
      <w:r>
        <w:rPr>
          <w:rFonts w:hint="eastAsia" w:ascii="宋体" w:eastAsia="宋体"/>
          <w:b w:val="0"/>
          <w:sz w:val="24"/>
          <w:szCs w:val="24"/>
          <w:u w:val="single"/>
        </w:rPr>
        <w:t xml:space="preserve">          </w:t>
      </w:r>
      <w:r>
        <w:rPr>
          <w:rFonts w:hint="eastAsia" w:ascii="宋体" w:eastAsia="宋体"/>
          <w:b w:val="0"/>
          <w:sz w:val="24"/>
          <w:szCs w:val="24"/>
        </w:rPr>
        <w:t xml:space="preserve"> 性别 ：</w:t>
      </w:r>
      <w:r>
        <w:rPr>
          <w:rFonts w:hint="eastAsia" w:ascii="宋体" w:eastAsia="宋体"/>
          <w:b w:val="0"/>
          <w:sz w:val="24"/>
          <w:szCs w:val="24"/>
          <w:u w:val="single"/>
        </w:rPr>
        <w:t xml:space="preserve">         </w:t>
      </w:r>
      <w:r>
        <w:rPr>
          <w:rFonts w:hint="eastAsia" w:ascii="宋体" w:eastAsia="宋体"/>
          <w:b w:val="0"/>
          <w:sz w:val="24"/>
          <w:szCs w:val="24"/>
        </w:rPr>
        <w:t xml:space="preserve"> 年龄：</w:t>
      </w:r>
      <w:r>
        <w:rPr>
          <w:rFonts w:hint="eastAsia" w:ascii="宋体" w:eastAsia="宋体"/>
          <w:b w:val="0"/>
          <w:sz w:val="24"/>
          <w:szCs w:val="24"/>
          <w:u w:val="single"/>
        </w:rPr>
        <w:t xml:space="preserve">         </w:t>
      </w:r>
      <w:r>
        <w:rPr>
          <w:rFonts w:hint="eastAsia" w:ascii="宋体" w:eastAsia="宋体"/>
          <w:b w:val="0"/>
          <w:sz w:val="24"/>
          <w:szCs w:val="24"/>
        </w:rPr>
        <w:t xml:space="preserve"> </w:t>
      </w:r>
    </w:p>
    <w:p>
      <w:pPr>
        <w:snapToGrid w:val="0"/>
        <w:spacing w:line="500" w:lineRule="exact"/>
        <w:ind w:firstLine="2400" w:firstLineChars="1000"/>
        <w:rPr>
          <w:rFonts w:hint="eastAsia" w:ascii="宋体" w:eastAsia="宋体"/>
          <w:b w:val="0"/>
          <w:sz w:val="24"/>
          <w:szCs w:val="24"/>
          <w:u w:val="single"/>
        </w:rPr>
      </w:pPr>
      <w:r>
        <w:rPr>
          <w:rFonts w:hint="eastAsia" w:ascii="宋体" w:eastAsia="宋体"/>
          <w:b w:val="0"/>
          <w:sz w:val="24"/>
          <w:szCs w:val="24"/>
        </w:rPr>
        <w:t>详细通讯地址：</w:t>
      </w:r>
      <w:r>
        <w:rPr>
          <w:rFonts w:hint="eastAsia" w:ascii="宋体" w:eastAsia="宋体"/>
          <w:b w:val="0"/>
          <w:sz w:val="24"/>
          <w:szCs w:val="24"/>
          <w:u w:val="single"/>
        </w:rPr>
        <w:t xml:space="preserve">                  </w:t>
      </w:r>
      <w:r>
        <w:rPr>
          <w:rFonts w:hint="eastAsia" w:ascii="宋体" w:eastAsia="宋体"/>
          <w:b w:val="0"/>
          <w:sz w:val="24"/>
          <w:szCs w:val="24"/>
        </w:rPr>
        <w:t xml:space="preserve"> 邮政编码：</w:t>
      </w:r>
      <w:r>
        <w:rPr>
          <w:rFonts w:hint="eastAsia" w:ascii="宋体" w:eastAsia="宋体"/>
          <w:b w:val="0"/>
          <w:sz w:val="24"/>
          <w:szCs w:val="24"/>
          <w:u w:val="single"/>
        </w:rPr>
        <w:t xml:space="preserve">           </w:t>
      </w:r>
    </w:p>
    <w:p>
      <w:pPr>
        <w:snapToGrid w:val="0"/>
        <w:spacing w:line="500" w:lineRule="exact"/>
        <w:ind w:firstLine="2400" w:firstLineChars="1000"/>
        <w:rPr>
          <w:rFonts w:hint="eastAsia" w:ascii="宋体" w:eastAsia="宋体"/>
          <w:b w:val="0"/>
          <w:sz w:val="24"/>
          <w:szCs w:val="24"/>
          <w:u w:val="single"/>
        </w:rPr>
      </w:pPr>
      <w:r>
        <w:rPr>
          <w:rFonts w:hint="eastAsia" w:ascii="宋体" w:eastAsia="宋体"/>
          <w:b w:val="0"/>
          <w:sz w:val="24"/>
          <w:szCs w:val="24"/>
        </w:rPr>
        <w:t>电话：</w:t>
      </w:r>
      <w:r>
        <w:rPr>
          <w:rFonts w:hint="eastAsia" w:ascii="宋体" w:eastAsia="宋体"/>
          <w:b w:val="0"/>
          <w:sz w:val="24"/>
          <w:szCs w:val="24"/>
          <w:u w:val="single"/>
        </w:rPr>
        <w:t xml:space="preserve">                   </w:t>
      </w:r>
      <w:r>
        <w:rPr>
          <w:rFonts w:hint="eastAsia" w:ascii="宋体" w:eastAsia="宋体"/>
          <w:b w:val="0"/>
          <w:sz w:val="24"/>
          <w:szCs w:val="24"/>
        </w:rPr>
        <w:t xml:space="preserve"> 传真：</w:t>
      </w:r>
      <w:r>
        <w:rPr>
          <w:rFonts w:hint="eastAsia" w:ascii="宋体" w:eastAsia="宋体"/>
          <w:b w:val="0"/>
          <w:sz w:val="24"/>
          <w:szCs w:val="24"/>
          <w:u w:val="single"/>
        </w:rPr>
        <w:t xml:space="preserve">                      </w:t>
      </w:r>
    </w:p>
    <w:p>
      <w:pPr>
        <w:snapToGrid w:val="0"/>
        <w:spacing w:line="500" w:lineRule="exact"/>
        <w:ind w:left="1" w:firstLine="460" w:firstLineChars="192"/>
        <w:rPr>
          <w:rFonts w:hint="eastAsia" w:ascii="宋体" w:eastAsia="宋体"/>
          <w:b w:val="0"/>
          <w:sz w:val="24"/>
          <w:szCs w:val="24"/>
        </w:rPr>
      </w:pPr>
      <w:r>
        <w:rPr>
          <w:rFonts w:hint="eastAsia" w:ascii="宋体" w:eastAsia="宋体"/>
          <w:b w:val="0"/>
          <w:sz w:val="24"/>
          <w:szCs w:val="24"/>
        </w:rPr>
        <w:t xml:space="preserve">                投标供应商：</w:t>
      </w:r>
      <w:r>
        <w:rPr>
          <w:rFonts w:hint="eastAsia" w:ascii="宋体" w:eastAsia="宋体"/>
          <w:b w:val="0"/>
          <w:sz w:val="24"/>
          <w:szCs w:val="24"/>
          <w:u w:val="single"/>
        </w:rPr>
        <w:t xml:space="preserve">                                  （盖章）</w:t>
      </w:r>
    </w:p>
    <w:p>
      <w:pPr>
        <w:snapToGrid w:val="0"/>
        <w:spacing w:line="500" w:lineRule="exact"/>
        <w:ind w:right="440" w:firstLine="2400" w:firstLineChars="1000"/>
        <w:jc w:val="both"/>
        <w:rPr>
          <w:rFonts w:hint="eastAsia" w:ascii="宋体" w:eastAsia="宋体"/>
          <w:b w:val="0"/>
          <w:sz w:val="24"/>
          <w:szCs w:val="24"/>
          <w:u w:val="single"/>
        </w:rPr>
      </w:pPr>
      <w:r>
        <w:rPr>
          <w:rFonts w:hint="eastAsia" w:ascii="宋体" w:eastAsia="宋体"/>
          <w:b w:val="0"/>
          <w:sz w:val="24"/>
          <w:szCs w:val="24"/>
        </w:rPr>
        <w:t>法定代表人：</w:t>
      </w:r>
      <w:r>
        <w:rPr>
          <w:rFonts w:hint="eastAsia" w:ascii="宋体" w:eastAsia="宋体"/>
          <w:b w:val="0"/>
          <w:sz w:val="24"/>
          <w:szCs w:val="24"/>
          <w:u w:val="single"/>
        </w:rPr>
        <w:t xml:space="preserve">            </w:t>
      </w:r>
      <w:r>
        <w:rPr>
          <w:rFonts w:hint="eastAsia" w:ascii="宋体" w:eastAsia="宋体"/>
          <w:b w:val="0"/>
          <w:sz w:val="24"/>
          <w:szCs w:val="24"/>
          <w:u w:val="single"/>
          <w:lang w:val="en-US" w:eastAsia="zh-CN"/>
        </w:rPr>
        <w:t xml:space="preserve">             </w:t>
      </w:r>
      <w:r>
        <w:rPr>
          <w:rFonts w:hint="eastAsia" w:ascii="宋体" w:eastAsia="宋体"/>
          <w:b w:val="0"/>
          <w:sz w:val="24"/>
          <w:szCs w:val="24"/>
          <w:u w:val="single"/>
        </w:rPr>
        <w:t xml:space="preserve">    （签字或盖章）</w:t>
      </w:r>
    </w:p>
    <w:p>
      <w:pPr>
        <w:pStyle w:val="23"/>
        <w:adjustRightInd w:val="0"/>
        <w:snapToGrid w:val="0"/>
        <w:spacing w:afterLines="50" w:line="500" w:lineRule="exact"/>
        <w:ind w:firstLine="2400" w:firstLineChars="1000"/>
        <w:rPr>
          <w:rFonts w:hAnsi="宋体" w:eastAsia="宋体"/>
          <w:b w:val="0"/>
          <w:sz w:val="22"/>
          <w:szCs w:val="22"/>
        </w:rPr>
      </w:pPr>
      <w:r>
        <w:rPr>
          <w:rFonts w:hAnsi="宋体" w:eastAsia="宋体"/>
          <w:b w:val="0"/>
          <w:sz w:val="24"/>
          <w:szCs w:val="24"/>
        </w:rPr>
        <w:t>授权委托日期：</w:t>
      </w:r>
      <w:r>
        <w:rPr>
          <w:rFonts w:hAnsi="宋体" w:eastAsia="宋体"/>
          <w:b w:val="0"/>
          <w:sz w:val="24"/>
          <w:szCs w:val="24"/>
          <w:u w:val="single"/>
        </w:rPr>
        <w:t xml:space="preserve">     </w:t>
      </w:r>
      <w:r>
        <w:rPr>
          <w:rFonts w:hAnsi="宋体" w:eastAsia="宋体"/>
          <w:b w:val="0"/>
          <w:sz w:val="24"/>
          <w:szCs w:val="24"/>
        </w:rPr>
        <w:t xml:space="preserve">年 </w:t>
      </w:r>
      <w:r>
        <w:rPr>
          <w:rFonts w:hAnsi="宋体" w:eastAsia="宋体"/>
          <w:b w:val="0"/>
          <w:sz w:val="24"/>
          <w:szCs w:val="24"/>
          <w:u w:val="single"/>
        </w:rPr>
        <w:t xml:space="preserve">    </w:t>
      </w:r>
      <w:r>
        <w:rPr>
          <w:rFonts w:hAnsi="宋体" w:eastAsia="宋体"/>
          <w:b w:val="0"/>
          <w:sz w:val="24"/>
          <w:szCs w:val="24"/>
        </w:rPr>
        <w:t>月</w:t>
      </w:r>
      <w:r>
        <w:rPr>
          <w:rFonts w:hAnsi="宋体" w:eastAsia="宋体"/>
          <w:b w:val="0"/>
          <w:sz w:val="24"/>
          <w:szCs w:val="24"/>
          <w:u w:val="single"/>
        </w:rPr>
        <w:t xml:space="preserve">     </w:t>
      </w:r>
      <w:r>
        <w:rPr>
          <w:rFonts w:hAnsi="宋体" w:eastAsia="宋体"/>
          <w:b w:val="0"/>
          <w:sz w:val="24"/>
          <w:szCs w:val="24"/>
        </w:rPr>
        <w:t>日</w:t>
      </w:r>
    </w:p>
    <w:tbl>
      <w:tblPr>
        <w:tblStyle w:val="37"/>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975" w:hRule="atLeast"/>
        </w:trPr>
        <w:tc>
          <w:tcPr>
            <w:tcW w:w="6722" w:type="dxa"/>
            <w:noWrap w:val="0"/>
            <w:vAlign w:val="center"/>
          </w:tcPr>
          <w:p>
            <w:pPr>
              <w:pStyle w:val="23"/>
              <w:spacing w:line="440" w:lineRule="atLeast"/>
              <w:jc w:val="center"/>
              <w:rPr>
                <w:rFonts w:hAnsi="宋体" w:eastAsia="宋体"/>
                <w:b w:val="0"/>
                <w:sz w:val="36"/>
                <w:szCs w:val="22"/>
                <w:lang w:val="en-US" w:eastAsia="zh-CN"/>
              </w:rPr>
            </w:pPr>
            <w:r>
              <w:rPr>
                <w:rFonts w:hAnsi="宋体" w:eastAsia="宋体"/>
                <w:sz w:val="36"/>
                <w:szCs w:val="22"/>
                <w:lang w:val="en-US" w:eastAsia="zh-CN"/>
              </w:rPr>
              <w:t>粘贴授权代表身份证复印件或影印件</w:t>
            </w:r>
          </w:p>
        </w:tc>
      </w:tr>
    </w:tbl>
    <w:p>
      <w:pPr>
        <w:pStyle w:val="23"/>
        <w:adjustRightInd w:val="0"/>
        <w:snapToGrid w:val="0"/>
        <w:spacing w:line="580" w:lineRule="atLeast"/>
        <w:jc w:val="center"/>
        <w:rPr>
          <w:rFonts w:hAnsi="宋体" w:eastAsia="宋体"/>
          <w:b w:val="0"/>
          <w:sz w:val="22"/>
          <w:szCs w:val="22"/>
        </w:rPr>
      </w:pPr>
    </w:p>
    <w:p>
      <w:pPr>
        <w:pStyle w:val="23"/>
        <w:snapToGrid w:val="0"/>
        <w:spacing w:line="580" w:lineRule="atLeast"/>
        <w:rPr>
          <w:rFonts w:hAnsi="宋体" w:eastAsia="宋体" w:cs="Arial"/>
          <w:sz w:val="22"/>
          <w:szCs w:val="22"/>
          <w:u w:val="thick"/>
        </w:rPr>
      </w:pPr>
    </w:p>
    <w:p>
      <w:pPr>
        <w:pStyle w:val="23"/>
        <w:snapToGrid w:val="0"/>
        <w:spacing w:line="580" w:lineRule="atLeast"/>
        <w:rPr>
          <w:rFonts w:hAnsi="宋体" w:eastAsia="宋体" w:cs="Arial"/>
          <w:sz w:val="22"/>
          <w:szCs w:val="22"/>
          <w:u w:val="thick"/>
        </w:rPr>
      </w:pPr>
    </w:p>
    <w:p>
      <w:pPr>
        <w:pStyle w:val="23"/>
        <w:snapToGrid w:val="0"/>
        <w:spacing w:line="580" w:lineRule="atLeast"/>
        <w:rPr>
          <w:rFonts w:hAnsi="宋体" w:eastAsia="宋体" w:cs="Arial"/>
          <w:sz w:val="22"/>
          <w:szCs w:val="22"/>
          <w:u w:val="thick"/>
        </w:rPr>
      </w:pPr>
    </w:p>
    <w:p>
      <w:pPr>
        <w:pStyle w:val="23"/>
        <w:adjustRightInd w:val="0"/>
        <w:snapToGrid w:val="0"/>
        <w:spacing w:line="360" w:lineRule="exact"/>
        <w:rPr>
          <w:rFonts w:hAnsi="宋体" w:eastAsia="宋体"/>
          <w:b w:val="0"/>
          <w:sz w:val="22"/>
        </w:rPr>
      </w:pPr>
    </w:p>
    <w:tbl>
      <w:tblPr>
        <w:tblStyle w:val="37"/>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75" w:hRule="atLeast"/>
        </w:trPr>
        <w:tc>
          <w:tcPr>
            <w:tcW w:w="6722" w:type="dxa"/>
            <w:noWrap w:val="0"/>
            <w:vAlign w:val="center"/>
          </w:tcPr>
          <w:p>
            <w:pPr>
              <w:pStyle w:val="23"/>
              <w:spacing w:line="440" w:lineRule="atLeast"/>
              <w:jc w:val="center"/>
              <w:rPr>
                <w:rFonts w:hAnsi="宋体" w:eastAsia="宋体"/>
                <w:b w:val="0"/>
                <w:sz w:val="36"/>
                <w:szCs w:val="22"/>
                <w:lang w:val="en-US" w:eastAsia="zh-CN"/>
              </w:rPr>
            </w:pPr>
            <w:r>
              <w:rPr>
                <w:rFonts w:hAnsi="宋体" w:eastAsia="宋体"/>
                <w:sz w:val="36"/>
                <w:szCs w:val="22"/>
                <w:lang w:val="en-US" w:eastAsia="zh-CN"/>
              </w:rPr>
              <w:t>粘贴法定代表人身份证复印件或影印件</w:t>
            </w:r>
          </w:p>
        </w:tc>
      </w:tr>
    </w:tbl>
    <w:p>
      <w:pPr>
        <w:pStyle w:val="23"/>
        <w:snapToGrid w:val="0"/>
        <w:spacing w:line="580" w:lineRule="atLeast"/>
        <w:rPr>
          <w:rFonts w:hAnsi="宋体" w:eastAsia="宋体" w:cs="Arial"/>
          <w:sz w:val="22"/>
          <w:szCs w:val="22"/>
          <w:u w:val="thick"/>
        </w:rPr>
      </w:pPr>
    </w:p>
    <w:p>
      <w:pPr>
        <w:pStyle w:val="23"/>
        <w:snapToGrid w:val="0"/>
        <w:spacing w:line="580" w:lineRule="atLeast"/>
        <w:rPr>
          <w:rFonts w:hAnsi="宋体" w:eastAsia="宋体" w:cs="Arial"/>
          <w:sz w:val="22"/>
          <w:szCs w:val="22"/>
          <w:u w:val="thick"/>
        </w:rPr>
      </w:pPr>
    </w:p>
    <w:p>
      <w:pPr>
        <w:snapToGrid w:val="0"/>
        <w:spacing w:line="500" w:lineRule="atLeast"/>
        <w:rPr>
          <w:rFonts w:hint="eastAsia" w:ascii="宋体" w:eastAsia="宋体"/>
          <w:b w:val="0"/>
          <w:sz w:val="30"/>
          <w:szCs w:val="30"/>
        </w:rPr>
      </w:pPr>
    </w:p>
    <w:p>
      <w:pPr>
        <w:snapToGrid w:val="0"/>
        <w:spacing w:line="500" w:lineRule="atLeast"/>
        <w:rPr>
          <w:rFonts w:hint="eastAsia" w:ascii="宋体" w:eastAsia="宋体"/>
          <w:b w:val="0"/>
          <w:sz w:val="30"/>
          <w:szCs w:val="30"/>
        </w:rPr>
      </w:pPr>
    </w:p>
    <w:p>
      <w:pPr>
        <w:snapToGrid w:val="0"/>
        <w:spacing w:line="500" w:lineRule="atLeast"/>
        <w:rPr>
          <w:rFonts w:hint="eastAsia" w:ascii="宋体" w:eastAsia="宋体"/>
          <w:b w:val="0"/>
          <w:sz w:val="22"/>
          <w:szCs w:val="22"/>
        </w:rPr>
      </w:pPr>
      <w:r>
        <w:rPr>
          <w:rFonts w:hint="eastAsia" w:ascii="宋体" w:eastAsia="宋体"/>
          <w:b w:val="0"/>
          <w:sz w:val="22"/>
          <w:szCs w:val="22"/>
        </w:rPr>
        <w:t>注：法定代表人授权书中法定代表人必须签字或盖章，否则做无效投标处理。</w:t>
      </w:r>
    </w:p>
    <w:p>
      <w:pPr>
        <w:snapToGrid w:val="0"/>
        <w:spacing w:line="500" w:lineRule="atLeast"/>
        <w:rPr>
          <w:rFonts w:hint="eastAsia" w:ascii="宋体" w:eastAsia="宋体"/>
          <w:b w:val="0"/>
          <w:sz w:val="24"/>
          <w:szCs w:val="24"/>
          <w:lang w:eastAsia="zh-CN"/>
        </w:rPr>
      </w:pPr>
      <w:r>
        <w:rPr>
          <w:rFonts w:hint="eastAsia" w:ascii="宋体" w:eastAsia="宋体"/>
          <w:b w:val="0"/>
          <w:sz w:val="24"/>
          <w:szCs w:val="24"/>
        </w:rPr>
        <w:t>附件</w:t>
      </w:r>
      <w:r>
        <w:rPr>
          <w:rFonts w:hint="eastAsia" w:ascii="宋体" w:eastAsia="宋体"/>
          <w:b w:val="0"/>
          <w:color w:val="auto"/>
          <w:sz w:val="24"/>
          <w:szCs w:val="24"/>
          <w:lang w:val="en-US" w:eastAsia="zh-CN"/>
        </w:rPr>
        <w:t>六</w:t>
      </w:r>
    </w:p>
    <w:p>
      <w:pPr>
        <w:snapToGrid w:val="0"/>
        <w:spacing w:line="500" w:lineRule="atLeast"/>
        <w:jc w:val="center"/>
        <w:rPr>
          <w:rFonts w:ascii="宋体" w:eastAsia="宋体"/>
          <w:b w:val="0"/>
          <w:sz w:val="36"/>
          <w:szCs w:val="36"/>
          <w:lang w:val="zh-CN"/>
        </w:rPr>
      </w:pPr>
      <w:r>
        <w:rPr>
          <w:rFonts w:hint="eastAsia" w:ascii="宋体" w:eastAsia="宋体"/>
          <w:bCs/>
          <w:sz w:val="32"/>
          <w:szCs w:val="32"/>
          <w:lang w:val="zh-CN"/>
        </w:rPr>
        <w:t>法定代表人诚信投标承诺书</w:t>
      </w:r>
    </w:p>
    <w:p>
      <w:pPr>
        <w:spacing w:line="460" w:lineRule="atLeast"/>
        <w:jc w:val="left"/>
        <w:rPr>
          <w:rFonts w:ascii="宋体" w:eastAsia="宋体"/>
          <w:b w:val="0"/>
          <w:sz w:val="24"/>
          <w:szCs w:val="21"/>
        </w:rPr>
      </w:pPr>
      <w:r>
        <w:rPr>
          <w:rFonts w:hint="eastAsia" w:ascii="宋体" w:eastAsia="宋体"/>
          <w:b w:val="0"/>
          <w:sz w:val="24"/>
          <w:szCs w:val="21"/>
        </w:rPr>
        <w:t>本人以企业法定代表人的身份郑重承诺：</w:t>
      </w:r>
    </w:p>
    <w:p>
      <w:pPr>
        <w:spacing w:line="460" w:lineRule="atLeast"/>
        <w:ind w:firstLine="480" w:firstLineChars="200"/>
        <w:jc w:val="left"/>
        <w:rPr>
          <w:rFonts w:ascii="宋体" w:eastAsia="宋体"/>
          <w:b w:val="0"/>
          <w:sz w:val="24"/>
          <w:szCs w:val="21"/>
        </w:rPr>
      </w:pPr>
      <w:r>
        <w:rPr>
          <w:rFonts w:hint="eastAsia" w:ascii="宋体" w:eastAsia="宋体"/>
          <w:b w:val="0"/>
          <w:sz w:val="24"/>
          <w:szCs w:val="21"/>
        </w:rPr>
        <w:t>将遵循公开、公平、公正和诚信信用的原则参加</w:t>
      </w:r>
      <w:r>
        <w:rPr>
          <w:rFonts w:hint="eastAsia" w:ascii="宋体" w:eastAsia="宋体" w:cs="楷体_GB2312"/>
          <w:b w:val="0"/>
          <w:sz w:val="24"/>
          <w:szCs w:val="21"/>
          <w:u w:val="single"/>
        </w:rPr>
        <w:t xml:space="preserve">              项目（招标编号：   ）</w:t>
      </w:r>
      <w:r>
        <w:rPr>
          <w:rFonts w:hint="eastAsia" w:ascii="宋体" w:eastAsia="宋体"/>
          <w:b w:val="0"/>
          <w:sz w:val="24"/>
          <w:szCs w:val="21"/>
        </w:rPr>
        <w:t>的投标；</w:t>
      </w:r>
    </w:p>
    <w:p>
      <w:pPr>
        <w:spacing w:line="460" w:lineRule="atLeast"/>
        <w:ind w:firstLine="480" w:firstLineChars="200"/>
        <w:jc w:val="left"/>
        <w:rPr>
          <w:rFonts w:hint="eastAsia" w:ascii="宋体" w:eastAsia="宋体"/>
          <w:b w:val="0"/>
          <w:sz w:val="24"/>
          <w:szCs w:val="21"/>
        </w:rPr>
      </w:pPr>
      <w:r>
        <w:rPr>
          <w:rFonts w:hint="eastAsia" w:ascii="宋体" w:eastAsia="宋体"/>
          <w:b w:val="0"/>
          <w:sz w:val="24"/>
          <w:szCs w:val="21"/>
        </w:rPr>
        <w:t>一、杜绝以收取管理费等形式的一切挂靠、违法转包、分包行为；并选派有丰富经验、无不良行为记录的在项目管理人员、技术人员，严格按招标文件、投标文件及合同等要求保证拟派人员的到岗率。</w:t>
      </w:r>
    </w:p>
    <w:p>
      <w:pPr>
        <w:spacing w:line="460" w:lineRule="atLeast"/>
        <w:ind w:firstLine="480" w:firstLineChars="200"/>
        <w:jc w:val="left"/>
        <w:rPr>
          <w:rFonts w:hint="eastAsia" w:ascii="宋体" w:eastAsia="宋体"/>
          <w:b w:val="0"/>
          <w:sz w:val="24"/>
          <w:szCs w:val="21"/>
        </w:rPr>
      </w:pPr>
      <w:r>
        <w:rPr>
          <w:rFonts w:hint="eastAsia" w:ascii="宋体" w:eastAsia="宋体"/>
          <w:b w:val="0"/>
          <w:sz w:val="24"/>
          <w:szCs w:val="21"/>
        </w:rPr>
        <w:t>二、投标文件所提供的一切材料都是真实、有效、合法的。</w:t>
      </w:r>
    </w:p>
    <w:p>
      <w:pPr>
        <w:spacing w:line="460" w:lineRule="atLeast"/>
        <w:ind w:firstLine="480" w:firstLineChars="200"/>
        <w:jc w:val="left"/>
        <w:rPr>
          <w:rFonts w:hint="eastAsia" w:ascii="宋体" w:eastAsia="宋体"/>
          <w:b w:val="0"/>
          <w:sz w:val="24"/>
          <w:szCs w:val="21"/>
        </w:rPr>
      </w:pPr>
      <w:r>
        <w:rPr>
          <w:rFonts w:hint="eastAsia" w:ascii="宋体" w:eastAsia="宋体"/>
          <w:b w:val="0"/>
          <w:sz w:val="24"/>
          <w:szCs w:val="21"/>
        </w:rPr>
        <w:t>三、不与其他投标供应商相互串通投标报价，不排挤其他投标人的公平竞争，不损害招标人或其他投标人的合法权益。</w:t>
      </w:r>
    </w:p>
    <w:p>
      <w:pPr>
        <w:spacing w:line="460" w:lineRule="atLeast"/>
        <w:ind w:firstLine="480" w:firstLineChars="200"/>
        <w:jc w:val="left"/>
        <w:rPr>
          <w:rFonts w:hint="eastAsia" w:ascii="宋体" w:eastAsia="宋体"/>
          <w:b w:val="0"/>
          <w:sz w:val="24"/>
          <w:szCs w:val="21"/>
        </w:rPr>
      </w:pPr>
      <w:r>
        <w:rPr>
          <w:rFonts w:hint="eastAsia" w:ascii="宋体" w:eastAsia="宋体"/>
          <w:b w:val="0"/>
          <w:sz w:val="24"/>
          <w:szCs w:val="21"/>
        </w:rPr>
        <w:t>四、不与采购人或采购机构串通投标，不损害国家利益，社会公共利益或其他人的合法权益。</w:t>
      </w:r>
    </w:p>
    <w:p>
      <w:pPr>
        <w:spacing w:line="460" w:lineRule="atLeast"/>
        <w:ind w:firstLine="480" w:firstLineChars="200"/>
        <w:jc w:val="left"/>
        <w:rPr>
          <w:rFonts w:hint="eastAsia" w:ascii="宋体" w:eastAsia="宋体"/>
          <w:b w:val="0"/>
          <w:sz w:val="24"/>
          <w:szCs w:val="21"/>
        </w:rPr>
      </w:pPr>
      <w:r>
        <w:rPr>
          <w:rFonts w:hint="eastAsia" w:ascii="宋体" w:eastAsia="宋体"/>
          <w:b w:val="0"/>
          <w:sz w:val="24"/>
          <w:szCs w:val="21"/>
        </w:rPr>
        <w:t>五、不向采购人或者评标委员会成员行贿以牟取中标。</w:t>
      </w:r>
    </w:p>
    <w:p>
      <w:pPr>
        <w:spacing w:line="460" w:lineRule="atLeast"/>
        <w:ind w:firstLine="480" w:firstLineChars="200"/>
        <w:jc w:val="left"/>
        <w:rPr>
          <w:rFonts w:hint="eastAsia" w:ascii="宋体" w:eastAsia="宋体"/>
          <w:b w:val="0"/>
          <w:sz w:val="24"/>
          <w:szCs w:val="21"/>
        </w:rPr>
      </w:pPr>
      <w:r>
        <w:rPr>
          <w:rFonts w:hint="eastAsia" w:ascii="宋体" w:eastAsia="宋体"/>
          <w:b w:val="0"/>
          <w:sz w:val="24"/>
          <w:szCs w:val="21"/>
        </w:rPr>
        <w:t>六、不以其他人名义投标或者以其他方式弄虚作假，骗取中标。</w:t>
      </w:r>
    </w:p>
    <w:p>
      <w:pPr>
        <w:spacing w:line="460" w:lineRule="atLeast"/>
        <w:ind w:firstLine="480" w:firstLineChars="200"/>
        <w:jc w:val="left"/>
        <w:rPr>
          <w:rFonts w:hint="eastAsia" w:ascii="宋体" w:eastAsia="宋体"/>
          <w:b w:val="0"/>
          <w:sz w:val="24"/>
          <w:szCs w:val="21"/>
        </w:rPr>
      </w:pPr>
      <w:r>
        <w:rPr>
          <w:rFonts w:hint="eastAsia" w:ascii="宋体" w:eastAsia="宋体"/>
          <w:b w:val="0"/>
          <w:sz w:val="24"/>
          <w:szCs w:val="21"/>
        </w:rPr>
        <w:t>七、不在开标后进行虚假恶意投诉。</w:t>
      </w:r>
    </w:p>
    <w:p>
      <w:pPr>
        <w:spacing w:line="460" w:lineRule="atLeast"/>
        <w:ind w:firstLine="480" w:firstLineChars="200"/>
        <w:jc w:val="left"/>
        <w:rPr>
          <w:rFonts w:hint="eastAsia" w:ascii="宋体" w:eastAsia="宋体"/>
          <w:b w:val="0"/>
          <w:sz w:val="24"/>
          <w:szCs w:val="21"/>
          <w:lang w:eastAsia="zh-CN"/>
        </w:rPr>
      </w:pPr>
      <w:r>
        <w:rPr>
          <w:rFonts w:hint="eastAsia" w:ascii="宋体" w:eastAsia="宋体"/>
          <w:b w:val="0"/>
          <w:sz w:val="24"/>
          <w:szCs w:val="21"/>
        </w:rPr>
        <w:t>八、我单位没有被政府机关列入失信被执行人名单、重大税收违法案件当事人名单、政府采购严重违法失信行为记录名单及其他不符合《中华人民共和国政府采购法》第二十二条规定条件的情形（《中华人民共和国政府采购法实施条例》第十九条规定的情形除外）</w:t>
      </w:r>
      <w:r>
        <w:rPr>
          <w:rFonts w:hint="eastAsia" w:ascii="宋体" w:eastAsia="宋体"/>
          <w:b w:val="0"/>
          <w:sz w:val="24"/>
          <w:szCs w:val="21"/>
          <w:lang w:eastAsia="zh-CN"/>
        </w:rPr>
        <w:t>。</w:t>
      </w:r>
    </w:p>
    <w:p>
      <w:pPr>
        <w:spacing w:line="460" w:lineRule="atLeast"/>
        <w:ind w:firstLine="480" w:firstLineChars="200"/>
        <w:jc w:val="left"/>
        <w:rPr>
          <w:rFonts w:ascii="宋体" w:eastAsia="宋体"/>
          <w:b w:val="0"/>
          <w:sz w:val="24"/>
          <w:szCs w:val="21"/>
        </w:rPr>
      </w:pPr>
      <w:r>
        <w:rPr>
          <w:rFonts w:hint="eastAsia" w:ascii="宋体" w:eastAsia="宋体"/>
          <w:b w:val="0"/>
          <w:sz w:val="24"/>
          <w:szCs w:val="21"/>
        </w:rPr>
        <w:t>本公司若有违反本承诺内容的行为，愿意承担法律责任，包括不限于：愿意接受相关行政主管部门作出的处罚；给采购人造成损失的，依法承担相应的赔偿责任。</w:t>
      </w:r>
    </w:p>
    <w:p>
      <w:pPr>
        <w:spacing w:line="460" w:lineRule="atLeast"/>
        <w:ind w:right="1120"/>
        <w:rPr>
          <w:rFonts w:hint="eastAsia" w:ascii="宋体" w:eastAsia="宋体"/>
          <w:b w:val="0"/>
          <w:sz w:val="24"/>
          <w:szCs w:val="21"/>
        </w:rPr>
      </w:pPr>
    </w:p>
    <w:p>
      <w:pPr>
        <w:pStyle w:val="2"/>
        <w:rPr>
          <w:rFonts w:hint="eastAsia"/>
        </w:rPr>
      </w:pPr>
    </w:p>
    <w:p>
      <w:pPr>
        <w:autoSpaceDE w:val="0"/>
        <w:autoSpaceDN w:val="0"/>
        <w:adjustRightInd w:val="0"/>
        <w:spacing w:line="420" w:lineRule="exact"/>
        <w:ind w:firstLine="3360" w:firstLineChars="1400"/>
        <w:rPr>
          <w:rFonts w:hint="eastAsia" w:ascii="宋体" w:eastAsia="宋体"/>
          <w:b w:val="0"/>
          <w:sz w:val="24"/>
          <w:szCs w:val="24"/>
          <w:lang w:val="zh-CN"/>
        </w:rPr>
      </w:pPr>
      <w:r>
        <w:rPr>
          <w:rFonts w:hint="eastAsia" w:ascii="宋体" w:eastAsia="宋体"/>
          <w:b w:val="0"/>
          <w:sz w:val="24"/>
          <w:szCs w:val="24"/>
          <w:lang w:val="zh-CN"/>
        </w:rPr>
        <w:t>投标供应商（盖章）：</w:t>
      </w:r>
      <w:r>
        <w:rPr>
          <w:rFonts w:ascii="宋体" w:eastAsia="宋体"/>
          <w:b w:val="0"/>
          <w:sz w:val="24"/>
          <w:szCs w:val="24"/>
          <w:lang w:val="zh-CN"/>
        </w:rPr>
        <w:t xml:space="preserve">      </w:t>
      </w:r>
      <w:r>
        <w:rPr>
          <w:rFonts w:hint="eastAsia" w:ascii="宋体" w:eastAsia="宋体"/>
          <w:b w:val="0"/>
          <w:sz w:val="24"/>
          <w:szCs w:val="24"/>
          <w:lang w:val="zh-CN"/>
        </w:rPr>
        <w:t xml:space="preserve">     </w:t>
      </w:r>
      <w:r>
        <w:rPr>
          <w:rFonts w:ascii="宋体" w:eastAsia="宋体"/>
          <w:b w:val="0"/>
          <w:sz w:val="24"/>
          <w:szCs w:val="24"/>
          <w:lang w:val="zh-CN"/>
        </w:rPr>
        <w:t xml:space="preserve"> </w:t>
      </w:r>
    </w:p>
    <w:p>
      <w:pPr>
        <w:autoSpaceDE w:val="0"/>
        <w:autoSpaceDN w:val="0"/>
        <w:adjustRightInd w:val="0"/>
        <w:spacing w:line="420" w:lineRule="exact"/>
        <w:ind w:firstLine="3360" w:firstLineChars="1400"/>
        <w:rPr>
          <w:rFonts w:hint="eastAsia" w:ascii="宋体" w:eastAsia="宋体"/>
          <w:b w:val="0"/>
          <w:sz w:val="24"/>
          <w:szCs w:val="24"/>
          <w:lang w:val="zh-CN"/>
        </w:rPr>
      </w:pPr>
      <w:r>
        <w:rPr>
          <w:rFonts w:hint="eastAsia" w:ascii="宋体" w:eastAsia="宋体"/>
          <w:b w:val="0"/>
          <w:sz w:val="24"/>
          <w:szCs w:val="24"/>
          <w:lang w:val="zh-CN"/>
        </w:rPr>
        <w:t>法定代表人或授权代表（签字或盖章）：</w:t>
      </w:r>
      <w:r>
        <w:rPr>
          <w:rFonts w:ascii="宋体" w:eastAsia="宋体"/>
          <w:b w:val="0"/>
          <w:sz w:val="24"/>
          <w:szCs w:val="24"/>
          <w:lang w:val="zh-CN"/>
        </w:rPr>
        <w:t xml:space="preserve">             </w:t>
      </w:r>
    </w:p>
    <w:p>
      <w:pPr>
        <w:spacing w:line="460" w:lineRule="atLeast"/>
        <w:ind w:right="1120" w:firstLine="3360" w:firstLineChars="1400"/>
        <w:rPr>
          <w:rFonts w:ascii="宋体" w:eastAsia="宋体"/>
          <w:b w:val="0"/>
          <w:sz w:val="24"/>
          <w:szCs w:val="21"/>
        </w:rPr>
      </w:pPr>
      <w:r>
        <w:rPr>
          <w:rFonts w:hint="eastAsia" w:ascii="宋体" w:eastAsia="宋体"/>
          <w:b w:val="0"/>
          <w:sz w:val="24"/>
          <w:szCs w:val="24"/>
          <w:lang w:val="zh-CN"/>
        </w:rPr>
        <w:t>承诺书签署日期</w:t>
      </w:r>
      <w:r>
        <w:rPr>
          <w:rFonts w:hint="eastAsia" w:ascii="宋体" w:eastAsia="宋体"/>
          <w:b w:val="0"/>
          <w:sz w:val="24"/>
          <w:szCs w:val="21"/>
        </w:rPr>
        <w:t>：</w:t>
      </w:r>
    </w:p>
    <w:p>
      <w:pPr>
        <w:snapToGrid w:val="0"/>
        <w:spacing w:line="500" w:lineRule="atLeast"/>
        <w:rPr>
          <w:rFonts w:hint="eastAsia" w:ascii="宋体" w:eastAsia="宋体"/>
          <w:b w:val="0"/>
          <w:sz w:val="30"/>
          <w:szCs w:val="30"/>
        </w:rPr>
      </w:pPr>
    </w:p>
    <w:p>
      <w:pPr>
        <w:autoSpaceDE w:val="0"/>
        <w:autoSpaceDN w:val="0"/>
        <w:adjustRightInd w:val="0"/>
        <w:spacing w:line="460" w:lineRule="atLeast"/>
        <w:jc w:val="left"/>
        <w:rPr>
          <w:rFonts w:ascii="宋体" w:eastAsia="宋体"/>
          <w:b w:val="0"/>
          <w:sz w:val="22"/>
          <w:szCs w:val="22"/>
        </w:rPr>
        <w:sectPr>
          <w:footerReference r:id="rId6" w:type="first"/>
          <w:headerReference r:id="rId3" w:type="default"/>
          <w:footerReference r:id="rId4" w:type="default"/>
          <w:footerReference r:id="rId5" w:type="even"/>
          <w:pgSz w:w="11906" w:h="16838"/>
          <w:pgMar w:top="1440" w:right="1106" w:bottom="1440" w:left="1622" w:header="851" w:footer="992" w:gutter="0"/>
          <w:pgBorders w:offsetFrom="page">
            <w:top w:val="none" w:sz="0" w:space="0"/>
            <w:left w:val="none" w:sz="0" w:space="0"/>
            <w:bottom w:val="none" w:sz="0" w:space="0"/>
            <w:right w:val="none" w:sz="0" w:space="0"/>
          </w:pgBorders>
          <w:pgNumType w:start="0"/>
          <w:cols w:space="720" w:num="1"/>
          <w:titlePg/>
          <w:rtlGutter w:val="1"/>
          <w:docGrid w:linePitch="312" w:charSpace="0"/>
        </w:sectPr>
      </w:pPr>
    </w:p>
    <w:p>
      <w:pPr>
        <w:pStyle w:val="23"/>
        <w:spacing w:line="460" w:lineRule="atLeast"/>
        <w:rPr>
          <w:rFonts w:hint="eastAsia" w:hAnsi="宋体" w:eastAsia="宋体"/>
          <w:b w:val="0"/>
          <w:sz w:val="24"/>
          <w:szCs w:val="18"/>
          <w:lang w:eastAsia="zh-CN"/>
        </w:rPr>
      </w:pPr>
      <w:r>
        <w:rPr>
          <w:rFonts w:hAnsi="宋体" w:eastAsia="宋体"/>
          <w:b w:val="0"/>
          <w:sz w:val="24"/>
          <w:szCs w:val="18"/>
        </w:rPr>
        <w:t>附件</w:t>
      </w:r>
      <w:r>
        <w:rPr>
          <w:rFonts w:hint="eastAsia" w:hAnsi="宋体" w:eastAsia="宋体"/>
          <w:b w:val="0"/>
          <w:sz w:val="24"/>
          <w:szCs w:val="18"/>
          <w:lang w:val="en-US" w:eastAsia="zh-CN"/>
        </w:rPr>
        <w:t>七</w:t>
      </w:r>
    </w:p>
    <w:p>
      <w:pPr>
        <w:pStyle w:val="23"/>
        <w:spacing w:afterLines="50" w:line="440" w:lineRule="atLeast"/>
        <w:jc w:val="center"/>
        <w:rPr>
          <w:rFonts w:hAnsi="宋体" w:eastAsia="宋体" w:cs="Arial"/>
          <w:b w:val="0"/>
          <w:bCs/>
          <w:sz w:val="32"/>
          <w:szCs w:val="32"/>
        </w:rPr>
      </w:pPr>
      <w:r>
        <w:rPr>
          <w:rFonts w:hAnsi="宋体" w:eastAsia="宋体" w:cs="Arial"/>
          <w:sz w:val="32"/>
          <w:szCs w:val="32"/>
        </w:rPr>
        <w:t>投标供应商业绩</w:t>
      </w:r>
    </w:p>
    <w:tbl>
      <w:tblPr>
        <w:tblStyle w:val="37"/>
        <w:tblW w:w="0" w:type="auto"/>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266"/>
        <w:gridCol w:w="1477"/>
        <w:gridCol w:w="1491"/>
        <w:gridCol w:w="1555"/>
        <w:gridCol w:w="1556"/>
        <w:gridCol w:w="1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26" w:hRule="atLeast"/>
        </w:trPr>
        <w:tc>
          <w:tcPr>
            <w:tcW w:w="758" w:type="dxa"/>
            <w:noWrap w:val="0"/>
            <w:vAlign w:val="top"/>
          </w:tcPr>
          <w:p>
            <w:pPr>
              <w:pStyle w:val="23"/>
              <w:adjustRightInd w:val="0"/>
              <w:snapToGrid w:val="0"/>
              <w:spacing w:line="440" w:lineRule="atLeast"/>
              <w:jc w:val="center"/>
              <w:rPr>
                <w:rFonts w:hAnsi="宋体" w:eastAsia="宋体"/>
                <w:b w:val="0"/>
                <w:sz w:val="22"/>
                <w:szCs w:val="22"/>
                <w:lang w:val="en-US" w:eastAsia="zh-CN"/>
              </w:rPr>
            </w:pPr>
            <w:r>
              <w:rPr>
                <w:rFonts w:hAnsi="宋体" w:eastAsia="宋体"/>
                <w:b w:val="0"/>
                <w:sz w:val="22"/>
                <w:szCs w:val="22"/>
                <w:lang w:val="en-US" w:eastAsia="zh-CN"/>
              </w:rPr>
              <w:t>序号</w:t>
            </w:r>
          </w:p>
        </w:tc>
        <w:tc>
          <w:tcPr>
            <w:tcW w:w="1266" w:type="dxa"/>
            <w:tcBorders>
              <w:right w:val="single" w:color="000000" w:sz="4" w:space="0"/>
            </w:tcBorders>
            <w:noWrap w:val="0"/>
            <w:vAlign w:val="top"/>
          </w:tcPr>
          <w:p>
            <w:pPr>
              <w:pStyle w:val="23"/>
              <w:adjustRightInd w:val="0"/>
              <w:snapToGrid w:val="0"/>
              <w:spacing w:line="440" w:lineRule="atLeast"/>
              <w:jc w:val="center"/>
              <w:rPr>
                <w:rFonts w:hAnsi="宋体" w:eastAsia="宋体"/>
                <w:b w:val="0"/>
                <w:sz w:val="22"/>
                <w:szCs w:val="22"/>
                <w:lang w:val="en-US" w:eastAsia="zh-CN"/>
              </w:rPr>
            </w:pPr>
            <w:r>
              <w:rPr>
                <w:rFonts w:hAnsi="宋体" w:eastAsia="宋体"/>
                <w:b w:val="0"/>
                <w:sz w:val="22"/>
                <w:szCs w:val="22"/>
                <w:lang w:val="en-US" w:eastAsia="zh-CN"/>
              </w:rPr>
              <w:t>签订时间</w:t>
            </w:r>
          </w:p>
        </w:tc>
        <w:tc>
          <w:tcPr>
            <w:tcW w:w="1477" w:type="dxa"/>
            <w:tcBorders>
              <w:left w:val="single" w:color="000000" w:sz="4" w:space="0"/>
            </w:tcBorders>
            <w:noWrap w:val="0"/>
            <w:vAlign w:val="top"/>
          </w:tcPr>
          <w:p>
            <w:pPr>
              <w:pStyle w:val="23"/>
              <w:adjustRightInd w:val="0"/>
              <w:snapToGrid w:val="0"/>
              <w:spacing w:line="440" w:lineRule="atLeast"/>
              <w:jc w:val="center"/>
              <w:rPr>
                <w:rFonts w:hAnsi="宋体" w:eastAsia="宋体"/>
                <w:b w:val="0"/>
                <w:sz w:val="22"/>
                <w:szCs w:val="22"/>
                <w:lang w:val="en-US" w:eastAsia="zh-CN"/>
              </w:rPr>
            </w:pPr>
            <w:r>
              <w:rPr>
                <w:rFonts w:hAnsi="宋体" w:eastAsia="宋体"/>
                <w:b w:val="0"/>
                <w:sz w:val="22"/>
                <w:szCs w:val="22"/>
                <w:lang w:val="en-US" w:eastAsia="zh-CN"/>
              </w:rPr>
              <w:t>用户名称</w:t>
            </w:r>
          </w:p>
        </w:tc>
        <w:tc>
          <w:tcPr>
            <w:tcW w:w="1491" w:type="dxa"/>
            <w:noWrap w:val="0"/>
            <w:vAlign w:val="top"/>
          </w:tcPr>
          <w:p>
            <w:pPr>
              <w:pStyle w:val="23"/>
              <w:adjustRightInd w:val="0"/>
              <w:snapToGrid w:val="0"/>
              <w:spacing w:line="440" w:lineRule="atLeast"/>
              <w:jc w:val="center"/>
              <w:rPr>
                <w:rFonts w:hAnsi="宋体" w:eastAsia="宋体"/>
                <w:b w:val="0"/>
                <w:sz w:val="22"/>
                <w:szCs w:val="22"/>
                <w:lang w:val="en-US" w:eastAsia="zh-CN"/>
              </w:rPr>
            </w:pPr>
            <w:r>
              <w:rPr>
                <w:rFonts w:hAnsi="宋体" w:eastAsia="宋体"/>
                <w:b w:val="0"/>
                <w:sz w:val="22"/>
                <w:szCs w:val="22"/>
                <w:lang w:val="en-US" w:eastAsia="zh-CN"/>
              </w:rPr>
              <w:t>合同金额</w:t>
            </w:r>
          </w:p>
        </w:tc>
        <w:tc>
          <w:tcPr>
            <w:tcW w:w="1555" w:type="dxa"/>
            <w:noWrap w:val="0"/>
            <w:vAlign w:val="top"/>
          </w:tcPr>
          <w:p>
            <w:pPr>
              <w:pStyle w:val="23"/>
              <w:adjustRightInd w:val="0"/>
              <w:snapToGrid w:val="0"/>
              <w:spacing w:line="440" w:lineRule="atLeast"/>
              <w:jc w:val="center"/>
              <w:rPr>
                <w:rFonts w:hAnsi="宋体" w:eastAsia="宋体"/>
                <w:b w:val="0"/>
                <w:sz w:val="22"/>
                <w:szCs w:val="22"/>
                <w:lang w:val="en-US" w:eastAsia="zh-CN"/>
              </w:rPr>
            </w:pPr>
            <w:r>
              <w:rPr>
                <w:rFonts w:hAnsi="宋体" w:eastAsia="宋体"/>
                <w:b w:val="0"/>
                <w:sz w:val="22"/>
                <w:szCs w:val="22"/>
                <w:lang w:val="en-US" w:eastAsia="zh-CN"/>
              </w:rPr>
              <w:t>联系人</w:t>
            </w:r>
          </w:p>
        </w:tc>
        <w:tc>
          <w:tcPr>
            <w:tcW w:w="1556" w:type="dxa"/>
            <w:noWrap w:val="0"/>
            <w:vAlign w:val="top"/>
          </w:tcPr>
          <w:p>
            <w:pPr>
              <w:pStyle w:val="23"/>
              <w:adjustRightInd w:val="0"/>
              <w:snapToGrid w:val="0"/>
              <w:spacing w:line="440" w:lineRule="atLeast"/>
              <w:jc w:val="center"/>
              <w:rPr>
                <w:rFonts w:hAnsi="宋体" w:eastAsia="宋体"/>
                <w:b w:val="0"/>
                <w:sz w:val="22"/>
                <w:szCs w:val="22"/>
                <w:lang w:val="en-US" w:eastAsia="zh-CN"/>
              </w:rPr>
            </w:pPr>
            <w:r>
              <w:rPr>
                <w:rFonts w:hAnsi="宋体" w:eastAsia="宋体"/>
                <w:b w:val="0"/>
                <w:sz w:val="22"/>
                <w:szCs w:val="22"/>
                <w:lang w:val="en-US" w:eastAsia="zh-CN"/>
              </w:rPr>
              <w:t>联系电话</w:t>
            </w:r>
          </w:p>
        </w:tc>
        <w:tc>
          <w:tcPr>
            <w:tcW w:w="1556" w:type="dxa"/>
            <w:noWrap w:val="0"/>
            <w:vAlign w:val="top"/>
          </w:tcPr>
          <w:p>
            <w:pPr>
              <w:pStyle w:val="23"/>
              <w:adjustRightInd w:val="0"/>
              <w:snapToGrid w:val="0"/>
              <w:spacing w:line="440" w:lineRule="atLeast"/>
              <w:jc w:val="center"/>
              <w:rPr>
                <w:rFonts w:hAnsi="宋体" w:eastAsia="宋体"/>
                <w:b w:val="0"/>
                <w:sz w:val="22"/>
                <w:szCs w:val="22"/>
                <w:lang w:val="en-US" w:eastAsia="zh-CN"/>
              </w:rPr>
            </w:pPr>
            <w:r>
              <w:rPr>
                <w:rFonts w:hAnsi="宋体" w:eastAsia="宋体"/>
                <w:b w:val="0"/>
                <w:sz w:val="22"/>
                <w:szCs w:val="22"/>
                <w:lang w:val="en-US" w:eastAsia="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26" w:hRule="atLeast"/>
        </w:trPr>
        <w:tc>
          <w:tcPr>
            <w:tcW w:w="758" w:type="dxa"/>
            <w:noWrap w:val="0"/>
            <w:vAlign w:val="top"/>
          </w:tcPr>
          <w:p>
            <w:pPr>
              <w:pStyle w:val="23"/>
              <w:adjustRightInd w:val="0"/>
              <w:snapToGrid w:val="0"/>
              <w:spacing w:line="440" w:lineRule="atLeast"/>
              <w:rPr>
                <w:rFonts w:hAnsi="宋体" w:eastAsia="宋体"/>
                <w:sz w:val="22"/>
                <w:szCs w:val="22"/>
                <w:lang w:val="en-US" w:eastAsia="zh-CN"/>
              </w:rPr>
            </w:pPr>
          </w:p>
        </w:tc>
        <w:tc>
          <w:tcPr>
            <w:tcW w:w="1266" w:type="dxa"/>
            <w:tcBorders>
              <w:righ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77" w:type="dxa"/>
            <w:tcBorders>
              <w:lef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91" w:type="dxa"/>
            <w:noWrap w:val="0"/>
            <w:vAlign w:val="top"/>
          </w:tcPr>
          <w:p>
            <w:pPr>
              <w:pStyle w:val="23"/>
              <w:adjustRightInd w:val="0"/>
              <w:snapToGrid w:val="0"/>
              <w:spacing w:line="440" w:lineRule="atLeast"/>
              <w:rPr>
                <w:rFonts w:hAnsi="宋体" w:eastAsia="宋体"/>
                <w:sz w:val="22"/>
                <w:szCs w:val="22"/>
                <w:lang w:val="en-US" w:eastAsia="zh-CN"/>
              </w:rPr>
            </w:pPr>
          </w:p>
        </w:tc>
        <w:tc>
          <w:tcPr>
            <w:tcW w:w="1555"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06" w:hRule="atLeast"/>
        </w:trPr>
        <w:tc>
          <w:tcPr>
            <w:tcW w:w="758" w:type="dxa"/>
            <w:noWrap w:val="0"/>
            <w:vAlign w:val="top"/>
          </w:tcPr>
          <w:p>
            <w:pPr>
              <w:pStyle w:val="23"/>
              <w:adjustRightInd w:val="0"/>
              <w:snapToGrid w:val="0"/>
              <w:spacing w:line="440" w:lineRule="atLeast"/>
              <w:rPr>
                <w:rFonts w:hAnsi="宋体" w:eastAsia="宋体"/>
                <w:sz w:val="22"/>
                <w:szCs w:val="22"/>
                <w:lang w:val="en-US" w:eastAsia="zh-CN"/>
              </w:rPr>
            </w:pPr>
          </w:p>
        </w:tc>
        <w:tc>
          <w:tcPr>
            <w:tcW w:w="1266" w:type="dxa"/>
            <w:tcBorders>
              <w:righ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77" w:type="dxa"/>
            <w:tcBorders>
              <w:lef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91" w:type="dxa"/>
            <w:noWrap w:val="0"/>
            <w:vAlign w:val="top"/>
          </w:tcPr>
          <w:p>
            <w:pPr>
              <w:pStyle w:val="23"/>
              <w:adjustRightInd w:val="0"/>
              <w:snapToGrid w:val="0"/>
              <w:spacing w:line="440" w:lineRule="atLeast"/>
              <w:rPr>
                <w:rFonts w:hAnsi="宋体" w:eastAsia="宋体"/>
                <w:sz w:val="22"/>
                <w:szCs w:val="22"/>
                <w:lang w:val="en-US" w:eastAsia="zh-CN"/>
              </w:rPr>
            </w:pPr>
          </w:p>
        </w:tc>
        <w:tc>
          <w:tcPr>
            <w:tcW w:w="1555"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26" w:hRule="atLeast"/>
        </w:trPr>
        <w:tc>
          <w:tcPr>
            <w:tcW w:w="758" w:type="dxa"/>
            <w:noWrap w:val="0"/>
            <w:vAlign w:val="top"/>
          </w:tcPr>
          <w:p>
            <w:pPr>
              <w:pStyle w:val="23"/>
              <w:adjustRightInd w:val="0"/>
              <w:snapToGrid w:val="0"/>
              <w:spacing w:line="440" w:lineRule="atLeast"/>
              <w:rPr>
                <w:rFonts w:hAnsi="宋体" w:eastAsia="宋体"/>
                <w:sz w:val="22"/>
                <w:szCs w:val="22"/>
                <w:lang w:val="en-US" w:eastAsia="zh-CN"/>
              </w:rPr>
            </w:pPr>
          </w:p>
        </w:tc>
        <w:tc>
          <w:tcPr>
            <w:tcW w:w="1266" w:type="dxa"/>
            <w:tcBorders>
              <w:righ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77" w:type="dxa"/>
            <w:tcBorders>
              <w:lef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91" w:type="dxa"/>
            <w:noWrap w:val="0"/>
            <w:vAlign w:val="top"/>
          </w:tcPr>
          <w:p>
            <w:pPr>
              <w:pStyle w:val="23"/>
              <w:adjustRightInd w:val="0"/>
              <w:snapToGrid w:val="0"/>
              <w:spacing w:line="440" w:lineRule="atLeast"/>
              <w:rPr>
                <w:rFonts w:hAnsi="宋体" w:eastAsia="宋体"/>
                <w:sz w:val="22"/>
                <w:szCs w:val="22"/>
                <w:lang w:val="en-US" w:eastAsia="zh-CN"/>
              </w:rPr>
            </w:pPr>
          </w:p>
        </w:tc>
        <w:tc>
          <w:tcPr>
            <w:tcW w:w="1555"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26" w:hRule="atLeast"/>
        </w:trPr>
        <w:tc>
          <w:tcPr>
            <w:tcW w:w="758" w:type="dxa"/>
            <w:noWrap w:val="0"/>
            <w:vAlign w:val="top"/>
          </w:tcPr>
          <w:p>
            <w:pPr>
              <w:pStyle w:val="23"/>
              <w:adjustRightInd w:val="0"/>
              <w:snapToGrid w:val="0"/>
              <w:spacing w:line="440" w:lineRule="atLeast"/>
              <w:rPr>
                <w:rFonts w:hAnsi="宋体" w:eastAsia="宋体"/>
                <w:sz w:val="22"/>
                <w:szCs w:val="22"/>
                <w:lang w:val="en-US" w:eastAsia="zh-CN"/>
              </w:rPr>
            </w:pPr>
          </w:p>
        </w:tc>
        <w:tc>
          <w:tcPr>
            <w:tcW w:w="1266" w:type="dxa"/>
            <w:tcBorders>
              <w:righ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77" w:type="dxa"/>
            <w:tcBorders>
              <w:lef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91" w:type="dxa"/>
            <w:noWrap w:val="0"/>
            <w:vAlign w:val="top"/>
          </w:tcPr>
          <w:p>
            <w:pPr>
              <w:pStyle w:val="23"/>
              <w:adjustRightInd w:val="0"/>
              <w:snapToGrid w:val="0"/>
              <w:spacing w:line="440" w:lineRule="atLeast"/>
              <w:rPr>
                <w:rFonts w:hAnsi="宋体" w:eastAsia="宋体"/>
                <w:sz w:val="22"/>
                <w:szCs w:val="22"/>
                <w:lang w:val="en-US" w:eastAsia="zh-CN"/>
              </w:rPr>
            </w:pPr>
          </w:p>
        </w:tc>
        <w:tc>
          <w:tcPr>
            <w:tcW w:w="1555"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06" w:hRule="atLeast"/>
        </w:trPr>
        <w:tc>
          <w:tcPr>
            <w:tcW w:w="758" w:type="dxa"/>
            <w:noWrap w:val="0"/>
            <w:vAlign w:val="top"/>
          </w:tcPr>
          <w:p>
            <w:pPr>
              <w:pStyle w:val="23"/>
              <w:adjustRightInd w:val="0"/>
              <w:snapToGrid w:val="0"/>
              <w:spacing w:line="440" w:lineRule="atLeast"/>
              <w:rPr>
                <w:rFonts w:hAnsi="宋体" w:eastAsia="宋体"/>
                <w:sz w:val="22"/>
                <w:szCs w:val="22"/>
                <w:lang w:val="en-US" w:eastAsia="zh-CN"/>
              </w:rPr>
            </w:pPr>
          </w:p>
        </w:tc>
        <w:tc>
          <w:tcPr>
            <w:tcW w:w="1266" w:type="dxa"/>
            <w:tcBorders>
              <w:righ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77" w:type="dxa"/>
            <w:tcBorders>
              <w:lef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91" w:type="dxa"/>
            <w:noWrap w:val="0"/>
            <w:vAlign w:val="top"/>
          </w:tcPr>
          <w:p>
            <w:pPr>
              <w:pStyle w:val="23"/>
              <w:adjustRightInd w:val="0"/>
              <w:snapToGrid w:val="0"/>
              <w:spacing w:line="440" w:lineRule="atLeast"/>
              <w:rPr>
                <w:rFonts w:hAnsi="宋体" w:eastAsia="宋体"/>
                <w:sz w:val="22"/>
                <w:szCs w:val="22"/>
                <w:lang w:val="en-US" w:eastAsia="zh-CN"/>
              </w:rPr>
            </w:pPr>
          </w:p>
        </w:tc>
        <w:tc>
          <w:tcPr>
            <w:tcW w:w="1555"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26" w:hRule="atLeast"/>
        </w:trPr>
        <w:tc>
          <w:tcPr>
            <w:tcW w:w="758" w:type="dxa"/>
            <w:noWrap w:val="0"/>
            <w:vAlign w:val="top"/>
          </w:tcPr>
          <w:p>
            <w:pPr>
              <w:pStyle w:val="23"/>
              <w:adjustRightInd w:val="0"/>
              <w:snapToGrid w:val="0"/>
              <w:spacing w:line="440" w:lineRule="atLeast"/>
              <w:rPr>
                <w:rFonts w:hAnsi="宋体" w:eastAsia="宋体"/>
                <w:sz w:val="22"/>
                <w:szCs w:val="22"/>
                <w:lang w:val="en-US" w:eastAsia="zh-CN"/>
              </w:rPr>
            </w:pPr>
          </w:p>
        </w:tc>
        <w:tc>
          <w:tcPr>
            <w:tcW w:w="1266" w:type="dxa"/>
            <w:tcBorders>
              <w:righ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77" w:type="dxa"/>
            <w:tcBorders>
              <w:lef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91" w:type="dxa"/>
            <w:noWrap w:val="0"/>
            <w:vAlign w:val="top"/>
          </w:tcPr>
          <w:p>
            <w:pPr>
              <w:pStyle w:val="23"/>
              <w:adjustRightInd w:val="0"/>
              <w:snapToGrid w:val="0"/>
              <w:spacing w:line="440" w:lineRule="atLeast"/>
              <w:rPr>
                <w:rFonts w:hAnsi="宋体" w:eastAsia="宋体"/>
                <w:sz w:val="22"/>
                <w:szCs w:val="22"/>
                <w:lang w:val="en-US" w:eastAsia="zh-CN"/>
              </w:rPr>
            </w:pPr>
          </w:p>
        </w:tc>
        <w:tc>
          <w:tcPr>
            <w:tcW w:w="1555"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26" w:hRule="atLeast"/>
        </w:trPr>
        <w:tc>
          <w:tcPr>
            <w:tcW w:w="758" w:type="dxa"/>
            <w:noWrap w:val="0"/>
            <w:vAlign w:val="top"/>
          </w:tcPr>
          <w:p>
            <w:pPr>
              <w:pStyle w:val="23"/>
              <w:adjustRightInd w:val="0"/>
              <w:snapToGrid w:val="0"/>
              <w:spacing w:line="440" w:lineRule="atLeast"/>
              <w:rPr>
                <w:rFonts w:hAnsi="宋体" w:eastAsia="宋体"/>
                <w:sz w:val="22"/>
                <w:szCs w:val="22"/>
                <w:lang w:val="en-US" w:eastAsia="zh-CN"/>
              </w:rPr>
            </w:pPr>
          </w:p>
        </w:tc>
        <w:tc>
          <w:tcPr>
            <w:tcW w:w="1266" w:type="dxa"/>
            <w:tcBorders>
              <w:righ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77" w:type="dxa"/>
            <w:tcBorders>
              <w:lef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91" w:type="dxa"/>
            <w:noWrap w:val="0"/>
            <w:vAlign w:val="top"/>
          </w:tcPr>
          <w:p>
            <w:pPr>
              <w:pStyle w:val="23"/>
              <w:adjustRightInd w:val="0"/>
              <w:snapToGrid w:val="0"/>
              <w:spacing w:line="440" w:lineRule="atLeast"/>
              <w:rPr>
                <w:rFonts w:hAnsi="宋体" w:eastAsia="宋体"/>
                <w:sz w:val="22"/>
                <w:szCs w:val="22"/>
                <w:lang w:val="en-US" w:eastAsia="zh-CN"/>
              </w:rPr>
            </w:pPr>
          </w:p>
        </w:tc>
        <w:tc>
          <w:tcPr>
            <w:tcW w:w="1555"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06" w:hRule="atLeast"/>
        </w:trPr>
        <w:tc>
          <w:tcPr>
            <w:tcW w:w="758" w:type="dxa"/>
            <w:noWrap w:val="0"/>
            <w:vAlign w:val="top"/>
          </w:tcPr>
          <w:p>
            <w:pPr>
              <w:pStyle w:val="23"/>
              <w:adjustRightInd w:val="0"/>
              <w:snapToGrid w:val="0"/>
              <w:spacing w:line="440" w:lineRule="atLeast"/>
              <w:rPr>
                <w:rFonts w:hAnsi="宋体" w:eastAsia="宋体"/>
                <w:sz w:val="22"/>
                <w:szCs w:val="22"/>
                <w:lang w:val="en-US" w:eastAsia="zh-CN"/>
              </w:rPr>
            </w:pPr>
          </w:p>
        </w:tc>
        <w:tc>
          <w:tcPr>
            <w:tcW w:w="1266" w:type="dxa"/>
            <w:tcBorders>
              <w:righ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77" w:type="dxa"/>
            <w:tcBorders>
              <w:lef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91" w:type="dxa"/>
            <w:noWrap w:val="0"/>
            <w:vAlign w:val="top"/>
          </w:tcPr>
          <w:p>
            <w:pPr>
              <w:pStyle w:val="23"/>
              <w:adjustRightInd w:val="0"/>
              <w:snapToGrid w:val="0"/>
              <w:spacing w:line="440" w:lineRule="atLeast"/>
              <w:rPr>
                <w:rFonts w:hAnsi="宋体" w:eastAsia="宋体"/>
                <w:sz w:val="22"/>
                <w:szCs w:val="22"/>
                <w:lang w:val="en-US" w:eastAsia="zh-CN"/>
              </w:rPr>
            </w:pPr>
          </w:p>
        </w:tc>
        <w:tc>
          <w:tcPr>
            <w:tcW w:w="1555"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26" w:hRule="atLeast"/>
        </w:trPr>
        <w:tc>
          <w:tcPr>
            <w:tcW w:w="758" w:type="dxa"/>
            <w:noWrap w:val="0"/>
            <w:vAlign w:val="top"/>
          </w:tcPr>
          <w:p>
            <w:pPr>
              <w:pStyle w:val="23"/>
              <w:adjustRightInd w:val="0"/>
              <w:snapToGrid w:val="0"/>
              <w:spacing w:line="440" w:lineRule="atLeast"/>
              <w:rPr>
                <w:rFonts w:hAnsi="宋体" w:eastAsia="宋体"/>
                <w:sz w:val="22"/>
                <w:szCs w:val="22"/>
                <w:lang w:val="en-US" w:eastAsia="zh-CN"/>
              </w:rPr>
            </w:pPr>
          </w:p>
        </w:tc>
        <w:tc>
          <w:tcPr>
            <w:tcW w:w="1266" w:type="dxa"/>
            <w:tcBorders>
              <w:righ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77" w:type="dxa"/>
            <w:tcBorders>
              <w:lef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91" w:type="dxa"/>
            <w:noWrap w:val="0"/>
            <w:vAlign w:val="top"/>
          </w:tcPr>
          <w:p>
            <w:pPr>
              <w:pStyle w:val="23"/>
              <w:adjustRightInd w:val="0"/>
              <w:snapToGrid w:val="0"/>
              <w:spacing w:line="440" w:lineRule="atLeast"/>
              <w:rPr>
                <w:rFonts w:hAnsi="宋体" w:eastAsia="宋体"/>
                <w:sz w:val="22"/>
                <w:szCs w:val="22"/>
                <w:lang w:val="en-US" w:eastAsia="zh-CN"/>
              </w:rPr>
            </w:pPr>
          </w:p>
        </w:tc>
        <w:tc>
          <w:tcPr>
            <w:tcW w:w="1555"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26" w:hRule="atLeast"/>
        </w:trPr>
        <w:tc>
          <w:tcPr>
            <w:tcW w:w="758" w:type="dxa"/>
            <w:noWrap w:val="0"/>
            <w:vAlign w:val="top"/>
          </w:tcPr>
          <w:p>
            <w:pPr>
              <w:pStyle w:val="23"/>
              <w:adjustRightInd w:val="0"/>
              <w:snapToGrid w:val="0"/>
              <w:spacing w:line="440" w:lineRule="atLeast"/>
              <w:rPr>
                <w:rFonts w:hAnsi="宋体" w:eastAsia="宋体"/>
                <w:sz w:val="22"/>
                <w:szCs w:val="22"/>
                <w:lang w:val="en-US" w:eastAsia="zh-CN"/>
              </w:rPr>
            </w:pPr>
          </w:p>
        </w:tc>
        <w:tc>
          <w:tcPr>
            <w:tcW w:w="1266" w:type="dxa"/>
            <w:tcBorders>
              <w:righ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77" w:type="dxa"/>
            <w:tcBorders>
              <w:lef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91" w:type="dxa"/>
            <w:noWrap w:val="0"/>
            <w:vAlign w:val="top"/>
          </w:tcPr>
          <w:p>
            <w:pPr>
              <w:pStyle w:val="23"/>
              <w:adjustRightInd w:val="0"/>
              <w:snapToGrid w:val="0"/>
              <w:spacing w:line="440" w:lineRule="atLeast"/>
              <w:rPr>
                <w:rFonts w:hAnsi="宋体" w:eastAsia="宋体"/>
                <w:sz w:val="22"/>
                <w:szCs w:val="22"/>
                <w:lang w:val="en-US" w:eastAsia="zh-CN"/>
              </w:rPr>
            </w:pPr>
          </w:p>
        </w:tc>
        <w:tc>
          <w:tcPr>
            <w:tcW w:w="1555"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06" w:hRule="atLeast"/>
        </w:trPr>
        <w:tc>
          <w:tcPr>
            <w:tcW w:w="758" w:type="dxa"/>
            <w:noWrap w:val="0"/>
            <w:vAlign w:val="top"/>
          </w:tcPr>
          <w:p>
            <w:pPr>
              <w:pStyle w:val="23"/>
              <w:adjustRightInd w:val="0"/>
              <w:snapToGrid w:val="0"/>
              <w:spacing w:line="440" w:lineRule="atLeast"/>
              <w:rPr>
                <w:rFonts w:hAnsi="宋体" w:eastAsia="宋体"/>
                <w:sz w:val="22"/>
                <w:szCs w:val="22"/>
                <w:lang w:val="en-US" w:eastAsia="zh-CN"/>
              </w:rPr>
            </w:pPr>
          </w:p>
        </w:tc>
        <w:tc>
          <w:tcPr>
            <w:tcW w:w="1266" w:type="dxa"/>
            <w:tcBorders>
              <w:righ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77" w:type="dxa"/>
            <w:tcBorders>
              <w:left w:val="single" w:color="000000" w:sz="4" w:space="0"/>
            </w:tcBorders>
            <w:noWrap w:val="0"/>
            <w:vAlign w:val="top"/>
          </w:tcPr>
          <w:p>
            <w:pPr>
              <w:pStyle w:val="23"/>
              <w:adjustRightInd w:val="0"/>
              <w:snapToGrid w:val="0"/>
              <w:spacing w:line="440" w:lineRule="atLeast"/>
              <w:rPr>
                <w:rFonts w:hAnsi="宋体" w:eastAsia="宋体"/>
                <w:sz w:val="22"/>
                <w:szCs w:val="22"/>
                <w:lang w:val="en-US" w:eastAsia="zh-CN"/>
              </w:rPr>
            </w:pPr>
          </w:p>
        </w:tc>
        <w:tc>
          <w:tcPr>
            <w:tcW w:w="1491" w:type="dxa"/>
            <w:noWrap w:val="0"/>
            <w:vAlign w:val="top"/>
          </w:tcPr>
          <w:p>
            <w:pPr>
              <w:pStyle w:val="23"/>
              <w:adjustRightInd w:val="0"/>
              <w:snapToGrid w:val="0"/>
              <w:spacing w:line="440" w:lineRule="atLeast"/>
              <w:rPr>
                <w:rFonts w:hAnsi="宋体" w:eastAsia="宋体"/>
                <w:sz w:val="22"/>
                <w:szCs w:val="22"/>
                <w:lang w:val="en-US" w:eastAsia="zh-CN"/>
              </w:rPr>
            </w:pPr>
          </w:p>
        </w:tc>
        <w:tc>
          <w:tcPr>
            <w:tcW w:w="1555"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c>
          <w:tcPr>
            <w:tcW w:w="1556" w:type="dxa"/>
            <w:noWrap w:val="0"/>
            <w:vAlign w:val="top"/>
          </w:tcPr>
          <w:p>
            <w:pPr>
              <w:pStyle w:val="23"/>
              <w:adjustRightInd w:val="0"/>
              <w:snapToGrid w:val="0"/>
              <w:spacing w:line="440" w:lineRule="atLeast"/>
              <w:rPr>
                <w:rFonts w:hAnsi="宋体" w:eastAsia="宋体"/>
                <w:sz w:val="22"/>
                <w:szCs w:val="22"/>
                <w:lang w:val="en-US" w:eastAsia="zh-CN"/>
              </w:rPr>
            </w:pPr>
          </w:p>
        </w:tc>
      </w:tr>
    </w:tbl>
    <w:p>
      <w:pPr>
        <w:pStyle w:val="23"/>
        <w:spacing w:line="440" w:lineRule="atLeast"/>
        <w:rPr>
          <w:rFonts w:hAnsi="宋体" w:eastAsia="宋体" w:cs="Arial"/>
          <w:b w:val="0"/>
          <w:bCs/>
          <w:sz w:val="36"/>
          <w:szCs w:val="36"/>
        </w:rPr>
      </w:pPr>
      <w:r>
        <w:rPr>
          <w:rFonts w:hAnsi="宋体" w:eastAsia="宋体"/>
          <w:b w:val="0"/>
          <w:sz w:val="22"/>
        </w:rPr>
        <w:t>说明：</w:t>
      </w:r>
      <w:r>
        <w:rPr>
          <w:rFonts w:hint="eastAsia" w:hAnsi="宋体" w:eastAsia="宋体"/>
          <w:b w:val="0"/>
          <w:sz w:val="22"/>
        </w:rPr>
        <w:t>按评标要求提供</w:t>
      </w:r>
      <w:r>
        <w:rPr>
          <w:rFonts w:hAnsi="宋体" w:eastAsia="宋体" w:cs="Arial"/>
          <w:b w:val="0"/>
          <w:bCs/>
          <w:sz w:val="22"/>
          <w:szCs w:val="22"/>
        </w:rPr>
        <w:t>。</w:t>
      </w:r>
    </w:p>
    <w:p>
      <w:pPr>
        <w:pStyle w:val="23"/>
        <w:spacing w:line="440" w:lineRule="atLeast"/>
        <w:jc w:val="center"/>
        <w:rPr>
          <w:rFonts w:hAnsi="宋体" w:eastAsia="宋体" w:cs="Arial"/>
          <w:b w:val="0"/>
          <w:bCs/>
          <w:sz w:val="36"/>
          <w:szCs w:val="36"/>
        </w:rPr>
      </w:pPr>
    </w:p>
    <w:p>
      <w:pPr>
        <w:autoSpaceDE w:val="0"/>
        <w:autoSpaceDN w:val="0"/>
        <w:adjustRightInd w:val="0"/>
        <w:spacing w:line="420" w:lineRule="exact"/>
        <w:ind w:firstLine="3080" w:firstLineChars="1400"/>
        <w:rPr>
          <w:rFonts w:hint="eastAsia" w:ascii="宋体" w:eastAsia="宋体"/>
          <w:b w:val="0"/>
          <w:sz w:val="22"/>
          <w:szCs w:val="22"/>
          <w:lang w:val="zh-CN"/>
        </w:rPr>
      </w:pPr>
    </w:p>
    <w:p>
      <w:pPr>
        <w:autoSpaceDE w:val="0"/>
        <w:autoSpaceDN w:val="0"/>
        <w:adjustRightInd w:val="0"/>
        <w:spacing w:line="420" w:lineRule="exact"/>
        <w:ind w:firstLine="3080" w:firstLineChars="1400"/>
        <w:rPr>
          <w:rFonts w:hint="eastAsia" w:ascii="宋体" w:eastAsia="宋体"/>
          <w:b w:val="0"/>
          <w:sz w:val="22"/>
          <w:szCs w:val="22"/>
          <w:lang w:val="zh-CN"/>
        </w:rPr>
      </w:pPr>
      <w:r>
        <w:rPr>
          <w:rFonts w:hint="eastAsia" w:ascii="宋体" w:eastAsia="宋体"/>
          <w:b w:val="0"/>
          <w:sz w:val="22"/>
          <w:szCs w:val="22"/>
          <w:lang w:val="zh-CN"/>
        </w:rPr>
        <w:t>投标供应商（盖章）：</w:t>
      </w:r>
      <w:r>
        <w:rPr>
          <w:rFonts w:ascii="宋体" w:eastAsia="宋体"/>
          <w:b w:val="0"/>
          <w:sz w:val="22"/>
          <w:szCs w:val="22"/>
          <w:lang w:val="zh-CN"/>
        </w:rPr>
        <w:t xml:space="preserve">      </w:t>
      </w:r>
      <w:r>
        <w:rPr>
          <w:rFonts w:hint="eastAsia" w:ascii="宋体" w:eastAsia="宋体"/>
          <w:b w:val="0"/>
          <w:sz w:val="22"/>
          <w:szCs w:val="22"/>
          <w:lang w:val="zh-CN"/>
        </w:rPr>
        <w:t xml:space="preserve">     </w:t>
      </w:r>
      <w:r>
        <w:rPr>
          <w:rFonts w:ascii="宋体" w:eastAsia="宋体"/>
          <w:b w:val="0"/>
          <w:sz w:val="22"/>
          <w:szCs w:val="22"/>
          <w:lang w:val="zh-CN"/>
        </w:rPr>
        <w:t xml:space="preserve"> </w:t>
      </w:r>
    </w:p>
    <w:p>
      <w:pPr>
        <w:autoSpaceDE w:val="0"/>
        <w:autoSpaceDN w:val="0"/>
        <w:adjustRightInd w:val="0"/>
        <w:spacing w:line="420" w:lineRule="exact"/>
        <w:ind w:firstLine="3080" w:firstLineChars="1400"/>
        <w:rPr>
          <w:rFonts w:hint="eastAsia" w:ascii="宋体" w:eastAsia="宋体"/>
          <w:b w:val="0"/>
          <w:sz w:val="22"/>
          <w:szCs w:val="22"/>
          <w:lang w:val="zh-CN"/>
        </w:rPr>
      </w:pPr>
      <w:r>
        <w:rPr>
          <w:rFonts w:hint="eastAsia" w:ascii="宋体" w:eastAsia="宋体"/>
          <w:b w:val="0"/>
          <w:sz w:val="22"/>
          <w:szCs w:val="22"/>
          <w:lang w:val="zh-CN"/>
        </w:rPr>
        <w:t>法定代表人或授权代表（签字或盖章）：</w:t>
      </w:r>
      <w:r>
        <w:rPr>
          <w:rFonts w:ascii="宋体" w:eastAsia="宋体"/>
          <w:b w:val="0"/>
          <w:sz w:val="22"/>
          <w:szCs w:val="22"/>
          <w:lang w:val="zh-CN"/>
        </w:rPr>
        <w:t xml:space="preserve">             </w:t>
      </w:r>
    </w:p>
    <w:p>
      <w:pPr>
        <w:autoSpaceDE w:val="0"/>
        <w:autoSpaceDN w:val="0"/>
        <w:adjustRightInd w:val="0"/>
        <w:spacing w:line="460" w:lineRule="atLeast"/>
        <w:ind w:firstLine="3080" w:firstLineChars="1400"/>
        <w:rPr>
          <w:rFonts w:hint="eastAsia" w:ascii="宋体" w:eastAsia="宋体"/>
          <w:b w:val="0"/>
          <w:sz w:val="22"/>
          <w:szCs w:val="22"/>
          <w:lang w:val="zh-CN"/>
        </w:rPr>
      </w:pPr>
      <w:r>
        <w:rPr>
          <w:rFonts w:hint="eastAsia" w:ascii="宋体" w:eastAsia="宋体"/>
          <w:b w:val="0"/>
          <w:sz w:val="22"/>
          <w:szCs w:val="22"/>
          <w:lang w:val="zh-CN"/>
        </w:rPr>
        <w:t>日期：</w:t>
      </w:r>
    </w:p>
    <w:p>
      <w:pPr>
        <w:pStyle w:val="23"/>
        <w:spacing w:line="460" w:lineRule="atLeast"/>
        <w:rPr>
          <w:rFonts w:hAnsi="宋体" w:eastAsia="宋体"/>
          <w:b w:val="0"/>
          <w:sz w:val="36"/>
        </w:rPr>
      </w:pPr>
    </w:p>
    <w:p>
      <w:pPr>
        <w:pStyle w:val="23"/>
        <w:spacing w:line="460" w:lineRule="atLeast"/>
        <w:rPr>
          <w:rFonts w:hAnsi="宋体" w:eastAsia="宋体"/>
          <w:b w:val="0"/>
          <w:sz w:val="36"/>
        </w:rPr>
      </w:pPr>
    </w:p>
    <w:p>
      <w:pPr>
        <w:pStyle w:val="23"/>
        <w:spacing w:line="460" w:lineRule="atLeast"/>
        <w:rPr>
          <w:rFonts w:hAnsi="宋体" w:eastAsia="宋体"/>
          <w:b w:val="0"/>
          <w:sz w:val="36"/>
        </w:rPr>
      </w:pPr>
    </w:p>
    <w:p>
      <w:pPr>
        <w:pStyle w:val="23"/>
        <w:spacing w:line="460" w:lineRule="atLeast"/>
        <w:rPr>
          <w:rFonts w:hAnsi="宋体" w:eastAsia="宋体"/>
          <w:b w:val="0"/>
          <w:sz w:val="36"/>
        </w:rPr>
      </w:pPr>
    </w:p>
    <w:p>
      <w:pPr>
        <w:pStyle w:val="23"/>
        <w:spacing w:line="460" w:lineRule="atLeast"/>
        <w:rPr>
          <w:rFonts w:hAnsi="宋体" w:eastAsia="宋体"/>
          <w:b w:val="0"/>
          <w:sz w:val="36"/>
        </w:rPr>
      </w:pPr>
    </w:p>
    <w:p>
      <w:pPr>
        <w:pStyle w:val="23"/>
        <w:spacing w:line="460" w:lineRule="atLeast"/>
        <w:rPr>
          <w:rFonts w:hAnsi="宋体" w:eastAsia="宋体"/>
          <w:b w:val="0"/>
          <w:sz w:val="36"/>
        </w:rPr>
      </w:pPr>
    </w:p>
    <w:p>
      <w:pPr>
        <w:pStyle w:val="23"/>
        <w:spacing w:line="460" w:lineRule="atLeast"/>
        <w:rPr>
          <w:rFonts w:hAnsi="宋体" w:eastAsia="宋体"/>
          <w:b w:val="0"/>
          <w:sz w:val="36"/>
        </w:rPr>
      </w:pP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24"/>
          <w:szCs w:val="16"/>
          <w:lang w:eastAsia="zh-CN"/>
        </w:rPr>
      </w:pPr>
      <w:r>
        <w:rPr>
          <w:rFonts w:hint="eastAsia" w:ascii="宋体" w:eastAsia="宋体"/>
          <w:b w:val="0"/>
          <w:sz w:val="24"/>
          <w:szCs w:val="16"/>
        </w:rPr>
        <w:t>附件</w:t>
      </w:r>
      <w:r>
        <w:rPr>
          <w:rFonts w:hint="eastAsia" w:ascii="宋体" w:eastAsia="宋体"/>
          <w:b w:val="0"/>
          <w:sz w:val="24"/>
          <w:szCs w:val="16"/>
          <w:lang w:val="en-US" w:eastAsia="zh-CN"/>
        </w:rPr>
        <w:t>八</w:t>
      </w:r>
    </w:p>
    <w:p>
      <w:pPr>
        <w:keepNext w:val="0"/>
        <w:keepLines w:val="0"/>
        <w:pageBreakBefore w:val="0"/>
        <w:widowControl w:val="0"/>
        <w:kinsoku/>
        <w:wordWrap/>
        <w:overflowPunct/>
        <w:topLinePunct w:val="0"/>
        <w:autoSpaceDE w:val="0"/>
        <w:autoSpaceDN w:val="0"/>
        <w:bidi w:val="0"/>
        <w:adjustRightInd w:val="0"/>
        <w:snapToGrid/>
        <w:spacing w:after="157" w:afterLines="50" w:line="460" w:lineRule="atLeast"/>
        <w:jc w:val="center"/>
        <w:textAlignment w:val="auto"/>
        <w:rPr>
          <w:rFonts w:ascii="宋体" w:eastAsia="宋体"/>
          <w:b w:val="0"/>
          <w:color w:val="auto"/>
          <w:sz w:val="36"/>
          <w:szCs w:val="36"/>
          <w:lang w:val="zh-CN"/>
        </w:rPr>
      </w:pPr>
      <w:r>
        <w:rPr>
          <w:rFonts w:hint="eastAsia" w:ascii="宋体" w:eastAsia="宋体"/>
          <w:b/>
          <w:bCs/>
          <w:sz w:val="32"/>
          <w:szCs w:val="18"/>
          <w:lang w:val="zh-CN"/>
        </w:rPr>
        <w:t>产品数量及主要技术参数表</w:t>
      </w:r>
    </w:p>
    <w:tbl>
      <w:tblPr>
        <w:tblStyle w:val="37"/>
        <w:tblW w:w="9747"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559"/>
        <w:gridCol w:w="1985"/>
        <w:gridCol w:w="1842"/>
        <w:gridCol w:w="1701"/>
        <w:gridCol w:w="1701"/>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b w:val="0"/>
                <w:color w:val="auto"/>
                <w:spacing w:val="20"/>
                <w:sz w:val="22"/>
              </w:rPr>
            </w:pPr>
            <w:r>
              <w:rPr>
                <w:rFonts w:hint="eastAsia" w:ascii="宋体" w:eastAsia="宋体"/>
                <w:b w:val="0"/>
                <w:color w:val="auto"/>
                <w:spacing w:val="20"/>
                <w:sz w:val="22"/>
              </w:rPr>
              <w:t>序号</w:t>
            </w:r>
          </w:p>
        </w:tc>
        <w:tc>
          <w:tcPr>
            <w:tcW w:w="1559" w:type="dxa"/>
            <w:noWrap w:val="0"/>
            <w:vAlign w:val="center"/>
          </w:tcPr>
          <w:p>
            <w:pPr>
              <w:spacing w:line="460" w:lineRule="atLeast"/>
              <w:jc w:val="center"/>
              <w:rPr>
                <w:rFonts w:ascii="宋体" w:eastAsia="宋体"/>
                <w:b w:val="0"/>
                <w:color w:val="auto"/>
                <w:sz w:val="22"/>
              </w:rPr>
            </w:pPr>
            <w:r>
              <w:rPr>
                <w:rFonts w:hint="eastAsia" w:ascii="宋体" w:eastAsia="宋体"/>
                <w:b w:val="0"/>
                <w:color w:val="auto"/>
                <w:sz w:val="22"/>
              </w:rPr>
              <w:t>苗木名称</w:t>
            </w:r>
          </w:p>
        </w:tc>
        <w:tc>
          <w:tcPr>
            <w:tcW w:w="1985" w:type="dxa"/>
            <w:noWrap w:val="0"/>
            <w:vAlign w:val="center"/>
          </w:tcPr>
          <w:p>
            <w:pPr>
              <w:spacing w:line="460" w:lineRule="atLeast"/>
              <w:jc w:val="center"/>
              <w:rPr>
                <w:rFonts w:ascii="宋体" w:eastAsia="宋体"/>
                <w:b w:val="0"/>
                <w:color w:val="auto"/>
                <w:spacing w:val="20"/>
                <w:sz w:val="22"/>
              </w:rPr>
            </w:pPr>
            <w:r>
              <w:rPr>
                <w:rFonts w:hint="eastAsia" w:ascii="宋体" w:eastAsia="宋体"/>
                <w:b w:val="0"/>
                <w:color w:val="auto"/>
                <w:spacing w:val="20"/>
                <w:sz w:val="22"/>
              </w:rPr>
              <w:t>规格</w:t>
            </w:r>
          </w:p>
        </w:tc>
        <w:tc>
          <w:tcPr>
            <w:tcW w:w="1842" w:type="dxa"/>
            <w:noWrap w:val="0"/>
            <w:vAlign w:val="center"/>
          </w:tcPr>
          <w:p>
            <w:pPr>
              <w:spacing w:line="460" w:lineRule="atLeast"/>
              <w:jc w:val="center"/>
              <w:rPr>
                <w:rFonts w:ascii="宋体" w:eastAsia="宋体"/>
                <w:b w:val="0"/>
                <w:color w:val="auto"/>
                <w:spacing w:val="20"/>
                <w:sz w:val="22"/>
              </w:rPr>
            </w:pPr>
            <w:r>
              <w:rPr>
                <w:rFonts w:hint="eastAsia" w:ascii="宋体" w:eastAsia="宋体"/>
                <w:b w:val="0"/>
                <w:color w:val="auto"/>
                <w:spacing w:val="20"/>
                <w:sz w:val="22"/>
              </w:rPr>
              <w:t>数量</w:t>
            </w:r>
          </w:p>
        </w:tc>
        <w:tc>
          <w:tcPr>
            <w:tcW w:w="1701" w:type="dxa"/>
            <w:noWrap w:val="0"/>
            <w:vAlign w:val="center"/>
          </w:tcPr>
          <w:p>
            <w:pPr>
              <w:spacing w:line="460" w:lineRule="atLeast"/>
              <w:jc w:val="center"/>
              <w:rPr>
                <w:rFonts w:ascii="宋体" w:eastAsia="宋体"/>
                <w:b w:val="0"/>
                <w:color w:val="auto"/>
                <w:spacing w:val="20"/>
                <w:sz w:val="22"/>
              </w:rPr>
            </w:pPr>
            <w:r>
              <w:rPr>
                <w:rFonts w:hint="eastAsia" w:ascii="宋体" w:eastAsia="宋体"/>
                <w:b w:val="0"/>
                <w:color w:val="auto"/>
                <w:spacing w:val="20"/>
                <w:sz w:val="22"/>
              </w:rPr>
              <w:t>单位</w:t>
            </w:r>
          </w:p>
        </w:tc>
        <w:tc>
          <w:tcPr>
            <w:tcW w:w="1701" w:type="dxa"/>
            <w:noWrap w:val="0"/>
            <w:vAlign w:val="top"/>
          </w:tcPr>
          <w:p>
            <w:pPr>
              <w:spacing w:line="460" w:lineRule="atLeast"/>
              <w:jc w:val="center"/>
              <w:rPr>
                <w:rFonts w:hint="eastAsia" w:ascii="宋体" w:eastAsia="宋体"/>
                <w:b w:val="0"/>
                <w:color w:val="auto"/>
                <w:spacing w:val="20"/>
                <w:sz w:val="22"/>
              </w:rPr>
            </w:pPr>
            <w:r>
              <w:rPr>
                <w:rFonts w:hint="eastAsia" w:ascii="宋体" w:eastAsia="宋体"/>
                <w:b w:val="0"/>
                <w:color w:val="auto"/>
                <w:spacing w:val="20"/>
                <w:sz w:val="22"/>
              </w:rPr>
              <w:t>备注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bl>
    <w:p>
      <w:pPr>
        <w:autoSpaceDE w:val="0"/>
        <w:autoSpaceDN w:val="0"/>
        <w:adjustRightInd w:val="0"/>
        <w:spacing w:line="460" w:lineRule="atLeast"/>
        <w:rPr>
          <w:rFonts w:ascii="宋体" w:eastAsia="宋体"/>
          <w:b w:val="0"/>
          <w:color w:val="auto"/>
          <w:sz w:val="32"/>
          <w:szCs w:val="32"/>
        </w:rPr>
      </w:pPr>
      <w:r>
        <w:rPr>
          <w:rFonts w:hint="eastAsia" w:ascii="宋体" w:eastAsia="宋体"/>
          <w:color w:val="auto"/>
          <w:spacing w:val="20"/>
          <w:sz w:val="22"/>
          <w:szCs w:val="22"/>
        </w:rPr>
        <w:t>注：可另页详细描述苗木情况。</w:t>
      </w:r>
    </w:p>
    <w:p>
      <w:pPr>
        <w:spacing w:line="360" w:lineRule="exact"/>
        <w:rPr>
          <w:rFonts w:hint="eastAsia" w:ascii="宋体" w:eastAsia="宋体" w:cs="Arial"/>
          <w:b w:val="0"/>
          <w:color w:val="auto"/>
          <w:sz w:val="22"/>
          <w:szCs w:val="22"/>
        </w:rPr>
      </w:pPr>
    </w:p>
    <w:p>
      <w:pPr>
        <w:spacing w:line="360" w:lineRule="exact"/>
        <w:rPr>
          <w:rFonts w:hint="eastAsia" w:ascii="宋体" w:eastAsia="宋体" w:cs="Arial"/>
          <w:b w:val="0"/>
          <w:color w:val="auto"/>
          <w:sz w:val="22"/>
          <w:szCs w:val="22"/>
        </w:rPr>
      </w:pPr>
    </w:p>
    <w:p>
      <w:pPr>
        <w:pStyle w:val="2"/>
        <w:ind w:left="0" w:leftChars="0" w:firstLine="0" w:firstLineChars="0"/>
        <w:rPr>
          <w:rFonts w:hint="eastAsia"/>
          <w:lang w:eastAsia="zh-CN"/>
        </w:rPr>
      </w:pPr>
      <w:r>
        <w:rPr>
          <w:rFonts w:hint="eastAsia" w:eastAsia="宋体"/>
          <w:b w:val="0"/>
          <w:color w:val="auto"/>
          <w:sz w:val="22"/>
          <w:szCs w:val="22"/>
        </w:rPr>
        <w:t>投标</w:t>
      </w:r>
      <w:r>
        <w:rPr>
          <w:rFonts w:hint="eastAsia" w:ascii="宋体" w:eastAsia="宋体" w:cs="Arial"/>
          <w:b w:val="0"/>
          <w:color w:val="auto"/>
          <w:sz w:val="22"/>
          <w:szCs w:val="22"/>
          <w:lang w:val="zh-CN"/>
        </w:rPr>
        <w:t>供应商（盖章）：</w:t>
      </w: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24"/>
          <w:szCs w:val="16"/>
        </w:rPr>
      </w:pPr>
    </w:p>
    <w:p>
      <w:pPr>
        <w:adjustRightInd w:val="0"/>
        <w:snapToGrid w:val="0"/>
        <w:outlineLvl w:val="1"/>
        <w:rPr>
          <w:rFonts w:hint="eastAsia" w:ascii="宋体" w:eastAsia="宋体"/>
          <w:b w:val="0"/>
          <w:sz w:val="32"/>
        </w:rPr>
      </w:pPr>
      <w:r>
        <w:rPr>
          <w:rFonts w:hint="eastAsia" w:ascii="宋体" w:eastAsia="宋体"/>
          <w:b w:val="0"/>
          <w:sz w:val="24"/>
          <w:szCs w:val="16"/>
        </w:rPr>
        <w:t>附件</w:t>
      </w:r>
      <w:r>
        <w:rPr>
          <w:rFonts w:hint="eastAsia" w:ascii="宋体" w:eastAsia="宋体"/>
          <w:b w:val="0"/>
          <w:sz w:val="24"/>
          <w:szCs w:val="16"/>
          <w:lang w:val="en-US" w:eastAsia="zh-CN"/>
        </w:rPr>
        <w:t>九</w:t>
      </w:r>
      <w:r>
        <w:rPr>
          <w:rFonts w:hint="eastAsia" w:ascii="宋体" w:eastAsia="宋体"/>
          <w:b w:val="0"/>
          <w:sz w:val="32"/>
        </w:rPr>
        <w:t xml:space="preserve">             </w:t>
      </w:r>
    </w:p>
    <w:p>
      <w:pPr>
        <w:autoSpaceDE w:val="0"/>
        <w:autoSpaceDN w:val="0"/>
        <w:adjustRightInd w:val="0"/>
        <w:spacing w:afterLines="50" w:line="460" w:lineRule="atLeast"/>
        <w:jc w:val="center"/>
        <w:rPr>
          <w:rFonts w:ascii="宋体" w:eastAsia="宋体"/>
          <w:b w:val="0"/>
          <w:sz w:val="32"/>
          <w:szCs w:val="18"/>
          <w:lang w:val="zh-CN"/>
        </w:rPr>
      </w:pPr>
      <w:r>
        <w:rPr>
          <w:rFonts w:hint="eastAsia" w:ascii="宋体" w:eastAsia="宋体"/>
          <w:bCs/>
          <w:sz w:val="32"/>
          <w:szCs w:val="18"/>
          <w:lang w:val="zh-CN"/>
        </w:rPr>
        <w:t>偏离表</w:t>
      </w:r>
    </w:p>
    <w:tbl>
      <w:tblPr>
        <w:tblStyle w:val="37"/>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2"/>
        <w:gridCol w:w="1710"/>
        <w:gridCol w:w="2664"/>
        <w:gridCol w:w="2110"/>
        <w:gridCol w:w="18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9197" w:type="dxa"/>
            <w:gridSpan w:val="5"/>
            <w:noWrap w:val="0"/>
            <w:vAlign w:val="center"/>
          </w:tcPr>
          <w:p>
            <w:pPr>
              <w:autoSpaceDE w:val="0"/>
              <w:autoSpaceDN w:val="0"/>
              <w:adjustRightInd w:val="0"/>
              <w:spacing w:line="460" w:lineRule="atLeast"/>
              <w:jc w:val="center"/>
              <w:rPr>
                <w:rFonts w:hint="eastAsia" w:ascii="宋体" w:eastAsia="宋体" w:cs="宋体"/>
                <w:b w:val="0"/>
                <w:sz w:val="22"/>
                <w:lang w:val="zh-CN"/>
              </w:rPr>
            </w:pPr>
            <w:r>
              <w:rPr>
                <w:rFonts w:hint="eastAsia" w:ascii="宋体" w:eastAsia="宋体" w:cs="宋体"/>
                <w:b w:val="0"/>
                <w:sz w:val="22"/>
                <w:lang w:val="zh-CN"/>
              </w:rPr>
              <w:t>商务偏离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center"/>
          </w:tcPr>
          <w:p>
            <w:pPr>
              <w:autoSpaceDE w:val="0"/>
              <w:autoSpaceDN w:val="0"/>
              <w:adjustRightInd w:val="0"/>
              <w:spacing w:line="460" w:lineRule="atLeast"/>
              <w:jc w:val="center"/>
              <w:rPr>
                <w:rFonts w:hint="eastAsia" w:ascii="宋体" w:eastAsia="宋体" w:cs="宋体"/>
                <w:b w:val="0"/>
                <w:sz w:val="22"/>
                <w:lang w:val="zh-CN"/>
              </w:rPr>
            </w:pPr>
            <w:r>
              <w:rPr>
                <w:rFonts w:hint="eastAsia" w:ascii="宋体" w:eastAsia="宋体" w:cs="宋体"/>
                <w:b w:val="0"/>
                <w:sz w:val="22"/>
                <w:lang w:val="zh-CN"/>
              </w:rPr>
              <w:t>序 号</w:t>
            </w:r>
          </w:p>
        </w:tc>
        <w:tc>
          <w:tcPr>
            <w:tcW w:w="1710" w:type="dxa"/>
            <w:noWrap w:val="0"/>
            <w:vAlign w:val="center"/>
          </w:tcPr>
          <w:p>
            <w:pPr>
              <w:autoSpaceDE w:val="0"/>
              <w:autoSpaceDN w:val="0"/>
              <w:adjustRightInd w:val="0"/>
              <w:spacing w:line="460" w:lineRule="atLeast"/>
              <w:jc w:val="center"/>
              <w:rPr>
                <w:rFonts w:hint="eastAsia" w:ascii="宋体" w:eastAsia="宋体" w:cs="宋体"/>
                <w:b w:val="0"/>
                <w:sz w:val="22"/>
                <w:lang w:val="zh-CN"/>
              </w:rPr>
            </w:pPr>
            <w:r>
              <w:rPr>
                <w:rFonts w:hint="eastAsia" w:ascii="宋体" w:eastAsia="宋体" w:cs="宋体"/>
                <w:b w:val="0"/>
                <w:sz w:val="22"/>
                <w:lang w:val="zh-CN"/>
              </w:rPr>
              <w:t>内容</w:t>
            </w:r>
          </w:p>
        </w:tc>
        <w:tc>
          <w:tcPr>
            <w:tcW w:w="2664" w:type="dxa"/>
            <w:noWrap w:val="0"/>
            <w:vAlign w:val="center"/>
          </w:tcPr>
          <w:p>
            <w:pPr>
              <w:autoSpaceDE w:val="0"/>
              <w:autoSpaceDN w:val="0"/>
              <w:adjustRightInd w:val="0"/>
              <w:spacing w:line="460" w:lineRule="atLeast"/>
              <w:jc w:val="center"/>
              <w:rPr>
                <w:rFonts w:hint="eastAsia" w:ascii="宋体" w:eastAsia="宋体" w:cs="宋体"/>
                <w:b w:val="0"/>
                <w:sz w:val="22"/>
                <w:lang w:val="zh-CN"/>
              </w:rPr>
            </w:pPr>
            <w:r>
              <w:rPr>
                <w:rFonts w:hint="eastAsia" w:ascii="宋体" w:eastAsia="宋体" w:cs="宋体"/>
                <w:b w:val="0"/>
                <w:sz w:val="22"/>
                <w:lang w:val="zh-CN"/>
              </w:rPr>
              <w:t>招标文件规范要求</w:t>
            </w:r>
          </w:p>
        </w:tc>
        <w:tc>
          <w:tcPr>
            <w:tcW w:w="2110" w:type="dxa"/>
            <w:noWrap w:val="0"/>
            <w:vAlign w:val="center"/>
          </w:tcPr>
          <w:p>
            <w:pPr>
              <w:autoSpaceDE w:val="0"/>
              <w:autoSpaceDN w:val="0"/>
              <w:adjustRightInd w:val="0"/>
              <w:spacing w:line="460" w:lineRule="atLeast"/>
              <w:jc w:val="center"/>
              <w:rPr>
                <w:rFonts w:hint="eastAsia" w:ascii="宋体" w:eastAsia="宋体" w:cs="宋体"/>
                <w:b w:val="0"/>
                <w:sz w:val="22"/>
                <w:lang w:val="zh-CN"/>
              </w:rPr>
            </w:pPr>
            <w:r>
              <w:rPr>
                <w:rFonts w:hint="eastAsia" w:ascii="宋体" w:eastAsia="宋体" w:cs="宋体"/>
                <w:b w:val="0"/>
                <w:sz w:val="22"/>
                <w:lang w:val="zh-CN"/>
              </w:rPr>
              <w:t>投标文件对应规范</w:t>
            </w:r>
          </w:p>
        </w:tc>
        <w:tc>
          <w:tcPr>
            <w:tcW w:w="1831" w:type="dxa"/>
            <w:noWrap w:val="0"/>
            <w:vAlign w:val="center"/>
          </w:tcPr>
          <w:p>
            <w:pPr>
              <w:autoSpaceDE w:val="0"/>
              <w:autoSpaceDN w:val="0"/>
              <w:adjustRightInd w:val="0"/>
              <w:spacing w:line="460" w:lineRule="atLeast"/>
              <w:jc w:val="center"/>
              <w:rPr>
                <w:rFonts w:hint="eastAsia" w:ascii="宋体" w:eastAsia="宋体" w:cs="宋体"/>
                <w:b w:val="0"/>
                <w:sz w:val="22"/>
                <w:lang w:val="zh-CN"/>
              </w:rPr>
            </w:pPr>
            <w:r>
              <w:rPr>
                <w:rFonts w:hint="eastAsia" w:ascii="宋体" w:eastAsia="宋体" w:cs="宋体"/>
                <w:b w:val="0"/>
                <w:sz w:val="22"/>
                <w:lang w:val="zh-CN"/>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9197" w:type="dxa"/>
            <w:gridSpan w:val="5"/>
            <w:noWrap w:val="0"/>
            <w:vAlign w:val="top"/>
          </w:tcPr>
          <w:p>
            <w:pPr>
              <w:autoSpaceDE w:val="0"/>
              <w:autoSpaceDN w:val="0"/>
              <w:adjustRightInd w:val="0"/>
              <w:spacing w:line="460" w:lineRule="atLeast"/>
              <w:jc w:val="center"/>
              <w:rPr>
                <w:rFonts w:hint="eastAsia" w:ascii="宋体" w:eastAsia="宋体" w:cs="宋体"/>
                <w:b w:val="0"/>
                <w:sz w:val="22"/>
                <w:lang w:val="zh-CN"/>
              </w:rPr>
            </w:pPr>
            <w:r>
              <w:rPr>
                <w:rFonts w:hint="eastAsia" w:ascii="宋体" w:eastAsia="宋体" w:cs="宋体"/>
                <w:b w:val="0"/>
                <w:sz w:val="22"/>
                <w:lang w:val="zh-CN"/>
              </w:rPr>
              <w:t>技术偏离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noWrap w:val="0"/>
            <w:vAlign w:val="center"/>
          </w:tcPr>
          <w:p>
            <w:pPr>
              <w:autoSpaceDE w:val="0"/>
              <w:autoSpaceDN w:val="0"/>
              <w:adjustRightInd w:val="0"/>
              <w:spacing w:line="460" w:lineRule="atLeast"/>
              <w:jc w:val="center"/>
              <w:rPr>
                <w:rFonts w:hint="eastAsia" w:ascii="宋体" w:eastAsia="宋体" w:cs="宋体"/>
                <w:b w:val="0"/>
                <w:sz w:val="22"/>
                <w:lang w:val="zh-CN"/>
              </w:rPr>
            </w:pPr>
            <w:r>
              <w:rPr>
                <w:rFonts w:hint="eastAsia" w:ascii="宋体" w:eastAsia="宋体" w:cs="宋体"/>
                <w:b w:val="0"/>
                <w:sz w:val="22"/>
                <w:lang w:val="zh-CN"/>
              </w:rPr>
              <w:t>序 号</w:t>
            </w:r>
          </w:p>
        </w:tc>
        <w:tc>
          <w:tcPr>
            <w:tcW w:w="1710" w:type="dxa"/>
            <w:noWrap w:val="0"/>
            <w:vAlign w:val="center"/>
          </w:tcPr>
          <w:p>
            <w:pPr>
              <w:autoSpaceDE w:val="0"/>
              <w:autoSpaceDN w:val="0"/>
              <w:adjustRightInd w:val="0"/>
              <w:spacing w:line="460" w:lineRule="atLeast"/>
              <w:jc w:val="center"/>
              <w:rPr>
                <w:rFonts w:hint="eastAsia" w:ascii="宋体" w:eastAsia="宋体" w:cs="宋体"/>
                <w:b w:val="0"/>
                <w:sz w:val="22"/>
                <w:lang w:val="zh-CN"/>
              </w:rPr>
            </w:pPr>
            <w:r>
              <w:rPr>
                <w:rFonts w:hint="eastAsia" w:ascii="宋体" w:eastAsia="宋体" w:cs="宋体"/>
                <w:b w:val="0"/>
                <w:sz w:val="22"/>
                <w:lang w:val="zh-CN"/>
              </w:rPr>
              <w:t>内容</w:t>
            </w:r>
          </w:p>
        </w:tc>
        <w:tc>
          <w:tcPr>
            <w:tcW w:w="2664" w:type="dxa"/>
            <w:noWrap w:val="0"/>
            <w:vAlign w:val="center"/>
          </w:tcPr>
          <w:p>
            <w:pPr>
              <w:autoSpaceDE w:val="0"/>
              <w:autoSpaceDN w:val="0"/>
              <w:adjustRightInd w:val="0"/>
              <w:spacing w:line="460" w:lineRule="atLeast"/>
              <w:jc w:val="center"/>
              <w:rPr>
                <w:rFonts w:hint="eastAsia" w:ascii="宋体" w:eastAsia="宋体" w:cs="宋体"/>
                <w:b w:val="0"/>
                <w:sz w:val="22"/>
                <w:lang w:val="zh-CN"/>
              </w:rPr>
            </w:pPr>
            <w:r>
              <w:rPr>
                <w:rFonts w:hint="eastAsia" w:ascii="宋体" w:eastAsia="宋体" w:cs="宋体"/>
                <w:b w:val="0"/>
                <w:sz w:val="22"/>
                <w:lang w:val="zh-CN"/>
              </w:rPr>
              <w:t>招标文件规范要求</w:t>
            </w:r>
          </w:p>
        </w:tc>
        <w:tc>
          <w:tcPr>
            <w:tcW w:w="2110" w:type="dxa"/>
            <w:noWrap w:val="0"/>
            <w:vAlign w:val="center"/>
          </w:tcPr>
          <w:p>
            <w:pPr>
              <w:autoSpaceDE w:val="0"/>
              <w:autoSpaceDN w:val="0"/>
              <w:adjustRightInd w:val="0"/>
              <w:spacing w:line="460" w:lineRule="atLeast"/>
              <w:jc w:val="center"/>
              <w:rPr>
                <w:rFonts w:hint="eastAsia" w:ascii="宋体" w:eastAsia="宋体" w:cs="宋体"/>
                <w:b w:val="0"/>
                <w:sz w:val="22"/>
                <w:lang w:val="zh-CN"/>
              </w:rPr>
            </w:pPr>
            <w:r>
              <w:rPr>
                <w:rFonts w:hint="eastAsia" w:ascii="宋体" w:eastAsia="宋体" w:cs="宋体"/>
                <w:b w:val="0"/>
                <w:sz w:val="22"/>
                <w:lang w:val="zh-CN"/>
              </w:rPr>
              <w:t>投标文件对应规范</w:t>
            </w:r>
          </w:p>
        </w:tc>
        <w:tc>
          <w:tcPr>
            <w:tcW w:w="1831" w:type="dxa"/>
            <w:noWrap w:val="0"/>
            <w:vAlign w:val="center"/>
          </w:tcPr>
          <w:p>
            <w:pPr>
              <w:autoSpaceDE w:val="0"/>
              <w:autoSpaceDN w:val="0"/>
              <w:adjustRightInd w:val="0"/>
              <w:spacing w:line="460" w:lineRule="atLeast"/>
              <w:jc w:val="center"/>
              <w:rPr>
                <w:rFonts w:hint="eastAsia" w:ascii="宋体" w:eastAsia="宋体" w:cs="宋体"/>
                <w:b w:val="0"/>
                <w:sz w:val="22"/>
                <w:lang w:val="zh-CN"/>
              </w:rPr>
            </w:pPr>
            <w:r>
              <w:rPr>
                <w:rFonts w:hint="eastAsia" w:ascii="宋体" w:eastAsia="宋体" w:cs="宋体"/>
                <w:b w:val="0"/>
                <w:sz w:val="22"/>
                <w:lang w:val="zh-CN"/>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sz w:val="22"/>
                <w:lang w:val="zh-CN"/>
              </w:rPr>
            </w:pPr>
          </w:p>
        </w:tc>
      </w:tr>
    </w:tbl>
    <w:p>
      <w:pPr>
        <w:spacing w:line="460" w:lineRule="atLeast"/>
        <w:ind w:firstLine="480"/>
        <w:rPr>
          <w:rFonts w:hint="eastAsia" w:ascii="宋体" w:eastAsia="宋体" w:cs="宋体"/>
          <w:b w:val="0"/>
          <w:spacing w:val="20"/>
          <w:sz w:val="22"/>
        </w:rPr>
      </w:pPr>
      <w:r>
        <w:rPr>
          <w:rFonts w:hint="eastAsia" w:ascii="宋体" w:eastAsia="宋体" w:cs="宋体"/>
          <w:b w:val="0"/>
          <w:spacing w:val="20"/>
          <w:sz w:val="22"/>
        </w:rPr>
        <w:t>投标供应商（盖章）：</w:t>
      </w:r>
    </w:p>
    <w:p>
      <w:pPr>
        <w:spacing w:beforeLines="50" w:afterLines="50" w:line="460" w:lineRule="atLeast"/>
        <w:ind w:right="-10"/>
        <w:jc w:val="center"/>
        <w:rPr>
          <w:rFonts w:hint="eastAsia" w:ascii="宋体" w:eastAsia="宋体"/>
          <w:b w:val="0"/>
          <w:sz w:val="36"/>
        </w:rPr>
      </w:pPr>
    </w:p>
    <w:p>
      <w:pPr>
        <w:pStyle w:val="2"/>
        <w:ind w:firstLine="361"/>
        <w:rPr>
          <w:rFonts w:hint="eastAsia" w:ascii="宋体"/>
          <w:b/>
          <w:sz w:val="36"/>
        </w:rPr>
      </w:pPr>
    </w:p>
    <w:p>
      <w:pPr>
        <w:pStyle w:val="2"/>
        <w:ind w:firstLine="361"/>
        <w:rPr>
          <w:rFonts w:hint="eastAsia" w:ascii="宋体"/>
          <w:b/>
          <w:sz w:val="36"/>
        </w:rPr>
      </w:pPr>
    </w:p>
    <w:p>
      <w:pPr>
        <w:pStyle w:val="2"/>
        <w:ind w:firstLine="361"/>
        <w:rPr>
          <w:rFonts w:hint="eastAsia" w:ascii="宋体"/>
          <w:b/>
          <w:sz w:val="36"/>
        </w:rPr>
      </w:pPr>
    </w:p>
    <w:p>
      <w:pPr>
        <w:pStyle w:val="2"/>
        <w:ind w:firstLine="361"/>
        <w:rPr>
          <w:rFonts w:hint="eastAsia" w:ascii="宋体"/>
          <w:b/>
          <w:sz w:val="36"/>
        </w:rPr>
      </w:pPr>
    </w:p>
    <w:p>
      <w:pPr>
        <w:spacing w:beforeLines="50" w:afterLines="50" w:line="460" w:lineRule="atLeast"/>
        <w:ind w:right="-10"/>
        <w:jc w:val="both"/>
        <w:rPr>
          <w:rFonts w:hint="eastAsia" w:ascii="宋体" w:eastAsia="宋体"/>
          <w:b w:val="0"/>
          <w:sz w:val="24"/>
          <w:szCs w:val="16"/>
        </w:rPr>
      </w:pPr>
    </w:p>
    <w:p>
      <w:pPr>
        <w:spacing w:beforeLines="50" w:afterLines="50" w:line="460" w:lineRule="atLeast"/>
        <w:ind w:right="-10"/>
        <w:jc w:val="both"/>
        <w:rPr>
          <w:rFonts w:hint="eastAsia" w:ascii="宋体" w:eastAsia="宋体"/>
          <w:b w:val="0"/>
          <w:sz w:val="24"/>
          <w:szCs w:val="16"/>
        </w:rPr>
      </w:pPr>
    </w:p>
    <w:p>
      <w:pPr>
        <w:spacing w:beforeLines="50" w:afterLines="50" w:line="460" w:lineRule="atLeast"/>
        <w:ind w:right="-10"/>
        <w:jc w:val="both"/>
        <w:rPr>
          <w:rFonts w:hint="eastAsia" w:ascii="宋体" w:eastAsia="宋体"/>
          <w:b w:val="0"/>
          <w:sz w:val="24"/>
          <w:szCs w:val="16"/>
        </w:rPr>
      </w:pPr>
    </w:p>
    <w:p>
      <w:pPr>
        <w:spacing w:beforeLines="50" w:afterLines="50" w:line="460" w:lineRule="atLeast"/>
        <w:ind w:right="-10"/>
        <w:jc w:val="both"/>
        <w:rPr>
          <w:rFonts w:hint="eastAsia" w:ascii="宋体" w:eastAsia="宋体"/>
          <w:b w:val="0"/>
          <w:sz w:val="36"/>
        </w:rPr>
      </w:pPr>
      <w:r>
        <w:rPr>
          <w:rFonts w:hint="eastAsia" w:ascii="宋体" w:eastAsia="宋体"/>
          <w:b w:val="0"/>
          <w:sz w:val="24"/>
          <w:szCs w:val="16"/>
        </w:rPr>
        <w:t>附件</w:t>
      </w:r>
      <w:r>
        <w:rPr>
          <w:rFonts w:hint="eastAsia" w:ascii="宋体" w:eastAsia="宋体"/>
          <w:b w:val="0"/>
          <w:sz w:val="24"/>
          <w:szCs w:val="16"/>
          <w:lang w:eastAsia="zh-CN"/>
        </w:rPr>
        <w:t>十</w:t>
      </w:r>
      <w:r>
        <w:rPr>
          <w:rFonts w:hint="eastAsia" w:ascii="宋体" w:eastAsia="宋体"/>
          <w:b w:val="0"/>
          <w:sz w:val="32"/>
        </w:rPr>
        <w:t xml:space="preserve">  </w:t>
      </w:r>
    </w:p>
    <w:p>
      <w:pPr>
        <w:ind w:left="147" w:leftChars="70"/>
        <w:jc w:val="center"/>
        <w:rPr>
          <w:rFonts w:hint="eastAsia" w:ascii="宋体" w:eastAsia="宋体" w:cs="宋体"/>
          <w:b w:val="0"/>
          <w:sz w:val="36"/>
          <w:szCs w:val="36"/>
        </w:rPr>
      </w:pPr>
      <w:r>
        <w:rPr>
          <w:rFonts w:hint="eastAsia" w:ascii="宋体" w:eastAsia="宋体" w:cs="宋体"/>
          <w:b w:val="0"/>
          <w:sz w:val="36"/>
          <w:szCs w:val="36"/>
        </w:rPr>
        <w:t>投入本项目的作业设备清单</w:t>
      </w:r>
    </w:p>
    <w:p>
      <w:pPr>
        <w:keepNext w:val="0"/>
        <w:keepLines w:val="0"/>
        <w:pageBreakBefore w:val="0"/>
        <w:widowControl w:val="0"/>
        <w:kinsoku/>
        <w:wordWrap/>
        <w:overflowPunct/>
        <w:topLinePunct w:val="0"/>
        <w:autoSpaceDE/>
        <w:autoSpaceDN/>
        <w:bidi w:val="0"/>
        <w:adjustRightInd/>
        <w:snapToGrid/>
        <w:spacing w:after="157" w:afterLines="50"/>
        <w:ind w:left="147" w:leftChars="70"/>
        <w:textAlignment w:val="auto"/>
        <w:rPr>
          <w:rFonts w:hint="eastAsia" w:ascii="宋体" w:eastAsia="宋体" w:cs="宋体"/>
          <w:b w:val="0"/>
          <w:sz w:val="28"/>
          <w:szCs w:val="28"/>
        </w:rPr>
      </w:pPr>
      <w:r>
        <w:rPr>
          <w:rFonts w:hint="eastAsia" w:ascii="宋体" w:eastAsia="宋体"/>
          <w:b w:val="0"/>
          <w:sz w:val="22"/>
          <w:szCs w:val="22"/>
          <w:lang w:val="zh-CN"/>
        </w:rPr>
        <w:t>项目名称：</w:t>
      </w:r>
      <w:r>
        <w:rPr>
          <w:rFonts w:ascii="宋体" w:eastAsia="宋体"/>
          <w:b w:val="0"/>
          <w:sz w:val="22"/>
          <w:szCs w:val="22"/>
          <w:u w:val="single"/>
          <w:lang w:val="zh-CN"/>
        </w:rPr>
        <w:t xml:space="preserve">             </w:t>
      </w:r>
      <w:r>
        <w:rPr>
          <w:rFonts w:ascii="宋体" w:eastAsia="宋体"/>
          <w:b w:val="0"/>
          <w:sz w:val="22"/>
          <w:szCs w:val="22"/>
          <w:lang w:val="zh-CN"/>
        </w:rPr>
        <w:t xml:space="preserve">    </w:t>
      </w:r>
      <w:r>
        <w:rPr>
          <w:rFonts w:hint="eastAsia" w:ascii="宋体" w:eastAsia="宋体"/>
          <w:b w:val="0"/>
          <w:sz w:val="22"/>
          <w:szCs w:val="22"/>
          <w:lang w:val="zh-CN"/>
        </w:rPr>
        <w:t xml:space="preserve">                        </w:t>
      </w:r>
      <w:r>
        <w:rPr>
          <w:rFonts w:ascii="宋体" w:eastAsia="宋体"/>
          <w:b w:val="0"/>
          <w:sz w:val="22"/>
          <w:szCs w:val="22"/>
          <w:lang w:val="zh-CN"/>
        </w:rPr>
        <w:t xml:space="preserve"> </w:t>
      </w:r>
      <w:r>
        <w:rPr>
          <w:rFonts w:hint="eastAsia" w:ascii="宋体" w:eastAsia="宋体"/>
          <w:b w:val="0"/>
          <w:sz w:val="22"/>
          <w:szCs w:val="22"/>
          <w:lang w:val="zh-CN"/>
        </w:rPr>
        <w:t xml:space="preserve">    招标编号：</w:t>
      </w:r>
      <w:r>
        <w:rPr>
          <w:rFonts w:ascii="宋体" w:eastAsia="宋体"/>
          <w:b w:val="0"/>
          <w:sz w:val="22"/>
          <w:szCs w:val="22"/>
          <w:u w:val="single"/>
          <w:lang w:val="zh-CN"/>
        </w:rPr>
        <w:t xml:space="preserve">         </w:t>
      </w:r>
      <w:r>
        <w:rPr>
          <w:rFonts w:ascii="宋体" w:eastAsia="宋体"/>
          <w:b w:val="0"/>
          <w:sz w:val="22"/>
          <w:szCs w:val="22"/>
          <w:lang w:val="zh-CN"/>
        </w:rPr>
        <w:t xml:space="preserve">  </w:t>
      </w:r>
      <w:r>
        <w:rPr>
          <w:rFonts w:hint="eastAsia" w:ascii="宋体" w:eastAsia="宋体"/>
          <w:b w:val="0"/>
          <w:sz w:val="22"/>
          <w:szCs w:val="22"/>
          <w:lang w:val="zh-CN"/>
        </w:rPr>
        <w:t xml:space="preserve">     </w:t>
      </w:r>
    </w:p>
    <w:tbl>
      <w:tblPr>
        <w:tblStyle w:val="3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4"/>
        <w:gridCol w:w="1809"/>
        <w:gridCol w:w="1609"/>
        <w:gridCol w:w="1809"/>
        <w:gridCol w:w="1609"/>
        <w:gridCol w:w="22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2" w:hRule="atLeast"/>
        </w:trPr>
        <w:tc>
          <w:tcPr>
            <w:tcW w:w="524" w:type="dxa"/>
            <w:noWrap w:val="0"/>
            <w:vAlign w:val="center"/>
          </w:tcPr>
          <w:p>
            <w:pPr>
              <w:spacing w:line="300" w:lineRule="exact"/>
              <w:jc w:val="center"/>
              <w:rPr>
                <w:rFonts w:hint="eastAsia" w:ascii="宋体" w:eastAsia="宋体" w:cs="宋体"/>
                <w:b w:val="0"/>
                <w:sz w:val="22"/>
              </w:rPr>
            </w:pPr>
            <w:r>
              <w:rPr>
                <w:rFonts w:hint="eastAsia" w:ascii="宋体" w:eastAsia="宋体" w:cs="宋体"/>
                <w:b w:val="0"/>
                <w:sz w:val="22"/>
              </w:rPr>
              <w:t>序号</w:t>
            </w:r>
          </w:p>
        </w:tc>
        <w:tc>
          <w:tcPr>
            <w:tcW w:w="1809" w:type="dxa"/>
            <w:noWrap w:val="0"/>
            <w:vAlign w:val="center"/>
          </w:tcPr>
          <w:p>
            <w:pPr>
              <w:spacing w:line="300" w:lineRule="exact"/>
              <w:jc w:val="center"/>
              <w:rPr>
                <w:rFonts w:hint="eastAsia" w:ascii="宋体" w:eastAsia="宋体" w:cs="宋体"/>
                <w:b w:val="0"/>
                <w:sz w:val="22"/>
              </w:rPr>
            </w:pPr>
            <w:r>
              <w:rPr>
                <w:rFonts w:hint="eastAsia" w:ascii="宋体" w:eastAsia="宋体" w:cs="宋体"/>
                <w:b w:val="0"/>
                <w:sz w:val="22"/>
              </w:rPr>
              <w:t>设备名称、品牌、型号</w:t>
            </w:r>
          </w:p>
        </w:tc>
        <w:tc>
          <w:tcPr>
            <w:tcW w:w="1609" w:type="dxa"/>
            <w:noWrap w:val="0"/>
            <w:vAlign w:val="center"/>
          </w:tcPr>
          <w:p>
            <w:pPr>
              <w:spacing w:line="300" w:lineRule="exact"/>
              <w:jc w:val="center"/>
              <w:rPr>
                <w:rFonts w:hint="eastAsia" w:ascii="宋体" w:eastAsia="宋体" w:cs="宋体"/>
                <w:b w:val="0"/>
                <w:sz w:val="22"/>
              </w:rPr>
            </w:pPr>
            <w:r>
              <w:rPr>
                <w:rFonts w:hint="eastAsia" w:ascii="宋体" w:eastAsia="宋体" w:cs="宋体"/>
                <w:b w:val="0"/>
                <w:sz w:val="22"/>
              </w:rPr>
              <w:t>用途</w:t>
            </w:r>
          </w:p>
        </w:tc>
        <w:tc>
          <w:tcPr>
            <w:tcW w:w="1809" w:type="dxa"/>
            <w:noWrap w:val="0"/>
            <w:vAlign w:val="center"/>
          </w:tcPr>
          <w:p>
            <w:pPr>
              <w:spacing w:line="300" w:lineRule="exact"/>
              <w:jc w:val="center"/>
              <w:rPr>
                <w:rFonts w:hint="eastAsia" w:ascii="宋体" w:eastAsia="宋体" w:cs="宋体"/>
                <w:b w:val="0"/>
                <w:sz w:val="22"/>
              </w:rPr>
            </w:pPr>
            <w:r>
              <w:rPr>
                <w:rFonts w:hint="eastAsia" w:ascii="宋体" w:eastAsia="宋体" w:cs="宋体"/>
                <w:b w:val="0"/>
                <w:sz w:val="22"/>
              </w:rPr>
              <w:t>数量（台）</w:t>
            </w:r>
          </w:p>
        </w:tc>
        <w:tc>
          <w:tcPr>
            <w:tcW w:w="1609" w:type="dxa"/>
            <w:noWrap w:val="0"/>
            <w:vAlign w:val="center"/>
          </w:tcPr>
          <w:p>
            <w:pPr>
              <w:spacing w:line="300" w:lineRule="exact"/>
              <w:jc w:val="center"/>
              <w:rPr>
                <w:rFonts w:hint="eastAsia" w:ascii="宋体" w:eastAsia="宋体" w:cs="宋体"/>
                <w:b w:val="0"/>
                <w:sz w:val="22"/>
              </w:rPr>
            </w:pPr>
            <w:r>
              <w:rPr>
                <w:rFonts w:hint="eastAsia" w:ascii="宋体" w:eastAsia="宋体" w:cs="宋体"/>
                <w:b w:val="0"/>
                <w:sz w:val="22"/>
              </w:rPr>
              <w:t xml:space="preserve">使用年限 </w:t>
            </w:r>
          </w:p>
        </w:tc>
        <w:tc>
          <w:tcPr>
            <w:tcW w:w="2206" w:type="dxa"/>
            <w:noWrap w:val="0"/>
            <w:vAlign w:val="center"/>
          </w:tcPr>
          <w:p>
            <w:pPr>
              <w:spacing w:line="300" w:lineRule="exact"/>
              <w:jc w:val="center"/>
              <w:rPr>
                <w:rFonts w:hint="eastAsia" w:ascii="宋体" w:eastAsia="宋体" w:cs="宋体"/>
                <w:b w:val="0"/>
                <w:sz w:val="22"/>
              </w:rPr>
            </w:pPr>
            <w:r>
              <w:rPr>
                <w:rFonts w:hint="eastAsia" w:ascii="宋体" w:eastAsia="宋体" w:cs="宋体"/>
                <w:b w:val="0"/>
                <w:sz w:val="22"/>
              </w:rPr>
              <w:t xml:space="preserve">自有还是租赁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5" w:hRule="exact"/>
        </w:trPr>
        <w:tc>
          <w:tcPr>
            <w:tcW w:w="524" w:type="dxa"/>
            <w:noWrap w:val="0"/>
            <w:vAlign w:val="center"/>
          </w:tcPr>
          <w:p>
            <w:pPr>
              <w:spacing w:line="360" w:lineRule="auto"/>
              <w:jc w:val="center"/>
              <w:rPr>
                <w:rFonts w:hint="eastAsia" w:ascii="宋体" w:eastAsia="宋体" w:cs="宋体"/>
                <w:b w:val="0"/>
                <w:sz w:val="22"/>
              </w:rPr>
            </w:pPr>
          </w:p>
        </w:tc>
        <w:tc>
          <w:tcPr>
            <w:tcW w:w="1809" w:type="dxa"/>
            <w:noWrap w:val="0"/>
            <w:vAlign w:val="center"/>
          </w:tcPr>
          <w:p>
            <w:pPr>
              <w:spacing w:line="360" w:lineRule="auto"/>
              <w:jc w:val="center"/>
              <w:rPr>
                <w:rFonts w:hint="eastAsia" w:ascii="宋体" w:eastAsia="宋体" w:cs="宋体"/>
                <w:b w:val="0"/>
                <w:sz w:val="22"/>
              </w:rPr>
            </w:pPr>
          </w:p>
        </w:tc>
        <w:tc>
          <w:tcPr>
            <w:tcW w:w="1609" w:type="dxa"/>
            <w:noWrap w:val="0"/>
            <w:vAlign w:val="top"/>
          </w:tcPr>
          <w:p>
            <w:pPr>
              <w:spacing w:line="360" w:lineRule="auto"/>
              <w:jc w:val="center"/>
              <w:rPr>
                <w:rFonts w:hint="eastAsia" w:ascii="宋体" w:eastAsia="宋体" w:cs="宋体"/>
                <w:b w:val="0"/>
                <w:sz w:val="22"/>
              </w:rPr>
            </w:pPr>
          </w:p>
        </w:tc>
        <w:tc>
          <w:tcPr>
            <w:tcW w:w="1809" w:type="dxa"/>
            <w:noWrap w:val="0"/>
            <w:vAlign w:val="center"/>
          </w:tcPr>
          <w:p>
            <w:pPr>
              <w:spacing w:line="360" w:lineRule="auto"/>
              <w:jc w:val="center"/>
              <w:rPr>
                <w:rFonts w:hint="eastAsia" w:ascii="宋体" w:eastAsia="宋体" w:cs="宋体"/>
                <w:b w:val="0"/>
                <w:sz w:val="22"/>
              </w:rPr>
            </w:pPr>
          </w:p>
        </w:tc>
        <w:tc>
          <w:tcPr>
            <w:tcW w:w="1609" w:type="dxa"/>
            <w:noWrap w:val="0"/>
            <w:vAlign w:val="center"/>
          </w:tcPr>
          <w:p>
            <w:pPr>
              <w:spacing w:line="360" w:lineRule="auto"/>
              <w:jc w:val="center"/>
              <w:rPr>
                <w:rFonts w:hint="eastAsia" w:ascii="宋体" w:eastAsia="宋体" w:cs="宋体"/>
                <w:b w:val="0"/>
                <w:sz w:val="22"/>
              </w:rPr>
            </w:pPr>
          </w:p>
        </w:tc>
        <w:tc>
          <w:tcPr>
            <w:tcW w:w="2206" w:type="dxa"/>
            <w:noWrap w:val="0"/>
            <w:vAlign w:val="top"/>
          </w:tcPr>
          <w:p>
            <w:pPr>
              <w:rPr>
                <w:rFonts w:hint="eastAsia" w:ascii="宋体" w:eastAsia="宋体" w:cs="宋体"/>
                <w:b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5" w:hRule="exact"/>
        </w:trPr>
        <w:tc>
          <w:tcPr>
            <w:tcW w:w="524" w:type="dxa"/>
            <w:noWrap w:val="0"/>
            <w:vAlign w:val="center"/>
          </w:tcPr>
          <w:p>
            <w:pPr>
              <w:spacing w:line="360" w:lineRule="auto"/>
              <w:jc w:val="center"/>
              <w:rPr>
                <w:rFonts w:hint="eastAsia" w:ascii="宋体" w:eastAsia="宋体" w:cs="宋体"/>
                <w:b w:val="0"/>
                <w:sz w:val="22"/>
              </w:rPr>
            </w:pPr>
          </w:p>
        </w:tc>
        <w:tc>
          <w:tcPr>
            <w:tcW w:w="1809" w:type="dxa"/>
            <w:noWrap w:val="0"/>
            <w:vAlign w:val="center"/>
          </w:tcPr>
          <w:p>
            <w:pPr>
              <w:spacing w:line="360" w:lineRule="auto"/>
              <w:jc w:val="center"/>
              <w:rPr>
                <w:rFonts w:hint="eastAsia" w:ascii="宋体" w:eastAsia="宋体" w:cs="宋体"/>
                <w:b w:val="0"/>
                <w:sz w:val="22"/>
              </w:rPr>
            </w:pPr>
          </w:p>
        </w:tc>
        <w:tc>
          <w:tcPr>
            <w:tcW w:w="1609" w:type="dxa"/>
            <w:noWrap w:val="0"/>
            <w:vAlign w:val="top"/>
          </w:tcPr>
          <w:p>
            <w:pPr>
              <w:spacing w:line="360" w:lineRule="auto"/>
              <w:jc w:val="center"/>
              <w:rPr>
                <w:rFonts w:hint="eastAsia" w:ascii="宋体" w:eastAsia="宋体" w:cs="宋体"/>
                <w:b w:val="0"/>
                <w:sz w:val="22"/>
              </w:rPr>
            </w:pPr>
          </w:p>
        </w:tc>
        <w:tc>
          <w:tcPr>
            <w:tcW w:w="1809" w:type="dxa"/>
            <w:noWrap w:val="0"/>
            <w:vAlign w:val="center"/>
          </w:tcPr>
          <w:p>
            <w:pPr>
              <w:spacing w:line="360" w:lineRule="auto"/>
              <w:jc w:val="center"/>
              <w:rPr>
                <w:rFonts w:hint="eastAsia" w:ascii="宋体" w:eastAsia="宋体" w:cs="宋体"/>
                <w:b w:val="0"/>
                <w:sz w:val="22"/>
              </w:rPr>
            </w:pPr>
          </w:p>
        </w:tc>
        <w:tc>
          <w:tcPr>
            <w:tcW w:w="1609" w:type="dxa"/>
            <w:noWrap w:val="0"/>
            <w:vAlign w:val="center"/>
          </w:tcPr>
          <w:p>
            <w:pPr>
              <w:spacing w:line="360" w:lineRule="auto"/>
              <w:jc w:val="center"/>
              <w:rPr>
                <w:rFonts w:hint="eastAsia" w:ascii="宋体" w:eastAsia="宋体" w:cs="宋体"/>
                <w:b w:val="0"/>
                <w:sz w:val="22"/>
              </w:rPr>
            </w:pPr>
          </w:p>
        </w:tc>
        <w:tc>
          <w:tcPr>
            <w:tcW w:w="2206" w:type="dxa"/>
            <w:noWrap w:val="0"/>
            <w:vAlign w:val="top"/>
          </w:tcPr>
          <w:p>
            <w:pPr>
              <w:rPr>
                <w:rFonts w:hint="eastAsia" w:ascii="宋体" w:eastAsia="宋体" w:cs="宋体"/>
                <w:b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5" w:hRule="exact"/>
        </w:trPr>
        <w:tc>
          <w:tcPr>
            <w:tcW w:w="524" w:type="dxa"/>
            <w:noWrap w:val="0"/>
            <w:vAlign w:val="center"/>
          </w:tcPr>
          <w:p>
            <w:pPr>
              <w:spacing w:line="360" w:lineRule="auto"/>
              <w:jc w:val="center"/>
              <w:rPr>
                <w:rFonts w:hint="eastAsia" w:ascii="宋体" w:eastAsia="宋体" w:cs="宋体"/>
                <w:b w:val="0"/>
                <w:sz w:val="22"/>
              </w:rPr>
            </w:pPr>
          </w:p>
        </w:tc>
        <w:tc>
          <w:tcPr>
            <w:tcW w:w="1809" w:type="dxa"/>
            <w:noWrap w:val="0"/>
            <w:vAlign w:val="center"/>
          </w:tcPr>
          <w:p>
            <w:pPr>
              <w:spacing w:line="360" w:lineRule="auto"/>
              <w:jc w:val="center"/>
              <w:rPr>
                <w:rFonts w:hint="eastAsia" w:ascii="宋体" w:eastAsia="宋体" w:cs="宋体"/>
                <w:b w:val="0"/>
                <w:sz w:val="22"/>
              </w:rPr>
            </w:pPr>
          </w:p>
        </w:tc>
        <w:tc>
          <w:tcPr>
            <w:tcW w:w="1609" w:type="dxa"/>
            <w:noWrap w:val="0"/>
            <w:vAlign w:val="top"/>
          </w:tcPr>
          <w:p>
            <w:pPr>
              <w:spacing w:line="360" w:lineRule="auto"/>
              <w:jc w:val="center"/>
              <w:rPr>
                <w:rFonts w:hint="eastAsia" w:ascii="宋体" w:eastAsia="宋体" w:cs="宋体"/>
                <w:b w:val="0"/>
                <w:sz w:val="22"/>
              </w:rPr>
            </w:pPr>
          </w:p>
        </w:tc>
        <w:tc>
          <w:tcPr>
            <w:tcW w:w="1809" w:type="dxa"/>
            <w:noWrap w:val="0"/>
            <w:vAlign w:val="center"/>
          </w:tcPr>
          <w:p>
            <w:pPr>
              <w:spacing w:line="360" w:lineRule="auto"/>
              <w:jc w:val="center"/>
              <w:rPr>
                <w:rFonts w:hint="eastAsia" w:ascii="宋体" w:eastAsia="宋体" w:cs="宋体"/>
                <w:b w:val="0"/>
                <w:sz w:val="22"/>
              </w:rPr>
            </w:pPr>
          </w:p>
        </w:tc>
        <w:tc>
          <w:tcPr>
            <w:tcW w:w="1609" w:type="dxa"/>
            <w:noWrap w:val="0"/>
            <w:vAlign w:val="center"/>
          </w:tcPr>
          <w:p>
            <w:pPr>
              <w:spacing w:line="360" w:lineRule="auto"/>
              <w:jc w:val="center"/>
              <w:rPr>
                <w:rFonts w:hint="eastAsia" w:ascii="宋体" w:eastAsia="宋体" w:cs="宋体"/>
                <w:b w:val="0"/>
                <w:sz w:val="22"/>
              </w:rPr>
            </w:pPr>
          </w:p>
        </w:tc>
        <w:tc>
          <w:tcPr>
            <w:tcW w:w="2206" w:type="dxa"/>
            <w:noWrap w:val="0"/>
            <w:vAlign w:val="top"/>
          </w:tcPr>
          <w:p>
            <w:pPr>
              <w:rPr>
                <w:rFonts w:hint="eastAsia" w:ascii="宋体" w:eastAsia="宋体" w:cs="宋体"/>
                <w:b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5" w:hRule="exact"/>
        </w:trPr>
        <w:tc>
          <w:tcPr>
            <w:tcW w:w="524" w:type="dxa"/>
            <w:noWrap w:val="0"/>
            <w:vAlign w:val="center"/>
          </w:tcPr>
          <w:p>
            <w:pPr>
              <w:spacing w:line="360" w:lineRule="auto"/>
              <w:jc w:val="center"/>
              <w:rPr>
                <w:rFonts w:hint="eastAsia" w:ascii="宋体" w:eastAsia="宋体" w:cs="宋体"/>
                <w:b w:val="0"/>
                <w:sz w:val="22"/>
              </w:rPr>
            </w:pPr>
          </w:p>
        </w:tc>
        <w:tc>
          <w:tcPr>
            <w:tcW w:w="1809" w:type="dxa"/>
            <w:noWrap w:val="0"/>
            <w:vAlign w:val="center"/>
          </w:tcPr>
          <w:p>
            <w:pPr>
              <w:spacing w:line="360" w:lineRule="auto"/>
              <w:jc w:val="center"/>
              <w:rPr>
                <w:rFonts w:hint="eastAsia" w:ascii="宋体" w:eastAsia="宋体" w:cs="宋体"/>
                <w:b w:val="0"/>
                <w:sz w:val="22"/>
              </w:rPr>
            </w:pPr>
          </w:p>
        </w:tc>
        <w:tc>
          <w:tcPr>
            <w:tcW w:w="1609" w:type="dxa"/>
            <w:noWrap w:val="0"/>
            <w:vAlign w:val="top"/>
          </w:tcPr>
          <w:p>
            <w:pPr>
              <w:spacing w:line="360" w:lineRule="auto"/>
              <w:jc w:val="center"/>
              <w:rPr>
                <w:rFonts w:hint="eastAsia" w:ascii="宋体" w:eastAsia="宋体" w:cs="宋体"/>
                <w:b w:val="0"/>
                <w:sz w:val="22"/>
              </w:rPr>
            </w:pPr>
          </w:p>
        </w:tc>
        <w:tc>
          <w:tcPr>
            <w:tcW w:w="1809" w:type="dxa"/>
            <w:noWrap w:val="0"/>
            <w:vAlign w:val="center"/>
          </w:tcPr>
          <w:p>
            <w:pPr>
              <w:spacing w:line="360" w:lineRule="auto"/>
              <w:jc w:val="center"/>
              <w:rPr>
                <w:rFonts w:hint="eastAsia" w:ascii="宋体" w:eastAsia="宋体" w:cs="宋体"/>
                <w:b w:val="0"/>
                <w:sz w:val="22"/>
              </w:rPr>
            </w:pPr>
          </w:p>
        </w:tc>
        <w:tc>
          <w:tcPr>
            <w:tcW w:w="1609" w:type="dxa"/>
            <w:noWrap w:val="0"/>
            <w:vAlign w:val="center"/>
          </w:tcPr>
          <w:p>
            <w:pPr>
              <w:spacing w:line="360" w:lineRule="auto"/>
              <w:jc w:val="center"/>
              <w:rPr>
                <w:rFonts w:hint="eastAsia" w:ascii="宋体" w:eastAsia="宋体" w:cs="宋体"/>
                <w:b w:val="0"/>
                <w:sz w:val="22"/>
              </w:rPr>
            </w:pPr>
          </w:p>
        </w:tc>
        <w:tc>
          <w:tcPr>
            <w:tcW w:w="2206" w:type="dxa"/>
            <w:noWrap w:val="0"/>
            <w:vAlign w:val="top"/>
          </w:tcPr>
          <w:p>
            <w:pPr>
              <w:rPr>
                <w:rFonts w:hint="eastAsia" w:ascii="宋体" w:eastAsia="宋体" w:cs="宋体"/>
                <w:b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5" w:hRule="exact"/>
        </w:trPr>
        <w:tc>
          <w:tcPr>
            <w:tcW w:w="524" w:type="dxa"/>
            <w:noWrap w:val="0"/>
            <w:vAlign w:val="center"/>
          </w:tcPr>
          <w:p>
            <w:pPr>
              <w:spacing w:line="360" w:lineRule="auto"/>
              <w:jc w:val="center"/>
              <w:rPr>
                <w:rFonts w:hint="eastAsia" w:ascii="宋体" w:eastAsia="宋体" w:cs="宋体"/>
                <w:b w:val="0"/>
                <w:sz w:val="22"/>
              </w:rPr>
            </w:pPr>
          </w:p>
        </w:tc>
        <w:tc>
          <w:tcPr>
            <w:tcW w:w="1809" w:type="dxa"/>
            <w:noWrap w:val="0"/>
            <w:vAlign w:val="center"/>
          </w:tcPr>
          <w:p>
            <w:pPr>
              <w:spacing w:line="360" w:lineRule="auto"/>
              <w:jc w:val="center"/>
              <w:rPr>
                <w:rFonts w:hint="eastAsia" w:ascii="宋体" w:eastAsia="宋体" w:cs="宋体"/>
                <w:b w:val="0"/>
                <w:sz w:val="22"/>
              </w:rPr>
            </w:pPr>
          </w:p>
        </w:tc>
        <w:tc>
          <w:tcPr>
            <w:tcW w:w="1609" w:type="dxa"/>
            <w:noWrap w:val="0"/>
            <w:vAlign w:val="top"/>
          </w:tcPr>
          <w:p>
            <w:pPr>
              <w:spacing w:line="360" w:lineRule="auto"/>
              <w:jc w:val="center"/>
              <w:rPr>
                <w:rFonts w:hint="eastAsia" w:ascii="宋体" w:eastAsia="宋体" w:cs="宋体"/>
                <w:b w:val="0"/>
                <w:sz w:val="22"/>
              </w:rPr>
            </w:pPr>
          </w:p>
        </w:tc>
        <w:tc>
          <w:tcPr>
            <w:tcW w:w="1809" w:type="dxa"/>
            <w:noWrap w:val="0"/>
            <w:vAlign w:val="center"/>
          </w:tcPr>
          <w:p>
            <w:pPr>
              <w:spacing w:line="360" w:lineRule="auto"/>
              <w:jc w:val="center"/>
              <w:rPr>
                <w:rFonts w:hint="eastAsia" w:ascii="宋体" w:eastAsia="宋体" w:cs="宋体"/>
                <w:b w:val="0"/>
                <w:sz w:val="22"/>
              </w:rPr>
            </w:pPr>
          </w:p>
        </w:tc>
        <w:tc>
          <w:tcPr>
            <w:tcW w:w="1609" w:type="dxa"/>
            <w:noWrap w:val="0"/>
            <w:vAlign w:val="center"/>
          </w:tcPr>
          <w:p>
            <w:pPr>
              <w:spacing w:line="360" w:lineRule="auto"/>
              <w:jc w:val="center"/>
              <w:rPr>
                <w:rFonts w:hint="eastAsia" w:ascii="宋体" w:eastAsia="宋体" w:cs="宋体"/>
                <w:b w:val="0"/>
                <w:sz w:val="22"/>
              </w:rPr>
            </w:pPr>
          </w:p>
        </w:tc>
        <w:tc>
          <w:tcPr>
            <w:tcW w:w="2206" w:type="dxa"/>
            <w:noWrap w:val="0"/>
            <w:vAlign w:val="top"/>
          </w:tcPr>
          <w:p>
            <w:pPr>
              <w:rPr>
                <w:rFonts w:hint="eastAsia" w:ascii="宋体" w:eastAsia="宋体" w:cs="宋体"/>
                <w:b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5" w:hRule="exact"/>
        </w:trPr>
        <w:tc>
          <w:tcPr>
            <w:tcW w:w="524" w:type="dxa"/>
            <w:noWrap w:val="0"/>
            <w:vAlign w:val="center"/>
          </w:tcPr>
          <w:p>
            <w:pPr>
              <w:spacing w:line="360" w:lineRule="auto"/>
              <w:jc w:val="center"/>
              <w:rPr>
                <w:rFonts w:hint="eastAsia" w:ascii="宋体" w:eastAsia="宋体" w:cs="宋体"/>
                <w:b w:val="0"/>
                <w:sz w:val="22"/>
              </w:rPr>
            </w:pPr>
          </w:p>
        </w:tc>
        <w:tc>
          <w:tcPr>
            <w:tcW w:w="1809" w:type="dxa"/>
            <w:noWrap w:val="0"/>
            <w:vAlign w:val="center"/>
          </w:tcPr>
          <w:p>
            <w:pPr>
              <w:spacing w:line="360" w:lineRule="auto"/>
              <w:jc w:val="center"/>
              <w:rPr>
                <w:rFonts w:hint="eastAsia" w:ascii="宋体" w:eastAsia="宋体" w:cs="宋体"/>
                <w:b w:val="0"/>
                <w:sz w:val="22"/>
              </w:rPr>
            </w:pPr>
          </w:p>
        </w:tc>
        <w:tc>
          <w:tcPr>
            <w:tcW w:w="1609" w:type="dxa"/>
            <w:noWrap w:val="0"/>
            <w:vAlign w:val="top"/>
          </w:tcPr>
          <w:p>
            <w:pPr>
              <w:spacing w:line="360" w:lineRule="auto"/>
              <w:jc w:val="center"/>
              <w:rPr>
                <w:rFonts w:hint="eastAsia" w:ascii="宋体" w:eastAsia="宋体" w:cs="宋体"/>
                <w:b w:val="0"/>
                <w:sz w:val="22"/>
              </w:rPr>
            </w:pPr>
          </w:p>
        </w:tc>
        <w:tc>
          <w:tcPr>
            <w:tcW w:w="1809" w:type="dxa"/>
            <w:noWrap w:val="0"/>
            <w:vAlign w:val="center"/>
          </w:tcPr>
          <w:p>
            <w:pPr>
              <w:spacing w:line="360" w:lineRule="auto"/>
              <w:jc w:val="center"/>
              <w:rPr>
                <w:rFonts w:hint="eastAsia" w:ascii="宋体" w:eastAsia="宋体" w:cs="宋体"/>
                <w:b w:val="0"/>
                <w:sz w:val="22"/>
              </w:rPr>
            </w:pPr>
          </w:p>
        </w:tc>
        <w:tc>
          <w:tcPr>
            <w:tcW w:w="1609" w:type="dxa"/>
            <w:noWrap w:val="0"/>
            <w:vAlign w:val="center"/>
          </w:tcPr>
          <w:p>
            <w:pPr>
              <w:spacing w:line="360" w:lineRule="auto"/>
              <w:jc w:val="center"/>
              <w:rPr>
                <w:rFonts w:hint="eastAsia" w:ascii="宋体" w:eastAsia="宋体" w:cs="宋体"/>
                <w:b w:val="0"/>
                <w:sz w:val="22"/>
              </w:rPr>
            </w:pPr>
          </w:p>
        </w:tc>
        <w:tc>
          <w:tcPr>
            <w:tcW w:w="2206" w:type="dxa"/>
            <w:noWrap w:val="0"/>
            <w:vAlign w:val="top"/>
          </w:tcPr>
          <w:p>
            <w:pPr>
              <w:rPr>
                <w:rFonts w:hint="eastAsia" w:ascii="宋体" w:eastAsia="宋体" w:cs="宋体"/>
                <w:b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5" w:hRule="exact"/>
        </w:trPr>
        <w:tc>
          <w:tcPr>
            <w:tcW w:w="524" w:type="dxa"/>
            <w:noWrap w:val="0"/>
            <w:vAlign w:val="center"/>
          </w:tcPr>
          <w:p>
            <w:pPr>
              <w:spacing w:line="360" w:lineRule="auto"/>
              <w:jc w:val="center"/>
              <w:rPr>
                <w:rFonts w:hint="eastAsia" w:ascii="宋体" w:eastAsia="宋体" w:cs="宋体"/>
                <w:b w:val="0"/>
                <w:sz w:val="22"/>
              </w:rPr>
            </w:pPr>
          </w:p>
        </w:tc>
        <w:tc>
          <w:tcPr>
            <w:tcW w:w="1809" w:type="dxa"/>
            <w:noWrap w:val="0"/>
            <w:vAlign w:val="center"/>
          </w:tcPr>
          <w:p>
            <w:pPr>
              <w:spacing w:line="360" w:lineRule="auto"/>
              <w:jc w:val="center"/>
              <w:rPr>
                <w:rFonts w:hint="eastAsia" w:ascii="宋体" w:eastAsia="宋体" w:cs="宋体"/>
                <w:b w:val="0"/>
                <w:sz w:val="22"/>
              </w:rPr>
            </w:pPr>
          </w:p>
        </w:tc>
        <w:tc>
          <w:tcPr>
            <w:tcW w:w="1609" w:type="dxa"/>
            <w:noWrap w:val="0"/>
            <w:vAlign w:val="top"/>
          </w:tcPr>
          <w:p>
            <w:pPr>
              <w:spacing w:line="360" w:lineRule="auto"/>
              <w:jc w:val="center"/>
              <w:rPr>
                <w:rFonts w:hint="eastAsia" w:ascii="宋体" w:eastAsia="宋体" w:cs="宋体"/>
                <w:b w:val="0"/>
                <w:sz w:val="22"/>
              </w:rPr>
            </w:pPr>
          </w:p>
        </w:tc>
        <w:tc>
          <w:tcPr>
            <w:tcW w:w="1809" w:type="dxa"/>
            <w:noWrap w:val="0"/>
            <w:vAlign w:val="center"/>
          </w:tcPr>
          <w:p>
            <w:pPr>
              <w:spacing w:line="360" w:lineRule="auto"/>
              <w:jc w:val="center"/>
              <w:rPr>
                <w:rFonts w:hint="eastAsia" w:ascii="宋体" w:eastAsia="宋体" w:cs="宋体"/>
                <w:b w:val="0"/>
                <w:sz w:val="22"/>
              </w:rPr>
            </w:pPr>
          </w:p>
        </w:tc>
        <w:tc>
          <w:tcPr>
            <w:tcW w:w="1609" w:type="dxa"/>
            <w:noWrap w:val="0"/>
            <w:vAlign w:val="center"/>
          </w:tcPr>
          <w:p>
            <w:pPr>
              <w:spacing w:line="360" w:lineRule="auto"/>
              <w:jc w:val="center"/>
              <w:rPr>
                <w:rFonts w:hint="eastAsia" w:ascii="宋体" w:eastAsia="宋体" w:cs="宋体"/>
                <w:b w:val="0"/>
                <w:sz w:val="22"/>
              </w:rPr>
            </w:pPr>
          </w:p>
        </w:tc>
        <w:tc>
          <w:tcPr>
            <w:tcW w:w="2206" w:type="dxa"/>
            <w:noWrap w:val="0"/>
            <w:vAlign w:val="top"/>
          </w:tcPr>
          <w:p>
            <w:pPr>
              <w:rPr>
                <w:rFonts w:hint="eastAsia" w:ascii="宋体" w:eastAsia="宋体" w:cs="宋体"/>
                <w:b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5" w:hRule="exact"/>
        </w:trPr>
        <w:tc>
          <w:tcPr>
            <w:tcW w:w="524" w:type="dxa"/>
            <w:noWrap w:val="0"/>
            <w:vAlign w:val="center"/>
          </w:tcPr>
          <w:p>
            <w:pPr>
              <w:spacing w:line="360" w:lineRule="auto"/>
              <w:jc w:val="center"/>
              <w:rPr>
                <w:rFonts w:hint="eastAsia" w:ascii="宋体" w:eastAsia="宋体" w:cs="宋体"/>
                <w:b w:val="0"/>
                <w:sz w:val="22"/>
              </w:rPr>
            </w:pPr>
          </w:p>
        </w:tc>
        <w:tc>
          <w:tcPr>
            <w:tcW w:w="1809" w:type="dxa"/>
            <w:noWrap w:val="0"/>
            <w:vAlign w:val="center"/>
          </w:tcPr>
          <w:p>
            <w:pPr>
              <w:spacing w:line="360" w:lineRule="auto"/>
              <w:jc w:val="center"/>
              <w:rPr>
                <w:rFonts w:hint="eastAsia" w:ascii="宋体" w:eastAsia="宋体" w:cs="宋体"/>
                <w:b w:val="0"/>
                <w:sz w:val="22"/>
              </w:rPr>
            </w:pPr>
          </w:p>
        </w:tc>
        <w:tc>
          <w:tcPr>
            <w:tcW w:w="1609" w:type="dxa"/>
            <w:noWrap w:val="0"/>
            <w:vAlign w:val="top"/>
          </w:tcPr>
          <w:p>
            <w:pPr>
              <w:spacing w:line="360" w:lineRule="auto"/>
              <w:jc w:val="center"/>
              <w:rPr>
                <w:rFonts w:hint="eastAsia" w:ascii="宋体" w:eastAsia="宋体" w:cs="宋体"/>
                <w:b w:val="0"/>
                <w:sz w:val="22"/>
              </w:rPr>
            </w:pPr>
          </w:p>
        </w:tc>
        <w:tc>
          <w:tcPr>
            <w:tcW w:w="1809" w:type="dxa"/>
            <w:noWrap w:val="0"/>
            <w:vAlign w:val="center"/>
          </w:tcPr>
          <w:p>
            <w:pPr>
              <w:spacing w:line="360" w:lineRule="auto"/>
              <w:jc w:val="center"/>
              <w:rPr>
                <w:rFonts w:hint="eastAsia" w:ascii="宋体" w:eastAsia="宋体" w:cs="宋体"/>
                <w:b w:val="0"/>
                <w:sz w:val="22"/>
              </w:rPr>
            </w:pPr>
          </w:p>
        </w:tc>
        <w:tc>
          <w:tcPr>
            <w:tcW w:w="1609" w:type="dxa"/>
            <w:noWrap w:val="0"/>
            <w:vAlign w:val="center"/>
          </w:tcPr>
          <w:p>
            <w:pPr>
              <w:spacing w:line="360" w:lineRule="auto"/>
              <w:jc w:val="center"/>
              <w:rPr>
                <w:rFonts w:hint="eastAsia" w:ascii="宋体" w:eastAsia="宋体" w:cs="宋体"/>
                <w:b w:val="0"/>
                <w:sz w:val="22"/>
              </w:rPr>
            </w:pPr>
          </w:p>
        </w:tc>
        <w:tc>
          <w:tcPr>
            <w:tcW w:w="2206" w:type="dxa"/>
            <w:noWrap w:val="0"/>
            <w:vAlign w:val="top"/>
          </w:tcPr>
          <w:p>
            <w:pPr>
              <w:rPr>
                <w:rFonts w:hint="eastAsia" w:ascii="宋体" w:eastAsia="宋体" w:cs="宋体"/>
                <w:b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5" w:hRule="exact"/>
        </w:trPr>
        <w:tc>
          <w:tcPr>
            <w:tcW w:w="524" w:type="dxa"/>
            <w:noWrap w:val="0"/>
            <w:vAlign w:val="center"/>
          </w:tcPr>
          <w:p>
            <w:pPr>
              <w:spacing w:line="360" w:lineRule="auto"/>
              <w:jc w:val="center"/>
              <w:rPr>
                <w:rFonts w:hint="eastAsia" w:ascii="宋体" w:eastAsia="宋体" w:cs="宋体"/>
                <w:b w:val="0"/>
                <w:sz w:val="22"/>
              </w:rPr>
            </w:pPr>
          </w:p>
        </w:tc>
        <w:tc>
          <w:tcPr>
            <w:tcW w:w="1809" w:type="dxa"/>
            <w:noWrap w:val="0"/>
            <w:vAlign w:val="center"/>
          </w:tcPr>
          <w:p>
            <w:pPr>
              <w:spacing w:line="360" w:lineRule="auto"/>
              <w:jc w:val="center"/>
              <w:rPr>
                <w:rFonts w:hint="eastAsia" w:ascii="宋体" w:eastAsia="宋体" w:cs="宋体"/>
                <w:b w:val="0"/>
                <w:sz w:val="22"/>
              </w:rPr>
            </w:pPr>
          </w:p>
        </w:tc>
        <w:tc>
          <w:tcPr>
            <w:tcW w:w="1609" w:type="dxa"/>
            <w:noWrap w:val="0"/>
            <w:vAlign w:val="top"/>
          </w:tcPr>
          <w:p>
            <w:pPr>
              <w:spacing w:line="360" w:lineRule="auto"/>
              <w:jc w:val="center"/>
              <w:rPr>
                <w:rFonts w:hint="eastAsia" w:ascii="宋体" w:eastAsia="宋体" w:cs="宋体"/>
                <w:b w:val="0"/>
                <w:sz w:val="22"/>
              </w:rPr>
            </w:pPr>
          </w:p>
        </w:tc>
        <w:tc>
          <w:tcPr>
            <w:tcW w:w="1809" w:type="dxa"/>
            <w:noWrap w:val="0"/>
            <w:vAlign w:val="center"/>
          </w:tcPr>
          <w:p>
            <w:pPr>
              <w:spacing w:line="360" w:lineRule="auto"/>
              <w:jc w:val="center"/>
              <w:rPr>
                <w:rFonts w:hint="eastAsia" w:ascii="宋体" w:eastAsia="宋体" w:cs="宋体"/>
                <w:b w:val="0"/>
                <w:sz w:val="22"/>
              </w:rPr>
            </w:pPr>
          </w:p>
        </w:tc>
        <w:tc>
          <w:tcPr>
            <w:tcW w:w="1609" w:type="dxa"/>
            <w:noWrap w:val="0"/>
            <w:vAlign w:val="center"/>
          </w:tcPr>
          <w:p>
            <w:pPr>
              <w:spacing w:line="360" w:lineRule="auto"/>
              <w:jc w:val="center"/>
              <w:rPr>
                <w:rFonts w:hint="eastAsia" w:ascii="宋体" w:eastAsia="宋体" w:cs="宋体"/>
                <w:b w:val="0"/>
                <w:sz w:val="22"/>
              </w:rPr>
            </w:pPr>
          </w:p>
        </w:tc>
        <w:tc>
          <w:tcPr>
            <w:tcW w:w="2206" w:type="dxa"/>
            <w:noWrap w:val="0"/>
            <w:vAlign w:val="top"/>
          </w:tcPr>
          <w:p>
            <w:pPr>
              <w:rPr>
                <w:rFonts w:hint="eastAsia" w:ascii="宋体" w:eastAsia="宋体" w:cs="宋体"/>
                <w:b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5" w:hRule="exact"/>
        </w:trPr>
        <w:tc>
          <w:tcPr>
            <w:tcW w:w="524" w:type="dxa"/>
            <w:noWrap w:val="0"/>
            <w:vAlign w:val="center"/>
          </w:tcPr>
          <w:p>
            <w:pPr>
              <w:spacing w:line="360" w:lineRule="auto"/>
              <w:jc w:val="center"/>
              <w:rPr>
                <w:rFonts w:hint="eastAsia" w:ascii="宋体" w:eastAsia="宋体" w:cs="宋体"/>
                <w:b w:val="0"/>
                <w:sz w:val="22"/>
              </w:rPr>
            </w:pPr>
          </w:p>
        </w:tc>
        <w:tc>
          <w:tcPr>
            <w:tcW w:w="1809" w:type="dxa"/>
            <w:noWrap w:val="0"/>
            <w:vAlign w:val="center"/>
          </w:tcPr>
          <w:p>
            <w:pPr>
              <w:spacing w:line="360" w:lineRule="auto"/>
              <w:jc w:val="center"/>
              <w:rPr>
                <w:rFonts w:hint="eastAsia" w:ascii="宋体" w:eastAsia="宋体" w:cs="宋体"/>
                <w:b w:val="0"/>
                <w:sz w:val="22"/>
              </w:rPr>
            </w:pPr>
          </w:p>
        </w:tc>
        <w:tc>
          <w:tcPr>
            <w:tcW w:w="1609" w:type="dxa"/>
            <w:noWrap w:val="0"/>
            <w:vAlign w:val="top"/>
          </w:tcPr>
          <w:p>
            <w:pPr>
              <w:spacing w:line="360" w:lineRule="auto"/>
              <w:jc w:val="center"/>
              <w:rPr>
                <w:rFonts w:hint="eastAsia" w:ascii="宋体" w:eastAsia="宋体" w:cs="宋体"/>
                <w:b w:val="0"/>
                <w:sz w:val="22"/>
              </w:rPr>
            </w:pPr>
          </w:p>
        </w:tc>
        <w:tc>
          <w:tcPr>
            <w:tcW w:w="1809" w:type="dxa"/>
            <w:noWrap w:val="0"/>
            <w:vAlign w:val="center"/>
          </w:tcPr>
          <w:p>
            <w:pPr>
              <w:spacing w:line="360" w:lineRule="auto"/>
              <w:jc w:val="center"/>
              <w:rPr>
                <w:rFonts w:hint="eastAsia" w:ascii="宋体" w:eastAsia="宋体" w:cs="宋体"/>
                <w:b w:val="0"/>
                <w:sz w:val="22"/>
              </w:rPr>
            </w:pPr>
          </w:p>
        </w:tc>
        <w:tc>
          <w:tcPr>
            <w:tcW w:w="1609" w:type="dxa"/>
            <w:noWrap w:val="0"/>
            <w:vAlign w:val="center"/>
          </w:tcPr>
          <w:p>
            <w:pPr>
              <w:spacing w:line="360" w:lineRule="auto"/>
              <w:jc w:val="center"/>
              <w:rPr>
                <w:rFonts w:hint="eastAsia" w:ascii="宋体" w:eastAsia="宋体" w:cs="宋体"/>
                <w:b w:val="0"/>
                <w:sz w:val="22"/>
              </w:rPr>
            </w:pPr>
          </w:p>
        </w:tc>
        <w:tc>
          <w:tcPr>
            <w:tcW w:w="2206" w:type="dxa"/>
            <w:noWrap w:val="0"/>
            <w:vAlign w:val="top"/>
          </w:tcPr>
          <w:p>
            <w:pPr>
              <w:rPr>
                <w:rFonts w:hint="eastAsia" w:ascii="宋体" w:eastAsia="宋体" w:cs="宋体"/>
                <w:b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5" w:hRule="exact"/>
        </w:trPr>
        <w:tc>
          <w:tcPr>
            <w:tcW w:w="524" w:type="dxa"/>
            <w:noWrap w:val="0"/>
            <w:vAlign w:val="center"/>
          </w:tcPr>
          <w:p>
            <w:pPr>
              <w:spacing w:line="360" w:lineRule="auto"/>
              <w:jc w:val="center"/>
              <w:rPr>
                <w:rFonts w:hint="eastAsia" w:ascii="宋体" w:eastAsia="宋体" w:cs="宋体"/>
                <w:b w:val="0"/>
                <w:sz w:val="22"/>
              </w:rPr>
            </w:pPr>
          </w:p>
        </w:tc>
        <w:tc>
          <w:tcPr>
            <w:tcW w:w="1809" w:type="dxa"/>
            <w:noWrap w:val="0"/>
            <w:vAlign w:val="center"/>
          </w:tcPr>
          <w:p>
            <w:pPr>
              <w:spacing w:line="360" w:lineRule="auto"/>
              <w:jc w:val="center"/>
              <w:rPr>
                <w:rFonts w:hint="eastAsia" w:ascii="宋体" w:eastAsia="宋体" w:cs="宋体"/>
                <w:b w:val="0"/>
                <w:sz w:val="22"/>
              </w:rPr>
            </w:pPr>
          </w:p>
        </w:tc>
        <w:tc>
          <w:tcPr>
            <w:tcW w:w="1609" w:type="dxa"/>
            <w:noWrap w:val="0"/>
            <w:vAlign w:val="top"/>
          </w:tcPr>
          <w:p>
            <w:pPr>
              <w:spacing w:line="360" w:lineRule="auto"/>
              <w:jc w:val="center"/>
              <w:rPr>
                <w:rFonts w:hint="eastAsia" w:ascii="宋体" w:eastAsia="宋体" w:cs="宋体"/>
                <w:b w:val="0"/>
                <w:sz w:val="22"/>
              </w:rPr>
            </w:pPr>
          </w:p>
        </w:tc>
        <w:tc>
          <w:tcPr>
            <w:tcW w:w="1809" w:type="dxa"/>
            <w:noWrap w:val="0"/>
            <w:vAlign w:val="center"/>
          </w:tcPr>
          <w:p>
            <w:pPr>
              <w:spacing w:line="360" w:lineRule="auto"/>
              <w:jc w:val="center"/>
              <w:rPr>
                <w:rFonts w:hint="eastAsia" w:ascii="宋体" w:eastAsia="宋体" w:cs="宋体"/>
                <w:b w:val="0"/>
                <w:sz w:val="22"/>
              </w:rPr>
            </w:pPr>
          </w:p>
        </w:tc>
        <w:tc>
          <w:tcPr>
            <w:tcW w:w="1609" w:type="dxa"/>
            <w:noWrap w:val="0"/>
            <w:vAlign w:val="center"/>
          </w:tcPr>
          <w:p>
            <w:pPr>
              <w:spacing w:line="360" w:lineRule="auto"/>
              <w:jc w:val="center"/>
              <w:rPr>
                <w:rFonts w:hint="eastAsia" w:ascii="宋体" w:eastAsia="宋体" w:cs="宋体"/>
                <w:b w:val="0"/>
                <w:sz w:val="22"/>
              </w:rPr>
            </w:pPr>
          </w:p>
        </w:tc>
        <w:tc>
          <w:tcPr>
            <w:tcW w:w="2206" w:type="dxa"/>
            <w:noWrap w:val="0"/>
            <w:vAlign w:val="top"/>
          </w:tcPr>
          <w:p>
            <w:pPr>
              <w:rPr>
                <w:rFonts w:hint="eastAsia" w:ascii="宋体" w:eastAsia="宋体" w:cs="宋体"/>
                <w:b w:val="0"/>
                <w:sz w:val="22"/>
              </w:rPr>
            </w:pPr>
          </w:p>
        </w:tc>
      </w:tr>
    </w:tbl>
    <w:p>
      <w:pPr>
        <w:pStyle w:val="23"/>
        <w:spacing w:line="320" w:lineRule="exact"/>
        <w:ind w:left="988" w:leftChars="104" w:hanging="770" w:hangingChars="350"/>
        <w:rPr>
          <w:rFonts w:hAnsi="宋体" w:eastAsia="宋体" w:cs="宋体"/>
          <w:b w:val="0"/>
          <w:sz w:val="22"/>
          <w:szCs w:val="24"/>
        </w:rPr>
      </w:pPr>
      <w:r>
        <w:rPr>
          <w:rFonts w:hAnsi="宋体" w:eastAsia="宋体" w:cs="宋体"/>
          <w:b w:val="0"/>
          <w:sz w:val="22"/>
        </w:rPr>
        <w:t>注：1、</w:t>
      </w:r>
      <w:r>
        <w:rPr>
          <w:rFonts w:hAnsi="宋体" w:eastAsia="宋体" w:cs="宋体"/>
          <w:b w:val="0"/>
          <w:sz w:val="22"/>
          <w:szCs w:val="24"/>
        </w:rPr>
        <w:t>本表所列为供应商针对本项目投入的各种车辆及设备清单（如有，附工具证明资料复印件）。</w:t>
      </w:r>
    </w:p>
    <w:p>
      <w:pPr>
        <w:spacing w:line="400" w:lineRule="exact"/>
        <w:ind w:left="147" w:leftChars="70" w:firstLine="440" w:firstLineChars="200"/>
        <w:rPr>
          <w:rFonts w:hint="eastAsia" w:ascii="宋体" w:eastAsia="宋体" w:cs="宋体"/>
          <w:b w:val="0"/>
          <w:sz w:val="22"/>
          <w:szCs w:val="22"/>
        </w:rPr>
      </w:pPr>
      <w:r>
        <w:rPr>
          <w:rFonts w:hint="eastAsia" w:ascii="宋体" w:eastAsia="宋体" w:cs="宋体"/>
          <w:b w:val="0"/>
          <w:sz w:val="22"/>
        </w:rPr>
        <w:t>2、此表仅提供了表格形式，供应商可按此表格复制。</w:t>
      </w:r>
    </w:p>
    <w:p>
      <w:pPr>
        <w:spacing w:line="400" w:lineRule="exact"/>
        <w:ind w:left="147" w:leftChars="70" w:firstLine="4261" w:firstLineChars="1937"/>
        <w:rPr>
          <w:rFonts w:hint="eastAsia" w:ascii="宋体" w:eastAsia="宋体" w:cs="宋体"/>
          <w:b w:val="0"/>
          <w:sz w:val="22"/>
          <w:szCs w:val="22"/>
        </w:rPr>
      </w:pPr>
    </w:p>
    <w:p>
      <w:pPr>
        <w:spacing w:beforeLines="50" w:afterLines="50" w:line="460" w:lineRule="atLeast"/>
        <w:ind w:right="-10" w:firstLine="4620" w:firstLineChars="2100"/>
        <w:rPr>
          <w:rFonts w:hint="eastAsia" w:ascii="宋体" w:eastAsia="宋体"/>
          <w:b w:val="0"/>
          <w:sz w:val="36"/>
        </w:rPr>
      </w:pPr>
      <w:r>
        <w:rPr>
          <w:rFonts w:hint="eastAsia" w:ascii="宋体" w:eastAsia="宋体" w:cs="宋体"/>
          <w:b w:val="0"/>
          <w:sz w:val="22"/>
        </w:rPr>
        <w:t>投标供应商（盖章）：</w:t>
      </w:r>
    </w:p>
    <w:p>
      <w:pPr>
        <w:pStyle w:val="23"/>
        <w:spacing w:afterLines="50" w:line="460" w:lineRule="atLeast"/>
        <w:jc w:val="center"/>
        <w:rPr>
          <w:rFonts w:eastAsia="宋体"/>
          <w:bCs/>
          <w:sz w:val="32"/>
          <w:szCs w:val="20"/>
        </w:rPr>
      </w:pPr>
    </w:p>
    <w:p>
      <w:pPr>
        <w:pStyle w:val="23"/>
        <w:spacing w:afterLines="50" w:line="460" w:lineRule="atLeast"/>
        <w:jc w:val="center"/>
        <w:rPr>
          <w:rFonts w:eastAsia="宋体"/>
          <w:bCs/>
          <w:sz w:val="32"/>
          <w:szCs w:val="20"/>
        </w:rPr>
      </w:pPr>
      <w:r>
        <w:rPr>
          <w:rFonts w:eastAsia="宋体"/>
          <w:bCs/>
          <w:sz w:val="32"/>
          <w:szCs w:val="20"/>
        </w:rPr>
        <w:t xml:space="preserve">第七部分  </w:t>
      </w:r>
      <w:bookmarkStart w:id="72" w:name="_Toc161563051"/>
      <w:r>
        <w:rPr>
          <w:rFonts w:eastAsia="宋体"/>
          <w:bCs/>
          <w:sz w:val="32"/>
          <w:szCs w:val="20"/>
        </w:rPr>
        <w:t>评标定标办法</w:t>
      </w:r>
      <w:bookmarkEnd w:id="72"/>
    </w:p>
    <w:p>
      <w:pPr>
        <w:keepNext w:val="0"/>
        <w:keepLines w:val="0"/>
        <w:pageBreakBefore w:val="0"/>
        <w:tabs>
          <w:tab w:val="left" w:pos="8820"/>
        </w:tabs>
        <w:kinsoku/>
        <w:wordWrap/>
        <w:overflowPunct/>
        <w:topLinePunct w:val="0"/>
        <w:autoSpaceDE/>
        <w:autoSpaceDN/>
        <w:bidi w:val="0"/>
        <w:adjustRightInd w:val="0"/>
        <w:snapToGrid w:val="0"/>
        <w:spacing w:line="360" w:lineRule="exact"/>
        <w:ind w:firstLine="480" w:firstLineChars="200"/>
        <w:textAlignment w:val="auto"/>
        <w:rPr>
          <w:rFonts w:hint="eastAsia" w:ascii="宋体" w:eastAsia="宋体"/>
          <w:b w:val="0"/>
          <w:sz w:val="24"/>
          <w:szCs w:val="24"/>
        </w:rPr>
      </w:pPr>
      <w:r>
        <w:rPr>
          <w:rFonts w:hint="eastAsia" w:ascii="宋体" w:eastAsia="宋体"/>
          <w:b w:val="0"/>
          <w:sz w:val="24"/>
          <w:szCs w:val="24"/>
        </w:rPr>
        <w:t>根据《中华人民共和国政府采购法》等有关政府采购法规，结合本次采购实际，按照公平、公正、科学、择优的原则选择中标单位，特制定本评审办法。</w:t>
      </w:r>
    </w:p>
    <w:p>
      <w:pPr>
        <w:keepNext w:val="0"/>
        <w:keepLines w:val="0"/>
        <w:pageBreakBefore w:val="0"/>
        <w:kinsoku/>
        <w:wordWrap/>
        <w:overflowPunct/>
        <w:topLinePunct w:val="0"/>
        <w:autoSpaceDE/>
        <w:autoSpaceDN/>
        <w:bidi w:val="0"/>
        <w:adjustRightInd w:val="0"/>
        <w:snapToGrid w:val="0"/>
        <w:spacing w:beforeLines="50" w:after="50" w:line="360" w:lineRule="exact"/>
        <w:jc w:val="center"/>
        <w:textAlignment w:val="auto"/>
        <w:rPr>
          <w:rFonts w:hint="eastAsia" w:ascii="宋体" w:eastAsia="宋体"/>
          <w:b w:val="0"/>
          <w:sz w:val="24"/>
          <w:szCs w:val="24"/>
        </w:rPr>
      </w:pPr>
      <w:r>
        <w:rPr>
          <w:rFonts w:hint="eastAsia" w:ascii="宋体" w:eastAsia="宋体"/>
          <w:b w:val="0"/>
          <w:sz w:val="28"/>
          <w:szCs w:val="28"/>
        </w:rPr>
        <w:t>一、总则</w:t>
      </w:r>
    </w:p>
    <w:p>
      <w:pPr>
        <w:pStyle w:val="26"/>
        <w:keepNext w:val="0"/>
        <w:keepLines w:val="0"/>
        <w:pageBreakBefore w:val="0"/>
        <w:kinsoku/>
        <w:wordWrap/>
        <w:overflowPunct/>
        <w:topLinePunct w:val="0"/>
        <w:autoSpaceDE/>
        <w:autoSpaceDN/>
        <w:bidi w:val="0"/>
        <w:adjustRightInd w:val="0"/>
        <w:snapToGrid w:val="0"/>
        <w:spacing w:line="360" w:lineRule="exact"/>
        <w:ind w:firstLine="482"/>
        <w:textAlignment w:val="auto"/>
        <w:rPr>
          <w:rFonts w:hint="eastAsia" w:eastAsia="宋体"/>
          <w:b w:val="0"/>
          <w:bCs/>
          <w:szCs w:val="24"/>
        </w:rPr>
      </w:pPr>
      <w:r>
        <w:rPr>
          <w:rFonts w:hint="eastAsia" w:eastAsia="宋体"/>
          <w:b w:val="0"/>
          <w:bCs/>
          <w:szCs w:val="24"/>
        </w:rPr>
        <w:t>评审工作遵循公平、公正、民主、科学的原则和诚实、信誉、效率的服务原则。本着科学、严谨的态度，认真进行评审。择优选定中标单位，最大限度的保护当事人权益，严格按照招标文件的商务、技术要求，对投标文件进行综合评定，提出优选方案，编写评审报告。评标委员会必须严格遵守保密规定，不得泄漏评审的有关情况，不得索贿受贿，不得接受吃请和礼品，不得参加影响公正评审的有关活动。对落标单位，评标委员会不作任何落标解释。投标供应商不得以任何方式干扰招投标工作的进行，一经发现其投标文件将被拒绝。</w:t>
      </w:r>
    </w:p>
    <w:p>
      <w:pPr>
        <w:keepNext w:val="0"/>
        <w:keepLines w:val="0"/>
        <w:pageBreakBefore w:val="0"/>
        <w:kinsoku/>
        <w:wordWrap/>
        <w:overflowPunct/>
        <w:topLinePunct w:val="0"/>
        <w:autoSpaceDE/>
        <w:autoSpaceDN/>
        <w:bidi w:val="0"/>
        <w:adjustRightInd w:val="0"/>
        <w:snapToGrid w:val="0"/>
        <w:spacing w:beforeLines="50" w:after="50" w:line="360" w:lineRule="exact"/>
        <w:jc w:val="center"/>
        <w:textAlignment w:val="auto"/>
        <w:rPr>
          <w:rFonts w:hint="eastAsia" w:ascii="宋体" w:eastAsia="宋体"/>
          <w:b w:val="0"/>
          <w:sz w:val="28"/>
          <w:szCs w:val="28"/>
        </w:rPr>
      </w:pPr>
      <w:r>
        <w:rPr>
          <w:rFonts w:hint="eastAsia" w:ascii="宋体" w:eastAsia="宋体"/>
          <w:b w:val="0"/>
          <w:sz w:val="28"/>
          <w:szCs w:val="28"/>
        </w:rPr>
        <w:t>二、评审组织</w:t>
      </w:r>
    </w:p>
    <w:p>
      <w:pPr>
        <w:pStyle w:val="26"/>
        <w:keepNext w:val="0"/>
        <w:keepLines w:val="0"/>
        <w:pageBreakBefore w:val="0"/>
        <w:kinsoku/>
        <w:wordWrap/>
        <w:overflowPunct/>
        <w:topLinePunct w:val="0"/>
        <w:autoSpaceDE/>
        <w:autoSpaceDN/>
        <w:bidi w:val="0"/>
        <w:adjustRightInd w:val="0"/>
        <w:snapToGrid w:val="0"/>
        <w:spacing w:line="360" w:lineRule="exact"/>
        <w:ind w:firstLine="482"/>
        <w:textAlignment w:val="auto"/>
        <w:rPr>
          <w:rFonts w:hint="eastAsia" w:eastAsia="宋体"/>
          <w:b w:val="0"/>
          <w:szCs w:val="24"/>
        </w:rPr>
      </w:pPr>
      <w:r>
        <w:rPr>
          <w:rFonts w:hint="eastAsia" w:eastAsia="宋体"/>
          <w:b w:val="0"/>
          <w:szCs w:val="24"/>
        </w:rPr>
        <w:t>评审工作由采购人依法组建的评标委员会负责，评标委员会由采购人代表以及评审专家库中随机抽取的有关技术、经济专家共同组成。评审全过程由采购管理部门或纪检部门监督。</w:t>
      </w:r>
    </w:p>
    <w:p>
      <w:pPr>
        <w:pStyle w:val="121"/>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Lines="50" w:beforeAutospacing="0" w:after="50" w:afterAutospacing="0" w:line="360" w:lineRule="exact"/>
        <w:textAlignment w:val="auto"/>
        <w:rPr>
          <w:rFonts w:hint="eastAsia" w:ascii="宋体" w:hAnsi="宋体"/>
          <w:b w:val="0"/>
          <w:color w:val="000000"/>
          <w:kern w:val="2"/>
          <w:szCs w:val="28"/>
        </w:rPr>
      </w:pPr>
      <w:r>
        <w:rPr>
          <w:rFonts w:hint="eastAsia" w:ascii="宋体" w:hAnsi="宋体"/>
          <w:b w:val="0"/>
          <w:color w:val="000000"/>
          <w:kern w:val="2"/>
          <w:szCs w:val="28"/>
        </w:rPr>
        <w:t>三、评标程序及评审办法</w:t>
      </w:r>
    </w:p>
    <w:p>
      <w:pPr>
        <w:keepNext w:val="0"/>
        <w:keepLines w:val="0"/>
        <w:pageBreakBefore w:val="0"/>
        <w:kinsoku/>
        <w:wordWrap/>
        <w:overflowPunct/>
        <w:topLinePunct w:val="0"/>
        <w:autoSpaceDE/>
        <w:autoSpaceDN/>
        <w:bidi w:val="0"/>
        <w:adjustRightInd w:val="0"/>
        <w:snapToGrid w:val="0"/>
        <w:spacing w:line="360" w:lineRule="exact"/>
        <w:ind w:firstLine="420"/>
        <w:textAlignment w:val="auto"/>
        <w:rPr>
          <w:rFonts w:hint="eastAsia" w:ascii="宋体" w:eastAsia="宋体"/>
          <w:b w:val="0"/>
          <w:sz w:val="24"/>
          <w:szCs w:val="24"/>
        </w:rPr>
      </w:pPr>
      <w:r>
        <w:rPr>
          <w:rFonts w:hint="eastAsia" w:ascii="宋体" w:eastAsia="宋体"/>
          <w:b w:val="0"/>
          <w:sz w:val="24"/>
          <w:szCs w:val="24"/>
        </w:rPr>
        <w:t>本次开标程序如下：</w:t>
      </w:r>
    </w:p>
    <w:p>
      <w:pPr>
        <w:keepNext w:val="0"/>
        <w:keepLines w:val="0"/>
        <w:pageBreakBefore w:val="0"/>
        <w:kinsoku/>
        <w:wordWrap/>
        <w:overflowPunct/>
        <w:topLinePunct w:val="0"/>
        <w:autoSpaceDE/>
        <w:autoSpaceDN/>
        <w:bidi w:val="0"/>
        <w:adjustRightInd w:val="0"/>
        <w:snapToGrid w:val="0"/>
        <w:spacing w:line="360" w:lineRule="exact"/>
        <w:ind w:firstLine="420"/>
        <w:textAlignment w:val="auto"/>
        <w:rPr>
          <w:rFonts w:hint="eastAsia" w:ascii="宋体" w:eastAsia="宋体"/>
          <w:b w:val="0"/>
          <w:sz w:val="24"/>
          <w:szCs w:val="24"/>
        </w:rPr>
      </w:pPr>
      <w:r>
        <w:rPr>
          <w:rFonts w:hint="eastAsia" w:ascii="宋体" w:eastAsia="宋体"/>
          <w:b w:val="0"/>
          <w:sz w:val="24"/>
          <w:szCs w:val="24"/>
        </w:rPr>
        <w:t>1、向各投标供应商发出电子加密投标文件</w:t>
      </w:r>
      <w:r>
        <w:rPr>
          <w:rFonts w:hint="eastAsia" w:ascii="宋体" w:eastAsia="宋体"/>
          <w:b w:val="0"/>
          <w:sz w:val="24"/>
          <w:szCs w:val="24"/>
          <w:lang w:val="en-US" w:eastAsia="zh-CN"/>
        </w:rPr>
        <w:t>[</w:t>
      </w:r>
      <w:r>
        <w:rPr>
          <w:rFonts w:hint="eastAsia" w:ascii="宋体" w:eastAsia="宋体"/>
          <w:b w:val="0"/>
          <w:sz w:val="24"/>
          <w:szCs w:val="24"/>
        </w:rPr>
        <w:t>开始解密</w:t>
      </w:r>
      <w:r>
        <w:rPr>
          <w:rFonts w:hint="eastAsia" w:ascii="宋体" w:eastAsia="宋体"/>
          <w:b w:val="0"/>
          <w:sz w:val="24"/>
          <w:szCs w:val="24"/>
          <w:lang w:val="en-US" w:eastAsia="zh-CN"/>
        </w:rPr>
        <w:t>]</w:t>
      </w:r>
      <w:r>
        <w:rPr>
          <w:rFonts w:hint="eastAsia" w:ascii="宋体" w:eastAsia="宋体"/>
          <w:b w:val="0"/>
          <w:sz w:val="24"/>
          <w:szCs w:val="24"/>
        </w:rPr>
        <w:t>通知，由供应商按招标文件规定的时间内自行进行投标文件解密。</w:t>
      </w:r>
      <w:r>
        <w:rPr>
          <w:rFonts w:hint="eastAsia" w:ascii="宋体" w:eastAsia="宋体"/>
          <w:b/>
          <w:bCs/>
          <w:sz w:val="24"/>
          <w:szCs w:val="24"/>
        </w:rPr>
        <w:t>投标供应商在规定的时间内无法完成已递交的“电子加密投标文件”解密的，其投标文件按拒收处理</w:t>
      </w:r>
      <w:r>
        <w:rPr>
          <w:rFonts w:hint="eastAsia" w:ascii="宋体" w:eastAsia="宋体"/>
          <w:b w:val="0"/>
          <w:sz w:val="24"/>
          <w:szCs w:val="24"/>
        </w:rPr>
        <w:t>。</w:t>
      </w:r>
    </w:p>
    <w:p>
      <w:pPr>
        <w:keepNext w:val="0"/>
        <w:keepLines w:val="0"/>
        <w:pageBreakBefore w:val="0"/>
        <w:kinsoku/>
        <w:wordWrap/>
        <w:overflowPunct/>
        <w:topLinePunct w:val="0"/>
        <w:autoSpaceDE/>
        <w:autoSpaceDN/>
        <w:bidi w:val="0"/>
        <w:adjustRightInd w:val="0"/>
        <w:snapToGrid w:val="0"/>
        <w:spacing w:line="360" w:lineRule="exact"/>
        <w:ind w:firstLine="420"/>
        <w:textAlignment w:val="auto"/>
        <w:rPr>
          <w:rFonts w:hint="eastAsia" w:ascii="宋体" w:eastAsia="宋体"/>
          <w:b w:val="0"/>
          <w:sz w:val="24"/>
          <w:szCs w:val="24"/>
        </w:rPr>
      </w:pPr>
      <w:r>
        <w:rPr>
          <w:rFonts w:hint="eastAsia" w:ascii="宋体" w:eastAsia="宋体"/>
          <w:b w:val="0"/>
          <w:sz w:val="24"/>
          <w:szCs w:val="24"/>
        </w:rPr>
        <w:t>2、投标文件解密结束，开启资格文件，进入资格审查环节，采购人或采购代理机构将依法对投标供应商的资格进行审查。</w:t>
      </w:r>
    </w:p>
    <w:p>
      <w:pPr>
        <w:keepNext w:val="0"/>
        <w:keepLines w:val="0"/>
        <w:pageBreakBefore w:val="0"/>
        <w:kinsoku/>
        <w:wordWrap/>
        <w:overflowPunct/>
        <w:topLinePunct w:val="0"/>
        <w:autoSpaceDE/>
        <w:autoSpaceDN/>
        <w:bidi w:val="0"/>
        <w:adjustRightInd w:val="0"/>
        <w:snapToGrid w:val="0"/>
        <w:spacing w:line="360" w:lineRule="exact"/>
        <w:ind w:firstLine="420"/>
        <w:textAlignment w:val="auto"/>
        <w:rPr>
          <w:rFonts w:hint="eastAsia" w:ascii="宋体" w:eastAsia="宋体"/>
          <w:b w:val="0"/>
          <w:sz w:val="24"/>
          <w:szCs w:val="24"/>
        </w:rPr>
      </w:pPr>
      <w:r>
        <w:rPr>
          <w:rFonts w:hint="eastAsia" w:ascii="宋体" w:eastAsia="宋体"/>
          <w:b w:val="0"/>
          <w:sz w:val="24"/>
          <w:szCs w:val="24"/>
        </w:rPr>
        <w:t>3、开启资格审查通过的投标供应商的商务技术文件进入符合性审查及商务技术评审。</w:t>
      </w:r>
    </w:p>
    <w:p>
      <w:pPr>
        <w:keepNext w:val="0"/>
        <w:keepLines w:val="0"/>
        <w:pageBreakBefore w:val="0"/>
        <w:kinsoku/>
        <w:wordWrap/>
        <w:overflowPunct/>
        <w:topLinePunct w:val="0"/>
        <w:autoSpaceDE/>
        <w:autoSpaceDN/>
        <w:bidi w:val="0"/>
        <w:adjustRightInd w:val="0"/>
        <w:snapToGrid w:val="0"/>
        <w:spacing w:line="360" w:lineRule="exact"/>
        <w:ind w:firstLine="420"/>
        <w:textAlignment w:val="auto"/>
        <w:rPr>
          <w:rFonts w:hint="eastAsia" w:ascii="宋体" w:eastAsia="宋体"/>
          <w:b w:val="0"/>
          <w:sz w:val="24"/>
          <w:szCs w:val="24"/>
        </w:rPr>
      </w:pPr>
      <w:r>
        <w:rPr>
          <w:rFonts w:hint="eastAsia" w:ascii="宋体" w:eastAsia="宋体"/>
          <w:b w:val="0"/>
          <w:sz w:val="24"/>
          <w:szCs w:val="24"/>
        </w:rPr>
        <w:t>4、符合性审查、商务技术评审结束后，开启符合性审查、商务技术评审有效投标供应商的报价文件。由评标委员会对报价文件的符合性等进行审查核实，对报价进行得分计算。</w:t>
      </w:r>
    </w:p>
    <w:p>
      <w:pPr>
        <w:keepNext w:val="0"/>
        <w:keepLines w:val="0"/>
        <w:pageBreakBefore w:val="0"/>
        <w:kinsoku/>
        <w:wordWrap/>
        <w:overflowPunct/>
        <w:topLinePunct w:val="0"/>
        <w:autoSpaceDE/>
        <w:autoSpaceDN/>
        <w:bidi w:val="0"/>
        <w:adjustRightInd w:val="0"/>
        <w:snapToGrid w:val="0"/>
        <w:spacing w:line="360" w:lineRule="exact"/>
        <w:ind w:firstLine="420"/>
        <w:textAlignment w:val="auto"/>
        <w:rPr>
          <w:rFonts w:hint="eastAsia" w:ascii="宋体" w:eastAsia="宋体"/>
          <w:b w:val="0"/>
          <w:sz w:val="24"/>
          <w:szCs w:val="24"/>
        </w:rPr>
      </w:pPr>
      <w:r>
        <w:rPr>
          <w:rFonts w:hint="eastAsia" w:ascii="宋体" w:eastAsia="宋体"/>
          <w:b w:val="0"/>
          <w:sz w:val="24"/>
          <w:szCs w:val="24"/>
        </w:rPr>
        <w:t>5、根据各投标供应商综合得分从高到低进行排序，推荐中标候选供应商；综合得分最高的供应商推荐为中标供应商。</w:t>
      </w:r>
    </w:p>
    <w:p>
      <w:pPr>
        <w:keepNext w:val="0"/>
        <w:keepLines w:val="0"/>
        <w:pageBreakBefore w:val="0"/>
        <w:kinsoku/>
        <w:wordWrap/>
        <w:overflowPunct/>
        <w:topLinePunct w:val="0"/>
        <w:autoSpaceDE/>
        <w:autoSpaceDN/>
        <w:bidi w:val="0"/>
        <w:adjustRightInd w:val="0"/>
        <w:snapToGrid w:val="0"/>
        <w:spacing w:line="360" w:lineRule="exact"/>
        <w:ind w:firstLine="420"/>
        <w:textAlignment w:val="auto"/>
        <w:rPr>
          <w:rFonts w:hint="eastAsia" w:ascii="宋体" w:eastAsia="宋体"/>
          <w:b w:val="0"/>
          <w:sz w:val="24"/>
          <w:szCs w:val="24"/>
        </w:rPr>
      </w:pPr>
      <w:r>
        <w:rPr>
          <w:rFonts w:hint="eastAsia" w:ascii="宋体" w:eastAsia="宋体"/>
          <w:b w:val="0"/>
          <w:sz w:val="24"/>
          <w:szCs w:val="24"/>
        </w:rPr>
        <w:t>6、由评标委员会向采购人推荐综合得分第一名的供应商为中标供应商，并提交评审报告。如果得分相同，以投标报价低的优先；如投标报价也相同，则以政采云系统记录的投标文件解密时间排序在前面的优先。</w:t>
      </w:r>
    </w:p>
    <w:p>
      <w:pPr>
        <w:keepNext w:val="0"/>
        <w:keepLines w:val="0"/>
        <w:pageBreakBefore w:val="0"/>
        <w:kinsoku/>
        <w:wordWrap/>
        <w:overflowPunct/>
        <w:topLinePunct w:val="0"/>
        <w:autoSpaceDE/>
        <w:autoSpaceDN/>
        <w:bidi w:val="0"/>
        <w:adjustRightInd w:val="0"/>
        <w:snapToGrid w:val="0"/>
        <w:spacing w:line="360" w:lineRule="exact"/>
        <w:ind w:firstLine="420"/>
        <w:textAlignment w:val="auto"/>
        <w:rPr>
          <w:rFonts w:hint="eastAsia" w:ascii="宋体" w:eastAsia="宋体"/>
          <w:b w:val="0"/>
          <w:sz w:val="24"/>
          <w:szCs w:val="24"/>
        </w:rPr>
      </w:pPr>
      <w:r>
        <w:rPr>
          <w:rFonts w:hint="eastAsia" w:ascii="宋体" w:eastAsia="宋体"/>
          <w:b w:val="0"/>
          <w:sz w:val="24"/>
          <w:szCs w:val="24"/>
        </w:rPr>
        <w:t>7、评审结束后，公布采购结果。</w:t>
      </w:r>
    </w:p>
    <w:p>
      <w:pPr>
        <w:keepNext w:val="0"/>
        <w:keepLines w:val="0"/>
        <w:pageBreakBefore w:val="0"/>
        <w:kinsoku/>
        <w:wordWrap/>
        <w:overflowPunct/>
        <w:topLinePunct w:val="0"/>
        <w:autoSpaceDE/>
        <w:autoSpaceDN/>
        <w:bidi w:val="0"/>
        <w:adjustRightInd w:val="0"/>
        <w:snapToGrid w:val="0"/>
        <w:spacing w:before="100" w:after="50" w:line="360" w:lineRule="exact"/>
        <w:ind w:firstLine="420"/>
        <w:jc w:val="center"/>
        <w:textAlignment w:val="auto"/>
        <w:rPr>
          <w:rFonts w:hint="eastAsia" w:ascii="宋体" w:eastAsia="宋体" w:cs="宋体"/>
          <w:b w:val="0"/>
          <w:sz w:val="24"/>
          <w:szCs w:val="24"/>
        </w:rPr>
      </w:pPr>
      <w:r>
        <w:rPr>
          <w:rFonts w:hint="eastAsia" w:ascii="宋体" w:eastAsia="宋体" w:cs="宋体"/>
          <w:b w:val="0"/>
          <w:sz w:val="28"/>
          <w:szCs w:val="28"/>
          <w:lang w:bidi="ar"/>
        </w:rPr>
        <w:t>四、评分细则</w:t>
      </w:r>
    </w:p>
    <w:p>
      <w:pPr>
        <w:pStyle w:val="35"/>
        <w:keepNext w:val="0"/>
        <w:keepLines w:val="0"/>
        <w:pageBreakBefore w:val="0"/>
        <w:widowControl w:val="0"/>
        <w:kinsoku/>
        <w:wordWrap/>
        <w:overflowPunct/>
        <w:topLinePunct w:val="0"/>
        <w:autoSpaceDE/>
        <w:autoSpaceDN/>
        <w:bidi w:val="0"/>
        <w:adjustRightInd w:val="0"/>
        <w:snapToGrid w:val="0"/>
        <w:spacing w:after="120" w:line="360" w:lineRule="exact"/>
        <w:ind w:firstLine="480" w:firstLineChars="200"/>
        <w:jc w:val="both"/>
        <w:textAlignment w:val="auto"/>
        <w:rPr>
          <w:rFonts w:ascii="宋体" w:hAnsi="宋体"/>
          <w:color w:val="auto"/>
          <w:szCs w:val="24"/>
        </w:rPr>
      </w:pPr>
      <w:r>
        <w:rPr>
          <w:rFonts w:hint="eastAsia" w:ascii="宋体" w:hAnsi="宋体" w:cs="宋体"/>
          <w:color w:val="000000"/>
          <w:szCs w:val="24"/>
          <w:lang w:bidi="ar"/>
        </w:rPr>
        <w:t>一、商务报价评</w:t>
      </w:r>
      <w:r>
        <w:rPr>
          <w:rFonts w:hint="eastAsia" w:ascii="宋体" w:hAnsi="宋体" w:cs="宋体"/>
          <w:color w:val="auto"/>
          <w:szCs w:val="24"/>
          <w:lang w:bidi="ar"/>
        </w:rPr>
        <w:t xml:space="preserve">分   </w:t>
      </w:r>
      <w:r>
        <w:rPr>
          <w:rFonts w:hint="eastAsia" w:ascii="宋体" w:hAnsi="宋体" w:cs="宋体"/>
          <w:color w:val="auto"/>
          <w:szCs w:val="24"/>
          <w:lang w:val="en-US" w:eastAsia="zh-CN" w:bidi="ar"/>
        </w:rPr>
        <w:t>4</w:t>
      </w:r>
      <w:r>
        <w:rPr>
          <w:rFonts w:hint="eastAsia" w:ascii="宋体" w:hAnsi="宋体" w:cs="宋体"/>
          <w:color w:val="auto"/>
          <w:szCs w:val="24"/>
          <w:lang w:bidi="ar"/>
        </w:rPr>
        <w:t xml:space="preserve">0分  </w:t>
      </w:r>
      <w:r>
        <w:rPr>
          <w:rFonts w:hint="eastAsia" w:ascii="宋体" w:hAnsi="宋体" w:cs="宋体"/>
          <w:color w:val="auto"/>
          <w:szCs w:val="24"/>
          <w:lang w:bidi="ar"/>
        </w:rPr>
        <w:tab/>
      </w:r>
    </w:p>
    <w:p>
      <w:pPr>
        <w:pStyle w:val="35"/>
        <w:keepNext w:val="0"/>
        <w:keepLines w:val="0"/>
        <w:pageBreakBefore w:val="0"/>
        <w:widowControl w:val="0"/>
        <w:kinsoku/>
        <w:wordWrap/>
        <w:overflowPunct/>
        <w:topLinePunct w:val="0"/>
        <w:autoSpaceDE/>
        <w:autoSpaceDN/>
        <w:bidi w:val="0"/>
        <w:adjustRightInd w:val="0"/>
        <w:snapToGrid w:val="0"/>
        <w:spacing w:after="0" w:line="360" w:lineRule="exact"/>
        <w:ind w:firstLine="415" w:firstLineChars="173"/>
        <w:jc w:val="both"/>
        <w:textAlignment w:val="auto"/>
        <w:rPr>
          <w:rFonts w:hint="eastAsia" w:ascii="宋体" w:hAnsi="宋体" w:cs="宋体"/>
          <w:color w:val="auto"/>
          <w:szCs w:val="24"/>
        </w:rPr>
      </w:pPr>
      <w:r>
        <w:rPr>
          <w:rFonts w:hint="eastAsia" w:ascii="宋体" w:hAnsi="宋体" w:cs="宋体"/>
          <w:color w:val="auto"/>
          <w:kern w:val="2"/>
          <w:szCs w:val="24"/>
          <w:lang w:bidi="ar"/>
        </w:rPr>
        <w:t>以供应商有效投标价中的最低价为评标基准价，得满分</w:t>
      </w:r>
      <w:r>
        <w:rPr>
          <w:rFonts w:hint="eastAsia" w:ascii="宋体" w:hAnsi="宋体" w:cs="宋体"/>
          <w:color w:val="auto"/>
          <w:kern w:val="2"/>
          <w:szCs w:val="24"/>
          <w:lang w:val="en-US" w:eastAsia="zh-CN" w:bidi="ar"/>
        </w:rPr>
        <w:t>2</w:t>
      </w:r>
      <w:r>
        <w:rPr>
          <w:rFonts w:hint="eastAsia" w:ascii="宋体" w:hAnsi="宋体" w:cs="宋体"/>
          <w:color w:val="auto"/>
          <w:kern w:val="2"/>
          <w:szCs w:val="24"/>
          <w:lang w:bidi="ar"/>
        </w:rPr>
        <w:t>0分。商务报价评分结算公式为：投标报价得分=(评标基准价／投标报价)×</w:t>
      </w:r>
      <w:r>
        <w:rPr>
          <w:rFonts w:hint="eastAsia" w:ascii="宋体" w:hAnsi="宋体" w:cs="宋体"/>
          <w:color w:val="auto"/>
          <w:kern w:val="2"/>
          <w:szCs w:val="24"/>
          <w:lang w:val="en-US" w:eastAsia="zh-CN" w:bidi="ar"/>
        </w:rPr>
        <w:t>4</w:t>
      </w:r>
      <w:r>
        <w:rPr>
          <w:rFonts w:hint="eastAsia" w:ascii="宋体" w:hAnsi="宋体" w:cs="宋体"/>
          <w:color w:val="auto"/>
          <w:kern w:val="2"/>
          <w:szCs w:val="24"/>
          <w:lang w:bidi="ar"/>
        </w:rPr>
        <w:t>0%×100；</w:t>
      </w:r>
    </w:p>
    <w:p>
      <w:pPr>
        <w:pStyle w:val="35"/>
        <w:keepNext w:val="0"/>
        <w:keepLines w:val="0"/>
        <w:pageBreakBefore w:val="0"/>
        <w:widowControl w:val="0"/>
        <w:kinsoku/>
        <w:wordWrap/>
        <w:overflowPunct/>
        <w:topLinePunct w:val="0"/>
        <w:autoSpaceDE/>
        <w:autoSpaceDN/>
        <w:bidi w:val="0"/>
        <w:adjustRightInd w:val="0"/>
        <w:snapToGrid w:val="0"/>
        <w:spacing w:after="0" w:line="360" w:lineRule="exact"/>
        <w:ind w:firstLine="417" w:firstLineChars="173"/>
        <w:jc w:val="both"/>
        <w:textAlignment w:val="auto"/>
        <w:rPr>
          <w:rFonts w:hint="eastAsia" w:ascii="宋体" w:hAnsi="宋体" w:cs="宋体"/>
          <w:color w:val="auto"/>
          <w:szCs w:val="24"/>
        </w:rPr>
      </w:pPr>
      <w:r>
        <w:rPr>
          <w:rFonts w:hint="eastAsia" w:ascii="宋体" w:hAnsi="宋体"/>
          <w:b/>
          <w:color w:val="auto"/>
          <w:szCs w:val="24"/>
        </w:rPr>
        <w:t>本项目对符合招标文件规定条件的小、微企业（或监狱企业或残疾人福利性单位）所投的价格给予6%的扣除，用扣除后的价格参与评审，如中标签订合同时以其投标价作为签订合同价。因落实政府采购政策进行价格调整的，以调整后的价格计算评标基准价和投标报价。</w:t>
      </w:r>
    </w:p>
    <w:p>
      <w:pPr>
        <w:pStyle w:val="23"/>
        <w:numPr>
          <w:ilvl w:val="0"/>
          <w:numId w:val="3"/>
        </w:numPr>
        <w:adjustRightInd w:val="0"/>
        <w:snapToGrid w:val="0"/>
        <w:spacing w:afterLines="50" w:line="400" w:lineRule="exact"/>
        <w:ind w:firstLine="480" w:firstLineChars="200"/>
        <w:rPr>
          <w:rFonts w:hAnsi="宋体" w:eastAsia="宋体"/>
          <w:b w:val="0"/>
          <w:color w:val="auto"/>
          <w:sz w:val="24"/>
          <w:szCs w:val="24"/>
        </w:rPr>
      </w:pPr>
      <w:r>
        <w:rPr>
          <w:rFonts w:hint="eastAsia" w:hAnsi="宋体" w:eastAsia="宋体"/>
          <w:b w:val="0"/>
          <w:color w:val="auto"/>
          <w:sz w:val="24"/>
          <w:szCs w:val="24"/>
        </w:rPr>
        <w:t>商务技术评分</w:t>
      </w:r>
      <w:r>
        <w:rPr>
          <w:rFonts w:hAnsi="宋体" w:eastAsia="宋体"/>
          <w:b w:val="0"/>
          <w:color w:val="auto"/>
          <w:sz w:val="24"/>
          <w:szCs w:val="24"/>
        </w:rPr>
        <w:t xml:space="preserve">   </w:t>
      </w:r>
      <w:r>
        <w:rPr>
          <w:rFonts w:hint="eastAsia" w:hAnsi="宋体" w:eastAsia="宋体"/>
          <w:b w:val="0"/>
          <w:color w:val="auto"/>
          <w:sz w:val="24"/>
          <w:szCs w:val="24"/>
          <w:lang w:val="en-US" w:eastAsia="zh-CN"/>
        </w:rPr>
        <w:t>6</w:t>
      </w:r>
      <w:r>
        <w:rPr>
          <w:rFonts w:hint="eastAsia" w:hAnsi="宋体" w:eastAsia="宋体"/>
          <w:b w:val="0"/>
          <w:color w:val="auto"/>
          <w:sz w:val="24"/>
          <w:szCs w:val="24"/>
          <w:lang w:val="en-US" w:eastAsia="zh-CN"/>
        </w:rPr>
        <w:t>0</w:t>
      </w:r>
      <w:r>
        <w:rPr>
          <w:rFonts w:hAnsi="宋体" w:eastAsia="宋体"/>
          <w:b w:val="0"/>
          <w:color w:val="auto"/>
          <w:sz w:val="24"/>
          <w:szCs w:val="24"/>
        </w:rPr>
        <w:t>分</w:t>
      </w:r>
    </w:p>
    <w:tbl>
      <w:tblPr>
        <w:tblStyle w:val="37"/>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052"/>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adjustRightInd w:val="0"/>
              <w:snapToGrid w:val="0"/>
              <w:spacing w:line="300" w:lineRule="exact"/>
              <w:jc w:val="center"/>
              <w:rPr>
                <w:rFonts w:hint="eastAsia" w:ascii="宋体" w:eastAsia="宋体" w:cs="Arial"/>
                <w:b w:val="0"/>
                <w:sz w:val="22"/>
              </w:rPr>
            </w:pPr>
            <w:r>
              <w:rPr>
                <w:rFonts w:hint="eastAsia" w:ascii="宋体" w:eastAsia="宋体" w:cs="Arial"/>
                <w:b w:val="0"/>
                <w:sz w:val="22"/>
              </w:rPr>
              <w:t>序号</w:t>
            </w:r>
          </w:p>
        </w:tc>
        <w:tc>
          <w:tcPr>
            <w:tcW w:w="1418" w:type="dxa"/>
            <w:noWrap w:val="0"/>
            <w:vAlign w:val="center"/>
          </w:tcPr>
          <w:p>
            <w:pPr>
              <w:adjustRightInd w:val="0"/>
              <w:snapToGrid w:val="0"/>
              <w:spacing w:line="300" w:lineRule="exact"/>
              <w:jc w:val="center"/>
              <w:rPr>
                <w:rFonts w:hint="eastAsia" w:ascii="宋体" w:eastAsia="宋体" w:cs="Arial"/>
                <w:b w:val="0"/>
                <w:sz w:val="22"/>
              </w:rPr>
            </w:pPr>
            <w:r>
              <w:rPr>
                <w:rFonts w:hint="eastAsia" w:ascii="宋体" w:eastAsia="宋体" w:cs="Arial"/>
                <w:b w:val="0"/>
                <w:sz w:val="22"/>
              </w:rPr>
              <w:t>评定项目</w:t>
            </w:r>
          </w:p>
        </w:tc>
        <w:tc>
          <w:tcPr>
            <w:tcW w:w="6052" w:type="dxa"/>
            <w:noWrap w:val="0"/>
            <w:vAlign w:val="center"/>
          </w:tcPr>
          <w:p>
            <w:pPr>
              <w:adjustRightInd w:val="0"/>
              <w:snapToGrid w:val="0"/>
              <w:spacing w:line="300" w:lineRule="exact"/>
              <w:ind w:firstLine="431" w:firstLineChars="196"/>
              <w:jc w:val="center"/>
              <w:rPr>
                <w:rFonts w:hint="eastAsia" w:ascii="宋体" w:eastAsia="宋体" w:cs="Arial"/>
                <w:b w:val="0"/>
                <w:sz w:val="22"/>
              </w:rPr>
            </w:pPr>
            <w:r>
              <w:rPr>
                <w:rFonts w:hint="eastAsia" w:ascii="宋体" w:eastAsia="宋体" w:cs="Arial"/>
                <w:b w:val="0"/>
                <w:sz w:val="22"/>
              </w:rPr>
              <w:t>评分内容</w:t>
            </w:r>
          </w:p>
        </w:tc>
        <w:tc>
          <w:tcPr>
            <w:tcW w:w="1177" w:type="dxa"/>
            <w:noWrap w:val="0"/>
            <w:vAlign w:val="center"/>
          </w:tcPr>
          <w:p>
            <w:pPr>
              <w:adjustRightInd w:val="0"/>
              <w:snapToGrid w:val="0"/>
              <w:spacing w:line="300" w:lineRule="exact"/>
              <w:jc w:val="center"/>
              <w:rPr>
                <w:rFonts w:hint="eastAsia" w:ascii="宋体" w:eastAsia="宋体" w:cs="Arial"/>
                <w:b w:val="0"/>
                <w:sz w:val="22"/>
              </w:rPr>
            </w:pPr>
            <w:r>
              <w:rPr>
                <w:rFonts w:hint="eastAsia" w:ascii="宋体" w:eastAsia="宋体" w:cs="Arial"/>
                <w:b w:val="0"/>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adjustRightInd w:val="0"/>
              <w:snapToGrid w:val="0"/>
              <w:spacing w:line="360" w:lineRule="exact"/>
              <w:jc w:val="center"/>
              <w:rPr>
                <w:rFonts w:hint="eastAsia" w:ascii="宋体" w:eastAsia="宋体" w:cs="Arial"/>
                <w:b w:val="0"/>
                <w:sz w:val="22"/>
              </w:rPr>
            </w:pPr>
            <w:r>
              <w:rPr>
                <w:rFonts w:hint="eastAsia" w:ascii="宋体" w:eastAsia="宋体" w:cs="Arial"/>
                <w:b w:val="0"/>
                <w:sz w:val="22"/>
              </w:rPr>
              <w:t>1</w:t>
            </w:r>
          </w:p>
        </w:tc>
        <w:tc>
          <w:tcPr>
            <w:tcW w:w="1418" w:type="dxa"/>
            <w:noWrap w:val="0"/>
            <w:vAlign w:val="center"/>
          </w:tcPr>
          <w:p>
            <w:pPr>
              <w:adjustRightInd w:val="0"/>
              <w:snapToGrid w:val="0"/>
              <w:spacing w:line="360" w:lineRule="exact"/>
              <w:jc w:val="center"/>
              <w:rPr>
                <w:rFonts w:hint="eastAsia" w:ascii="宋体" w:eastAsia="宋体" w:cs="Arial"/>
                <w:b w:val="0"/>
                <w:sz w:val="22"/>
              </w:rPr>
            </w:pPr>
            <w:r>
              <w:rPr>
                <w:rFonts w:hint="eastAsia" w:ascii="宋体" w:eastAsia="宋体" w:cs="Arial"/>
                <w:b w:val="0"/>
                <w:sz w:val="22"/>
              </w:rPr>
              <w:t>供应商评价</w:t>
            </w:r>
          </w:p>
        </w:tc>
        <w:tc>
          <w:tcPr>
            <w:tcW w:w="6052" w:type="dxa"/>
            <w:noWrap w:val="0"/>
            <w:vAlign w:val="center"/>
          </w:tcPr>
          <w:p>
            <w:pPr>
              <w:adjustRightInd w:val="0"/>
              <w:snapToGrid w:val="0"/>
              <w:spacing w:line="360" w:lineRule="exact"/>
              <w:rPr>
                <w:rFonts w:hint="eastAsia" w:ascii="宋体" w:eastAsia="宋体" w:cs="Arial"/>
                <w:b w:val="0"/>
                <w:sz w:val="22"/>
              </w:rPr>
            </w:pPr>
            <w:r>
              <w:rPr>
                <w:rFonts w:hint="eastAsia" w:ascii="宋体" w:eastAsia="宋体" w:cs="宋体"/>
                <w:b w:val="0"/>
                <w:bCs/>
                <w:color w:val="auto"/>
                <w:sz w:val="22"/>
              </w:rPr>
              <w:t>供应商有效的环境管理体系认证证书、职业健康安全管理体系认证证书、质量管理体系认证证书；每个得1分。</w:t>
            </w:r>
            <w:r>
              <w:rPr>
                <w:rFonts w:hint="eastAsia" w:ascii="宋体" w:eastAsia="宋体"/>
                <w:b w:val="0"/>
                <w:color w:val="auto"/>
                <w:sz w:val="22"/>
              </w:rPr>
              <w:t>（提供证书扫描件加盖公章）。</w:t>
            </w:r>
          </w:p>
        </w:tc>
        <w:tc>
          <w:tcPr>
            <w:tcW w:w="1177" w:type="dxa"/>
            <w:noWrap w:val="0"/>
            <w:vAlign w:val="center"/>
          </w:tcPr>
          <w:p>
            <w:pPr>
              <w:adjustRightInd w:val="0"/>
              <w:snapToGrid w:val="0"/>
              <w:spacing w:line="360" w:lineRule="exact"/>
              <w:jc w:val="center"/>
              <w:rPr>
                <w:rFonts w:hint="eastAsia" w:ascii="宋体" w:eastAsia="宋体" w:cs="Arial"/>
                <w:b w:val="0"/>
                <w:sz w:val="22"/>
              </w:rPr>
            </w:pPr>
            <w:r>
              <w:rPr>
                <w:rFonts w:hint="eastAsia" w:ascii="宋体" w:eastAsia="宋体" w:cs="Arial"/>
                <w:b w:val="0"/>
                <w:color w:val="auto"/>
                <w:sz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adjustRightInd w:val="0"/>
              <w:snapToGrid w:val="0"/>
              <w:spacing w:line="300" w:lineRule="exact"/>
              <w:ind w:left="45" w:leftChars="0" w:right="45" w:rightChars="0"/>
              <w:jc w:val="center"/>
              <w:rPr>
                <w:rFonts w:hint="eastAsia" w:ascii="宋体" w:hAnsi="宋体" w:eastAsia="宋体"/>
                <w:b w:val="0"/>
                <w:bCs/>
                <w:color w:val="000000"/>
                <w:sz w:val="22"/>
                <w:lang w:val="en-US" w:eastAsia="zh-CN" w:bidi="ar-SA"/>
              </w:rPr>
            </w:pPr>
            <w:r>
              <w:rPr>
                <w:rFonts w:hint="eastAsia" w:ascii="宋体" w:eastAsia="宋体"/>
                <w:b w:val="0"/>
                <w:bCs/>
                <w:sz w:val="22"/>
              </w:rPr>
              <w:t>2</w:t>
            </w:r>
          </w:p>
        </w:tc>
        <w:tc>
          <w:tcPr>
            <w:tcW w:w="1418" w:type="dxa"/>
            <w:noWrap w:val="0"/>
            <w:vAlign w:val="center"/>
          </w:tcPr>
          <w:p>
            <w:pPr>
              <w:adjustRightInd w:val="0"/>
              <w:snapToGrid w:val="0"/>
              <w:spacing w:line="300" w:lineRule="exact"/>
              <w:ind w:left="45" w:leftChars="0" w:right="45" w:rightChars="0"/>
              <w:jc w:val="center"/>
              <w:rPr>
                <w:rFonts w:hint="eastAsia" w:ascii="宋体" w:hAnsi="宋体" w:eastAsia="宋体" w:cs="Times New Roman"/>
                <w:b w:val="0"/>
                <w:bCs/>
                <w:color w:val="000000"/>
                <w:sz w:val="22"/>
                <w:szCs w:val="22"/>
                <w:lang w:val="en-US" w:eastAsia="zh-CN" w:bidi="ar-SA"/>
              </w:rPr>
            </w:pPr>
            <w:r>
              <w:rPr>
                <w:rFonts w:hint="eastAsia" w:ascii="宋体" w:eastAsia="宋体" w:cs="Times New Roman"/>
                <w:b w:val="0"/>
                <w:bCs/>
                <w:sz w:val="22"/>
                <w:szCs w:val="22"/>
              </w:rPr>
              <w:t>供应商业绩</w:t>
            </w:r>
          </w:p>
        </w:tc>
        <w:tc>
          <w:tcPr>
            <w:tcW w:w="6052" w:type="dxa"/>
            <w:noWrap w:val="0"/>
            <w:vAlign w:val="center"/>
          </w:tcPr>
          <w:p>
            <w:pPr>
              <w:adjustRightInd w:val="0"/>
              <w:snapToGrid w:val="0"/>
              <w:spacing w:line="360" w:lineRule="exact"/>
              <w:rPr>
                <w:rFonts w:hint="eastAsia" w:ascii="宋体" w:hAnsi="宋体" w:eastAsia="宋体"/>
                <w:b w:val="0"/>
                <w:bCs/>
                <w:color w:val="000000"/>
                <w:sz w:val="22"/>
                <w:lang w:val="en-US" w:eastAsia="zh-CN" w:bidi="ar-SA"/>
              </w:rPr>
            </w:pPr>
            <w:r>
              <w:rPr>
                <w:rFonts w:ascii="宋体" w:eastAsia="宋体" w:cs="宋体"/>
                <w:b w:val="0"/>
                <w:sz w:val="22"/>
                <w:lang w:bidi="ar"/>
              </w:rPr>
              <w:t>2017年1月1日至今同类项目业绩每个得1分，最高得5分。（需提供</w:t>
            </w:r>
            <w:r>
              <w:rPr>
                <w:rFonts w:hint="eastAsia" w:ascii="宋体" w:eastAsia="宋体" w:cs="宋体"/>
                <w:b w:val="0"/>
                <w:sz w:val="22"/>
                <w:lang w:bidi="ar"/>
              </w:rPr>
              <w:t>中标通知书和</w:t>
            </w:r>
            <w:r>
              <w:rPr>
                <w:rFonts w:ascii="宋体" w:eastAsia="宋体" w:cs="宋体"/>
                <w:b w:val="0"/>
                <w:sz w:val="22"/>
                <w:lang w:bidi="ar"/>
              </w:rPr>
              <w:t>合同</w:t>
            </w:r>
            <w:r>
              <w:rPr>
                <w:rFonts w:hint="eastAsia" w:ascii="宋体" w:eastAsia="宋体" w:cs="宋体"/>
                <w:b w:val="0"/>
                <w:sz w:val="22"/>
                <w:lang w:bidi="ar"/>
              </w:rPr>
              <w:t>扫描</w:t>
            </w:r>
            <w:r>
              <w:rPr>
                <w:rFonts w:ascii="宋体" w:eastAsia="宋体" w:cs="宋体"/>
                <w:b w:val="0"/>
                <w:sz w:val="22"/>
                <w:lang w:bidi="ar"/>
              </w:rPr>
              <w:t>件加盖公章）</w:t>
            </w:r>
          </w:p>
        </w:tc>
        <w:tc>
          <w:tcPr>
            <w:tcW w:w="1177" w:type="dxa"/>
            <w:noWrap w:val="0"/>
            <w:vAlign w:val="center"/>
          </w:tcPr>
          <w:p>
            <w:pPr>
              <w:adjustRightInd w:val="0"/>
              <w:snapToGrid w:val="0"/>
              <w:spacing w:line="360" w:lineRule="exact"/>
              <w:jc w:val="center"/>
              <w:rPr>
                <w:rFonts w:hint="eastAsia" w:ascii="宋体" w:hAnsi="宋体" w:eastAsia="宋体" w:cs="Arial"/>
                <w:b w:val="0"/>
                <w:color w:val="000000"/>
                <w:sz w:val="22"/>
                <w:lang w:val="en-US" w:eastAsia="zh-CN" w:bidi="ar-SA"/>
              </w:rPr>
            </w:pPr>
            <w:r>
              <w:rPr>
                <w:rFonts w:hint="eastAsia" w:ascii="宋体" w:eastAsia="宋体" w:cs="宋体"/>
                <w:b w:val="0"/>
                <w:sz w:val="22"/>
                <w:lang w:bidi="ar"/>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09" w:type="dxa"/>
            <w:noWrap w:val="0"/>
            <w:vAlign w:val="center"/>
          </w:tcPr>
          <w:p>
            <w:pPr>
              <w:adjustRightInd w:val="0"/>
              <w:snapToGrid w:val="0"/>
              <w:spacing w:line="300" w:lineRule="exact"/>
              <w:ind w:left="45" w:right="45"/>
              <w:jc w:val="center"/>
              <w:rPr>
                <w:rFonts w:hint="eastAsia" w:ascii="宋体" w:eastAsia="宋体"/>
                <w:b w:val="0"/>
                <w:bCs/>
                <w:sz w:val="22"/>
                <w:lang w:eastAsia="zh-CN"/>
              </w:rPr>
            </w:pPr>
            <w:r>
              <w:rPr>
                <w:rFonts w:hint="eastAsia" w:ascii="宋体" w:eastAsia="宋体"/>
                <w:b w:val="0"/>
                <w:bCs/>
                <w:sz w:val="22"/>
                <w:lang w:val="en-US" w:eastAsia="zh-CN"/>
              </w:rPr>
              <w:t>3</w:t>
            </w:r>
          </w:p>
        </w:tc>
        <w:tc>
          <w:tcPr>
            <w:tcW w:w="1418" w:type="dxa"/>
            <w:noWrap w:val="0"/>
            <w:vAlign w:val="center"/>
          </w:tcPr>
          <w:p>
            <w:pPr>
              <w:adjustRightInd w:val="0"/>
              <w:snapToGrid w:val="0"/>
              <w:spacing w:line="300" w:lineRule="exact"/>
              <w:ind w:left="45" w:right="45"/>
              <w:jc w:val="center"/>
              <w:rPr>
                <w:rFonts w:hint="eastAsia" w:ascii="宋体" w:eastAsia="宋体" w:cs="Times New Roman"/>
                <w:b w:val="0"/>
                <w:bCs/>
                <w:sz w:val="22"/>
                <w:szCs w:val="22"/>
              </w:rPr>
            </w:pPr>
            <w:r>
              <w:rPr>
                <w:rFonts w:hint="eastAsia" w:ascii="宋体" w:eastAsia="宋体" w:cs="Times New Roman"/>
                <w:b w:val="0"/>
                <w:bCs/>
                <w:sz w:val="22"/>
                <w:szCs w:val="22"/>
              </w:rPr>
              <w:t>产品外观</w:t>
            </w:r>
          </w:p>
        </w:tc>
        <w:tc>
          <w:tcPr>
            <w:tcW w:w="6052" w:type="dxa"/>
            <w:noWrap w:val="0"/>
            <w:vAlign w:val="center"/>
          </w:tcPr>
          <w:p>
            <w:pPr>
              <w:spacing w:line="360" w:lineRule="exact"/>
              <w:rPr>
                <w:rFonts w:hint="eastAsia" w:ascii="宋体" w:eastAsia="宋体"/>
                <w:b w:val="0"/>
                <w:bCs/>
                <w:sz w:val="22"/>
              </w:rPr>
            </w:pPr>
            <w:r>
              <w:rPr>
                <w:rFonts w:hint="eastAsia" w:ascii="宋体" w:eastAsia="宋体" w:cs="宋体"/>
                <w:b w:val="0"/>
                <w:sz w:val="22"/>
                <w:lang w:bidi="ar"/>
              </w:rPr>
              <w:t>针对供应商苗圃现种植的所投品种规格草花的生长及健康状况进行打分，生长良好、株形匀称，形状优美，无病虫害，无药害，无机械损伤，无枯萎现象的3～5分，生长及健康状况一般的1～3分，生长及健康状况较差的0～1分。（提供有关图文等证明材料）</w:t>
            </w:r>
          </w:p>
        </w:tc>
        <w:tc>
          <w:tcPr>
            <w:tcW w:w="1177" w:type="dxa"/>
            <w:noWrap w:val="0"/>
            <w:vAlign w:val="center"/>
          </w:tcPr>
          <w:p>
            <w:pPr>
              <w:adjustRightInd w:val="0"/>
              <w:snapToGrid w:val="0"/>
              <w:spacing w:line="360" w:lineRule="exact"/>
              <w:jc w:val="center"/>
              <w:rPr>
                <w:rFonts w:hint="eastAsia" w:ascii="宋体" w:eastAsia="宋体"/>
                <w:b w:val="0"/>
                <w:bCs/>
                <w:sz w:val="22"/>
              </w:rPr>
            </w:pPr>
            <w:r>
              <w:rPr>
                <w:rFonts w:hint="eastAsia" w:ascii="宋体" w:eastAsia="宋体" w:cs="宋体"/>
                <w:b w:val="0"/>
                <w:sz w:val="22"/>
                <w:lang w:bidi="ar"/>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09" w:type="dxa"/>
            <w:noWrap w:val="0"/>
            <w:vAlign w:val="center"/>
          </w:tcPr>
          <w:p>
            <w:pPr>
              <w:adjustRightInd w:val="0"/>
              <w:snapToGrid w:val="0"/>
              <w:spacing w:line="300" w:lineRule="exact"/>
              <w:ind w:left="45" w:leftChars="0" w:right="45" w:rightChars="0"/>
              <w:jc w:val="center"/>
              <w:rPr>
                <w:rFonts w:hint="eastAsia" w:ascii="宋体" w:hAnsi="宋体" w:eastAsia="宋体"/>
                <w:b w:val="0"/>
                <w:bCs/>
                <w:color w:val="000000"/>
                <w:sz w:val="22"/>
                <w:lang w:val="en-US" w:eastAsia="zh-CN" w:bidi="ar-SA"/>
              </w:rPr>
            </w:pPr>
            <w:r>
              <w:rPr>
                <w:rFonts w:hint="eastAsia" w:ascii="宋体" w:eastAsia="宋体"/>
                <w:b w:val="0"/>
                <w:bCs/>
                <w:sz w:val="22"/>
                <w:lang w:val="en-US" w:eastAsia="zh-CN"/>
              </w:rPr>
              <w:t>4</w:t>
            </w:r>
          </w:p>
        </w:tc>
        <w:tc>
          <w:tcPr>
            <w:tcW w:w="1418" w:type="dxa"/>
            <w:noWrap w:val="0"/>
            <w:vAlign w:val="center"/>
          </w:tcPr>
          <w:p>
            <w:pPr>
              <w:adjustRightInd w:val="0"/>
              <w:snapToGrid w:val="0"/>
              <w:spacing w:line="300" w:lineRule="exact"/>
              <w:ind w:left="45" w:leftChars="0" w:right="45" w:rightChars="0"/>
              <w:jc w:val="center"/>
              <w:rPr>
                <w:rFonts w:hint="eastAsia" w:ascii="宋体" w:hAnsi="宋体" w:eastAsia="宋体" w:cs="Times New Roman"/>
                <w:b w:val="0"/>
                <w:bCs/>
                <w:color w:val="000000"/>
                <w:sz w:val="22"/>
                <w:szCs w:val="22"/>
                <w:lang w:val="en-US" w:eastAsia="zh-CN" w:bidi="ar-SA"/>
              </w:rPr>
            </w:pPr>
            <w:r>
              <w:rPr>
                <w:rFonts w:hint="eastAsia" w:ascii="宋体" w:eastAsia="宋体" w:cs="Times New Roman"/>
                <w:b w:val="0"/>
                <w:bCs/>
                <w:sz w:val="22"/>
                <w:szCs w:val="22"/>
                <w:lang w:eastAsia="zh-CN"/>
              </w:rPr>
              <w:t>作业技术</w:t>
            </w:r>
          </w:p>
        </w:tc>
        <w:tc>
          <w:tcPr>
            <w:tcW w:w="6052" w:type="dxa"/>
            <w:noWrap w:val="0"/>
            <w:vAlign w:val="center"/>
          </w:tcPr>
          <w:p>
            <w:pPr>
              <w:spacing w:line="360" w:lineRule="exact"/>
              <w:rPr>
                <w:rFonts w:hint="eastAsia" w:ascii="宋体" w:hAnsi="宋体" w:eastAsia="宋体"/>
                <w:b w:val="0"/>
                <w:bCs/>
                <w:color w:val="000000"/>
                <w:sz w:val="22"/>
                <w:lang w:val="en-US" w:eastAsia="zh-CN" w:bidi="ar-SA"/>
              </w:rPr>
            </w:pPr>
            <w:r>
              <w:rPr>
                <w:rFonts w:hint="eastAsia" w:ascii="宋体" w:eastAsia="宋体" w:cs="宋体"/>
                <w:b w:val="0"/>
                <w:sz w:val="22"/>
                <w:lang w:bidi="ar"/>
              </w:rPr>
              <w:t>根据供应商针对本项目的苗木的选苗、起挖、包装、装运技术规范标准进行打分，技术规范、标准详细、合理、可行性强的10～15分，</w:t>
            </w:r>
            <w:r>
              <w:rPr>
                <w:rFonts w:hint="eastAsia" w:eastAsia="宋体"/>
                <w:b w:val="0"/>
                <w:color w:val="auto"/>
                <w:sz w:val="22"/>
              </w:rPr>
              <w:t>基本合理可行</w:t>
            </w:r>
            <w:r>
              <w:rPr>
                <w:rFonts w:hint="eastAsia" w:ascii="宋体" w:eastAsia="宋体" w:cs="宋体"/>
                <w:b w:val="0"/>
                <w:sz w:val="22"/>
                <w:lang w:bidi="ar"/>
              </w:rPr>
              <w:t>的5～10分，</w:t>
            </w:r>
            <w:r>
              <w:rPr>
                <w:rFonts w:hint="eastAsia" w:eastAsia="宋体"/>
                <w:b w:val="0"/>
                <w:color w:val="auto"/>
                <w:sz w:val="22"/>
              </w:rPr>
              <w:t>可行性较</w:t>
            </w:r>
            <w:r>
              <w:rPr>
                <w:rFonts w:eastAsia="宋体"/>
                <w:b w:val="0"/>
                <w:color w:val="auto"/>
                <w:sz w:val="22"/>
              </w:rPr>
              <w:t>差</w:t>
            </w:r>
            <w:r>
              <w:rPr>
                <w:rFonts w:hint="eastAsia" w:ascii="宋体" w:eastAsia="宋体" w:cs="宋体"/>
                <w:b w:val="0"/>
                <w:sz w:val="22"/>
                <w:lang w:bidi="ar"/>
              </w:rPr>
              <w:t>的0～5分。</w:t>
            </w:r>
          </w:p>
        </w:tc>
        <w:tc>
          <w:tcPr>
            <w:tcW w:w="1177" w:type="dxa"/>
            <w:noWrap w:val="0"/>
            <w:vAlign w:val="center"/>
          </w:tcPr>
          <w:p>
            <w:pPr>
              <w:spacing w:line="360" w:lineRule="exact"/>
              <w:jc w:val="center"/>
              <w:rPr>
                <w:rFonts w:hint="eastAsia" w:ascii="宋体" w:hAnsi="宋体" w:eastAsia="宋体" w:cs="Arial"/>
                <w:b w:val="0"/>
                <w:color w:val="000000"/>
                <w:sz w:val="22"/>
                <w:lang w:val="en-US" w:eastAsia="zh-CN" w:bidi="ar-SA"/>
              </w:rPr>
            </w:pPr>
            <w:r>
              <w:rPr>
                <w:rFonts w:hint="eastAsia" w:ascii="宋体" w:eastAsia="宋体" w:cs="宋体"/>
                <w:b w:val="0"/>
                <w:sz w:val="22"/>
                <w:lang w:bidi="ar"/>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709" w:type="dxa"/>
            <w:noWrap w:val="0"/>
            <w:vAlign w:val="center"/>
          </w:tcPr>
          <w:p>
            <w:pPr>
              <w:adjustRightInd w:val="0"/>
              <w:snapToGrid w:val="0"/>
              <w:spacing w:line="300" w:lineRule="exact"/>
              <w:ind w:left="45" w:leftChars="0" w:right="45" w:rightChars="0"/>
              <w:jc w:val="center"/>
              <w:rPr>
                <w:rFonts w:hint="eastAsia" w:ascii="宋体" w:hAnsi="宋体" w:eastAsia="宋体"/>
                <w:b w:val="0"/>
                <w:bCs/>
                <w:color w:val="000000"/>
                <w:sz w:val="22"/>
                <w:lang w:val="en-US" w:eastAsia="zh-CN" w:bidi="ar-SA"/>
              </w:rPr>
            </w:pPr>
            <w:r>
              <w:rPr>
                <w:rFonts w:hint="eastAsia" w:ascii="宋体" w:eastAsia="宋体"/>
                <w:b w:val="0"/>
                <w:bCs/>
                <w:sz w:val="22"/>
                <w:lang w:val="en-US" w:eastAsia="zh-CN"/>
              </w:rPr>
              <w:t>5</w:t>
            </w:r>
          </w:p>
        </w:tc>
        <w:tc>
          <w:tcPr>
            <w:tcW w:w="1418" w:type="dxa"/>
            <w:noWrap w:val="0"/>
            <w:vAlign w:val="center"/>
          </w:tcPr>
          <w:p>
            <w:pPr>
              <w:adjustRightInd w:val="0"/>
              <w:snapToGrid w:val="0"/>
              <w:spacing w:line="300" w:lineRule="exact"/>
              <w:ind w:right="45" w:rightChars="0"/>
              <w:jc w:val="center"/>
              <w:rPr>
                <w:rFonts w:hint="eastAsia" w:ascii="宋体" w:hAnsi="宋体" w:eastAsia="宋体"/>
                <w:b w:val="0"/>
                <w:bCs/>
                <w:color w:val="000000"/>
                <w:sz w:val="22"/>
                <w:lang w:val="en-US" w:eastAsia="zh-CN" w:bidi="ar-SA"/>
              </w:rPr>
            </w:pPr>
            <w:r>
              <w:rPr>
                <w:rFonts w:hint="eastAsia" w:ascii="宋体" w:eastAsia="宋体"/>
                <w:b w:val="0"/>
                <w:bCs/>
                <w:sz w:val="22"/>
              </w:rPr>
              <w:t>作业设备</w:t>
            </w:r>
          </w:p>
        </w:tc>
        <w:tc>
          <w:tcPr>
            <w:tcW w:w="6052" w:type="dxa"/>
            <w:noWrap w:val="0"/>
            <w:vAlign w:val="center"/>
          </w:tcPr>
          <w:p>
            <w:pPr>
              <w:spacing w:line="360" w:lineRule="exact"/>
              <w:rPr>
                <w:rFonts w:hint="eastAsia" w:ascii="宋体" w:hAnsi="宋体" w:eastAsia="宋体"/>
                <w:b w:val="0"/>
                <w:bCs/>
                <w:color w:val="000000"/>
                <w:sz w:val="22"/>
                <w:lang w:val="en-US" w:eastAsia="zh-CN" w:bidi="ar-SA"/>
              </w:rPr>
            </w:pPr>
            <w:r>
              <w:rPr>
                <w:rFonts w:hint="eastAsia" w:ascii="宋体" w:eastAsia="宋体" w:cs="宋体"/>
                <w:b w:val="0"/>
                <w:sz w:val="22"/>
                <w:lang w:bidi="ar"/>
              </w:rPr>
              <w:t>根据供应商投入本项目的作业设备配置情况进行打分，</w:t>
            </w:r>
            <w:r>
              <w:rPr>
                <w:rFonts w:eastAsia="宋体"/>
                <w:b w:val="0"/>
                <w:color w:val="auto"/>
                <w:sz w:val="22"/>
              </w:rPr>
              <w:t xml:space="preserve"> 配置比较齐全</w:t>
            </w:r>
            <w:r>
              <w:rPr>
                <w:rFonts w:hint="eastAsia" w:eastAsia="宋体"/>
                <w:b w:val="0"/>
                <w:color w:val="auto"/>
                <w:sz w:val="22"/>
              </w:rPr>
              <w:t>先进</w:t>
            </w:r>
            <w:r>
              <w:rPr>
                <w:rFonts w:hint="eastAsia" w:ascii="宋体" w:eastAsia="宋体" w:cs="宋体"/>
                <w:b w:val="0"/>
                <w:sz w:val="22"/>
                <w:lang w:bidi="ar"/>
              </w:rPr>
              <w:t>的3～5分，</w:t>
            </w:r>
            <w:r>
              <w:rPr>
                <w:rFonts w:eastAsia="宋体"/>
                <w:b w:val="0"/>
                <w:color w:val="auto"/>
                <w:sz w:val="22"/>
              </w:rPr>
              <w:t>配置</w:t>
            </w:r>
            <w:r>
              <w:rPr>
                <w:rFonts w:hint="eastAsia" w:ascii="宋体" w:eastAsia="宋体" w:cs="宋体"/>
                <w:b w:val="0"/>
                <w:sz w:val="22"/>
                <w:lang w:bidi="ar"/>
              </w:rPr>
              <w:t>基本</w:t>
            </w:r>
            <w:r>
              <w:rPr>
                <w:rFonts w:eastAsia="宋体"/>
                <w:b w:val="0"/>
                <w:color w:val="auto"/>
                <w:sz w:val="22"/>
              </w:rPr>
              <w:t>齐全</w:t>
            </w:r>
            <w:r>
              <w:rPr>
                <w:rFonts w:hint="eastAsia" w:ascii="宋体" w:eastAsia="宋体" w:cs="宋体"/>
                <w:b w:val="0"/>
                <w:sz w:val="22"/>
                <w:lang w:bidi="ar"/>
              </w:rPr>
              <w:t>的1～3分，</w:t>
            </w:r>
            <w:r>
              <w:rPr>
                <w:rFonts w:eastAsia="宋体"/>
                <w:b w:val="0"/>
                <w:color w:val="auto"/>
                <w:sz w:val="22"/>
              </w:rPr>
              <w:t>配置</w:t>
            </w:r>
            <w:r>
              <w:rPr>
                <w:rFonts w:hint="eastAsia" w:eastAsia="宋体"/>
                <w:b w:val="0"/>
                <w:color w:val="auto"/>
                <w:sz w:val="22"/>
              </w:rPr>
              <w:t>不</w:t>
            </w:r>
            <w:r>
              <w:rPr>
                <w:rFonts w:eastAsia="宋体"/>
                <w:b w:val="0"/>
                <w:color w:val="auto"/>
                <w:sz w:val="22"/>
              </w:rPr>
              <w:t>齐全</w:t>
            </w:r>
            <w:r>
              <w:rPr>
                <w:rFonts w:hint="eastAsia" w:ascii="宋体" w:eastAsia="宋体" w:cs="宋体"/>
                <w:b w:val="0"/>
                <w:sz w:val="22"/>
                <w:lang w:bidi="ar"/>
              </w:rPr>
              <w:t>的0～1分。</w:t>
            </w:r>
          </w:p>
        </w:tc>
        <w:tc>
          <w:tcPr>
            <w:tcW w:w="1177" w:type="dxa"/>
            <w:noWrap w:val="0"/>
            <w:vAlign w:val="center"/>
          </w:tcPr>
          <w:p>
            <w:pPr>
              <w:adjustRightInd w:val="0"/>
              <w:snapToGrid w:val="0"/>
              <w:spacing w:line="360" w:lineRule="exact"/>
              <w:jc w:val="center"/>
              <w:rPr>
                <w:rFonts w:hint="eastAsia" w:ascii="宋体" w:hAnsi="宋体" w:eastAsia="宋体" w:cs="Arial"/>
                <w:b w:val="0"/>
                <w:color w:val="000000"/>
                <w:sz w:val="22"/>
                <w:lang w:val="en-US" w:eastAsia="zh-CN" w:bidi="ar-SA"/>
              </w:rPr>
            </w:pPr>
            <w:r>
              <w:rPr>
                <w:rFonts w:hint="eastAsia" w:ascii="宋体" w:eastAsia="宋体" w:cs="宋体"/>
                <w:b w:val="0"/>
                <w:sz w:val="22"/>
                <w:lang w:bidi="ar"/>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09" w:type="dxa"/>
            <w:noWrap w:val="0"/>
            <w:vAlign w:val="center"/>
          </w:tcPr>
          <w:p>
            <w:pPr>
              <w:adjustRightInd w:val="0"/>
              <w:snapToGrid w:val="0"/>
              <w:spacing w:line="300" w:lineRule="exact"/>
              <w:ind w:left="45" w:leftChars="0" w:right="45" w:rightChars="0"/>
              <w:jc w:val="center"/>
              <w:rPr>
                <w:rFonts w:hint="eastAsia" w:ascii="宋体" w:hAnsi="宋体" w:eastAsia="宋体"/>
                <w:b w:val="0"/>
                <w:bCs/>
                <w:color w:val="000000"/>
                <w:sz w:val="22"/>
                <w:lang w:val="en-US" w:eastAsia="zh-CN" w:bidi="ar-SA"/>
              </w:rPr>
            </w:pPr>
            <w:r>
              <w:rPr>
                <w:rFonts w:hint="eastAsia" w:ascii="宋体" w:eastAsia="宋体"/>
                <w:b w:val="0"/>
                <w:bCs/>
                <w:sz w:val="22"/>
                <w:lang w:val="en-US" w:eastAsia="zh-CN"/>
              </w:rPr>
              <w:t>6</w:t>
            </w:r>
          </w:p>
        </w:tc>
        <w:tc>
          <w:tcPr>
            <w:tcW w:w="1418" w:type="dxa"/>
            <w:noWrap w:val="0"/>
            <w:vAlign w:val="center"/>
          </w:tcPr>
          <w:p>
            <w:pPr>
              <w:adjustRightInd w:val="0"/>
              <w:snapToGrid w:val="0"/>
              <w:spacing w:line="300" w:lineRule="exact"/>
              <w:ind w:right="45" w:rightChars="0"/>
              <w:jc w:val="center"/>
              <w:rPr>
                <w:rFonts w:hint="eastAsia" w:ascii="宋体" w:hAnsi="宋体" w:eastAsia="宋体"/>
                <w:b w:val="0"/>
                <w:bCs/>
                <w:color w:val="000000"/>
                <w:sz w:val="22"/>
                <w:lang w:val="en-US" w:eastAsia="zh-CN" w:bidi="ar-SA"/>
              </w:rPr>
            </w:pPr>
            <w:r>
              <w:rPr>
                <w:rFonts w:hint="eastAsia" w:ascii="宋体" w:eastAsia="宋体" w:cs="宋体"/>
                <w:b w:val="0"/>
                <w:sz w:val="22"/>
                <w:lang w:bidi="ar"/>
              </w:rPr>
              <w:t>品质保障</w:t>
            </w:r>
          </w:p>
        </w:tc>
        <w:tc>
          <w:tcPr>
            <w:tcW w:w="6052" w:type="dxa"/>
            <w:noWrap w:val="0"/>
            <w:vAlign w:val="center"/>
          </w:tcPr>
          <w:p>
            <w:pPr>
              <w:adjustRightInd w:val="0"/>
              <w:snapToGrid w:val="0"/>
              <w:spacing w:line="360" w:lineRule="exact"/>
              <w:rPr>
                <w:rFonts w:hint="eastAsia" w:ascii="宋体" w:hAnsi="宋体" w:eastAsia="宋体"/>
                <w:b w:val="0"/>
                <w:bCs/>
                <w:color w:val="000000"/>
                <w:sz w:val="22"/>
                <w:lang w:val="en-US" w:eastAsia="zh-CN" w:bidi="ar-SA"/>
              </w:rPr>
            </w:pPr>
            <w:r>
              <w:rPr>
                <w:rFonts w:hint="eastAsia" w:ascii="宋体" w:eastAsia="宋体" w:cs="宋体"/>
                <w:b w:val="0"/>
                <w:sz w:val="22"/>
                <w:lang w:bidi="ar"/>
              </w:rPr>
              <w:t>根据供应商针对本项目的苗木品质保障措施和承诺进行打分，</w:t>
            </w:r>
            <w:r>
              <w:rPr>
                <w:rFonts w:eastAsia="宋体"/>
                <w:b w:val="0"/>
                <w:color w:val="auto"/>
                <w:sz w:val="22"/>
              </w:rPr>
              <w:t>措施</w:t>
            </w:r>
            <w:r>
              <w:rPr>
                <w:rFonts w:hint="eastAsia" w:eastAsia="宋体"/>
                <w:b w:val="0"/>
                <w:color w:val="auto"/>
                <w:sz w:val="22"/>
              </w:rPr>
              <w:t>齐全、责任落实</w:t>
            </w:r>
            <w:r>
              <w:rPr>
                <w:rFonts w:hint="eastAsia" w:ascii="宋体" w:eastAsia="宋体" w:cs="宋体"/>
                <w:b w:val="0"/>
                <w:sz w:val="22"/>
                <w:lang w:bidi="ar"/>
              </w:rPr>
              <w:t>的6～9分，</w:t>
            </w:r>
            <w:r>
              <w:rPr>
                <w:rFonts w:hint="eastAsia" w:eastAsia="宋体"/>
                <w:b w:val="0"/>
                <w:color w:val="auto"/>
                <w:sz w:val="22"/>
              </w:rPr>
              <w:t>基本可行</w:t>
            </w:r>
            <w:r>
              <w:rPr>
                <w:rFonts w:hint="eastAsia" w:ascii="宋体" w:eastAsia="宋体" w:cs="宋体"/>
                <w:b w:val="0"/>
                <w:sz w:val="22"/>
                <w:lang w:bidi="ar"/>
              </w:rPr>
              <w:t>的3～6分，</w:t>
            </w:r>
            <w:r>
              <w:rPr>
                <w:rFonts w:hint="eastAsia" w:eastAsia="宋体"/>
                <w:b w:val="0"/>
                <w:color w:val="auto"/>
                <w:sz w:val="22"/>
              </w:rPr>
              <w:t>可行性</w:t>
            </w:r>
            <w:r>
              <w:rPr>
                <w:rFonts w:hint="eastAsia" w:ascii="宋体" w:eastAsia="宋体" w:cs="宋体"/>
                <w:b w:val="0"/>
                <w:sz w:val="22"/>
                <w:lang w:bidi="ar"/>
              </w:rPr>
              <w:t>较差的0～3分。</w:t>
            </w:r>
          </w:p>
        </w:tc>
        <w:tc>
          <w:tcPr>
            <w:tcW w:w="1177" w:type="dxa"/>
            <w:noWrap w:val="0"/>
            <w:vAlign w:val="center"/>
          </w:tcPr>
          <w:p>
            <w:pPr>
              <w:spacing w:line="360" w:lineRule="exact"/>
              <w:jc w:val="center"/>
              <w:rPr>
                <w:rFonts w:hint="eastAsia" w:ascii="宋体" w:hAnsi="宋体" w:eastAsia="宋体" w:cs="Arial"/>
                <w:b w:val="0"/>
                <w:color w:val="000000"/>
                <w:sz w:val="22"/>
                <w:lang w:val="en-US" w:eastAsia="zh-CN" w:bidi="ar-SA"/>
              </w:rPr>
            </w:pPr>
            <w:r>
              <w:rPr>
                <w:rFonts w:hint="eastAsia" w:ascii="宋体" w:eastAsia="宋体" w:cs="宋体"/>
                <w:b w:val="0"/>
                <w:sz w:val="22"/>
                <w:lang w:bidi="ar"/>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09" w:type="dxa"/>
            <w:noWrap w:val="0"/>
            <w:vAlign w:val="center"/>
          </w:tcPr>
          <w:p>
            <w:pPr>
              <w:adjustRightInd w:val="0"/>
              <w:snapToGrid w:val="0"/>
              <w:spacing w:line="300" w:lineRule="exact"/>
              <w:ind w:left="45" w:leftChars="0" w:right="45" w:rightChars="0"/>
              <w:jc w:val="center"/>
              <w:rPr>
                <w:rFonts w:hint="eastAsia" w:ascii="宋体" w:hAnsi="宋体" w:eastAsia="宋体"/>
                <w:b w:val="0"/>
                <w:bCs/>
                <w:color w:val="000000"/>
                <w:sz w:val="22"/>
                <w:lang w:val="en-US" w:eastAsia="zh-CN" w:bidi="ar-SA"/>
              </w:rPr>
            </w:pPr>
            <w:r>
              <w:rPr>
                <w:rFonts w:hint="eastAsia" w:ascii="宋体" w:eastAsia="宋体"/>
                <w:b w:val="0"/>
                <w:bCs/>
                <w:sz w:val="22"/>
                <w:lang w:val="en-US" w:eastAsia="zh-CN"/>
              </w:rPr>
              <w:t>7</w:t>
            </w:r>
          </w:p>
        </w:tc>
        <w:tc>
          <w:tcPr>
            <w:tcW w:w="1418" w:type="dxa"/>
            <w:noWrap w:val="0"/>
            <w:vAlign w:val="center"/>
          </w:tcPr>
          <w:p>
            <w:pPr>
              <w:adjustRightInd w:val="0"/>
              <w:snapToGrid w:val="0"/>
              <w:spacing w:line="300" w:lineRule="exact"/>
              <w:ind w:right="45" w:rightChars="0"/>
              <w:jc w:val="center"/>
              <w:rPr>
                <w:rFonts w:hint="eastAsia" w:ascii="宋体" w:hAnsi="宋体" w:eastAsia="宋体"/>
                <w:b w:val="0"/>
                <w:bCs/>
                <w:color w:val="000000"/>
                <w:sz w:val="22"/>
                <w:lang w:val="en-US" w:eastAsia="zh-CN" w:bidi="ar-SA"/>
              </w:rPr>
            </w:pPr>
            <w:r>
              <w:rPr>
                <w:rFonts w:hint="eastAsia" w:ascii="宋体" w:eastAsia="宋体"/>
                <w:b w:val="0"/>
                <w:bCs/>
                <w:sz w:val="22"/>
              </w:rPr>
              <w:t>供货方案</w:t>
            </w:r>
          </w:p>
        </w:tc>
        <w:tc>
          <w:tcPr>
            <w:tcW w:w="6052" w:type="dxa"/>
            <w:noWrap w:val="0"/>
            <w:vAlign w:val="center"/>
          </w:tcPr>
          <w:p>
            <w:pPr>
              <w:adjustRightInd w:val="0"/>
              <w:snapToGrid w:val="0"/>
              <w:spacing w:line="360" w:lineRule="exact"/>
              <w:ind w:left="45" w:leftChars="0" w:right="45" w:rightChars="0"/>
              <w:jc w:val="left"/>
              <w:rPr>
                <w:rFonts w:hint="eastAsia" w:ascii="宋体" w:hAnsi="宋体" w:eastAsia="宋体"/>
                <w:b w:val="0"/>
                <w:bCs/>
                <w:color w:val="000000"/>
                <w:sz w:val="22"/>
                <w:lang w:val="en-US" w:eastAsia="zh-CN" w:bidi="ar-SA"/>
              </w:rPr>
            </w:pPr>
            <w:r>
              <w:rPr>
                <w:rFonts w:hint="eastAsia" w:ascii="宋体" w:eastAsia="宋体" w:cs="宋体"/>
                <w:b w:val="0"/>
                <w:sz w:val="22"/>
                <w:lang w:bidi="ar"/>
              </w:rPr>
              <w:t>根据供应商针对本项目的运输、供货方案和保障措施进行打分，方案合理、可行性强的5～8分，</w:t>
            </w:r>
            <w:r>
              <w:rPr>
                <w:rFonts w:hint="eastAsia" w:eastAsia="宋体"/>
                <w:b w:val="0"/>
                <w:color w:val="auto"/>
                <w:sz w:val="22"/>
              </w:rPr>
              <w:t>方案基本合理可行</w:t>
            </w:r>
            <w:r>
              <w:rPr>
                <w:rFonts w:hint="eastAsia" w:ascii="宋体" w:eastAsia="宋体" w:cs="宋体"/>
                <w:b w:val="0"/>
                <w:sz w:val="22"/>
                <w:lang w:bidi="ar"/>
              </w:rPr>
              <w:t>的2～5分，</w:t>
            </w:r>
            <w:r>
              <w:rPr>
                <w:rFonts w:hint="eastAsia" w:eastAsia="宋体"/>
                <w:b w:val="0"/>
                <w:color w:val="auto"/>
                <w:sz w:val="22"/>
              </w:rPr>
              <w:t>方案可行性差</w:t>
            </w:r>
            <w:r>
              <w:rPr>
                <w:rFonts w:hint="eastAsia" w:ascii="宋体" w:eastAsia="宋体" w:cs="宋体"/>
                <w:b w:val="0"/>
                <w:sz w:val="22"/>
                <w:lang w:bidi="ar"/>
              </w:rPr>
              <w:t>的0～2分。</w:t>
            </w:r>
          </w:p>
        </w:tc>
        <w:tc>
          <w:tcPr>
            <w:tcW w:w="1177" w:type="dxa"/>
            <w:noWrap w:val="0"/>
            <w:vAlign w:val="center"/>
          </w:tcPr>
          <w:p>
            <w:pPr>
              <w:spacing w:line="360" w:lineRule="exact"/>
              <w:jc w:val="center"/>
              <w:rPr>
                <w:rFonts w:hint="eastAsia" w:ascii="宋体" w:hAnsi="宋体" w:eastAsia="宋体" w:cs="Arial"/>
                <w:b w:val="0"/>
                <w:color w:val="000000"/>
                <w:sz w:val="22"/>
                <w:lang w:val="en-US" w:eastAsia="zh-CN" w:bidi="ar-SA"/>
              </w:rPr>
            </w:pPr>
            <w:r>
              <w:rPr>
                <w:rFonts w:hint="eastAsia" w:ascii="宋体" w:eastAsia="宋体" w:cs="宋体"/>
                <w:b w:val="0"/>
                <w:sz w:val="22"/>
                <w:lang w:bidi="ar"/>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09" w:type="dxa"/>
            <w:noWrap w:val="0"/>
            <w:vAlign w:val="center"/>
          </w:tcPr>
          <w:p>
            <w:pPr>
              <w:adjustRightInd w:val="0"/>
              <w:snapToGrid w:val="0"/>
              <w:spacing w:line="300" w:lineRule="exact"/>
              <w:ind w:left="45" w:leftChars="0" w:right="45" w:rightChars="0"/>
              <w:jc w:val="center"/>
              <w:rPr>
                <w:rFonts w:hint="eastAsia" w:ascii="宋体" w:hAnsi="宋体" w:eastAsia="宋体"/>
                <w:b w:val="0"/>
                <w:bCs/>
                <w:color w:val="000000"/>
                <w:sz w:val="22"/>
                <w:lang w:val="en-US" w:eastAsia="zh-CN" w:bidi="ar-SA"/>
              </w:rPr>
            </w:pPr>
            <w:r>
              <w:rPr>
                <w:rFonts w:hint="eastAsia" w:ascii="宋体" w:eastAsia="宋体"/>
                <w:b w:val="0"/>
                <w:bCs/>
                <w:sz w:val="22"/>
                <w:lang w:val="en-US" w:eastAsia="zh-CN"/>
              </w:rPr>
              <w:t>8</w:t>
            </w:r>
          </w:p>
        </w:tc>
        <w:tc>
          <w:tcPr>
            <w:tcW w:w="1418" w:type="dxa"/>
            <w:noWrap w:val="0"/>
            <w:vAlign w:val="center"/>
          </w:tcPr>
          <w:p>
            <w:pPr>
              <w:adjustRightInd w:val="0"/>
              <w:snapToGrid w:val="0"/>
              <w:spacing w:line="300" w:lineRule="exact"/>
              <w:ind w:right="45" w:rightChars="0"/>
              <w:jc w:val="center"/>
              <w:rPr>
                <w:rFonts w:hint="eastAsia" w:ascii="宋体" w:hAnsi="宋体" w:eastAsia="宋体"/>
                <w:b w:val="0"/>
                <w:bCs/>
                <w:color w:val="000000"/>
                <w:sz w:val="22"/>
                <w:lang w:val="en-US" w:eastAsia="zh-CN" w:bidi="ar-SA"/>
              </w:rPr>
            </w:pPr>
            <w:r>
              <w:rPr>
                <w:rFonts w:hint="eastAsia" w:ascii="宋体" w:eastAsia="宋体"/>
                <w:b w:val="0"/>
                <w:sz w:val="22"/>
              </w:rPr>
              <w:t>售后服务</w:t>
            </w:r>
          </w:p>
        </w:tc>
        <w:tc>
          <w:tcPr>
            <w:tcW w:w="6052" w:type="dxa"/>
            <w:noWrap w:val="0"/>
            <w:vAlign w:val="center"/>
          </w:tcPr>
          <w:p>
            <w:pPr>
              <w:adjustRightInd w:val="0"/>
              <w:snapToGrid w:val="0"/>
              <w:spacing w:line="360" w:lineRule="exact"/>
              <w:rPr>
                <w:rFonts w:hint="eastAsia" w:ascii="宋体" w:hAnsi="宋体" w:eastAsia="宋体"/>
                <w:b w:val="0"/>
                <w:bCs/>
                <w:color w:val="000000"/>
                <w:sz w:val="22"/>
                <w:lang w:val="en-US" w:eastAsia="zh-CN" w:bidi="ar-SA"/>
              </w:rPr>
            </w:pPr>
            <w:r>
              <w:rPr>
                <w:rFonts w:hint="eastAsia" w:ascii="宋体" w:eastAsia="宋体" w:cs="宋体"/>
                <w:b w:val="0"/>
                <w:sz w:val="22"/>
                <w:lang w:bidi="ar"/>
              </w:rPr>
              <w:t>根据售后服务方案及承诺打分，</w:t>
            </w:r>
            <w:r>
              <w:rPr>
                <w:rFonts w:hint="eastAsia" w:ascii="宋体" w:eastAsia="宋体" w:cs="Arial Unicode MS"/>
                <w:b w:val="0"/>
                <w:sz w:val="22"/>
              </w:rPr>
              <w:t>方案合理、可行性强</w:t>
            </w:r>
            <w:r>
              <w:rPr>
                <w:rFonts w:hint="eastAsia" w:ascii="宋体" w:eastAsia="宋体" w:cs="宋体"/>
                <w:b w:val="0"/>
                <w:sz w:val="22"/>
                <w:lang w:bidi="ar"/>
              </w:rPr>
              <w:t>的6～10</w:t>
            </w:r>
            <w:r>
              <w:rPr>
                <w:rFonts w:ascii="宋体" w:eastAsia="宋体" w:cs="宋体"/>
                <w:b w:val="0"/>
                <w:sz w:val="22"/>
                <w:lang w:bidi="ar"/>
              </w:rPr>
              <w:t>分；</w:t>
            </w:r>
            <w:r>
              <w:rPr>
                <w:rFonts w:hint="eastAsia" w:ascii="宋体" w:eastAsia="宋体" w:cs="Arial Unicode MS"/>
                <w:b w:val="0"/>
                <w:sz w:val="22"/>
              </w:rPr>
              <w:t>方案</w:t>
            </w:r>
            <w:r>
              <w:rPr>
                <w:rFonts w:ascii="宋体" w:eastAsia="宋体" w:cs="Arial Unicode MS"/>
                <w:b w:val="0"/>
                <w:sz w:val="22"/>
              </w:rPr>
              <w:t>基本</w:t>
            </w:r>
            <w:r>
              <w:rPr>
                <w:rFonts w:hint="eastAsia" w:ascii="宋体" w:eastAsia="宋体" w:cs="Arial Unicode MS"/>
                <w:b w:val="0"/>
                <w:sz w:val="22"/>
              </w:rPr>
              <w:t>合理</w:t>
            </w:r>
            <w:r>
              <w:rPr>
                <w:rFonts w:ascii="宋体" w:eastAsia="宋体" w:cs="Arial Unicode MS"/>
                <w:b w:val="0"/>
                <w:sz w:val="22"/>
              </w:rPr>
              <w:t>、可行</w:t>
            </w:r>
            <w:r>
              <w:rPr>
                <w:rFonts w:hint="eastAsia" w:ascii="宋体" w:eastAsia="宋体" w:cs="宋体"/>
                <w:b w:val="0"/>
                <w:sz w:val="22"/>
                <w:lang w:bidi="ar"/>
              </w:rPr>
              <w:t>的3～6</w:t>
            </w:r>
            <w:r>
              <w:rPr>
                <w:rFonts w:ascii="宋体" w:eastAsia="宋体" w:cs="宋体"/>
                <w:b w:val="0"/>
                <w:sz w:val="22"/>
                <w:lang w:bidi="ar"/>
              </w:rPr>
              <w:t>分；</w:t>
            </w:r>
            <w:r>
              <w:rPr>
                <w:rFonts w:hint="eastAsia" w:ascii="宋体" w:eastAsia="宋体" w:cs="Arial Unicode MS"/>
                <w:b w:val="0"/>
                <w:sz w:val="22"/>
              </w:rPr>
              <w:t>合理性</w:t>
            </w:r>
            <w:r>
              <w:rPr>
                <w:rFonts w:ascii="宋体" w:eastAsia="宋体" w:cs="Arial Unicode MS"/>
                <w:b w:val="0"/>
                <w:sz w:val="22"/>
              </w:rPr>
              <w:t>、可行性低</w:t>
            </w:r>
            <w:r>
              <w:rPr>
                <w:rFonts w:hint="eastAsia" w:ascii="宋体" w:eastAsia="宋体" w:cs="Arial Unicode MS"/>
                <w:b w:val="0"/>
                <w:sz w:val="22"/>
              </w:rPr>
              <w:t>的</w:t>
            </w:r>
            <w:r>
              <w:rPr>
                <w:rFonts w:hint="eastAsia" w:ascii="宋体" w:eastAsia="宋体" w:cs="宋体"/>
                <w:b w:val="0"/>
                <w:sz w:val="22"/>
                <w:lang w:bidi="ar"/>
              </w:rPr>
              <w:t>0～3</w:t>
            </w:r>
            <w:r>
              <w:rPr>
                <w:rFonts w:ascii="宋体" w:eastAsia="宋体" w:cs="宋体"/>
                <w:b w:val="0"/>
                <w:sz w:val="22"/>
                <w:lang w:bidi="ar"/>
              </w:rPr>
              <w:t>分。</w:t>
            </w:r>
          </w:p>
        </w:tc>
        <w:tc>
          <w:tcPr>
            <w:tcW w:w="1177" w:type="dxa"/>
            <w:noWrap w:val="0"/>
            <w:vAlign w:val="center"/>
          </w:tcPr>
          <w:p>
            <w:pPr>
              <w:spacing w:line="360" w:lineRule="exact"/>
              <w:jc w:val="center"/>
              <w:rPr>
                <w:rFonts w:hint="eastAsia" w:ascii="宋体" w:hAnsi="宋体" w:eastAsia="宋体" w:cs="Arial"/>
                <w:b w:val="0"/>
                <w:color w:val="000000"/>
                <w:sz w:val="22"/>
                <w:lang w:val="en-US" w:eastAsia="zh-CN" w:bidi="ar-SA"/>
              </w:rPr>
            </w:pPr>
            <w:r>
              <w:rPr>
                <w:rFonts w:hint="eastAsia" w:ascii="宋体" w:eastAsia="宋体" w:cs="宋体"/>
                <w:b w:val="0"/>
                <w:sz w:val="22"/>
                <w:lang w:bidi="ar"/>
              </w:rPr>
              <w:t>0～10分</w:t>
            </w:r>
          </w:p>
        </w:tc>
      </w:tr>
    </w:tbl>
    <w:p>
      <w:pPr>
        <w:adjustRightInd w:val="0"/>
        <w:snapToGrid w:val="0"/>
        <w:spacing w:line="400" w:lineRule="exact"/>
        <w:ind w:firstLine="480" w:firstLineChars="200"/>
        <w:rPr>
          <w:rFonts w:hint="eastAsia" w:ascii="宋体" w:eastAsia="宋体"/>
          <w:b w:val="0"/>
          <w:sz w:val="24"/>
          <w:szCs w:val="24"/>
        </w:rPr>
      </w:pPr>
      <w:r>
        <w:rPr>
          <w:rFonts w:hint="eastAsia" w:ascii="宋体" w:eastAsia="宋体"/>
          <w:b w:val="0"/>
          <w:sz w:val="24"/>
          <w:szCs w:val="24"/>
        </w:rPr>
        <w:t>三、说明</w:t>
      </w:r>
    </w:p>
    <w:p>
      <w:pPr>
        <w:adjustRightInd w:val="0"/>
        <w:snapToGrid w:val="0"/>
        <w:spacing w:line="400" w:lineRule="exact"/>
        <w:ind w:firstLine="470" w:firstLineChars="196"/>
        <w:rPr>
          <w:rFonts w:hint="eastAsia" w:ascii="宋体" w:eastAsia="宋体" w:cs="Arial"/>
          <w:b w:val="0"/>
          <w:kern w:val="2"/>
          <w:sz w:val="24"/>
          <w:szCs w:val="24"/>
        </w:rPr>
      </w:pPr>
      <w:r>
        <w:rPr>
          <w:rFonts w:hint="eastAsia" w:ascii="宋体" w:eastAsia="宋体" w:cs="Arial"/>
          <w:b w:val="0"/>
          <w:kern w:val="2"/>
          <w:sz w:val="24"/>
          <w:szCs w:val="24"/>
        </w:rPr>
        <w:t>1、每个有效投标供应商综合得分=商务技术得分（所有评标委员会成员打分的算术平均值）＋报价得分。</w:t>
      </w:r>
    </w:p>
    <w:p>
      <w:pPr>
        <w:adjustRightInd w:val="0"/>
        <w:snapToGrid w:val="0"/>
        <w:spacing w:line="400" w:lineRule="exact"/>
        <w:ind w:firstLine="480" w:firstLineChars="200"/>
        <w:rPr>
          <w:rFonts w:hint="eastAsia" w:ascii="宋体" w:eastAsia="宋体" w:cs="Arial"/>
          <w:b w:val="0"/>
          <w:kern w:val="2"/>
          <w:sz w:val="24"/>
          <w:szCs w:val="24"/>
        </w:rPr>
      </w:pPr>
      <w:r>
        <w:rPr>
          <w:rFonts w:hint="eastAsia" w:ascii="宋体" w:eastAsia="宋体" w:cs="Arial"/>
          <w:b w:val="0"/>
          <w:kern w:val="2"/>
          <w:sz w:val="24"/>
          <w:szCs w:val="24"/>
        </w:rPr>
        <w:t>2、评标委员会推荐综合得分最高的供应商为中标供应商（如果得分相同则按投标报价从低到高顺序依次推荐为中标候选供应商；如果综合得分相同投标报价也相同，则以政采云系统记录的投标文件解密时间排序在前面的优先），并编写评审报告。</w:t>
      </w:r>
    </w:p>
    <w:p>
      <w:pPr>
        <w:adjustRightInd w:val="0"/>
        <w:snapToGrid w:val="0"/>
        <w:spacing w:line="400" w:lineRule="exact"/>
        <w:ind w:firstLine="420"/>
        <w:rPr>
          <w:rFonts w:hint="eastAsia" w:ascii="宋体" w:eastAsia="宋体" w:cs="Arial"/>
          <w:b w:val="0"/>
          <w:kern w:val="2"/>
          <w:sz w:val="24"/>
          <w:szCs w:val="24"/>
        </w:rPr>
      </w:pPr>
      <w:r>
        <w:rPr>
          <w:rFonts w:hint="eastAsia" w:ascii="宋体" w:eastAsia="宋体" w:cs="Arial"/>
          <w:b w:val="0"/>
          <w:kern w:val="2"/>
          <w:sz w:val="24"/>
          <w:szCs w:val="24"/>
        </w:rPr>
        <w:t>3、所有分值计算保留小数点后二位，小数点后第三位起四舍五入。</w:t>
      </w:r>
    </w:p>
    <w:p>
      <w:pPr>
        <w:tabs>
          <w:tab w:val="left" w:pos="8820"/>
        </w:tabs>
        <w:adjustRightInd w:val="0"/>
        <w:snapToGrid w:val="0"/>
        <w:spacing w:line="400" w:lineRule="exact"/>
        <w:ind w:firstLine="480" w:firstLineChars="200"/>
        <w:rPr>
          <w:rFonts w:hint="eastAsia" w:ascii="宋体" w:eastAsia="宋体" w:cs="Arial"/>
          <w:b w:val="0"/>
          <w:kern w:val="2"/>
          <w:sz w:val="24"/>
          <w:szCs w:val="24"/>
        </w:rPr>
      </w:pPr>
      <w:r>
        <w:rPr>
          <w:rFonts w:hint="eastAsia" w:ascii="宋体" w:eastAsia="宋体" w:cs="Arial"/>
          <w:b w:val="0"/>
          <w:kern w:val="2"/>
          <w:sz w:val="24"/>
          <w:szCs w:val="24"/>
          <w:lang w:val="en-US" w:eastAsia="zh-CN"/>
        </w:rPr>
        <w:t>4、</w:t>
      </w:r>
      <w:r>
        <w:rPr>
          <w:rFonts w:hint="eastAsia" w:ascii="宋体" w:eastAsia="宋体" w:cs="Arial"/>
          <w:b w:val="0"/>
          <w:kern w:val="2"/>
          <w:sz w:val="24"/>
          <w:szCs w:val="24"/>
        </w:rPr>
        <w:t>其他参见本招标文件第三部分：“供应商须知” 中的相关内容，未尽事宜按有关法律规定处理。</w:t>
      </w:r>
    </w:p>
    <w:sectPr>
      <w:footerReference r:id="rId7" w:type="default"/>
      <w:footerReference r:id="rId8" w:type="even"/>
      <w:pgSz w:w="11906" w:h="16838"/>
      <w:pgMar w:top="1440" w:right="1106" w:bottom="1440" w:left="1622" w:header="851" w:footer="992" w:gutter="0"/>
      <w:pgBorders w:offsetFrom="page">
        <w:top w:val="none" w:sz="0" w:space="0"/>
        <w:left w:val="none" w:sz="0" w:space="0"/>
        <w:bottom w:val="none" w:sz="0" w:space="0"/>
        <w:right w:val="none" w:sz="0" w:space="0"/>
      </w:pgBorders>
      <w:cols w:space="720" w:num="1"/>
      <w:rtlGutter w:val="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86"/>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auto"/>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1" w:usb1="08070000" w:usb2="00000010" w:usb3="00000000" w:csb0="00020000" w:csb1="00000000"/>
  </w:font>
  <w:font w:name="楷体_GB2312">
    <w:altName w:val="楷体"/>
    <w:panose1 w:val="00000000000000000000"/>
    <w:charset w:val="86"/>
    <w:family w:val="modern"/>
    <w:pitch w:val="default"/>
    <w:sig w:usb0="00000000"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_x000E__x0005_ƨ">
    <w:altName w:val="Times New Roman"/>
    <w:panose1 w:val="00000000000000000000"/>
    <w:charset w:val="00"/>
    <w:family w:val="roman"/>
    <w:pitch w:val="default"/>
    <w:sig w:usb0="00000000" w:usb1="00000000" w:usb2="00000000" w:usb3="00000000" w:csb0="00040001" w:csb1="00000000"/>
  </w:font>
  <w:font w:name="MS Mincho">
    <w:altName w:val="MS UI Gothic"/>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720"/>
      <w:jc w:val="center"/>
      <w:rPr>
        <w:rFonts w:hint="eastAsia"/>
      </w:rPr>
    </w:pPr>
    <w:r>
      <w:rPr>
        <w:rFonts w:ascii="宋体" w:eastAsia="宋体"/>
      </w:rPr>
      <w:fldChar w:fldCharType="begin"/>
    </w:r>
    <w:r>
      <w:rPr>
        <w:rStyle w:val="41"/>
        <w:rFonts w:ascii="宋体" w:eastAsia="宋体"/>
      </w:rPr>
      <w:instrText xml:space="preserve"> PAGE </w:instrText>
    </w:r>
    <w:r>
      <w:rPr>
        <w:rFonts w:ascii="宋体" w:eastAsia="宋体"/>
      </w:rPr>
      <w:fldChar w:fldCharType="separate"/>
    </w:r>
    <w:r>
      <w:rPr>
        <w:rStyle w:val="41"/>
        <w:rFonts w:ascii="宋体" w:eastAsia="宋体"/>
        <w:lang/>
      </w:rPr>
      <w:t>9</w:t>
    </w:r>
    <w:r>
      <w:rPr>
        <w:rFonts w:ascii="宋体" w:eastAsia="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Align="top"/>
      <w:rPr>
        <w:rStyle w:val="41"/>
      </w:rPr>
    </w:pPr>
    <w:r>
      <w:fldChar w:fldCharType="begin"/>
    </w:r>
    <w:r>
      <w:rPr>
        <w:rStyle w:val="41"/>
      </w:rPr>
      <w:instrText xml:space="preserve">PAGE  </w:instrText>
    </w:r>
    <w:r>
      <w:fldChar w:fldCharType="separate"/>
    </w:r>
    <w:r>
      <w:fldChar w:fldCharType="end"/>
    </w:r>
  </w:p>
  <w:p>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720"/>
      <w:jc w:val="center"/>
      <w:rPr>
        <w:rFonts w:hint="eastAsia" w:ascii="宋体" w:eastAsia="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720"/>
      <w:jc w:val="center"/>
      <w:rPr>
        <w:rStyle w:val="41"/>
        <w:rFonts w:ascii="宋体" w:eastAsia="宋体"/>
        <w:lang/>
      </w:rPr>
    </w:pPr>
    <w:r>
      <w:rPr>
        <w:rFonts w:ascii="宋体" w:eastAsia="宋体"/>
        <w:lang/>
      </w:rPr>
      <w:fldChar w:fldCharType="begin"/>
    </w:r>
    <w:r>
      <w:rPr>
        <w:rStyle w:val="41"/>
        <w:rFonts w:ascii="宋体" w:eastAsia="宋体"/>
        <w:lang/>
      </w:rPr>
      <w:instrText xml:space="preserve"> PAGE </w:instrText>
    </w:r>
    <w:r>
      <w:rPr>
        <w:rFonts w:ascii="宋体" w:eastAsia="宋体"/>
        <w:lang/>
      </w:rPr>
      <w:fldChar w:fldCharType="separate"/>
    </w:r>
    <w:r>
      <w:rPr>
        <w:rStyle w:val="41"/>
        <w:rFonts w:ascii="宋体" w:eastAsia="宋体"/>
        <w:lang/>
      </w:rPr>
      <w:t>45</w:t>
    </w:r>
    <w:r>
      <w:rPr>
        <w:rFonts w:ascii="宋体" w:eastAsia="宋体"/>
        <w:lang/>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Align="top"/>
      <w:rPr>
        <w:rStyle w:val="41"/>
      </w:rPr>
    </w:pPr>
    <w:r>
      <w:fldChar w:fldCharType="begin"/>
    </w:r>
    <w:r>
      <w:rPr>
        <w:rStyle w:val="41"/>
      </w:rPr>
      <w:instrText xml:space="preserve">PAGE  </w:instrText>
    </w:r>
    <w:r>
      <w:fldChar w:fldCharType="end"/>
    </w:r>
  </w:p>
  <w:p>
    <w:pPr>
      <w:pStyle w:val="2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rFonts w:hint="eastAsia"/>
        <w:b w:val="0"/>
      </w:rPr>
    </w:pPr>
    <w:r>
      <w:rPr>
        <w:rFonts w:hint="eastAsia"/>
        <w:b w:val="0"/>
      </w:rPr>
      <w:t>乐清市公共资源交易中心招标文件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D64DA"/>
    <w:multiLevelType w:val="singleLevel"/>
    <w:tmpl w:val="9D9D64DA"/>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bullet"/>
      <w:pStyle w:val="20"/>
      <w:lvlText w:val=""/>
      <w:lvlJc w:val="left"/>
      <w:pPr>
        <w:tabs>
          <w:tab w:val="left" w:pos="2260"/>
        </w:tabs>
        <w:ind w:left="2260" w:hanging="340"/>
      </w:pPr>
      <w:rPr>
        <w:rFonts w:hint="default" w:ascii="Wingdings" w:hAnsi="Wingdings" w:eastAsia="宋体"/>
      </w:rPr>
    </w:lvl>
  </w:abstractNum>
  <w:abstractNum w:abstractNumId="2">
    <w:nsid w:val="00000013"/>
    <w:multiLevelType w:val="multilevel"/>
    <w:tmpl w:val="00000013"/>
    <w:lvl w:ilvl="0" w:tentative="0">
      <w:start w:val="1"/>
      <w:numFmt w:val="decimal"/>
      <w:pStyle w:val="4"/>
      <w:lvlText w:val="%1"/>
      <w:lvlJc w:val="left"/>
      <w:pPr>
        <w:tabs>
          <w:tab w:val="left" w:pos="432"/>
        </w:tabs>
        <w:ind w:left="432" w:hanging="432"/>
      </w:pPr>
      <w:rPr>
        <w:rFonts w:hint="eastAsia"/>
      </w:rPr>
    </w:lvl>
    <w:lvl w:ilvl="1" w:tentative="0">
      <w:start w:val="1"/>
      <w:numFmt w:val="decimal"/>
      <w:pStyle w:val="6"/>
      <w:lvlText w:val="%1.%2"/>
      <w:lvlJc w:val="left"/>
      <w:pPr>
        <w:tabs>
          <w:tab w:val="left" w:pos="576"/>
        </w:tabs>
        <w:ind w:left="576" w:hanging="576"/>
      </w:pPr>
      <w:rPr>
        <w:rFonts w:hint="eastAsia"/>
      </w:rPr>
    </w:lvl>
    <w:lvl w:ilvl="2" w:tentative="0">
      <w:start w:val="1"/>
      <w:numFmt w:val="decimal"/>
      <w:pStyle w:val="7"/>
      <w:lvlText w:val="%1.%2.%3"/>
      <w:lvlJc w:val="left"/>
      <w:pPr>
        <w:tabs>
          <w:tab w:val="left" w:pos="720"/>
        </w:tabs>
        <w:ind w:left="720" w:hanging="720"/>
      </w:pPr>
      <w:rPr>
        <w:rFonts w:hint="eastAsia"/>
      </w:rPr>
    </w:lvl>
    <w:lvl w:ilvl="3" w:tentative="0">
      <w:start w:val="1"/>
      <w:numFmt w:val="decimal"/>
      <w:pStyle w:val="8"/>
      <w:lvlText w:val="%1.%2.%3.%4"/>
      <w:lvlJc w:val="left"/>
      <w:pPr>
        <w:tabs>
          <w:tab w:val="left" w:pos="1440"/>
        </w:tabs>
        <w:ind w:left="1000" w:hanging="1000"/>
      </w:pPr>
      <w:rPr>
        <w:rFonts w:hint="eastAsia"/>
      </w:rPr>
    </w:lvl>
    <w:lvl w:ilvl="4" w:tentative="0">
      <w:start w:val="1"/>
      <w:numFmt w:val="decimal"/>
      <w:pStyle w:val="9"/>
      <w:lvlText w:val="%1.%2.%3.%4.%5"/>
      <w:lvlJc w:val="left"/>
      <w:pPr>
        <w:tabs>
          <w:tab w:val="left" w:pos="1008"/>
        </w:tabs>
        <w:ind w:left="1008" w:hanging="1008"/>
      </w:pPr>
      <w:rPr>
        <w:rFonts w:hint="eastAsia"/>
      </w:rPr>
    </w:lvl>
    <w:lvl w:ilvl="5" w:tentative="0">
      <w:start w:val="1"/>
      <w:numFmt w:val="decimal"/>
      <w:pStyle w:val="10"/>
      <w:lvlText w:val="%1.%2.%3.%4.%5.%6"/>
      <w:lvlJc w:val="left"/>
      <w:pPr>
        <w:tabs>
          <w:tab w:val="left" w:pos="1152"/>
        </w:tabs>
        <w:ind w:left="1152" w:hanging="1152"/>
      </w:pPr>
      <w:rPr>
        <w:rFonts w:hint="eastAsia"/>
      </w:rPr>
    </w:lvl>
    <w:lvl w:ilvl="6" w:tentative="0">
      <w:start w:val="1"/>
      <w:numFmt w:val="decimal"/>
      <w:pStyle w:val="11"/>
      <w:lvlText w:val="%1.%2.%3.%4.%5.%6.%7"/>
      <w:lvlJc w:val="left"/>
      <w:pPr>
        <w:tabs>
          <w:tab w:val="left" w:pos="1296"/>
        </w:tabs>
        <w:ind w:left="1296" w:hanging="1296"/>
      </w:pPr>
      <w:rPr>
        <w:rFonts w:hint="eastAsia"/>
      </w:rPr>
    </w:lvl>
    <w:lvl w:ilvl="7" w:tentative="0">
      <w:start w:val="1"/>
      <w:numFmt w:val="decimal"/>
      <w:pStyle w:val="12"/>
      <w:lvlText w:val="%1.%2.%3.%4.%5.%6.%7.%8"/>
      <w:lvlJc w:val="left"/>
      <w:pPr>
        <w:tabs>
          <w:tab w:val="left" w:pos="1440"/>
        </w:tabs>
        <w:ind w:left="1440" w:hanging="1440"/>
      </w:pPr>
      <w:rPr>
        <w:rFonts w:hint="eastAsia"/>
      </w:rPr>
    </w:lvl>
    <w:lvl w:ilvl="8" w:tentative="0">
      <w:start w:val="1"/>
      <w:numFmt w:val="decimal"/>
      <w:pStyle w:val="13"/>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70A87"/>
    <w:rsid w:val="03636798"/>
    <w:rsid w:val="04497238"/>
    <w:rsid w:val="09E60C2B"/>
    <w:rsid w:val="0A7679E0"/>
    <w:rsid w:val="0BBC1041"/>
    <w:rsid w:val="0DE07448"/>
    <w:rsid w:val="0F895EE6"/>
    <w:rsid w:val="103F4ECC"/>
    <w:rsid w:val="111F62D1"/>
    <w:rsid w:val="14842BD7"/>
    <w:rsid w:val="164333F7"/>
    <w:rsid w:val="17527161"/>
    <w:rsid w:val="17E2125E"/>
    <w:rsid w:val="17F12620"/>
    <w:rsid w:val="189C3AFB"/>
    <w:rsid w:val="18E60200"/>
    <w:rsid w:val="18F91F34"/>
    <w:rsid w:val="1AC840B5"/>
    <w:rsid w:val="1D0F6094"/>
    <w:rsid w:val="1F4D34C9"/>
    <w:rsid w:val="201D2A75"/>
    <w:rsid w:val="22066523"/>
    <w:rsid w:val="226C2949"/>
    <w:rsid w:val="231F1B10"/>
    <w:rsid w:val="23E16D16"/>
    <w:rsid w:val="26147748"/>
    <w:rsid w:val="271660A3"/>
    <w:rsid w:val="27344F28"/>
    <w:rsid w:val="28ED0F97"/>
    <w:rsid w:val="2CDC1A18"/>
    <w:rsid w:val="2F691F8A"/>
    <w:rsid w:val="31774CCA"/>
    <w:rsid w:val="31EC0E9E"/>
    <w:rsid w:val="36E77A09"/>
    <w:rsid w:val="37C44C03"/>
    <w:rsid w:val="38357A42"/>
    <w:rsid w:val="3A054D43"/>
    <w:rsid w:val="3A0F697E"/>
    <w:rsid w:val="3A995D59"/>
    <w:rsid w:val="3D523773"/>
    <w:rsid w:val="3F85348E"/>
    <w:rsid w:val="3FA86624"/>
    <w:rsid w:val="40DA62DA"/>
    <w:rsid w:val="41E449C3"/>
    <w:rsid w:val="43DF72A9"/>
    <w:rsid w:val="43FD6AD1"/>
    <w:rsid w:val="4435404F"/>
    <w:rsid w:val="45681958"/>
    <w:rsid w:val="46BE65EF"/>
    <w:rsid w:val="49BE5EB7"/>
    <w:rsid w:val="49EA2C27"/>
    <w:rsid w:val="4AA65A13"/>
    <w:rsid w:val="4BAD4BA4"/>
    <w:rsid w:val="4C730934"/>
    <w:rsid w:val="4D226989"/>
    <w:rsid w:val="4EB00CC0"/>
    <w:rsid w:val="4F153F6E"/>
    <w:rsid w:val="4FFD153B"/>
    <w:rsid w:val="51A43A18"/>
    <w:rsid w:val="53D92C4D"/>
    <w:rsid w:val="54193118"/>
    <w:rsid w:val="550476D7"/>
    <w:rsid w:val="563E04DE"/>
    <w:rsid w:val="581559BD"/>
    <w:rsid w:val="582E0D30"/>
    <w:rsid w:val="591C1C68"/>
    <w:rsid w:val="5D022F41"/>
    <w:rsid w:val="60287421"/>
    <w:rsid w:val="60A71CAE"/>
    <w:rsid w:val="60DC5D08"/>
    <w:rsid w:val="61EC6BCF"/>
    <w:rsid w:val="640E4D8F"/>
    <w:rsid w:val="640F2604"/>
    <w:rsid w:val="642560DA"/>
    <w:rsid w:val="64501927"/>
    <w:rsid w:val="66037D50"/>
    <w:rsid w:val="6879542D"/>
    <w:rsid w:val="69C54996"/>
    <w:rsid w:val="69DB2B1A"/>
    <w:rsid w:val="6A5F2EAD"/>
    <w:rsid w:val="6B091665"/>
    <w:rsid w:val="6B18196D"/>
    <w:rsid w:val="6C5C58BD"/>
    <w:rsid w:val="6CED18FB"/>
    <w:rsid w:val="6E466309"/>
    <w:rsid w:val="6E4C1C32"/>
    <w:rsid w:val="6E77129E"/>
    <w:rsid w:val="6EBA6FC6"/>
    <w:rsid w:val="6F3F74BF"/>
    <w:rsid w:val="70211932"/>
    <w:rsid w:val="70F40E38"/>
    <w:rsid w:val="71C11D0E"/>
    <w:rsid w:val="72073BE1"/>
    <w:rsid w:val="744B735C"/>
    <w:rsid w:val="746100B4"/>
    <w:rsid w:val="763D5506"/>
    <w:rsid w:val="7768471F"/>
    <w:rsid w:val="77FA3846"/>
    <w:rsid w:val="78E74E37"/>
    <w:rsid w:val="79260D7D"/>
    <w:rsid w:val="797A29C2"/>
    <w:rsid w:val="7A7E7F1B"/>
    <w:rsid w:val="7B6702ED"/>
    <w:rsid w:val="7BF95C65"/>
    <w:rsid w:val="7C423F38"/>
    <w:rsid w:val="7E2005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1" w:semiHidden="0" w:name="Light Shading"/>
    <w:lsdException w:unhideWhenUsed="0" w:uiPriority="1" w:semiHidden="0" w:name="Light List"/>
    <w:lsdException w:unhideWhenUsed="0" w:uiPriority="1" w:semiHidden="0" w:name="Light Grid"/>
    <w:lsdException w:unhideWhenUsed="0" w:uiPriority="1" w:semiHidden="0" w:name="Medium Shading 1"/>
    <w:lsdException w:unhideWhenUsed="0" w:uiPriority="1" w:semiHidden="0" w:name="Medium Shading 2"/>
    <w:lsdException w:unhideWhenUsed="0" w:uiPriority="1" w:semiHidden="0" w:name="Medium List 1"/>
    <w:lsdException w:unhideWhenUsed="0" w:uiPriority="1" w:semiHidden="0" w:name="Medium List 2"/>
    <w:lsdException w:unhideWhenUsed="0" w:uiPriority="1" w:semiHidden="0" w:name="Medium Grid 1"/>
    <w:lsdException w:unhideWhenUsed="0" w:uiPriority="1" w:semiHidden="0" w:name="Medium Grid 2"/>
    <w:lsdException w:unhideWhenUsed="0" w:uiPriority="1" w:semiHidden="0" w:name="Medium Grid 3"/>
    <w:lsdException w:unhideWhenUsed="0" w:uiPriority="1" w:semiHidden="0" w:name="Dark List"/>
    <w:lsdException w:unhideWhenUsed="0" w:uiPriority="1" w:semiHidden="0" w:name="Colorful Shading"/>
    <w:lsdException w:unhideWhenUsed="0" w:uiPriority="1" w:semiHidden="0" w:name="Colorful List"/>
    <w:lsdException w:unhideWhenUsed="0" w:uiPriority="1" w:semiHidden="0" w:name="Colorful Grid"/>
    <w:lsdException w:unhideWhenUsed="0" w:uiPriority="1" w:semiHidden="0" w:name="Light Shading Accent 1"/>
    <w:lsdException w:unhideWhenUsed="0" w:uiPriority="1" w:semiHidden="0" w:name="Light List Accent 1"/>
    <w:lsdException w:unhideWhenUsed="0" w:uiPriority="1" w:semiHidden="0" w:name="Light Grid Accent 1"/>
    <w:lsdException w:unhideWhenUsed="0" w:uiPriority="1" w:semiHidden="0" w:name="Medium Shading 1 Accent 1"/>
    <w:lsdException w:unhideWhenUsed="0" w:uiPriority="1" w:semiHidden="0" w:name="Medium Shading 2 Accent 1"/>
    <w:lsdException w:unhideWhenUsed="0" w:uiPriority="1" w:semiHidden="0" w:name="Medium List 1 Accent 1"/>
    <w:lsdException w:qFormat="1" w:unhideWhenUsed="0" w:uiPriority="0" w:semiHidden="0" w:name="List Paragraph"/>
    <w:lsdException w:unhideWhenUsed="0" w:uiPriority="1" w:semiHidden="0" w:name="Medium List 2 Accent 1"/>
    <w:lsdException w:unhideWhenUsed="0" w:uiPriority="1" w:semiHidden="0" w:name="Medium Grid 1 Accent 1"/>
    <w:lsdException w:unhideWhenUsed="0" w:uiPriority="1" w:semiHidden="0" w:name="Medium Grid 2 Accent 1"/>
    <w:lsdException w:unhideWhenUsed="0" w:uiPriority="1" w:semiHidden="0" w:name="Medium Grid 3 Accent 1"/>
    <w:lsdException w:unhideWhenUsed="0" w:uiPriority="1" w:semiHidden="0" w:name="Dark List Accent 1"/>
    <w:lsdException w:unhideWhenUsed="0" w:uiPriority="1" w:semiHidden="0" w:name="Colorful Shading Accent 1"/>
    <w:lsdException w:unhideWhenUsed="0" w:uiPriority="1" w:semiHidden="0" w:name="Colorful List Accent 1"/>
    <w:lsdException w:unhideWhenUsed="0" w:uiPriority="1" w:semiHidden="0" w:name="Colorful Grid Accent 1"/>
    <w:lsdException w:unhideWhenUsed="0" w:uiPriority="1" w:semiHidden="0" w:name="Light Shading Accent 2"/>
    <w:lsdException w:unhideWhenUsed="0" w:uiPriority="1" w:semiHidden="0" w:name="Light List Accent 2"/>
    <w:lsdException w:unhideWhenUsed="0" w:uiPriority="1" w:semiHidden="0" w:name="Light Grid Accent 2"/>
    <w:lsdException w:unhideWhenUsed="0" w:uiPriority="1" w:semiHidden="0" w:name="Medium Shading 1 Accent 2"/>
    <w:lsdException w:unhideWhenUsed="0" w:uiPriority="1" w:semiHidden="0" w:name="Medium Shading 2 Accent 2"/>
    <w:lsdException w:unhideWhenUsed="0" w:uiPriority="1" w:semiHidden="0" w:name="Medium List 1 Accent 2"/>
    <w:lsdException w:unhideWhenUsed="0" w:uiPriority="1" w:semiHidden="0" w:name="Medium List 2 Accent 2"/>
    <w:lsdException w:unhideWhenUsed="0" w:uiPriority="1" w:semiHidden="0" w:name="Medium Grid 1 Accent 2"/>
    <w:lsdException w:unhideWhenUsed="0" w:uiPriority="1" w:semiHidden="0" w:name="Medium Grid 2 Accent 2"/>
    <w:lsdException w:unhideWhenUsed="0" w:uiPriority="1" w:semiHidden="0" w:name="Medium Grid 3 Accent 2"/>
    <w:lsdException w:unhideWhenUsed="0" w:uiPriority="1" w:semiHidden="0" w:name="Dark List Accent 2"/>
    <w:lsdException w:unhideWhenUsed="0" w:uiPriority="1" w:semiHidden="0" w:name="Colorful Shading Accent 2"/>
    <w:lsdException w:unhideWhenUsed="0" w:uiPriority="1" w:semiHidden="0" w:name="Colorful List Accent 2"/>
    <w:lsdException w:unhideWhenUsed="0" w:uiPriority="1" w:semiHidden="0" w:name="Colorful Grid Accent 2"/>
    <w:lsdException w:unhideWhenUsed="0" w:uiPriority="1" w:semiHidden="0" w:name="Light Shading Accent 3"/>
    <w:lsdException w:unhideWhenUsed="0" w:uiPriority="1" w:semiHidden="0" w:name="Light List Accent 3"/>
    <w:lsdException w:unhideWhenUsed="0" w:uiPriority="1" w:semiHidden="0" w:name="Light Grid Accent 3"/>
    <w:lsdException w:unhideWhenUsed="0" w:uiPriority="1" w:semiHidden="0" w:name="Medium Shading 1 Accent 3"/>
    <w:lsdException w:unhideWhenUsed="0" w:uiPriority="1" w:semiHidden="0" w:name="Medium Shading 2 Accent 3"/>
    <w:lsdException w:unhideWhenUsed="0" w:uiPriority="1" w:semiHidden="0" w:name="Medium List 1 Accent 3"/>
    <w:lsdException w:unhideWhenUsed="0" w:uiPriority="1" w:semiHidden="0" w:name="Medium List 2 Accent 3"/>
    <w:lsdException w:unhideWhenUsed="0" w:uiPriority="1" w:semiHidden="0" w:name="Medium Grid 1 Accent 3"/>
    <w:lsdException w:unhideWhenUsed="0" w:uiPriority="1" w:semiHidden="0" w:name="Medium Grid 2 Accent 3"/>
    <w:lsdException w:unhideWhenUsed="0" w:uiPriority="1" w:semiHidden="0" w:name="Medium Grid 3 Accent 3"/>
    <w:lsdException w:unhideWhenUsed="0" w:uiPriority="1" w:semiHidden="0" w:name="Dark List Accent 3"/>
    <w:lsdException w:unhideWhenUsed="0" w:uiPriority="1" w:semiHidden="0" w:name="Colorful Shading Accent 3"/>
    <w:lsdException w:unhideWhenUsed="0" w:uiPriority="1" w:semiHidden="0" w:name="Colorful List Accent 3"/>
    <w:lsdException w:unhideWhenUsed="0" w:uiPriority="1" w:semiHidden="0" w:name="Colorful Grid Accent 3"/>
    <w:lsdException w:unhideWhenUsed="0" w:uiPriority="1" w:semiHidden="0" w:name="Light Shading Accent 4"/>
    <w:lsdException w:unhideWhenUsed="0" w:uiPriority="1" w:semiHidden="0" w:name="Light List Accent 4"/>
    <w:lsdException w:unhideWhenUsed="0" w:uiPriority="1" w:semiHidden="0" w:name="Light Grid Accent 4"/>
    <w:lsdException w:unhideWhenUsed="0" w:uiPriority="1" w:semiHidden="0" w:name="Medium Shading 1 Accent 4"/>
    <w:lsdException w:unhideWhenUsed="0" w:uiPriority="1" w:semiHidden="0" w:name="Medium Shading 2 Accent 4"/>
    <w:lsdException w:unhideWhenUsed="0" w:uiPriority="1" w:semiHidden="0" w:name="Medium List 1 Accent 4"/>
    <w:lsdException w:unhideWhenUsed="0" w:uiPriority="1" w:semiHidden="0" w:name="Medium List 2 Accent 4"/>
    <w:lsdException w:unhideWhenUsed="0" w:uiPriority="1" w:semiHidden="0" w:name="Medium Grid 1 Accent 4"/>
    <w:lsdException w:unhideWhenUsed="0" w:uiPriority="1" w:semiHidden="0" w:name="Medium Grid 2 Accent 4"/>
    <w:lsdException w:unhideWhenUsed="0" w:uiPriority="1" w:semiHidden="0" w:name="Medium Grid 3 Accent 4"/>
    <w:lsdException w:unhideWhenUsed="0" w:uiPriority="1" w:semiHidden="0" w:name="Dark List Accent 4"/>
    <w:lsdException w:unhideWhenUsed="0" w:uiPriority="1" w:semiHidden="0" w:name="Colorful Shading Accent 4"/>
    <w:lsdException w:unhideWhenUsed="0" w:uiPriority="1" w:semiHidden="0" w:name="Colorful List Accent 4"/>
    <w:lsdException w:unhideWhenUsed="0" w:uiPriority="1" w:semiHidden="0" w:name="Colorful Grid Accent 4"/>
    <w:lsdException w:unhideWhenUsed="0" w:uiPriority="1" w:semiHidden="0" w:name="Light Shading Accent 5"/>
    <w:lsdException w:unhideWhenUsed="0" w:uiPriority="1" w:semiHidden="0" w:name="Light List Accent 5"/>
    <w:lsdException w:unhideWhenUsed="0" w:uiPriority="1" w:semiHidden="0" w:name="Light Grid Accent 5"/>
    <w:lsdException w:unhideWhenUsed="0" w:uiPriority="1" w:semiHidden="0" w:name="Medium Shading 1 Accent 5"/>
    <w:lsdException w:unhideWhenUsed="0" w:uiPriority="1" w:semiHidden="0" w:name="Medium Shading 2 Accent 5"/>
    <w:lsdException w:unhideWhenUsed="0" w:uiPriority="1" w:semiHidden="0" w:name="Medium List 1 Accent 5"/>
    <w:lsdException w:unhideWhenUsed="0" w:uiPriority="1" w:semiHidden="0" w:name="Medium List 2 Accent 5"/>
    <w:lsdException w:unhideWhenUsed="0" w:uiPriority="1" w:semiHidden="0" w:name="Medium Grid 1 Accent 5"/>
    <w:lsdException w:unhideWhenUsed="0" w:uiPriority="1" w:semiHidden="0" w:name="Medium Grid 2 Accent 5"/>
    <w:lsdException w:unhideWhenUsed="0" w:uiPriority="1" w:semiHidden="0" w:name="Medium Grid 3 Accent 5"/>
    <w:lsdException w:unhideWhenUsed="0" w:uiPriority="1" w:semiHidden="0" w:name="Dark List Accent 5"/>
    <w:lsdException w:unhideWhenUsed="0" w:uiPriority="1" w:semiHidden="0" w:name="Colorful Shading Accent 5"/>
    <w:lsdException w:unhideWhenUsed="0" w:uiPriority="1" w:semiHidden="0" w:name="Colorful List Accent 5"/>
    <w:lsdException w:unhideWhenUsed="0" w:uiPriority="1" w:semiHidden="0" w:name="Colorful Grid Accent 5"/>
    <w:lsdException w:unhideWhenUsed="0" w:uiPriority="1" w:semiHidden="0" w:name="Light Shading Accent 6"/>
    <w:lsdException w:unhideWhenUsed="0" w:uiPriority="1" w:semiHidden="0" w:name="Light List Accent 6"/>
    <w:lsdException w:unhideWhenUsed="0" w:uiPriority="1" w:semiHidden="0" w:name="Light Grid Accent 6"/>
    <w:lsdException w:unhideWhenUsed="0" w:uiPriority="1" w:semiHidden="0" w:name="Medium Shading 1 Accent 6"/>
    <w:lsdException w:unhideWhenUsed="0" w:uiPriority="1" w:semiHidden="0" w:name="Medium Shading 2 Accent 6"/>
    <w:lsdException w:unhideWhenUsed="0" w:uiPriority="1" w:semiHidden="0" w:name="Medium List 1 Accent 6"/>
    <w:lsdException w:unhideWhenUsed="0" w:uiPriority="1" w:semiHidden="0" w:name="Medium List 2 Accent 6"/>
    <w:lsdException w:unhideWhenUsed="0" w:uiPriority="1" w:semiHidden="0" w:name="Medium Grid 1 Accent 6"/>
    <w:lsdException w:unhideWhenUsed="0" w:uiPriority="1" w:semiHidden="0" w:name="Medium Grid 2 Accent 6"/>
    <w:lsdException w:unhideWhenUsed="0" w:uiPriority="1" w:semiHidden="0" w:name="Medium Grid 3 Accent 6"/>
    <w:lsdException w:unhideWhenUsed="0" w:uiPriority="1" w:semiHidden="0" w:name="Dark List Accent 6"/>
    <w:lsdException w:unhideWhenUsed="0" w:uiPriority="1" w:semiHidden="0" w:name="Colorful Shading Accent 6"/>
    <w:lsdException w:unhideWhenUsed="0" w:uiPriority="1" w:semiHidden="0" w:name="Colorful List Accent 6"/>
    <w:lsdException w:unhideWhenUsed="0" w:uiPriority="1" w:semiHidden="0" w:name="Colorful Grid Accent 6"/>
  </w:latentStyles>
  <w:style w:type="paragraph" w:default="1" w:styleId="1">
    <w:name w:val="Normal"/>
    <w:next w:val="2"/>
    <w:qFormat/>
    <w:uiPriority w:val="0"/>
    <w:pPr>
      <w:widowControl w:val="0"/>
      <w:jc w:val="both"/>
    </w:pPr>
    <w:rPr>
      <w:rFonts w:ascii="仿宋_GB2312" w:hAnsi="宋体" w:eastAsia="仿宋_GB2312"/>
      <w:b/>
      <w:color w:val="000000"/>
      <w:sz w:val="21"/>
      <w:lang w:val="en-US" w:eastAsia="zh-CN" w:bidi="ar-SA"/>
    </w:rPr>
  </w:style>
  <w:style w:type="paragraph" w:styleId="4">
    <w:name w:val="heading 1"/>
    <w:basedOn w:val="1"/>
    <w:next w:val="5"/>
    <w:qFormat/>
    <w:uiPriority w:val="0"/>
    <w:pPr>
      <w:keepNext/>
      <w:keepLines/>
      <w:numPr>
        <w:ilvl w:val="0"/>
        <w:numId w:val="1"/>
      </w:numPr>
      <w:spacing w:before="340" w:afterLines="50" w:line="576" w:lineRule="auto"/>
      <w:outlineLvl w:val="0"/>
    </w:pPr>
    <w:rPr>
      <w:rFonts w:ascii="Arial" w:hAnsi="Arial" w:eastAsia="黑体"/>
      <w:b w:val="0"/>
      <w:spacing w:val="20"/>
      <w:kern w:val="44"/>
      <w:sz w:val="36"/>
    </w:rPr>
  </w:style>
  <w:style w:type="paragraph" w:styleId="6">
    <w:name w:val="heading 2"/>
    <w:basedOn w:val="1"/>
    <w:next w:val="5"/>
    <w:qFormat/>
    <w:uiPriority w:val="0"/>
    <w:pPr>
      <w:keepNext/>
      <w:keepLines/>
      <w:numPr>
        <w:ilvl w:val="1"/>
        <w:numId w:val="1"/>
      </w:numPr>
      <w:spacing w:before="260" w:afterLines="50" w:line="413" w:lineRule="auto"/>
      <w:outlineLvl w:val="1"/>
    </w:pPr>
    <w:rPr>
      <w:rFonts w:ascii="Arial" w:hAnsi="Arial" w:eastAsia="黑体"/>
      <w:b w:val="0"/>
      <w:spacing w:val="20"/>
      <w:sz w:val="32"/>
    </w:rPr>
  </w:style>
  <w:style w:type="paragraph" w:styleId="7">
    <w:name w:val="heading 3"/>
    <w:basedOn w:val="1"/>
    <w:next w:val="5"/>
    <w:qFormat/>
    <w:uiPriority w:val="0"/>
    <w:pPr>
      <w:keepNext/>
      <w:keepLines/>
      <w:numPr>
        <w:ilvl w:val="2"/>
        <w:numId w:val="1"/>
      </w:numPr>
      <w:spacing w:before="260" w:afterLines="50" w:line="413" w:lineRule="auto"/>
      <w:outlineLvl w:val="2"/>
    </w:pPr>
    <w:rPr>
      <w:rFonts w:ascii="Arial" w:hAnsi="Arial" w:eastAsia="黑体"/>
      <w:b w:val="0"/>
      <w:spacing w:val="20"/>
      <w:sz w:val="30"/>
    </w:rPr>
  </w:style>
  <w:style w:type="paragraph" w:styleId="8">
    <w:name w:val="heading 4"/>
    <w:basedOn w:val="1"/>
    <w:next w:val="5"/>
    <w:qFormat/>
    <w:uiPriority w:val="0"/>
    <w:pPr>
      <w:keepNext/>
      <w:keepLines/>
      <w:numPr>
        <w:ilvl w:val="3"/>
        <w:numId w:val="1"/>
      </w:numPr>
      <w:tabs>
        <w:tab w:val="left" w:pos="1079"/>
      </w:tabs>
      <w:spacing w:before="280" w:afterLines="50" w:line="377" w:lineRule="auto"/>
      <w:ind w:left="1077" w:hanging="1077"/>
      <w:outlineLvl w:val="3"/>
    </w:pPr>
    <w:rPr>
      <w:rFonts w:ascii="Arial" w:hAnsi="Arial" w:eastAsia="黑体"/>
      <w:b w:val="0"/>
      <w:spacing w:val="10"/>
      <w:sz w:val="28"/>
    </w:rPr>
  </w:style>
  <w:style w:type="paragraph" w:styleId="9">
    <w:name w:val="heading 5"/>
    <w:basedOn w:val="1"/>
    <w:next w:val="5"/>
    <w:qFormat/>
    <w:uiPriority w:val="0"/>
    <w:pPr>
      <w:keepNext/>
      <w:keepLines/>
      <w:numPr>
        <w:ilvl w:val="4"/>
        <w:numId w:val="1"/>
      </w:numPr>
      <w:tabs>
        <w:tab w:val="left" w:pos="1260"/>
      </w:tabs>
      <w:spacing w:before="280" w:afterLines="50" w:line="377" w:lineRule="auto"/>
      <w:ind w:left="1259" w:hanging="1259"/>
      <w:outlineLvl w:val="4"/>
    </w:pPr>
    <w:rPr>
      <w:rFonts w:ascii="Arial" w:hAnsi="Arial" w:eastAsia="黑体"/>
      <w:b w:val="0"/>
      <w:spacing w:val="10"/>
      <w:sz w:val="28"/>
    </w:rPr>
  </w:style>
  <w:style w:type="paragraph" w:styleId="10">
    <w:name w:val="heading 6"/>
    <w:basedOn w:val="1"/>
    <w:next w:val="5"/>
    <w:qFormat/>
    <w:uiPriority w:val="0"/>
    <w:pPr>
      <w:keepNext/>
      <w:keepLines/>
      <w:numPr>
        <w:ilvl w:val="5"/>
        <w:numId w:val="1"/>
      </w:numPr>
      <w:tabs>
        <w:tab w:val="left" w:pos="1428"/>
      </w:tabs>
      <w:spacing w:before="240" w:afterLines="50" w:line="317" w:lineRule="auto"/>
      <w:ind w:left="550" w:hanging="550" w:hangingChars="550"/>
      <w:outlineLvl w:val="5"/>
    </w:pPr>
    <w:rPr>
      <w:rFonts w:ascii="Arial" w:hAnsi="Arial" w:eastAsia="黑体"/>
      <w:b w:val="0"/>
      <w:spacing w:val="10"/>
      <w:sz w:val="24"/>
    </w:rPr>
  </w:style>
  <w:style w:type="paragraph" w:styleId="11">
    <w:name w:val="heading 7"/>
    <w:basedOn w:val="1"/>
    <w:next w:val="5"/>
    <w:qFormat/>
    <w:uiPriority w:val="0"/>
    <w:pPr>
      <w:keepNext/>
      <w:keepLines/>
      <w:numPr>
        <w:ilvl w:val="6"/>
        <w:numId w:val="1"/>
      </w:numPr>
      <w:tabs>
        <w:tab w:val="left" w:pos="1638"/>
      </w:tabs>
      <w:spacing w:before="240" w:afterLines="50" w:line="317" w:lineRule="auto"/>
      <w:ind w:left="1633" w:hanging="1633"/>
      <w:outlineLvl w:val="6"/>
    </w:pPr>
    <w:rPr>
      <w:rFonts w:ascii="Arial" w:hAnsi="Arial" w:eastAsia="黑体"/>
      <w:b w:val="0"/>
      <w:sz w:val="24"/>
    </w:rPr>
  </w:style>
  <w:style w:type="paragraph" w:styleId="12">
    <w:name w:val="heading 8"/>
    <w:basedOn w:val="1"/>
    <w:next w:val="5"/>
    <w:qFormat/>
    <w:uiPriority w:val="0"/>
    <w:pPr>
      <w:keepNext/>
      <w:keepLines/>
      <w:numPr>
        <w:ilvl w:val="7"/>
        <w:numId w:val="1"/>
      </w:numPr>
      <w:tabs>
        <w:tab w:val="left" w:pos="1800"/>
      </w:tabs>
      <w:spacing w:before="240" w:afterLines="50" w:line="317" w:lineRule="auto"/>
      <w:ind w:left="1797" w:hanging="1797"/>
      <w:outlineLvl w:val="7"/>
    </w:pPr>
    <w:rPr>
      <w:rFonts w:ascii="Arial" w:hAnsi="Arial" w:eastAsia="黑体"/>
      <w:sz w:val="24"/>
    </w:rPr>
  </w:style>
  <w:style w:type="paragraph" w:styleId="13">
    <w:name w:val="heading 9"/>
    <w:basedOn w:val="1"/>
    <w:next w:val="5"/>
    <w:qFormat/>
    <w:uiPriority w:val="0"/>
    <w:pPr>
      <w:keepNext/>
      <w:keepLines/>
      <w:numPr>
        <w:ilvl w:val="8"/>
        <w:numId w:val="1"/>
      </w:numPr>
      <w:tabs>
        <w:tab w:val="left" w:pos="1980"/>
      </w:tabs>
      <w:spacing w:before="240" w:afterLines="50" w:line="317" w:lineRule="auto"/>
      <w:ind w:left="1979" w:hanging="1979"/>
      <w:outlineLvl w:val="8"/>
    </w:pPr>
    <w:rPr>
      <w:rFonts w:ascii="Arial" w:hAnsi="Arial" w:eastAsia="黑体"/>
    </w:rPr>
  </w:style>
  <w:style w:type="character" w:default="1" w:styleId="39">
    <w:name w:val="Default Paragraph Font"/>
    <w:semiHidden/>
    <w:uiPriority w:val="0"/>
  </w:style>
  <w:style w:type="table" w:default="1" w:styleId="37">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Style w:val="37"/>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uiPriority w:val="0"/>
    <w:pPr>
      <w:spacing w:after="120"/>
    </w:pPr>
    <w:rPr>
      <w:rFonts w:ascii="Times New Roman" w:hAnsi="Times New Roman" w:eastAsia="宋体"/>
      <w:b w:val="0"/>
      <w:color w:val="auto"/>
      <w:kern w:val="2"/>
    </w:rPr>
  </w:style>
  <w:style w:type="paragraph" w:styleId="5">
    <w:name w:val="Normal Indent"/>
    <w:basedOn w:val="1"/>
    <w:link w:val="75"/>
    <w:uiPriority w:val="0"/>
    <w:pPr>
      <w:ind w:firstLine="420" w:firstLineChars="200"/>
    </w:pPr>
  </w:style>
  <w:style w:type="paragraph" w:styleId="14">
    <w:name w:val="List Bullet"/>
    <w:basedOn w:val="1"/>
    <w:uiPriority w:val="0"/>
    <w:pPr>
      <w:spacing w:line="360" w:lineRule="auto"/>
    </w:pPr>
    <w:rPr>
      <w:rFonts w:ascii="宋体" w:eastAsia="宋体"/>
      <w:b w:val="0"/>
      <w:color w:val="auto"/>
      <w:kern w:val="2"/>
      <w:sz w:val="20"/>
    </w:rPr>
  </w:style>
  <w:style w:type="paragraph" w:styleId="15">
    <w:name w:val="Document Map"/>
    <w:basedOn w:val="1"/>
    <w:uiPriority w:val="0"/>
    <w:pPr>
      <w:shd w:val="clear" w:color="auto" w:fill="000080"/>
    </w:pPr>
    <w:rPr>
      <w:rFonts w:ascii="Times New Roman" w:hAnsi="Times New Roman" w:eastAsia="宋体"/>
      <w:b w:val="0"/>
      <w:color w:val="auto"/>
      <w:kern w:val="2"/>
    </w:rPr>
  </w:style>
  <w:style w:type="paragraph" w:styleId="16">
    <w:name w:val="toa heading"/>
    <w:basedOn w:val="1"/>
    <w:next w:val="1"/>
    <w:uiPriority w:val="0"/>
    <w:pPr>
      <w:spacing w:before="120"/>
    </w:pPr>
    <w:rPr>
      <w:rFonts w:ascii="Arial" w:hAnsi="Arial"/>
      <w:sz w:val="24"/>
    </w:rPr>
  </w:style>
  <w:style w:type="paragraph" w:styleId="17">
    <w:name w:val="annotation text"/>
    <w:basedOn w:val="1"/>
    <w:link w:val="48"/>
    <w:uiPriority w:val="0"/>
    <w:pPr>
      <w:jc w:val="left"/>
    </w:pPr>
  </w:style>
  <w:style w:type="paragraph" w:styleId="18">
    <w:name w:val="Salutation"/>
    <w:basedOn w:val="1"/>
    <w:next w:val="1"/>
    <w:uiPriority w:val="0"/>
    <w:rPr>
      <w:rFonts w:ascii="Times New Roman" w:hAnsi="Times New Roman" w:eastAsia="宋体"/>
      <w:b w:val="0"/>
      <w:color w:val="auto"/>
      <w:kern w:val="2"/>
      <w:sz w:val="24"/>
      <w:szCs w:val="24"/>
    </w:rPr>
  </w:style>
  <w:style w:type="paragraph" w:styleId="19">
    <w:name w:val="Body Text Indent"/>
    <w:basedOn w:val="1"/>
    <w:link w:val="69"/>
    <w:uiPriority w:val="0"/>
    <w:pPr>
      <w:spacing w:after="120"/>
      <w:ind w:left="420" w:leftChars="200"/>
    </w:pPr>
    <w:rPr>
      <w:rFonts w:ascii="Times New Roman" w:hAnsi="Times New Roman" w:eastAsia="宋体"/>
      <w:b w:val="0"/>
      <w:color w:val="auto"/>
      <w:sz w:val="20"/>
      <w:szCs w:val="21"/>
    </w:rPr>
  </w:style>
  <w:style w:type="paragraph" w:styleId="20">
    <w:name w:val="List Number 3"/>
    <w:basedOn w:val="1"/>
    <w:uiPriority w:val="0"/>
    <w:pPr>
      <w:widowControl/>
      <w:numPr>
        <w:ilvl w:val="0"/>
        <w:numId w:val="2"/>
      </w:numPr>
      <w:spacing w:afterLines="50"/>
      <w:jc w:val="left"/>
    </w:pPr>
    <w:rPr>
      <w:rFonts w:ascii="Times New Roman" w:hAnsi="Times New Roman" w:eastAsia="宋体"/>
      <w:b w:val="0"/>
      <w:color w:val="auto"/>
      <w:sz w:val="24"/>
    </w:rPr>
  </w:style>
  <w:style w:type="paragraph" w:styleId="21">
    <w:name w:val="Block Text"/>
    <w:basedOn w:val="1"/>
    <w:uiPriority w:val="0"/>
    <w:pPr>
      <w:ind w:left="902" w:right="386"/>
    </w:pPr>
    <w:rPr>
      <w:rFonts w:ascii="Times New Roman" w:hAnsi="Times New Roman" w:eastAsia="宋体"/>
      <w:b w:val="0"/>
      <w:color w:val="auto"/>
      <w:kern w:val="2"/>
    </w:rPr>
  </w:style>
  <w:style w:type="paragraph" w:styleId="22">
    <w:name w:val="toc 3"/>
    <w:basedOn w:val="1"/>
    <w:next w:val="1"/>
    <w:uiPriority w:val="0"/>
    <w:pPr>
      <w:tabs>
        <w:tab w:val="right" w:leader="dot" w:pos="8987"/>
      </w:tabs>
      <w:adjustRightInd w:val="0"/>
      <w:snapToGrid w:val="0"/>
      <w:spacing w:beforeLines="50" w:afterLines="50" w:line="400" w:lineRule="atLeast"/>
      <w:textAlignment w:val="baseline"/>
    </w:pPr>
    <w:rPr>
      <w:rFonts w:ascii="Times New Roman" w:hAnsi="Times New Roman"/>
      <w:sz w:val="28"/>
      <w:lang/>
    </w:rPr>
  </w:style>
  <w:style w:type="paragraph" w:styleId="23">
    <w:name w:val="Plain Text"/>
    <w:basedOn w:val="1"/>
    <w:link w:val="47"/>
    <w:qFormat/>
    <w:uiPriority w:val="0"/>
    <w:rPr>
      <w:rFonts w:hint="eastAsia" w:ascii="宋体" w:hAnsi="Courier New"/>
      <w:sz w:val="20"/>
      <w:szCs w:val="21"/>
    </w:rPr>
  </w:style>
  <w:style w:type="paragraph" w:styleId="24">
    <w:name w:val="List Number 4"/>
    <w:basedOn w:val="1"/>
    <w:uiPriority w:val="0"/>
    <w:pPr>
      <w:tabs>
        <w:tab w:val="left" w:pos="432"/>
      </w:tabs>
      <w:ind w:left="432" w:hanging="432"/>
    </w:pPr>
    <w:rPr>
      <w:rFonts w:ascii="Times New Roman" w:hAnsi="Times New Roman" w:eastAsia="宋体"/>
      <w:b w:val="0"/>
      <w:color w:val="auto"/>
      <w:kern w:val="2"/>
      <w:szCs w:val="24"/>
    </w:rPr>
  </w:style>
  <w:style w:type="paragraph" w:styleId="25">
    <w:name w:val="Date"/>
    <w:basedOn w:val="1"/>
    <w:next w:val="1"/>
    <w:uiPriority w:val="0"/>
    <w:pPr>
      <w:ind w:left="100" w:leftChars="2500"/>
    </w:pPr>
    <w:rPr>
      <w:sz w:val="24"/>
    </w:rPr>
  </w:style>
  <w:style w:type="paragraph" w:styleId="26">
    <w:name w:val="Body Text Indent 2"/>
    <w:basedOn w:val="1"/>
    <w:uiPriority w:val="0"/>
    <w:pPr>
      <w:widowControl/>
      <w:spacing w:line="480" w:lineRule="atLeast"/>
      <w:ind w:firstLine="480"/>
    </w:pPr>
    <w:rPr>
      <w:rFonts w:ascii="宋体"/>
      <w:sz w:val="24"/>
    </w:rPr>
  </w:style>
  <w:style w:type="paragraph" w:styleId="27">
    <w:name w:val="Balloon Text"/>
    <w:basedOn w:val="1"/>
    <w:uiPriority w:val="0"/>
    <w:rPr>
      <w:sz w:val="18"/>
    </w:rPr>
  </w:style>
  <w:style w:type="paragraph" w:styleId="28">
    <w:name w:val="footer"/>
    <w:basedOn w:val="1"/>
    <w:uiPriority w:val="0"/>
    <w:pPr>
      <w:tabs>
        <w:tab w:val="center" w:pos="4153"/>
        <w:tab w:val="right" w:pos="8306"/>
      </w:tabs>
      <w:snapToGrid w:val="0"/>
      <w:jc w:val="left"/>
    </w:pPr>
    <w:rPr>
      <w:sz w:val="18"/>
    </w:rPr>
  </w:style>
  <w:style w:type="paragraph" w:styleId="29">
    <w:name w:val="header"/>
    <w:basedOn w:val="1"/>
    <w:link w:val="78"/>
    <w:uiPriority w:val="0"/>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0"/>
    <w:pPr>
      <w:spacing w:line="360" w:lineRule="atLeast"/>
    </w:pPr>
    <w:rPr>
      <w:rFonts w:ascii="宋体" w:hAnsi="Calibri" w:eastAsia="宋体"/>
      <w:b w:val="0"/>
      <w:bCs/>
      <w:color w:val="auto"/>
      <w:kern w:val="2"/>
      <w:sz w:val="22"/>
      <w:szCs w:val="22"/>
    </w:rPr>
  </w:style>
  <w:style w:type="paragraph" w:styleId="31">
    <w:name w:val="footnote text"/>
    <w:basedOn w:val="1"/>
    <w:qFormat/>
    <w:uiPriority w:val="0"/>
    <w:pPr>
      <w:snapToGrid w:val="0"/>
      <w:jc w:val="left"/>
    </w:pPr>
    <w:rPr>
      <w:sz w:val="18"/>
    </w:rPr>
  </w:style>
  <w:style w:type="paragraph" w:styleId="32">
    <w:name w:val="Body Text Indent 3"/>
    <w:basedOn w:val="1"/>
    <w:link w:val="77"/>
    <w:uiPriority w:val="0"/>
    <w:pPr>
      <w:spacing w:after="120"/>
      <w:ind w:left="420" w:leftChars="200"/>
    </w:pPr>
    <w:rPr>
      <w:sz w:val="16"/>
    </w:rPr>
  </w:style>
  <w:style w:type="paragraph" w:styleId="33">
    <w:name w:val="toc 2"/>
    <w:basedOn w:val="1"/>
    <w:next w:val="1"/>
    <w:uiPriority w:val="0"/>
    <w:pPr>
      <w:ind w:left="420"/>
    </w:pPr>
    <w:rPr>
      <w:rFonts w:ascii="Times New Roman" w:hAnsi="Times New Roman" w:eastAsia="宋体"/>
      <w:b w:val="0"/>
      <w:color w:val="auto"/>
      <w:kern w:val="2"/>
      <w:sz w:val="36"/>
      <w:szCs w:val="24"/>
    </w:rPr>
  </w:style>
  <w:style w:type="paragraph" w:styleId="34">
    <w:name w:val="Body Text 2"/>
    <w:basedOn w:val="1"/>
    <w:uiPriority w:val="0"/>
    <w:pPr>
      <w:spacing w:after="120" w:line="480" w:lineRule="auto"/>
    </w:pPr>
  </w:style>
  <w:style w:type="paragraph" w:styleId="35">
    <w:name w:val="Normal (Web)"/>
    <w:basedOn w:val="1"/>
    <w:uiPriority w:val="0"/>
    <w:pPr>
      <w:widowControl/>
      <w:spacing w:afterLines="50"/>
      <w:jc w:val="left"/>
    </w:pPr>
    <w:rPr>
      <w:rFonts w:ascii="Times New Roman" w:hAnsi="Times New Roman" w:eastAsia="宋体"/>
      <w:b w:val="0"/>
      <w:color w:val="auto"/>
      <w:sz w:val="24"/>
    </w:rPr>
  </w:style>
  <w:style w:type="paragraph" w:styleId="36">
    <w:name w:val="Title"/>
    <w:basedOn w:val="1"/>
    <w:qFormat/>
    <w:uiPriority w:val="0"/>
    <w:pPr>
      <w:widowControl/>
      <w:overflowPunct w:val="0"/>
      <w:autoSpaceDE w:val="0"/>
      <w:autoSpaceDN w:val="0"/>
      <w:adjustRightInd w:val="0"/>
      <w:jc w:val="center"/>
      <w:textAlignment w:val="baseline"/>
    </w:pPr>
    <w:rPr>
      <w:rFonts w:ascii="Times New Roman" w:hAnsi="Times New Roman" w:eastAsia="宋体"/>
      <w:color w:val="auto"/>
      <w:sz w:val="24"/>
      <w:lang w:val="en-GB"/>
    </w:rPr>
  </w:style>
  <w:style w:type="table" w:styleId="38">
    <w:name w:val="Table Grid"/>
    <w:basedOn w:val="37"/>
    <w:qFormat/>
    <w:uiPriority w:val="59"/>
    <w:tblPr>
      <w:tblStyle w:val="3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rPr>
  </w:style>
  <w:style w:type="character" w:styleId="41">
    <w:name w:val="page number"/>
    <w:basedOn w:val="39"/>
    <w:uiPriority w:val="0"/>
  </w:style>
  <w:style w:type="character" w:styleId="42">
    <w:name w:val="FollowedHyperlink"/>
    <w:uiPriority w:val="99"/>
    <w:rPr>
      <w:color w:val="800080"/>
      <w:u w:val="single"/>
    </w:rPr>
  </w:style>
  <w:style w:type="character" w:styleId="43">
    <w:name w:val="Emphasis"/>
    <w:qFormat/>
    <w:uiPriority w:val="20"/>
    <w:rPr>
      <w:rFonts w:eastAsia="宋体"/>
      <w:color w:val="CC0033"/>
      <w:kern w:val="2"/>
      <w:sz w:val="24"/>
      <w:szCs w:val="24"/>
      <w:lang w:val="en-US" w:eastAsia="zh-CN" w:bidi="ar-SA"/>
    </w:rPr>
  </w:style>
  <w:style w:type="character" w:styleId="44">
    <w:name w:val="Hyperlink"/>
    <w:uiPriority w:val="99"/>
    <w:rPr>
      <w:color w:val="0000FF"/>
      <w:u w:val="single"/>
    </w:rPr>
  </w:style>
  <w:style w:type="character" w:customStyle="1" w:styleId="45">
    <w:name w:val="yellow12"/>
    <w:uiPriority w:val="0"/>
  </w:style>
  <w:style w:type="character" w:customStyle="1" w:styleId="46">
    <w:name w:val="font31"/>
    <w:basedOn w:val="39"/>
    <w:uiPriority w:val="0"/>
    <w:rPr>
      <w:rFonts w:hint="eastAsia" w:ascii="宋体" w:hAnsi="宋体" w:eastAsia="宋体" w:cs="宋体"/>
      <w:color w:val="000000"/>
      <w:sz w:val="26"/>
      <w:szCs w:val="26"/>
      <w:u w:val="none"/>
    </w:rPr>
  </w:style>
  <w:style w:type="character" w:customStyle="1" w:styleId="47">
    <w:name w:val="纯文本 Char2"/>
    <w:link w:val="23"/>
    <w:uiPriority w:val="0"/>
    <w:rPr>
      <w:rFonts w:hint="eastAsia" w:ascii="宋体" w:hAnsi="Courier New" w:eastAsia="仿宋_GB2312" w:cs="宋体"/>
      <w:b/>
      <w:color w:val="000000"/>
      <w:kern w:val="0"/>
      <w:szCs w:val="21"/>
    </w:rPr>
  </w:style>
  <w:style w:type="character" w:customStyle="1" w:styleId="48">
    <w:name w:val="批注文字 Char"/>
    <w:link w:val="17"/>
    <w:uiPriority w:val="0"/>
    <w:rPr>
      <w:rFonts w:ascii="仿宋_GB2312" w:hAnsi="宋体" w:eastAsia="仿宋_GB2312"/>
      <w:b/>
      <w:color w:val="000000"/>
      <w:sz w:val="21"/>
    </w:rPr>
  </w:style>
  <w:style w:type="character" w:customStyle="1" w:styleId="49">
    <w:name w:val="font11"/>
    <w:basedOn w:val="39"/>
    <w:uiPriority w:val="0"/>
    <w:rPr>
      <w:rFonts w:ascii="Verdana" w:hAnsi="Verdana" w:cs="Verdana"/>
      <w:color w:val="000000"/>
      <w:sz w:val="26"/>
      <w:szCs w:val="26"/>
      <w:u w:val="none"/>
    </w:rPr>
  </w:style>
  <w:style w:type="character" w:customStyle="1" w:styleId="50">
    <w:name w:val="普通文字 Char Char2"/>
    <w:aliases w:val="纯文本 Char Char Char1,Texte Char1,普通文字1 Char1,普通文字2 Char1,普通文字3 Char1,普通文字4 Char1,普通文字5 Char1,普通文字6 Char1,普通文字11 Char1,普通文字21 Char1,普通文字31 Char1,普通文字41 Char1,普通文字7 Char1,正 文 1 Char1,普通文字 Char2,普通文字 Char Char Char2,正文非缩进 Char Char1,纯文本 Char1"/>
    <w:uiPriority w:val="0"/>
    <w:rPr>
      <w:rFonts w:ascii="宋体" w:hAnsi="Courier New" w:eastAsia="仿宋_GB2312"/>
      <w:b/>
      <w:color w:val="000000"/>
      <w:sz w:val="21"/>
      <w:lang w:val="en-US" w:eastAsia="zh-CN" w:bidi="ar-SA"/>
    </w:rPr>
  </w:style>
  <w:style w:type="character" w:customStyle="1" w:styleId="51">
    <w:name w:val="unnamed51"/>
    <w:uiPriority w:val="0"/>
    <w:rPr>
      <w:sz w:val="22"/>
    </w:rPr>
  </w:style>
  <w:style w:type="character" w:customStyle="1" w:styleId="52">
    <w:name w:val=" Char Char"/>
    <w:link w:val="53"/>
    <w:uiPriority w:val="0"/>
    <w:rPr>
      <w:rFonts w:ascii="仿宋_GB2312" w:eastAsia="仿宋_GB2312"/>
      <w:b/>
      <w:kern w:val="2"/>
      <w:sz w:val="32"/>
    </w:rPr>
  </w:style>
  <w:style w:type="paragraph" w:customStyle="1" w:styleId="53">
    <w:name w:val=" Char"/>
    <w:basedOn w:val="1"/>
    <w:link w:val="52"/>
    <w:uiPriority w:val="0"/>
    <w:rPr>
      <w:rFonts w:hAnsi="Times New Roman"/>
      <w:color w:val="auto"/>
      <w:kern w:val="2"/>
      <w:sz w:val="32"/>
    </w:rPr>
  </w:style>
  <w:style w:type="character" w:customStyle="1" w:styleId="54">
    <w:name w:val="样式 金保文档标准正文 Char + 宋体1 Char"/>
    <w:link w:val="55"/>
    <w:uiPriority w:val="0"/>
    <w:rPr>
      <w:rFonts w:ascii="宋体" w:hAnsi="宋体"/>
      <w:kern w:val="2"/>
      <w:sz w:val="24"/>
      <w:szCs w:val="24"/>
    </w:rPr>
  </w:style>
  <w:style w:type="paragraph" w:customStyle="1" w:styleId="55">
    <w:name w:val="样式 金保文档标准正文 Char + 宋体1"/>
    <w:basedOn w:val="1"/>
    <w:link w:val="54"/>
    <w:uiPriority w:val="0"/>
    <w:pPr>
      <w:spacing w:line="360" w:lineRule="auto"/>
      <w:ind w:firstLine="480" w:firstLineChars="200"/>
      <w:jc w:val="left"/>
    </w:pPr>
    <w:rPr>
      <w:rFonts w:ascii="宋体" w:eastAsia="宋体"/>
      <w:b w:val="0"/>
      <w:color w:val="auto"/>
      <w:kern w:val="2"/>
      <w:sz w:val="24"/>
      <w:szCs w:val="24"/>
    </w:rPr>
  </w:style>
  <w:style w:type="character" w:customStyle="1" w:styleId="56">
    <w:name w:val="纯文本 字符1"/>
    <w:uiPriority w:val="0"/>
    <w:rPr>
      <w:rFonts w:hint="eastAsia" w:ascii="宋体" w:hAnsi="Courier New" w:eastAsia="仿宋_GB2312" w:cs="宋体"/>
      <w:b/>
      <w:color w:val="000000"/>
      <w:kern w:val="0"/>
      <w:szCs w:val="21"/>
    </w:rPr>
  </w:style>
  <w:style w:type="character" w:customStyle="1" w:styleId="57">
    <w:name w:val="批注文字 Char1"/>
    <w:uiPriority w:val="0"/>
    <w:rPr>
      <w:rFonts w:ascii="仿宋_GB2312" w:hAnsi="宋体" w:eastAsia="仿宋_GB2312"/>
      <w:b/>
      <w:color w:val="000000"/>
      <w:sz w:val="21"/>
    </w:rPr>
  </w:style>
  <w:style w:type="character" w:customStyle="1" w:styleId="58">
    <w:name w:val="style44"/>
    <w:uiPriority w:val="0"/>
  </w:style>
  <w:style w:type="character" w:customStyle="1" w:styleId="59">
    <w:name w:val="批注主题 Char1"/>
    <w:uiPriority w:val="0"/>
    <w:rPr>
      <w:rFonts w:ascii="仿宋_GB2312" w:hAnsi="宋体" w:eastAsia="仿宋_GB2312"/>
      <w:b/>
      <w:bCs/>
      <w:color w:val="000000"/>
      <w:sz w:val="21"/>
    </w:rPr>
  </w:style>
  <w:style w:type="character" w:customStyle="1" w:styleId="60">
    <w:name w:val="font91"/>
    <w:basedOn w:val="39"/>
    <w:uiPriority w:val="0"/>
    <w:rPr>
      <w:rFonts w:hint="eastAsia" w:ascii="宋体" w:hAnsi="宋体" w:eastAsia="宋体" w:cs="宋体"/>
      <w:color w:val="000000"/>
      <w:sz w:val="26"/>
      <w:szCs w:val="26"/>
      <w:u w:val="none"/>
    </w:rPr>
  </w:style>
  <w:style w:type="character" w:customStyle="1" w:styleId="61">
    <w:name w:val="text1"/>
    <w:uiPriority w:val="0"/>
    <w:rPr>
      <w:rFonts w:hint="default" w:ascii="_x000B__x000C_" w:hAnsi="_x000B__x000C_"/>
      <w:color w:val="666666"/>
      <w:sz w:val="18"/>
      <w:szCs w:val="18"/>
      <w:u w:val="none"/>
    </w:rPr>
  </w:style>
  <w:style w:type="character" w:customStyle="1" w:styleId="62">
    <w:name w:val="纯文本 字符"/>
    <w:aliases w:val="普通文字 Char 字符,纯文本 Char Char 字符,Texte 字符,普通文字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普通文字 Char Char Char 字符,普通文字 Char Char Char Char 字符,小 字符"/>
    <w:uiPriority w:val="0"/>
    <w:rPr>
      <w:rFonts w:ascii="宋体" w:hAnsi="Courier New" w:eastAsia="仿宋_GB2312"/>
      <w:b/>
      <w:color w:val="000000"/>
      <w:sz w:val="21"/>
    </w:rPr>
  </w:style>
  <w:style w:type="character" w:customStyle="1" w:styleId="63">
    <w:name w:val="Char Char1"/>
    <w:uiPriority w:val="0"/>
    <w:rPr>
      <w:rFonts w:ascii="宋体" w:hAnsi="Courier New" w:eastAsia="仿宋_GB2312"/>
      <w:b/>
      <w:color w:val="000000"/>
      <w:sz w:val="21"/>
      <w:lang w:val="en-US" w:eastAsia="zh-CN" w:bidi="ar-SA"/>
    </w:rPr>
  </w:style>
  <w:style w:type="character" w:customStyle="1" w:styleId="64">
    <w:name w:val="金保标题2 Char"/>
    <w:link w:val="65"/>
    <w:uiPriority w:val="0"/>
    <w:rPr>
      <w:rFonts w:ascii="黑体" w:eastAsia="黑体"/>
      <w:bCs/>
      <w:kern w:val="2"/>
      <w:sz w:val="32"/>
      <w:szCs w:val="32"/>
    </w:rPr>
  </w:style>
  <w:style w:type="paragraph" w:customStyle="1" w:styleId="65">
    <w:name w:val="金保标题2"/>
    <w:basedOn w:val="6"/>
    <w:next w:val="1"/>
    <w:link w:val="64"/>
    <w:qFormat/>
    <w:uiPriority w:val="0"/>
    <w:pPr>
      <w:numPr>
        <w:ilvl w:val="0"/>
        <w:numId w:val="0"/>
      </w:numPr>
      <w:tabs>
        <w:tab w:val="left" w:pos="1050"/>
        <w:tab w:val="left" w:pos="1163"/>
        <w:tab w:val="left" w:pos="1260"/>
      </w:tabs>
      <w:spacing w:after="260" w:line="360" w:lineRule="auto"/>
      <w:ind w:left="1163" w:hanging="420"/>
    </w:pPr>
    <w:rPr>
      <w:rFonts w:ascii="黑体" w:hAnsi="Times New Roman"/>
      <w:bCs/>
      <w:color w:val="auto"/>
      <w:spacing w:val="0"/>
      <w:kern w:val="2"/>
      <w:szCs w:val="32"/>
    </w:rPr>
  </w:style>
  <w:style w:type="character" w:customStyle="1" w:styleId="66">
    <w:name w:val="font21"/>
    <w:basedOn w:val="39"/>
    <w:uiPriority w:val="0"/>
    <w:rPr>
      <w:rFonts w:hint="eastAsia" w:ascii="宋体" w:hAnsi="宋体" w:eastAsia="宋体" w:cs="宋体"/>
      <w:color w:val="000000"/>
      <w:sz w:val="26"/>
      <w:szCs w:val="26"/>
      <w:u w:val="none"/>
    </w:rPr>
  </w:style>
  <w:style w:type="character" w:customStyle="1" w:styleId="67">
    <w:name w:val="headst"/>
    <w:uiPriority w:val="0"/>
  </w:style>
  <w:style w:type="character" w:customStyle="1" w:styleId="68">
    <w:name w:val="unnamed31"/>
    <w:uiPriority w:val="0"/>
    <w:rPr>
      <w:rFonts w:hint="eastAsia" w:ascii="宋体" w:hAnsi="宋体" w:eastAsia="宋体"/>
      <w:color w:val="6666CC"/>
      <w:sz w:val="18"/>
      <w:szCs w:val="18"/>
    </w:rPr>
  </w:style>
  <w:style w:type="character" w:customStyle="1" w:styleId="69">
    <w:name w:val="正文文本缩进 Char"/>
    <w:link w:val="19"/>
    <w:uiPriority w:val="0"/>
    <w:rPr>
      <w:rFonts w:hint="default" w:ascii="Times New Roman" w:hAnsi="Times New Roman" w:eastAsia="宋体" w:cs="Times New Roman"/>
      <w:szCs w:val="21"/>
    </w:rPr>
  </w:style>
  <w:style w:type="character" w:customStyle="1" w:styleId="70">
    <w:name w:val="Texte Char Char"/>
    <w:uiPriority w:val="0"/>
    <w:rPr>
      <w:rFonts w:ascii="宋体" w:hAnsi="Courier New" w:eastAsia="仿宋_GB2312" w:cs="宋体"/>
      <w:b/>
      <w:bCs/>
      <w:color w:val="000000"/>
      <w:sz w:val="21"/>
      <w:lang w:val="en-US" w:eastAsia="zh-CN" w:bidi="ar-SA"/>
    </w:rPr>
  </w:style>
  <w:style w:type="character" w:customStyle="1" w:styleId="71">
    <w:name w:val=" Char Char1"/>
    <w:uiPriority w:val="0"/>
    <w:rPr>
      <w:rFonts w:ascii="宋体" w:hAnsi="Courier New" w:eastAsia="仿宋_GB2312"/>
      <w:b/>
      <w:color w:val="000000"/>
      <w:sz w:val="21"/>
      <w:lang w:val="en-US" w:eastAsia="zh-CN" w:bidi="ar-SA"/>
    </w:rPr>
  </w:style>
  <w:style w:type="character" w:customStyle="1" w:styleId="72">
    <w:name w:val="普通文字 Char Char1"/>
    <w:aliases w:val="纯文本 Char Char Char,Texte Char,普通文字1 Char,普通文字2 Char,普通文字3 Char,普通文字4 Char,普通文字5 Char,普通文字6 Char,普通文字11 Char,普通文字21 Char,普通文字31 Char,普通文字41 Char,普通文字7 Char,正 文 1 Char,普通文字 Char1,纯文本 Char Char1,普通文字 Char Char Char1,正文非缩进 Char Char Char"/>
    <w:uiPriority w:val="0"/>
    <w:rPr>
      <w:rFonts w:ascii="宋体" w:hAnsi="Courier New" w:eastAsia="仿宋_GB2312"/>
      <w:b/>
      <w:color w:val="000000"/>
      <w:sz w:val="21"/>
      <w:lang w:val="en-US" w:eastAsia="zh-CN" w:bidi="ar-SA"/>
    </w:rPr>
  </w:style>
  <w:style w:type="character" w:customStyle="1" w:styleId="73">
    <w:name w:val="font51"/>
    <w:basedOn w:val="39"/>
    <w:uiPriority w:val="0"/>
    <w:rPr>
      <w:rFonts w:ascii="Verdana" w:hAnsi="Verdana" w:cs="Verdana"/>
      <w:color w:val="000000"/>
      <w:sz w:val="26"/>
      <w:szCs w:val="26"/>
      <w:u w:val="none"/>
    </w:rPr>
  </w:style>
  <w:style w:type="character" w:customStyle="1" w:styleId="74">
    <w:name w:val="styles11"/>
    <w:uiPriority w:val="0"/>
    <w:rPr>
      <w:rFonts w:hint="default" w:ascii="_x000B__x000C_" w:hAnsi="_x000B__x000C_"/>
      <w:sz w:val="21"/>
      <w:szCs w:val="21"/>
    </w:rPr>
  </w:style>
  <w:style w:type="character" w:customStyle="1" w:styleId="75">
    <w:name w:val="正文缩进 Char"/>
    <w:link w:val="5"/>
    <w:locked/>
    <w:uiPriority w:val="0"/>
    <w:rPr>
      <w:rFonts w:ascii="仿宋_GB2312" w:hAnsi="宋体" w:eastAsia="仿宋_GB2312"/>
      <w:b/>
      <w:color w:val="000000"/>
      <w:sz w:val="21"/>
      <w:lang w:val="en-US" w:eastAsia="zh-CN" w:bidi="ar-SA"/>
    </w:rPr>
  </w:style>
  <w:style w:type="character" w:customStyle="1" w:styleId="76">
    <w:name w:val="contentheaderrev1"/>
    <w:uiPriority w:val="0"/>
    <w:rPr>
      <w:rFonts w:hint="default" w:ascii="Arial" w:hAnsi="Arial" w:cs="Arial"/>
      <w:b/>
      <w:bCs/>
      <w:color w:val="FFFFFF"/>
      <w:sz w:val="24"/>
      <w:szCs w:val="24"/>
      <w:u w:val="none"/>
    </w:rPr>
  </w:style>
  <w:style w:type="character" w:customStyle="1" w:styleId="77">
    <w:name w:val="正文文本缩进 3 Char"/>
    <w:link w:val="32"/>
    <w:uiPriority w:val="0"/>
    <w:rPr>
      <w:rFonts w:ascii="仿宋_GB2312" w:hAnsi="宋体" w:eastAsia="仿宋_GB2312"/>
      <w:b/>
      <w:color w:val="000000"/>
      <w:sz w:val="16"/>
    </w:rPr>
  </w:style>
  <w:style w:type="character" w:customStyle="1" w:styleId="78">
    <w:name w:val="页眉 Char"/>
    <w:link w:val="29"/>
    <w:uiPriority w:val="0"/>
    <w:rPr>
      <w:rFonts w:ascii="仿宋_GB2312" w:hAnsi="宋体" w:eastAsia="仿宋_GB2312"/>
      <w:b/>
      <w:color w:val="000000"/>
      <w:sz w:val="18"/>
    </w:rPr>
  </w:style>
  <w:style w:type="character" w:customStyle="1" w:styleId="79">
    <w:name w:val="font01"/>
    <w:basedOn w:val="39"/>
    <w:uiPriority w:val="0"/>
    <w:rPr>
      <w:rFonts w:ascii="Verdana" w:hAnsi="Verdana" w:cs="Verdana"/>
      <w:color w:val="000000"/>
      <w:sz w:val="26"/>
      <w:szCs w:val="26"/>
      <w:u w:val="none"/>
    </w:rPr>
  </w:style>
  <w:style w:type="character" w:customStyle="1" w:styleId="80">
    <w:name w:val="纯文本 Char1"/>
    <w:aliases w:val="普通文字 Char Char2,纯文本 Char Char Char1,Texte Char1,普通文字 Char2,普通文字1 Char1,普通文字2 Char1,普通文字3 Char1,普通文字4 Char1,普通文字5 Char1,普通文字6 Char1,普通文字11 Char1,普通文字21 Char1,普通文字31 Char1,普通文字41 Char1,普通文字7 Char1,正 文 1 Char1,纯文本 Char Char1,普通文字 Char Char Char2"/>
    <w:uiPriority w:val="0"/>
    <w:rPr>
      <w:rFonts w:hint="eastAsia" w:ascii="宋体" w:hAnsi="Courier New" w:eastAsia="仿宋_GB2312" w:cs="宋体"/>
      <w:b/>
      <w:color w:val="000000"/>
    </w:rPr>
  </w:style>
  <w:style w:type="character" w:customStyle="1" w:styleId="81">
    <w:name w:val="纯文本 Char"/>
    <w:aliases w:val="普通文字 Char Char3,纯文本 Char Char Char2,Texte Char2,普通文字 Char4,普通文字1 Char2,普通文字2 Char2,普通文字3 Char2,普通文字4 Char2,普通文字5 Char2,普通文字6 Char2,普通文字11 Char2,普通文字21 Char2,普通文字31 Char2,普通文字41 Char2,普通文字7 Char2,正 文 1 Char2,普通文字 Char Char Char3,正文非缩进 Char Char2"/>
    <w:uiPriority w:val="0"/>
    <w:rPr>
      <w:rFonts w:ascii="宋体" w:hAnsi="Courier New" w:eastAsia="仿宋_GB2312"/>
      <w:b/>
      <w:color w:val="000000"/>
      <w:sz w:val="21"/>
      <w:lang w:val="en-US" w:eastAsia="zh-CN" w:bidi="ar-SA"/>
    </w:rPr>
  </w:style>
  <w:style w:type="character" w:customStyle="1" w:styleId="82">
    <w:name w:val="unnamed11"/>
    <w:uiPriority w:val="0"/>
    <w:rPr>
      <w:color w:val="000000"/>
      <w:u w:val="none"/>
    </w:rPr>
  </w:style>
  <w:style w:type="paragraph" w:customStyle="1" w:styleId="83">
    <w:name w:val="xl6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84">
    <w:name w:val="1"/>
    <w:basedOn w:val="1"/>
    <w:next w:val="19"/>
    <w:uiPriority w:val="0"/>
    <w:pPr>
      <w:spacing w:line="480" w:lineRule="exact"/>
      <w:ind w:firstLine="480"/>
    </w:pPr>
    <w:rPr>
      <w:rFonts w:ascii="宋体"/>
      <w:sz w:val="24"/>
    </w:rPr>
  </w:style>
  <w:style w:type="paragraph" w:customStyle="1" w:styleId="85">
    <w:name w:val="默认段落字体 Para Char Char Char Char"/>
    <w:basedOn w:val="1"/>
    <w:uiPriority w:val="0"/>
    <w:rPr>
      <w:rFonts w:ascii="Times New Roman" w:hAnsi="Times New Roman" w:eastAsia="宋体"/>
      <w:b w:val="0"/>
      <w:color w:val="auto"/>
      <w:kern w:val="2"/>
      <w:szCs w:val="24"/>
    </w:rPr>
  </w:style>
  <w:style w:type="paragraph" w:customStyle="1" w:styleId="86">
    <w:name w:val="默认段落字体 Para Char Char Char Char Char Char Char"/>
    <w:basedOn w:val="1"/>
    <w:uiPriority w:val="0"/>
    <w:rPr>
      <w:rFonts w:ascii="Tahoma" w:hAnsi="Tahoma" w:eastAsia="宋体"/>
      <w:b w:val="0"/>
      <w:color w:val="auto"/>
      <w:kern w:val="2"/>
      <w:sz w:val="24"/>
    </w:rPr>
  </w:style>
  <w:style w:type="paragraph" w:customStyle="1" w:styleId="87">
    <w:name w:val="Char"/>
    <w:basedOn w:val="29"/>
    <w:next w:val="29"/>
    <w:uiPriority w:val="0"/>
    <w:pPr>
      <w:snapToGrid/>
      <w:jc w:val="right"/>
    </w:pPr>
    <w:rPr>
      <w:rFonts w:ascii="宋体" w:eastAsia="宋体"/>
      <w:color w:val="auto"/>
      <w:kern w:val="2"/>
      <w:sz w:val="21"/>
      <w:szCs w:val="21"/>
    </w:rPr>
  </w:style>
  <w:style w:type="paragraph" w:customStyle="1" w:styleId="88">
    <w:name w:val="xl5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89">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val="0"/>
      <w:color w:val="auto"/>
      <w:sz w:val="24"/>
      <w:szCs w:val="24"/>
    </w:rPr>
  </w:style>
  <w:style w:type="paragraph" w:customStyle="1" w:styleId="90">
    <w:name w:val="xl12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91">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b w:val="0"/>
      <w:color w:val="auto"/>
      <w:sz w:val="18"/>
      <w:szCs w:val="18"/>
    </w:rPr>
  </w:style>
  <w:style w:type="paragraph" w:customStyle="1" w:styleId="92">
    <w:name w:val="正文文字表格居中"/>
    <w:basedOn w:val="1"/>
    <w:next w:val="34"/>
    <w:uiPriority w:val="0"/>
    <w:pPr>
      <w:spacing w:line="400" w:lineRule="exact"/>
      <w:jc w:val="center"/>
    </w:pPr>
    <w:rPr>
      <w:rFonts w:ascii="Times New Roman" w:hAnsi="Times New Roman" w:eastAsia="宋体"/>
      <w:bCs/>
      <w:color w:val="auto"/>
      <w:kern w:val="2"/>
      <w:sz w:val="24"/>
      <w:szCs w:val="24"/>
    </w:rPr>
  </w:style>
  <w:style w:type="paragraph" w:customStyle="1" w:styleId="93">
    <w:name w:val="xl32"/>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94">
    <w:name w:val="Char1 Char Char Char"/>
    <w:basedOn w:val="1"/>
    <w:uiPriority w:val="0"/>
    <w:pPr>
      <w:widowControl/>
      <w:snapToGrid w:val="0"/>
      <w:spacing w:before="120" w:after="160" w:line="360" w:lineRule="auto"/>
      <w:ind w:right="-360"/>
      <w:jc w:val="left"/>
    </w:pPr>
    <w:rPr>
      <w:rFonts w:ascii="Arial" w:hAnsi="Arial" w:eastAsia="宋体"/>
      <w:b w:val="0"/>
      <w:color w:val="auto"/>
      <w:sz w:val="24"/>
      <w:szCs w:val="24"/>
      <w:lang w:eastAsia="en-US"/>
    </w:rPr>
  </w:style>
  <w:style w:type="paragraph" w:customStyle="1" w:styleId="95">
    <w:name w:val="表文1"/>
    <w:basedOn w:val="1"/>
    <w:uiPriority w:val="0"/>
    <w:pPr>
      <w:widowControl/>
      <w:spacing w:line="360" w:lineRule="auto"/>
      <w:ind w:firstLine="780" w:firstLineChars="300"/>
    </w:pPr>
    <w:rPr>
      <w:rFonts w:ascii="宋体" w:eastAsia="宋体"/>
      <w:b w:val="0"/>
      <w:bCs/>
      <w:spacing w:val="10"/>
      <w:sz w:val="24"/>
      <w:szCs w:val="24"/>
      <w:lang/>
    </w:rPr>
  </w:style>
  <w:style w:type="paragraph" w:customStyle="1" w:styleId="96">
    <w:name w:val="xl78"/>
    <w:basedOn w:val="1"/>
    <w:uiPriority w:val="0"/>
    <w:pPr>
      <w:widowControl/>
      <w:pBdr>
        <w:top w:val="single" w:color="auto" w:sz="8"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hint="eastAsia" w:ascii="黑体" w:hAnsi="Arial Unicode MS" w:eastAsia="黑体" w:cs="Arial Unicode MS"/>
      <w:b w:val="0"/>
      <w:color w:val="auto"/>
      <w:sz w:val="20"/>
    </w:rPr>
  </w:style>
  <w:style w:type="paragraph" w:customStyle="1" w:styleId="97">
    <w:name w:val=" Char2"/>
    <w:basedOn w:val="1"/>
    <w:uiPriority w:val="0"/>
    <w:rPr>
      <w:b w:val="0"/>
      <w:sz w:val="32"/>
    </w:rPr>
  </w:style>
  <w:style w:type="paragraph" w:customStyle="1" w:styleId="98">
    <w:name w:val="内文正文"/>
    <w:uiPriority w:val="0"/>
    <w:pPr>
      <w:autoSpaceDE w:val="0"/>
      <w:autoSpaceDN w:val="0"/>
      <w:spacing w:line="400" w:lineRule="exact"/>
      <w:ind w:firstLine="200" w:firstLineChars="200"/>
      <w:jc w:val="both"/>
      <w:textAlignment w:val="bottom"/>
    </w:pPr>
    <w:rPr>
      <w:rFonts w:ascii="宋体" w:hAnsi="???|CS?o｡ﾀ?"/>
      <w:sz w:val="21"/>
      <w:szCs w:val="28"/>
      <w:lang w:val="en-US" w:eastAsia="zh-CN" w:bidi="ar-SA"/>
    </w:rPr>
  </w:style>
  <w:style w:type="paragraph" w:customStyle="1" w:styleId="99">
    <w:name w:val="xl7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00">
    <w:name w:val="xl10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101">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eastAsia="Arial Unicode MS"/>
      <w:b w:val="0"/>
      <w:color w:val="auto"/>
      <w:sz w:val="24"/>
      <w:szCs w:val="24"/>
    </w:rPr>
  </w:style>
  <w:style w:type="paragraph" w:customStyle="1" w:styleId="102">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b w:val="0"/>
      <w:color w:val="auto"/>
      <w:sz w:val="24"/>
      <w:szCs w:val="24"/>
    </w:rPr>
  </w:style>
  <w:style w:type="paragraph" w:customStyle="1" w:styleId="103">
    <w:name w:val="xl7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04">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105">
    <w:name w:val="Normal Indent"/>
    <w:basedOn w:val="1"/>
    <w:qFormat/>
    <w:uiPriority w:val="0"/>
    <w:pPr>
      <w:widowControl/>
      <w:ind w:firstLine="420"/>
      <w:jc w:val="left"/>
    </w:pPr>
    <w:rPr>
      <w:rFonts w:ascii="Times New Roman" w:hAnsi="Times New Roman"/>
      <w:kern w:val="0"/>
      <w:szCs w:val="20"/>
    </w:rPr>
  </w:style>
  <w:style w:type="paragraph" w:customStyle="1" w:styleId="106">
    <w:name w:val="xl84"/>
    <w:basedOn w:val="1"/>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07">
    <w:name w:val="xl12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108">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109">
    <w:name w:val="xl30"/>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10">
    <w:name w:val="样式 首行缩进:  2 字符"/>
    <w:basedOn w:val="1"/>
    <w:uiPriority w:val="0"/>
    <w:pPr>
      <w:spacing w:line="360" w:lineRule="auto"/>
      <w:ind w:firstLine="480" w:firstLineChars="200"/>
    </w:pPr>
    <w:rPr>
      <w:rFonts w:ascii="Arial" w:hAnsi="Arial" w:eastAsia="宋体" w:cs="宋体"/>
      <w:b w:val="0"/>
      <w:color w:val="auto"/>
      <w:kern w:val="2"/>
      <w:sz w:val="24"/>
    </w:rPr>
  </w:style>
  <w:style w:type="paragraph" w:customStyle="1" w:styleId="111">
    <w:name w:val="xl38"/>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b w:val="0"/>
      <w:color w:val="auto"/>
      <w:sz w:val="18"/>
      <w:szCs w:val="18"/>
    </w:rPr>
  </w:style>
  <w:style w:type="paragraph" w:customStyle="1" w:styleId="112">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113">
    <w:name w:val="time"/>
    <w:basedOn w:val="1"/>
    <w:uiPriority w:val="0"/>
    <w:pPr>
      <w:widowControl/>
      <w:spacing w:before="100" w:beforeAutospacing="1" w:after="100" w:afterAutospacing="1"/>
      <w:jc w:val="left"/>
    </w:pPr>
    <w:rPr>
      <w:rFonts w:ascii="Arial" w:hAnsi="Arial" w:eastAsia="Arial Unicode MS" w:cs="Arial"/>
      <w:b w:val="0"/>
      <w:color w:val="auto"/>
      <w:sz w:val="22"/>
      <w:szCs w:val="22"/>
    </w:rPr>
  </w:style>
  <w:style w:type="paragraph" w:customStyle="1" w:styleId="114">
    <w:name w:val="xl1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115">
    <w:name w:val="xl55"/>
    <w:basedOn w:val="1"/>
    <w:uiPriority w:val="0"/>
    <w:pPr>
      <w:widowControl/>
      <w:spacing w:before="100" w:beforeAutospacing="1" w:after="100" w:afterAutospacing="1"/>
      <w:jc w:val="center"/>
      <w:textAlignment w:val="center"/>
    </w:pPr>
    <w:rPr>
      <w:rFonts w:ascii="Arial Unicode MS" w:hAnsi="Arial Unicode MS" w:eastAsia="宋体"/>
      <w:b w:val="0"/>
      <w:color w:val="auto"/>
      <w:sz w:val="24"/>
      <w:szCs w:val="24"/>
    </w:rPr>
  </w:style>
  <w:style w:type="paragraph" w:customStyle="1" w:styleId="116">
    <w:name w:val="xl46"/>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17">
    <w:name w:val="font9"/>
    <w:basedOn w:val="1"/>
    <w:uiPriority w:val="0"/>
    <w:pPr>
      <w:widowControl/>
      <w:spacing w:before="100" w:beforeAutospacing="1" w:after="100" w:afterAutospacing="1"/>
      <w:jc w:val="left"/>
    </w:pPr>
    <w:rPr>
      <w:rFonts w:hint="eastAsia" w:ascii="宋体" w:eastAsia="宋体" w:cs="Arial Unicode MS"/>
      <w:b w:val="0"/>
      <w:color w:val="auto"/>
      <w:szCs w:val="21"/>
    </w:rPr>
  </w:style>
  <w:style w:type="paragraph" w:customStyle="1" w:styleId="118">
    <w:name w:val="styles1"/>
    <w:basedOn w:val="1"/>
    <w:uiPriority w:val="0"/>
    <w:pPr>
      <w:widowControl/>
      <w:spacing w:before="100" w:beforeAutospacing="1" w:after="100" w:afterAutospacing="1" w:line="312" w:lineRule="auto"/>
      <w:jc w:val="left"/>
    </w:pPr>
    <w:rPr>
      <w:rFonts w:ascii="_x000B__x000C_" w:hAnsi="_x000B__x000C_" w:eastAsia="宋体" w:cs="Arial"/>
      <w:b w:val="0"/>
      <w:szCs w:val="21"/>
    </w:rPr>
  </w:style>
  <w:style w:type="paragraph" w:customStyle="1" w:styleId="119">
    <w:name w:val="font"/>
    <w:basedOn w:val="1"/>
    <w:uiPriority w:val="0"/>
    <w:pPr>
      <w:widowControl/>
      <w:spacing w:before="100" w:beforeAutospacing="1" w:after="100" w:afterAutospacing="1"/>
      <w:jc w:val="left"/>
    </w:pPr>
    <w:rPr>
      <w:rFonts w:ascii="Arial Unicode MS" w:hAnsi="Arial Unicode MS" w:eastAsia="Arial Unicode MS"/>
      <w:b w:val="0"/>
      <w:color w:val="auto"/>
      <w:sz w:val="24"/>
      <w:szCs w:val="24"/>
    </w:rPr>
  </w:style>
  <w:style w:type="paragraph" w:customStyle="1" w:styleId="120">
    <w:name w:val="xl80"/>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Cs/>
      <w:color w:val="FF0000"/>
      <w:sz w:val="20"/>
    </w:rPr>
  </w:style>
  <w:style w:type="paragraph" w:customStyle="1" w:styleId="121">
    <w:name w:val="xl7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olor w:val="auto"/>
      <w:sz w:val="28"/>
    </w:rPr>
  </w:style>
  <w:style w:type="paragraph" w:customStyle="1" w:styleId="122">
    <w:name w:val="xl137"/>
    <w:basedOn w:val="1"/>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Arial Unicode MS" w:hAnsi="Arial Unicode MS" w:eastAsia="Arial Unicode MS" w:cs="Arial Unicode MS"/>
      <w:bCs/>
      <w:color w:val="auto"/>
      <w:sz w:val="24"/>
      <w:szCs w:val="24"/>
    </w:rPr>
  </w:style>
  <w:style w:type="paragraph" w:customStyle="1" w:styleId="123">
    <w:name w:val="xl43"/>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24">
    <w:name w:val="font8"/>
    <w:basedOn w:val="1"/>
    <w:uiPriority w:val="0"/>
    <w:pPr>
      <w:widowControl/>
      <w:spacing w:before="100" w:beforeAutospacing="1" w:after="100" w:afterAutospacing="1"/>
      <w:jc w:val="left"/>
    </w:pPr>
    <w:rPr>
      <w:rFonts w:ascii="Times New Roman" w:hAnsi="Times New Roman" w:eastAsia="Arial Unicode MS"/>
      <w:b w:val="0"/>
      <w:color w:val="auto"/>
      <w:szCs w:val="21"/>
    </w:rPr>
  </w:style>
  <w:style w:type="paragraph" w:customStyle="1" w:styleId="125">
    <w:name w:val="xl116"/>
    <w:basedOn w:val="1"/>
    <w:uiPriority w:val="0"/>
    <w:pPr>
      <w:widowControl/>
      <w:spacing w:before="100" w:beforeAutospacing="1" w:after="100" w:afterAutospacing="1"/>
      <w:jc w:val="center"/>
    </w:pPr>
    <w:rPr>
      <w:rFonts w:ascii="Times New Roman" w:hAnsi="Times New Roman" w:eastAsia="Arial Unicode MS"/>
      <w:b w:val="0"/>
      <w:color w:val="auto"/>
      <w:sz w:val="24"/>
      <w:szCs w:val="24"/>
    </w:rPr>
  </w:style>
  <w:style w:type="paragraph" w:customStyle="1" w:styleId="126">
    <w:name w:val="Normal"/>
    <w:uiPriority w:val="0"/>
    <w:pPr>
      <w:widowControl w:val="0"/>
      <w:adjustRightInd w:val="0"/>
      <w:spacing w:line="240" w:lineRule="atLeast"/>
      <w:jc w:val="both"/>
      <w:textAlignment w:val="baseline"/>
    </w:pPr>
    <w:rPr>
      <w:rFonts w:ascii="宋体"/>
      <w:sz w:val="34"/>
      <w:lang w:val="en-US" w:eastAsia="zh-CN" w:bidi="ar-SA"/>
    </w:rPr>
  </w:style>
  <w:style w:type="paragraph" w:customStyle="1" w:styleId="127">
    <w:name w:val=" Char Char Char Char1"/>
    <w:basedOn w:val="15"/>
    <w:uiPriority w:val="0"/>
  </w:style>
  <w:style w:type="paragraph" w:customStyle="1" w:styleId="128">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eastAsia="Arial Unicode MS"/>
      <w:b w:val="0"/>
      <w:color w:val="auto"/>
      <w:sz w:val="24"/>
      <w:szCs w:val="24"/>
    </w:rPr>
  </w:style>
  <w:style w:type="paragraph" w:customStyle="1" w:styleId="129">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130">
    <w:name w:val="_Style 210"/>
    <w:next w:val="1"/>
    <w:uiPriority w:val="0"/>
    <w:pPr>
      <w:widowControl w:val="0"/>
      <w:jc w:val="both"/>
    </w:pPr>
    <w:rPr>
      <w:rFonts w:ascii="仿宋_GB2312" w:hAnsi="宋体" w:eastAsia="仿宋_GB2312"/>
      <w:b/>
      <w:color w:val="000000"/>
      <w:sz w:val="21"/>
      <w:lang w:val="en-US" w:eastAsia="zh-CN" w:bidi="ar-SA"/>
    </w:rPr>
  </w:style>
  <w:style w:type="paragraph" w:customStyle="1" w:styleId="131">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val="0"/>
      <w:color w:val="auto"/>
      <w:sz w:val="24"/>
      <w:szCs w:val="24"/>
    </w:rPr>
  </w:style>
  <w:style w:type="paragraph" w:customStyle="1" w:styleId="132">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33">
    <w:name w:val="表格正文"/>
    <w:basedOn w:val="1"/>
    <w:uiPriority w:val="0"/>
    <w:pPr>
      <w:adjustRightInd w:val="0"/>
      <w:snapToGrid w:val="0"/>
      <w:spacing w:before="60" w:after="60"/>
      <w:jc w:val="center"/>
      <w:textAlignment w:val="baseline"/>
    </w:pPr>
    <w:rPr>
      <w:rFonts w:ascii="Times New Roman" w:hAnsi="Times New Roman" w:eastAsia="宋体"/>
      <w:b w:val="0"/>
      <w:color w:val="auto"/>
      <w:sz w:val="24"/>
    </w:rPr>
  </w:style>
  <w:style w:type="paragraph" w:customStyle="1" w:styleId="134">
    <w:name w:val="xl12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135">
    <w:name w:val="xl7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36">
    <w:name w:val="xl50"/>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37">
    <w:name w:val="xl67"/>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138">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b w:val="0"/>
      <w:color w:val="auto"/>
      <w:sz w:val="24"/>
      <w:szCs w:val="24"/>
    </w:rPr>
  </w:style>
  <w:style w:type="paragraph" w:customStyle="1" w:styleId="139">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val="0"/>
      <w:color w:val="auto"/>
      <w:sz w:val="24"/>
      <w:szCs w:val="24"/>
    </w:rPr>
  </w:style>
  <w:style w:type="paragraph" w:customStyle="1" w:styleId="140">
    <w:name w:val="Char1"/>
    <w:basedOn w:val="1"/>
    <w:uiPriority w:val="0"/>
    <w:rPr>
      <w:rFonts w:hAnsi="Times New Roman"/>
      <w:color w:val="auto"/>
      <w:kern w:val="2"/>
      <w:sz w:val="32"/>
      <w:szCs w:val="32"/>
    </w:rPr>
  </w:style>
  <w:style w:type="paragraph" w:customStyle="1" w:styleId="141">
    <w:name w:val="xl133"/>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Cs/>
      <w:color w:val="auto"/>
      <w:sz w:val="24"/>
      <w:szCs w:val="24"/>
    </w:rPr>
  </w:style>
  <w:style w:type="paragraph" w:customStyle="1" w:styleId="142">
    <w:name w:val="shadow1"/>
    <w:basedOn w:val="1"/>
    <w:uiPriority w:val="0"/>
    <w:pPr>
      <w:widowControl/>
      <w:spacing w:before="100" w:beforeAutospacing="1" w:after="100" w:afterAutospacing="1"/>
      <w:jc w:val="left"/>
    </w:pPr>
    <w:rPr>
      <w:rFonts w:ascii="Arial Unicode MS" w:hAnsi="Arial Unicode MS" w:eastAsia="Arial Unicode MS"/>
      <w:b w:val="0"/>
      <w:sz w:val="24"/>
      <w:szCs w:val="24"/>
    </w:rPr>
  </w:style>
  <w:style w:type="paragraph" w:customStyle="1" w:styleId="143">
    <w:name w:val=" Char3"/>
    <w:basedOn w:val="15"/>
    <w:uiPriority w:val="0"/>
    <w:rPr>
      <w:rFonts w:ascii="Tahoma" w:hAnsi="Tahoma"/>
      <w:sz w:val="24"/>
      <w:szCs w:val="24"/>
    </w:rPr>
  </w:style>
  <w:style w:type="paragraph" w:customStyle="1" w:styleId="144">
    <w:name w:val="样式2"/>
    <w:basedOn w:val="6"/>
    <w:uiPriority w:val="0"/>
    <w:pPr>
      <w:numPr>
        <w:ilvl w:val="0"/>
        <w:numId w:val="0"/>
      </w:numPr>
      <w:tabs>
        <w:tab w:val="left" w:pos="840"/>
      </w:tabs>
      <w:adjustRightInd w:val="0"/>
      <w:spacing w:before="100" w:beforeAutospacing="1" w:after="100" w:afterAutospacing="1" w:line="240" w:lineRule="auto"/>
      <w:ind w:left="840" w:hanging="420"/>
      <w:jc w:val="left"/>
      <w:textAlignment w:val="baseline"/>
    </w:pPr>
    <w:rPr>
      <w:iCs/>
      <w:snapToGrid w:val="0"/>
      <w:color w:val="auto"/>
      <w:spacing w:val="0"/>
      <w:sz w:val="30"/>
    </w:rPr>
  </w:style>
  <w:style w:type="paragraph" w:customStyle="1" w:styleId="145">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val="0"/>
      <w:color w:val="auto"/>
      <w:sz w:val="24"/>
      <w:szCs w:val="24"/>
    </w:rPr>
  </w:style>
  <w:style w:type="paragraph" w:customStyle="1" w:styleId="146">
    <w:name w:val="xl13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147">
    <w:name w:val="xl63"/>
    <w:basedOn w:val="1"/>
    <w:uiPriority w:val="0"/>
    <w:pPr>
      <w:widowControl/>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148">
    <w:name w:val="xl53"/>
    <w:basedOn w:val="1"/>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49">
    <w:name w:val=" Char Char7 Char"/>
    <w:basedOn w:val="1"/>
    <w:uiPriority w:val="0"/>
    <w:pPr>
      <w:tabs>
        <w:tab w:val="left" w:pos="425"/>
      </w:tabs>
      <w:ind w:left="420" w:leftChars="200" w:firstLine="270" w:firstLineChars="150"/>
    </w:pPr>
    <w:rPr>
      <w:rFonts w:ascii="宋体" w:eastAsia="宋体" w:cs="Arial"/>
      <w:b w:val="0"/>
      <w:color w:val="5E5E5E"/>
      <w:szCs w:val="21"/>
    </w:rPr>
  </w:style>
  <w:style w:type="paragraph" w:customStyle="1" w:styleId="150">
    <w:name w:val="xl56"/>
    <w:basedOn w:val="1"/>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Times New Roman" w:hAnsi="Times New Roman" w:eastAsia="Arial Unicode MS"/>
      <w:bCs/>
      <w:color w:val="auto"/>
      <w:sz w:val="40"/>
      <w:szCs w:val="40"/>
    </w:rPr>
  </w:style>
  <w:style w:type="paragraph" w:customStyle="1" w:styleId="151">
    <w:name w:val="xl138"/>
    <w:basedOn w:val="1"/>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Cs/>
      <w:color w:val="auto"/>
      <w:sz w:val="24"/>
      <w:szCs w:val="24"/>
    </w:rPr>
  </w:style>
  <w:style w:type="paragraph" w:customStyle="1" w:styleId="152">
    <w:name w:val="xl79"/>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Cs/>
      <w:color w:val="auto"/>
      <w:sz w:val="20"/>
    </w:rPr>
  </w:style>
  <w:style w:type="paragraph" w:customStyle="1" w:styleId="153">
    <w:name w:val="标准小四"/>
    <w:basedOn w:val="1"/>
    <w:uiPriority w:val="0"/>
    <w:pPr>
      <w:spacing w:line="360" w:lineRule="auto"/>
      <w:ind w:firstLine="480" w:firstLineChars="200"/>
    </w:pPr>
    <w:rPr>
      <w:rFonts w:ascii="Arial" w:hAnsi="Arial" w:eastAsia="宋体"/>
      <w:b w:val="0"/>
      <w:color w:val="auto"/>
      <w:kern w:val="2"/>
      <w:sz w:val="24"/>
      <w:szCs w:val="21"/>
    </w:rPr>
  </w:style>
  <w:style w:type="paragraph" w:customStyle="1" w:styleId="154">
    <w:name w:val="xl65"/>
    <w:basedOn w:val="1"/>
    <w:uiPriority w:val="0"/>
    <w:pPr>
      <w:widowControl/>
      <w:spacing w:before="100" w:beforeAutospacing="1" w:after="100" w:afterAutospacing="1"/>
      <w:jc w:val="left"/>
      <w:textAlignment w:val="center"/>
    </w:pPr>
    <w:rPr>
      <w:rFonts w:ascii="Times New Roman" w:hAnsi="Times New Roman" w:eastAsia="Arial Unicode MS"/>
      <w:b w:val="0"/>
      <w:color w:val="auto"/>
      <w:sz w:val="20"/>
    </w:rPr>
  </w:style>
  <w:style w:type="paragraph" w:customStyle="1" w:styleId="155">
    <w:name w:val="样式5"/>
    <w:basedOn w:val="30"/>
    <w:uiPriority w:val="0"/>
    <w:pPr>
      <w:adjustRightInd w:val="0"/>
      <w:snapToGrid w:val="0"/>
      <w:spacing w:line="500" w:lineRule="atLeast"/>
    </w:pPr>
    <w:rPr>
      <w:rFonts w:ascii="黑体" w:hAnsi="宋体" w:eastAsia="黑体" w:cs="Arial"/>
      <w:sz w:val="30"/>
      <w:szCs w:val="30"/>
    </w:rPr>
  </w:style>
  <w:style w:type="paragraph" w:customStyle="1" w:styleId="156">
    <w:name w:val="Char Char Char"/>
    <w:basedOn w:val="1"/>
    <w:uiPriority w:val="0"/>
    <w:rPr>
      <w:rFonts w:ascii="Times New Roman" w:hAnsi="Times New Roman" w:eastAsia="宋体"/>
      <w:b w:val="0"/>
      <w:color w:val="auto"/>
      <w:kern w:val="2"/>
    </w:rPr>
  </w:style>
  <w:style w:type="paragraph" w:customStyle="1" w:styleId="157">
    <w:name w:val="xl68"/>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58">
    <w:name w:val="yj正文首行缩进"/>
    <w:basedOn w:val="1"/>
    <w:uiPriority w:val="0"/>
    <w:pPr>
      <w:spacing w:line="360" w:lineRule="auto"/>
      <w:ind w:firstLine="420" w:firstLineChars="200"/>
    </w:pPr>
    <w:rPr>
      <w:rFonts w:ascii="Arial" w:hAnsi="Arial" w:eastAsia="宋体"/>
      <w:b w:val="0"/>
      <w:kern w:val="2"/>
    </w:rPr>
  </w:style>
  <w:style w:type="paragraph" w:customStyle="1" w:styleId="159">
    <w:name w:val="xl74"/>
    <w:basedOn w:val="1"/>
    <w:uiPriority w:val="0"/>
    <w:pPr>
      <w:widowControl/>
      <w:shd w:val="clear" w:color="auto" w:fill="FFFFFF"/>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160">
    <w:name w:val="xl12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b w:val="0"/>
      <w:color w:val="auto"/>
      <w:sz w:val="24"/>
      <w:szCs w:val="24"/>
    </w:rPr>
  </w:style>
  <w:style w:type="paragraph" w:customStyle="1" w:styleId="161">
    <w:name w:val="2"/>
    <w:basedOn w:val="1"/>
    <w:next w:val="1"/>
    <w:uiPriority w:val="0"/>
  </w:style>
  <w:style w:type="paragraph" w:customStyle="1" w:styleId="162">
    <w:name w:val="shadow2"/>
    <w:basedOn w:val="1"/>
    <w:uiPriority w:val="0"/>
    <w:pPr>
      <w:widowControl/>
      <w:spacing w:before="100" w:beforeAutospacing="1" w:after="100" w:afterAutospacing="1"/>
      <w:jc w:val="left"/>
    </w:pPr>
    <w:rPr>
      <w:rFonts w:ascii="Arial Unicode MS" w:hAnsi="Arial Unicode MS" w:eastAsia="Arial Unicode MS"/>
      <w:b w:val="0"/>
      <w:color w:val="FFFFFF"/>
      <w:sz w:val="24"/>
      <w:szCs w:val="24"/>
    </w:rPr>
  </w:style>
  <w:style w:type="paragraph" w:customStyle="1" w:styleId="163">
    <w:name w:val="金保标题1"/>
    <w:basedOn w:val="4"/>
    <w:next w:val="1"/>
    <w:qFormat/>
    <w:uiPriority w:val="0"/>
    <w:pPr>
      <w:pageBreakBefore/>
      <w:numPr>
        <w:ilvl w:val="0"/>
        <w:numId w:val="0"/>
      </w:numPr>
      <w:tabs>
        <w:tab w:val="left" w:pos="743"/>
        <w:tab w:val="left" w:pos="900"/>
      </w:tabs>
      <w:adjustRightInd w:val="0"/>
      <w:snapToGrid w:val="0"/>
      <w:spacing w:beforeLines="200" w:afterLines="200" w:line="240" w:lineRule="auto"/>
      <w:ind w:left="743" w:hanging="420"/>
      <w:jc w:val="center"/>
    </w:pPr>
    <w:rPr>
      <w:rFonts w:ascii="黑体" w:hAnsi="Tahoma"/>
      <w:bCs/>
      <w:color w:val="auto"/>
      <w:spacing w:val="0"/>
      <w:sz w:val="44"/>
      <w:szCs w:val="44"/>
      <w:lang w:val="zh-CN"/>
    </w:rPr>
  </w:style>
  <w:style w:type="paragraph" w:customStyle="1" w:styleId="164">
    <w:name w:val="xl64"/>
    <w:basedOn w:val="1"/>
    <w:uiPriority w:val="0"/>
    <w:pPr>
      <w:widowControl/>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65">
    <w:name w:val="xl48"/>
    <w:basedOn w:val="1"/>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66">
    <w:name w:val="xl82"/>
    <w:basedOn w:val="1"/>
    <w:uiPriority w:val="0"/>
    <w:pPr>
      <w:widowControl/>
      <w:spacing w:before="100" w:beforeAutospacing="1" w:after="100" w:afterAutospacing="1"/>
      <w:jc w:val="center"/>
    </w:pPr>
    <w:rPr>
      <w:rFonts w:ascii="Arial Unicode MS" w:hAnsi="Arial Unicode MS" w:eastAsia="Arial Unicode MS" w:cs="Arial Unicode MS"/>
      <w:b w:val="0"/>
      <w:color w:val="auto"/>
      <w:sz w:val="24"/>
      <w:szCs w:val="24"/>
    </w:rPr>
  </w:style>
  <w:style w:type="paragraph" w:customStyle="1" w:styleId="167">
    <w:name w:val="xl1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168">
    <w:name w:val="xl11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169">
    <w:name w:val="l18"/>
    <w:basedOn w:val="1"/>
    <w:uiPriority w:val="0"/>
    <w:pPr>
      <w:widowControl/>
      <w:spacing w:before="40" w:after="100" w:afterAutospacing="1" w:line="360" w:lineRule="atLeast"/>
      <w:ind w:left="120"/>
      <w:jc w:val="left"/>
    </w:pPr>
    <w:rPr>
      <w:rFonts w:ascii="Arial" w:hAnsi="Arial" w:eastAsia="宋体" w:cs="Arial"/>
      <w:b w:val="0"/>
      <w:sz w:val="24"/>
      <w:szCs w:val="24"/>
    </w:rPr>
  </w:style>
  <w:style w:type="paragraph" w:customStyle="1" w:styleId="170">
    <w:name w:val="xl97"/>
    <w:basedOn w:val="1"/>
    <w:uiPriority w:val="0"/>
    <w:pPr>
      <w:widowControl/>
      <w:spacing w:before="100" w:beforeAutospacing="1" w:after="100" w:afterAutospacing="1"/>
      <w:jc w:val="left"/>
    </w:pPr>
    <w:rPr>
      <w:rFonts w:ascii="Arial Unicode MS" w:hAnsi="Arial Unicode MS" w:eastAsia="Arial Unicode MS" w:cs="Arial Unicode MS"/>
      <w:b w:val="0"/>
      <w:color w:val="auto"/>
      <w:sz w:val="24"/>
      <w:szCs w:val="24"/>
      <w:u w:val="single"/>
    </w:rPr>
  </w:style>
  <w:style w:type="paragraph" w:customStyle="1" w:styleId="171">
    <w:name w:val="xl57"/>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72">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173">
    <w:name w:val="xl54"/>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cs="Arial Unicode MS"/>
      <w:bCs/>
      <w:color w:val="auto"/>
      <w:sz w:val="40"/>
      <w:szCs w:val="40"/>
    </w:rPr>
  </w:style>
  <w:style w:type="paragraph" w:customStyle="1" w:styleId="174">
    <w:name w:val="font6"/>
    <w:basedOn w:val="1"/>
    <w:uiPriority w:val="0"/>
    <w:pPr>
      <w:widowControl/>
      <w:spacing w:before="100" w:beforeAutospacing="1" w:after="100" w:afterAutospacing="1"/>
      <w:jc w:val="left"/>
    </w:pPr>
    <w:rPr>
      <w:rFonts w:hint="eastAsia" w:ascii="宋体" w:eastAsia="宋体" w:cs="Arial Unicode MS"/>
      <w:b w:val="0"/>
      <w:color w:val="auto"/>
      <w:sz w:val="18"/>
      <w:szCs w:val="18"/>
    </w:rPr>
  </w:style>
  <w:style w:type="paragraph" w:customStyle="1" w:styleId="175">
    <w:name w:val="xl49"/>
    <w:basedOn w:val="1"/>
    <w:uiPriority w:val="0"/>
    <w:pPr>
      <w:widowControl/>
      <w:pBdr>
        <w:left w:val="single" w:color="auto" w:sz="8" w:space="0"/>
        <w:bottom w:val="single" w:color="auto" w:sz="4" w:space="0"/>
      </w:pBdr>
      <w:tabs>
        <w:tab w:val="left" w:pos="743"/>
      </w:tabs>
      <w:spacing w:before="100" w:beforeAutospacing="1" w:after="100" w:afterAutospacing="1"/>
    </w:pPr>
    <w:rPr>
      <w:rFonts w:ascii="Arial Unicode MS" w:hAnsi="Arial Unicode MS" w:eastAsia="Arial Unicode MS"/>
      <w:b w:val="0"/>
      <w:color w:val="auto"/>
      <w:sz w:val="24"/>
      <w:szCs w:val="24"/>
    </w:rPr>
  </w:style>
  <w:style w:type="paragraph" w:customStyle="1" w:styleId="176">
    <w:name w:val="投标书标题4"/>
    <w:next w:val="1"/>
    <w:uiPriority w:val="0"/>
    <w:pPr>
      <w:spacing w:line="360" w:lineRule="auto"/>
      <w:outlineLvl w:val="3"/>
    </w:pPr>
    <w:rPr>
      <w:rFonts w:eastAsia="黑体"/>
      <w:b/>
      <w:kern w:val="2"/>
      <w:sz w:val="30"/>
      <w:szCs w:val="24"/>
      <w:lang w:val="en-US" w:eastAsia="zh-CN" w:bidi="ar-SA"/>
    </w:rPr>
  </w:style>
  <w:style w:type="paragraph" w:customStyle="1" w:styleId="177">
    <w:name w:val="xl33"/>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b w:val="0"/>
      <w:color w:val="auto"/>
      <w:sz w:val="18"/>
      <w:szCs w:val="18"/>
    </w:rPr>
  </w:style>
  <w:style w:type="paragraph" w:customStyle="1" w:styleId="178">
    <w:name w:val="xl139"/>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Cs/>
      <w:color w:val="auto"/>
      <w:sz w:val="24"/>
      <w:szCs w:val="24"/>
    </w:rPr>
  </w:style>
  <w:style w:type="paragraph" w:customStyle="1" w:styleId="179">
    <w:name w:val="小点说明"/>
    <w:basedOn w:val="1"/>
    <w:uiPriority w:val="0"/>
    <w:pPr>
      <w:tabs>
        <w:tab w:val="left" w:pos="0"/>
      </w:tabs>
      <w:adjustRightInd w:val="0"/>
      <w:snapToGrid w:val="0"/>
      <w:spacing w:line="340" w:lineRule="atLeast"/>
    </w:pPr>
    <w:rPr>
      <w:rFonts w:ascii="宋体" w:eastAsia="宋体"/>
      <w:b w:val="0"/>
      <w:color w:val="auto"/>
      <w:lang w:val="eu-ES"/>
    </w:rPr>
  </w:style>
  <w:style w:type="paragraph" w:customStyle="1" w:styleId="180">
    <w:name w:val="Char Char7 Char"/>
    <w:basedOn w:val="1"/>
    <w:uiPriority w:val="0"/>
    <w:pPr>
      <w:tabs>
        <w:tab w:val="left" w:pos="425"/>
      </w:tabs>
      <w:ind w:left="420" w:leftChars="200" w:firstLine="270" w:firstLineChars="150"/>
    </w:pPr>
    <w:rPr>
      <w:rFonts w:ascii="宋体" w:eastAsia="宋体" w:cs="Arial"/>
      <w:b w:val="0"/>
      <w:color w:val="5E5E5E"/>
      <w:szCs w:val="21"/>
    </w:rPr>
  </w:style>
  <w:style w:type="paragraph" w:customStyle="1" w:styleId="181">
    <w:name w:val="List Paragraph"/>
    <w:basedOn w:val="1"/>
    <w:uiPriority w:val="0"/>
    <w:pPr>
      <w:ind w:firstLine="420" w:firstLineChars="200"/>
    </w:pPr>
    <w:rPr>
      <w:rFonts w:ascii="Calibri" w:hAnsi="Calibri" w:eastAsia="宋体"/>
      <w:b w:val="0"/>
      <w:color w:val="auto"/>
      <w:kern w:val="2"/>
      <w:szCs w:val="22"/>
    </w:rPr>
  </w:style>
  <w:style w:type="paragraph" w:customStyle="1" w:styleId="182">
    <w:name w:val="xl134"/>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eastAsia="宋体"/>
      <w:b w:val="0"/>
      <w:color w:val="auto"/>
      <w:sz w:val="24"/>
      <w:szCs w:val="24"/>
    </w:rPr>
  </w:style>
  <w:style w:type="paragraph" w:customStyle="1" w:styleId="183">
    <w:name w:val="border"/>
    <w:basedOn w:val="1"/>
    <w:uiPriority w:val="0"/>
    <w:pPr>
      <w:widowControl/>
      <w:pBdr>
        <w:top w:val="dotted" w:color="111111" w:sz="8" w:space="0"/>
        <w:left w:val="dotted" w:color="111111" w:sz="8" w:space="0"/>
        <w:bottom w:val="dotted" w:color="111111" w:sz="8" w:space="0"/>
        <w:right w:val="dotted" w:color="111111" w:sz="8" w:space="0"/>
      </w:pBdr>
      <w:shd w:val="clear" w:color="auto" w:fill="EFEFEF"/>
      <w:spacing w:before="100" w:beforeAutospacing="1" w:after="100" w:afterAutospacing="1"/>
      <w:jc w:val="left"/>
    </w:pPr>
    <w:rPr>
      <w:rFonts w:ascii="Arial Unicode MS" w:hAnsi="Arial Unicode MS" w:eastAsia="Arial Unicode MS"/>
      <w:b w:val="0"/>
      <w:sz w:val="24"/>
      <w:szCs w:val="24"/>
    </w:rPr>
  </w:style>
  <w:style w:type="paragraph" w:customStyle="1" w:styleId="184">
    <w:name w:val="列出段落3"/>
    <w:basedOn w:val="1"/>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185">
    <w:name w:val="font0"/>
    <w:basedOn w:val="1"/>
    <w:uiPriority w:val="0"/>
    <w:pPr>
      <w:widowControl/>
      <w:spacing w:before="100" w:beforeAutospacing="1" w:after="100" w:afterAutospacing="1"/>
      <w:jc w:val="left"/>
    </w:pPr>
    <w:rPr>
      <w:rFonts w:hint="eastAsia" w:ascii="宋体" w:eastAsia="宋体" w:cs="Arial Unicode MS"/>
      <w:b w:val="0"/>
      <w:color w:val="auto"/>
      <w:sz w:val="24"/>
      <w:szCs w:val="24"/>
    </w:rPr>
  </w:style>
  <w:style w:type="paragraph" w:customStyle="1" w:styleId="186">
    <w:name w:val="xl31"/>
    <w:basedOn w:val="1"/>
    <w:uiPriority w:val="0"/>
    <w:pPr>
      <w:widowControl/>
      <w:spacing w:before="100" w:beforeAutospacing="1" w:after="100" w:afterAutospacing="1"/>
      <w:jc w:val="center"/>
    </w:pPr>
    <w:rPr>
      <w:rFonts w:ascii="宋体" w:eastAsia="宋体"/>
      <w:b w:val="0"/>
      <w:color w:val="auto"/>
      <w:sz w:val="20"/>
    </w:rPr>
  </w:style>
  <w:style w:type="paragraph" w:customStyle="1" w:styleId="187">
    <w:name w:val="p0"/>
    <w:basedOn w:val="1"/>
    <w:uiPriority w:val="99"/>
    <w:pPr>
      <w:widowControl/>
      <w:snapToGrid w:val="0"/>
      <w:spacing w:line="360" w:lineRule="auto"/>
      <w:ind w:firstLine="420"/>
      <w:jc w:val="left"/>
    </w:pPr>
    <w:rPr>
      <w:rFonts w:ascii="Times New Roman" w:hAnsi="Times New Roman" w:eastAsia="宋体"/>
      <w:b w:val="0"/>
      <w:color w:val="auto"/>
      <w:szCs w:val="21"/>
    </w:rPr>
  </w:style>
  <w:style w:type="paragraph" w:customStyle="1" w:styleId="188">
    <w:name w:val="contentlabel"/>
    <w:basedOn w:val="1"/>
    <w:uiPriority w:val="0"/>
    <w:pPr>
      <w:widowControl/>
      <w:spacing w:before="40" w:after="100" w:afterAutospacing="1"/>
      <w:ind w:left="120"/>
      <w:jc w:val="left"/>
    </w:pPr>
    <w:rPr>
      <w:rFonts w:ascii="Arial" w:hAnsi="Arial" w:eastAsia="宋体" w:cs="Arial"/>
      <w:b w:val="0"/>
      <w:color w:val="336666"/>
      <w:sz w:val="24"/>
      <w:szCs w:val="24"/>
    </w:rPr>
  </w:style>
  <w:style w:type="paragraph" w:customStyle="1" w:styleId="189">
    <w:name w:val="wy"/>
    <w:basedOn w:val="8"/>
    <w:uiPriority w:val="0"/>
    <w:pPr>
      <w:keepNext w:val="0"/>
      <w:keepLines w:val="0"/>
      <w:widowControl/>
      <w:numPr>
        <w:ilvl w:val="0"/>
        <w:numId w:val="0"/>
      </w:numPr>
      <w:tabs>
        <w:tab w:val="left" w:pos="2003"/>
        <w:tab w:val="clear" w:pos="1079"/>
        <w:tab w:val="clear" w:pos="1440"/>
      </w:tabs>
      <w:spacing w:before="240" w:after="240" w:line="240" w:lineRule="auto"/>
      <w:ind w:left="2003" w:hanging="420"/>
      <w:jc w:val="left"/>
    </w:pPr>
    <w:rPr>
      <w:rFonts w:ascii="仿宋_GB2312" w:hAnsi="Times New Roman" w:eastAsia="仿宋_GB2312"/>
      <w:b/>
      <w:bCs/>
      <w:iCs/>
      <w:snapToGrid w:val="0"/>
      <w:color w:val="auto"/>
      <w:spacing w:val="0"/>
      <w:sz w:val="24"/>
      <w:lang/>
    </w:rPr>
  </w:style>
  <w:style w:type="paragraph" w:customStyle="1" w:styleId="190">
    <w:name w:val="l正文"/>
    <w:basedOn w:val="1"/>
    <w:qFormat/>
    <w:uiPriority w:val="0"/>
    <w:pPr>
      <w:spacing w:line="300" w:lineRule="auto"/>
      <w:ind w:firstLine="200" w:firstLineChars="200"/>
      <w:jc w:val="left"/>
    </w:pPr>
    <w:rPr>
      <w:rFonts w:ascii="楷体_GB2312" w:hAnsi="Times" w:eastAsia="楷体_GB2312" w:cs="等线"/>
      <w:b w:val="0"/>
      <w:color w:val="auto"/>
      <w:kern w:val="2"/>
      <w:sz w:val="24"/>
      <w:szCs w:val="24"/>
    </w:rPr>
  </w:style>
  <w:style w:type="paragraph" w:customStyle="1" w:styleId="191">
    <w:name w:val="xl47"/>
    <w:basedOn w:val="1"/>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92">
    <w:name w:val="xl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93">
    <w:name w:val=" Char Char Char Char Char Char Char"/>
    <w:basedOn w:val="1"/>
    <w:uiPriority w:val="0"/>
    <w:rPr>
      <w:rFonts w:ascii="Times New Roman" w:hAnsi="Times New Roman" w:eastAsia="宋体"/>
      <w:b w:val="0"/>
      <w:color w:val="auto"/>
      <w:kern w:val="2"/>
    </w:rPr>
  </w:style>
  <w:style w:type="paragraph" w:customStyle="1" w:styleId="194">
    <w:name w:val="xl118"/>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195">
    <w:name w:val="xl29"/>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96">
    <w:name w:val="xl42"/>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97">
    <w:name w:val="xl128"/>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bCs/>
      <w:color w:val="auto"/>
      <w:sz w:val="24"/>
      <w:szCs w:val="24"/>
    </w:rPr>
  </w:style>
  <w:style w:type="paragraph" w:customStyle="1" w:styleId="198">
    <w:name w:val="样式 标题 1 + 居中"/>
    <w:basedOn w:val="4"/>
    <w:uiPriority w:val="0"/>
    <w:pPr>
      <w:keepLines w:val="0"/>
      <w:widowControl/>
      <w:numPr>
        <w:ilvl w:val="0"/>
        <w:numId w:val="0"/>
      </w:numPr>
      <w:spacing w:beforeLines="50" w:after="120" w:line="400" w:lineRule="atLeast"/>
      <w:jc w:val="center"/>
    </w:pPr>
    <w:rPr>
      <w:rFonts w:ascii="楷体_GB2312" w:hAnsi="Times New Roman" w:cs="宋体"/>
      <w:color w:val="auto"/>
      <w:spacing w:val="0"/>
      <w:kern w:val="0"/>
      <w:sz w:val="32"/>
    </w:rPr>
  </w:style>
  <w:style w:type="paragraph" w:customStyle="1" w:styleId="199">
    <w:name w:val="xl62"/>
    <w:basedOn w:val="1"/>
    <w:uiPriority w:val="0"/>
    <w:pPr>
      <w:widowControl/>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200">
    <w:name w:val="正文段"/>
    <w:basedOn w:val="1"/>
    <w:uiPriority w:val="0"/>
    <w:pPr>
      <w:widowControl/>
      <w:snapToGrid w:val="0"/>
      <w:spacing w:afterLines="50"/>
      <w:ind w:firstLine="200" w:firstLineChars="200"/>
    </w:pPr>
    <w:rPr>
      <w:rFonts w:ascii="Times New Roman" w:hAnsi="Times New Roman" w:eastAsia="宋体"/>
      <w:b w:val="0"/>
      <w:color w:val="auto"/>
      <w:sz w:val="24"/>
    </w:rPr>
  </w:style>
  <w:style w:type="paragraph" w:customStyle="1" w:styleId="201">
    <w:name w:val="表头1"/>
    <w:basedOn w:val="95"/>
    <w:uiPriority w:val="0"/>
    <w:pPr>
      <w:jc w:val="center"/>
    </w:pPr>
    <w:rPr>
      <w:rFonts w:ascii="黑体" w:eastAsia="黑体"/>
      <w:b/>
    </w:rPr>
  </w:style>
  <w:style w:type="paragraph" w:customStyle="1" w:styleId="202">
    <w:name w:val="xl45"/>
    <w:basedOn w:val="1"/>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203">
    <w:name w:val="xl109"/>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val="0"/>
      <w:color w:val="auto"/>
      <w:sz w:val="24"/>
      <w:szCs w:val="24"/>
    </w:rPr>
  </w:style>
  <w:style w:type="paragraph" w:customStyle="1" w:styleId="204">
    <w:name w:val=" Char1 Char Char Char"/>
    <w:basedOn w:val="1"/>
    <w:uiPriority w:val="0"/>
    <w:rPr>
      <w:rFonts w:ascii="Tahoma" w:hAnsi="Tahoma" w:eastAsia="宋体"/>
      <w:b w:val="0"/>
      <w:color w:val="auto"/>
      <w:kern w:val="2"/>
      <w:sz w:val="24"/>
    </w:rPr>
  </w:style>
  <w:style w:type="paragraph" w:customStyle="1" w:styleId="205">
    <w:name w:val="xl66"/>
    <w:basedOn w:val="1"/>
    <w:uiPriority w:val="0"/>
    <w:pPr>
      <w:widowControl/>
      <w:spacing w:before="100" w:beforeAutospacing="1" w:after="100" w:afterAutospacing="1"/>
    </w:pPr>
    <w:rPr>
      <w:rFonts w:ascii="Arial Unicode MS" w:hAnsi="Arial Unicode MS" w:eastAsia="Arial Unicode MS"/>
      <w:b w:val="0"/>
      <w:color w:val="auto"/>
      <w:sz w:val="24"/>
      <w:szCs w:val="24"/>
    </w:rPr>
  </w:style>
  <w:style w:type="paragraph" w:customStyle="1" w:styleId="206">
    <w:name w:val="table"/>
    <w:basedOn w:val="1"/>
    <w:uiPriority w:val="0"/>
    <w:pPr>
      <w:widowControl/>
      <w:pBdr>
        <w:left w:val="single" w:color="000000" w:sz="8" w:space="0"/>
        <w:right w:val="single" w:color="000000" w:sz="8" w:space="0"/>
      </w:pBdr>
      <w:shd w:val="clear" w:color="auto" w:fill="FFFFFF"/>
      <w:spacing w:before="100" w:beforeAutospacing="1" w:after="100" w:afterAutospacing="1"/>
      <w:jc w:val="left"/>
    </w:pPr>
    <w:rPr>
      <w:rFonts w:ascii="Arial Unicode MS" w:hAnsi="Arial Unicode MS" w:eastAsia="Arial Unicode MS"/>
      <w:b w:val="0"/>
      <w:color w:val="auto"/>
      <w:sz w:val="24"/>
      <w:szCs w:val="24"/>
    </w:rPr>
  </w:style>
  <w:style w:type="paragraph" w:customStyle="1" w:styleId="207">
    <w:name w:val="xl39"/>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b w:val="0"/>
      <w:color w:val="auto"/>
      <w:sz w:val="24"/>
      <w:szCs w:val="24"/>
    </w:rPr>
  </w:style>
  <w:style w:type="paragraph" w:customStyle="1" w:styleId="208">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Cs/>
      <w:color w:val="auto"/>
      <w:sz w:val="24"/>
      <w:szCs w:val="24"/>
    </w:rPr>
  </w:style>
  <w:style w:type="paragraph" w:customStyle="1" w:styleId="209">
    <w:name w:val=" Char Char1 Char Char Char Char Char Char Char Char Char Char"/>
    <w:basedOn w:val="1"/>
    <w:uiPriority w:val="0"/>
    <w:rPr>
      <w:rFonts w:ascii="Tahoma" w:hAnsi="Tahoma" w:eastAsia="宋体"/>
      <w:b w:val="0"/>
      <w:color w:val="auto"/>
      <w:kern w:val="2"/>
      <w:sz w:val="24"/>
    </w:rPr>
  </w:style>
  <w:style w:type="paragraph" w:customStyle="1" w:styleId="210">
    <w:name w:val="网新正文文本"/>
    <w:qFormat/>
    <w:uiPriority w:val="0"/>
    <w:pPr>
      <w:spacing w:line="360" w:lineRule="auto"/>
      <w:ind w:firstLine="200" w:firstLineChars="200"/>
    </w:pPr>
    <w:rPr>
      <w:kern w:val="2"/>
      <w:sz w:val="24"/>
      <w:szCs w:val="22"/>
      <w:lang w:val="en-US" w:eastAsia="zh-CN" w:bidi="ar-SA"/>
    </w:rPr>
  </w:style>
  <w:style w:type="paragraph" w:customStyle="1" w:styleId="211">
    <w:name w:val="xl13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212">
    <w:name w:val="xl104"/>
    <w:basedOn w:val="1"/>
    <w:uiPriority w:val="0"/>
    <w:pPr>
      <w:widowControl/>
      <w:spacing w:before="100" w:beforeAutospacing="1" w:after="100" w:afterAutospacing="1"/>
      <w:jc w:val="center"/>
    </w:pPr>
    <w:rPr>
      <w:rFonts w:ascii="Arial Unicode MS" w:hAnsi="Arial Unicode MS" w:eastAsia="Arial Unicode MS" w:cs="Arial Unicode MS"/>
      <w:b w:val="0"/>
      <w:color w:val="auto"/>
      <w:sz w:val="24"/>
      <w:szCs w:val="24"/>
    </w:rPr>
  </w:style>
  <w:style w:type="paragraph" w:customStyle="1" w:styleId="213">
    <w:name w:val="样式4"/>
    <w:basedOn w:val="4"/>
    <w:uiPriority w:val="0"/>
    <w:pPr>
      <w:keepLines w:val="0"/>
      <w:numPr>
        <w:ilvl w:val="0"/>
        <w:numId w:val="0"/>
      </w:numPr>
      <w:adjustRightInd w:val="0"/>
      <w:snapToGrid w:val="0"/>
      <w:spacing w:before="0" w:after="0" w:line="500" w:lineRule="atLeast"/>
      <w:jc w:val="center"/>
    </w:pPr>
    <w:rPr>
      <w:rFonts w:ascii="黑体" w:hAnsi="宋体" w:cs="Arial"/>
      <w:b/>
      <w:color w:val="auto"/>
      <w:spacing w:val="0"/>
      <w:kern w:val="2"/>
      <w:sz w:val="30"/>
      <w:szCs w:val="30"/>
    </w:rPr>
  </w:style>
  <w:style w:type="paragraph" w:customStyle="1" w:styleId="214">
    <w:name w:val="xl71"/>
    <w:basedOn w:val="1"/>
    <w:uiPriority w:val="0"/>
    <w:pPr>
      <w:widowControl/>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215">
    <w:name w:val="xl12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216">
    <w:name w:val="样式3"/>
    <w:basedOn w:val="7"/>
    <w:uiPriority w:val="0"/>
    <w:pPr>
      <w:numPr>
        <w:ilvl w:val="2"/>
        <w:numId w:val="0"/>
      </w:numPr>
      <w:adjustRightInd w:val="0"/>
      <w:snapToGrid w:val="0"/>
      <w:spacing w:before="100" w:beforeAutospacing="1" w:after="100" w:afterAutospacing="1" w:line="500" w:lineRule="atLeast"/>
      <w:ind w:left="454" w:hanging="284"/>
      <w:jc w:val="left"/>
      <w:textAlignment w:val="baseline"/>
    </w:pPr>
    <w:rPr>
      <w:rFonts w:ascii="宋体" w:eastAsia="楷体_GB2312"/>
      <w:b/>
      <w:bCs/>
      <w:snapToGrid w:val="0"/>
      <w:color w:val="auto"/>
      <w:spacing w:val="0"/>
      <w:sz w:val="24"/>
    </w:rPr>
  </w:style>
  <w:style w:type="paragraph" w:styleId="217">
    <w:name w:val="List Paragraph"/>
    <w:basedOn w:val="1"/>
    <w:qFormat/>
    <w:uiPriority w:val="0"/>
    <w:pPr>
      <w:ind w:firstLine="420" w:firstLineChars="200"/>
    </w:pPr>
    <w:rPr>
      <w:rFonts w:ascii="Times New Roman" w:hAnsi="Times New Roman" w:eastAsia="宋体"/>
      <w:b w:val="0"/>
      <w:color w:val="auto"/>
      <w:kern w:val="2"/>
    </w:rPr>
  </w:style>
  <w:style w:type="paragraph" w:customStyle="1" w:styleId="218">
    <w:name w:val="font7"/>
    <w:basedOn w:val="1"/>
    <w:uiPriority w:val="0"/>
    <w:pPr>
      <w:widowControl/>
      <w:spacing w:before="100" w:beforeAutospacing="1" w:after="100" w:afterAutospacing="1"/>
      <w:jc w:val="left"/>
    </w:pPr>
    <w:rPr>
      <w:rFonts w:ascii="Times New Roman" w:hAnsi="Times New Roman" w:eastAsia="Arial Unicode MS"/>
      <w:b w:val="0"/>
      <w:color w:val="auto"/>
      <w:sz w:val="24"/>
      <w:szCs w:val="24"/>
    </w:rPr>
  </w:style>
  <w:style w:type="paragraph" w:customStyle="1" w:styleId="219">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b w:val="0"/>
      <w:color w:val="auto"/>
      <w:sz w:val="24"/>
      <w:szCs w:val="24"/>
    </w:rPr>
  </w:style>
  <w:style w:type="paragraph" w:customStyle="1" w:styleId="220">
    <w:name w:val="xl35"/>
    <w:basedOn w:val="1"/>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b w:val="0"/>
      <w:color w:val="auto"/>
      <w:sz w:val="24"/>
      <w:szCs w:val="24"/>
    </w:rPr>
  </w:style>
  <w:style w:type="paragraph" w:customStyle="1" w:styleId="221">
    <w:name w:val=" Char Char Char Char"/>
    <w:basedOn w:val="15"/>
    <w:uiPriority w:val="0"/>
    <w:rPr>
      <w:rFonts w:ascii="Tahoma" w:hAnsi="Tahoma"/>
      <w:sz w:val="24"/>
      <w:szCs w:val="24"/>
    </w:rPr>
  </w:style>
  <w:style w:type="paragraph" w:customStyle="1" w:styleId="222">
    <w:name w:val="xl76"/>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Cs/>
      <w:color w:val="auto"/>
      <w:sz w:val="20"/>
    </w:rPr>
  </w:style>
  <w:style w:type="paragraph" w:customStyle="1" w:styleId="223">
    <w:name w:val="正文 New New New New"/>
    <w:qFormat/>
    <w:uiPriority w:val="0"/>
    <w:pPr>
      <w:widowControl w:val="0"/>
      <w:jc w:val="both"/>
    </w:pPr>
    <w:rPr>
      <w:szCs w:val="24"/>
      <w:lang w:val="en-US" w:eastAsia="zh-CN" w:bidi="ar-SA"/>
    </w:rPr>
  </w:style>
  <w:style w:type="paragraph" w:customStyle="1" w:styleId="224">
    <w:name w:val="xl24"/>
    <w:basedOn w:val="1"/>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宋体"/>
      <w:b w:val="0"/>
      <w:color w:val="auto"/>
      <w:sz w:val="24"/>
      <w:szCs w:val="24"/>
    </w:rPr>
  </w:style>
  <w:style w:type="paragraph" w:customStyle="1" w:styleId="225">
    <w:name w:val="xl8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226">
    <w:name w:val="2册标题4"/>
    <w:basedOn w:val="1"/>
    <w:next w:val="1"/>
    <w:uiPriority w:val="0"/>
    <w:pPr>
      <w:spacing w:before="120" w:after="120" w:line="300" w:lineRule="auto"/>
      <w:ind w:left="120"/>
      <w:outlineLvl w:val="3"/>
    </w:pPr>
    <w:rPr>
      <w:rFonts w:ascii="Arial" w:hAnsi="Arial" w:eastAsia="宋体" w:cs="Arial"/>
      <w:b w:val="0"/>
      <w:color w:val="auto"/>
      <w:kern w:val="2"/>
      <w:szCs w:val="24"/>
    </w:rPr>
  </w:style>
  <w:style w:type="paragraph" w:customStyle="1" w:styleId="227">
    <w:name w:val="xl44"/>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228">
    <w:name w:val="xl72"/>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229">
    <w:name w:val="xl13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230">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231">
    <w:name w:val="xl13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232">
    <w:name w:val="xl6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233">
    <w:name w:val="表内文字"/>
    <w:basedOn w:val="1"/>
    <w:uiPriority w:val="0"/>
    <w:pPr>
      <w:spacing w:line="500" w:lineRule="atLeast"/>
      <w:jc w:val="center"/>
    </w:pPr>
    <w:rPr>
      <w:rFonts w:ascii="Arial" w:hAnsi="Arial" w:eastAsia="楷体_GB2312"/>
      <w:b w:val="0"/>
      <w:color w:val="auto"/>
      <w:kern w:val="2"/>
      <w:sz w:val="28"/>
    </w:rPr>
  </w:style>
  <w:style w:type="paragraph" w:customStyle="1" w:styleId="234">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b w:val="0"/>
      <w:color w:val="auto"/>
      <w:sz w:val="24"/>
      <w:szCs w:val="24"/>
    </w:rPr>
  </w:style>
  <w:style w:type="paragraph" w:customStyle="1" w:styleId="235">
    <w:name w:val="加点"/>
    <w:basedOn w:val="1"/>
    <w:uiPriority w:val="0"/>
    <w:pPr>
      <w:spacing w:line="360" w:lineRule="auto"/>
    </w:pPr>
    <w:rPr>
      <w:rFonts w:ascii="Times New Roman" w:hAnsi="Times New Roman" w:eastAsia="楷体_GB2312"/>
      <w:b w:val="0"/>
      <w:color w:val="auto"/>
      <w:kern w:val="2"/>
      <w:sz w:val="24"/>
    </w:rPr>
  </w:style>
  <w:style w:type="paragraph" w:customStyle="1" w:styleId="236">
    <w:name w:val="正文－恩普"/>
    <w:basedOn w:val="5"/>
    <w:uiPriority w:val="0"/>
    <w:pPr>
      <w:widowControl/>
      <w:spacing w:before="100" w:beforeAutospacing="1" w:afterLines="50" w:line="360" w:lineRule="auto"/>
      <w:ind w:firstLine="480"/>
      <w:jc w:val="left"/>
    </w:pPr>
    <w:rPr>
      <w:sz w:val="24"/>
    </w:rPr>
  </w:style>
  <w:style w:type="paragraph" w:customStyle="1" w:styleId="237">
    <w:name w:val="xl98"/>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val="0"/>
      <w:color w:val="auto"/>
      <w:sz w:val="24"/>
      <w:szCs w:val="24"/>
    </w:rPr>
  </w:style>
  <w:style w:type="paragraph" w:customStyle="1" w:styleId="238">
    <w:name w:val="xl40"/>
    <w:basedOn w:val="1"/>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239">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val="0"/>
      <w:color w:val="auto"/>
      <w:sz w:val="24"/>
      <w:szCs w:val="24"/>
    </w:rPr>
  </w:style>
  <w:style w:type="paragraph" w:customStyle="1" w:styleId="240">
    <w:name w:val="xl12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241">
    <w:name w:val="样式1"/>
    <w:basedOn w:val="30"/>
    <w:uiPriority w:val="0"/>
    <w:pPr>
      <w:adjustRightInd w:val="0"/>
      <w:snapToGrid w:val="0"/>
      <w:spacing w:line="500" w:lineRule="atLeast"/>
    </w:pPr>
    <w:rPr>
      <w:rFonts w:ascii="黑体" w:hAnsi="宋体" w:eastAsia="黑体" w:cs="Arial"/>
      <w:sz w:val="30"/>
      <w:szCs w:val="30"/>
    </w:rPr>
  </w:style>
  <w:style w:type="paragraph" w:customStyle="1" w:styleId="242">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b w:val="0"/>
      <w:color w:val="auto"/>
      <w:sz w:val="24"/>
      <w:szCs w:val="24"/>
    </w:rPr>
  </w:style>
  <w:style w:type="paragraph" w:customStyle="1" w:styleId="243">
    <w:name w:val="xl106"/>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244">
    <w:name w:val="正文一"/>
    <w:basedOn w:val="1"/>
    <w:uiPriority w:val="0"/>
    <w:pPr>
      <w:widowControl/>
      <w:spacing w:line="360" w:lineRule="auto"/>
      <w:ind w:firstLine="480" w:firstLineChars="200"/>
      <w:jc w:val="left"/>
    </w:pPr>
    <w:rPr>
      <w:rFonts w:ascii="Times New Roman" w:hAnsi="Times New Roman" w:eastAsia="宋体"/>
      <w:b w:val="0"/>
      <w:color w:val="auto"/>
      <w:sz w:val="24"/>
      <w:szCs w:val="24"/>
      <w:lang w:bidi="he-IL"/>
    </w:rPr>
  </w:style>
  <w:style w:type="paragraph" w:customStyle="1" w:styleId="245">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18"/>
      <w:szCs w:val="18"/>
    </w:rPr>
  </w:style>
  <w:style w:type="paragraph" w:customStyle="1" w:styleId="246">
    <w:name w:val="xl41"/>
    <w:basedOn w:val="1"/>
    <w:uiPriority w:val="0"/>
    <w:pPr>
      <w:widowControl/>
      <w:pBdr>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247">
    <w:name w:val="投标书标题5"/>
    <w:next w:val="1"/>
    <w:uiPriority w:val="0"/>
    <w:pPr>
      <w:spacing w:line="360" w:lineRule="auto"/>
      <w:outlineLvl w:val="4"/>
    </w:pPr>
    <w:rPr>
      <w:rFonts w:eastAsia="黑体"/>
      <w:b/>
      <w:kern w:val="2"/>
      <w:sz w:val="28"/>
      <w:szCs w:val="24"/>
      <w:lang w:val="en-US" w:eastAsia="zh-CN" w:bidi="ar-SA"/>
    </w:rPr>
  </w:style>
  <w:style w:type="paragraph" w:customStyle="1" w:styleId="248">
    <w:name w:val=" Char Char Char Char Char Char Char Char Char Char"/>
    <w:basedOn w:val="15"/>
    <w:uiPriority w:val="0"/>
    <w:rPr>
      <w:szCs w:val="24"/>
    </w:rPr>
  </w:style>
  <w:style w:type="paragraph" w:customStyle="1" w:styleId="249">
    <w:name w:val="xl12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250">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251">
    <w:name w:val="Body Text(ch)"/>
    <w:basedOn w:val="1"/>
    <w:next w:val="3"/>
    <w:uiPriority w:val="0"/>
    <w:pPr>
      <w:spacing w:line="500" w:lineRule="exact"/>
      <w:jc w:val="center"/>
    </w:pPr>
    <w:rPr>
      <w:rFonts w:ascii="Times New Roman" w:hAnsi="Times New Roman" w:eastAsia="宋体"/>
      <w:b w:val="0"/>
      <w:color w:val="auto"/>
      <w:kern w:val="2"/>
    </w:rPr>
  </w:style>
  <w:style w:type="paragraph" w:customStyle="1" w:styleId="252">
    <w:name w:val="font5"/>
    <w:basedOn w:val="1"/>
    <w:uiPriority w:val="0"/>
    <w:pPr>
      <w:widowControl/>
      <w:spacing w:before="100" w:beforeAutospacing="1" w:after="100" w:afterAutospacing="1"/>
      <w:jc w:val="left"/>
    </w:pPr>
    <w:rPr>
      <w:rFonts w:hint="eastAsia" w:ascii="宋体" w:eastAsia="宋体" w:cs="Arial Unicode MS"/>
      <w:b w:val="0"/>
      <w:color w:val="auto"/>
      <w:sz w:val="24"/>
      <w:szCs w:val="24"/>
    </w:rPr>
  </w:style>
  <w:style w:type="paragraph" w:customStyle="1" w:styleId="253">
    <w:name w:val="项目符号"/>
    <w:basedOn w:val="24"/>
    <w:uiPriority w:val="0"/>
    <w:pPr>
      <w:tabs>
        <w:tab w:val="left" w:pos="1260"/>
        <w:tab w:val="left" w:pos="2260"/>
        <w:tab w:val="clear" w:pos="432"/>
      </w:tabs>
      <w:spacing w:line="360" w:lineRule="auto"/>
      <w:ind w:left="630" w:firstLine="0"/>
    </w:pPr>
    <w:rPr>
      <w:rFonts w:ascii="宋体" w:hAnsi="宋体"/>
      <w:sz w:val="24"/>
    </w:rPr>
  </w:style>
  <w:style w:type="paragraph" w:customStyle="1" w:styleId="254">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255">
    <w:name w:val="xl105"/>
    <w:basedOn w:val="1"/>
    <w:uiPriority w:val="0"/>
    <w:pPr>
      <w:widowControl/>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256">
    <w:name w:val="xl83"/>
    <w:basedOn w:val="1"/>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257">
    <w:name w:val="titletext"/>
    <w:basedOn w:val="1"/>
    <w:uiPriority w:val="0"/>
    <w:pPr>
      <w:widowControl/>
      <w:spacing w:before="100" w:beforeAutospacing="1" w:after="100" w:afterAutospacing="1" w:line="800" w:lineRule="atLeast"/>
      <w:jc w:val="left"/>
    </w:pPr>
    <w:rPr>
      <w:rFonts w:ascii="_x000E__x0005_ƨ" w:hAnsi="_x000E__x0005_ƨ" w:eastAsia="Arial Unicode MS"/>
      <w:b w:val="0"/>
      <w:color w:val="666666"/>
      <w:sz w:val="36"/>
      <w:szCs w:val="36"/>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ink/ink1.xml" Type="http://schemas.openxmlformats.org/officeDocument/2006/relationships/customXml"/><Relationship Id="rId11" Target="media/image1.png" Type="http://schemas.openxmlformats.org/officeDocument/2006/relationships/image"/><Relationship Id="rId12" Target="../customXml/item1.xml" Type="http://schemas.openxmlformats.org/officeDocument/2006/relationships/customXml"/><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footer4.xml" Type="http://schemas.openxmlformats.org/officeDocument/2006/relationships/footer"/><Relationship Id="rId8" Target="footer5.xml" Type="http://schemas.openxmlformats.org/officeDocument/2006/relationships/footer"/><Relationship Id="rId9" Target="theme/theme1.xml" Type="http://schemas.openxmlformats.org/officeDocument/2006/relationships/theme"/></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02-23T11:45:28"/>
    </inkml:context>
    <inkml:brush xml:id="br0">
      <inkml:brushProperty name="width" value="0.033" units="cm"/>
      <inkml:brushProperty name="height" value="0.033" units="cm"/>
      <inkml:brushProperty name="color" value="#fdd405"/>
      <inkml:brushProperty name="fitToCurve" value="1"/>
    </inkml:brush>
  </inkml:definitions>
  <inkml:trace contextRef="#ctx0" brushRef="#br0">80150 165975,'131'52,"41"39,42 39,41 38</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4613</Words>
  <Characters>26297</Characters>
  <Lines>219</Lines>
  <Paragraphs>61</Paragraphs>
  <TotalTime>0</TotalTime>
  <ScaleCrop>false</ScaleCrop>
  <LinksUpToDate>false</LinksUpToDate>
  <CharactersWithSpaces>30849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2019-12-25T11:35:00Z</dcterms:created>
  <dc:creator>zhang</dc:creator>
  <cp:lastModifiedBy>WPS_1701756769</cp:lastModifiedBy>
  <cp:lastPrinted>2020-06-09T07:14:40Z</cp:lastPrinted>
  <dcterms:modified xsi:type="dcterms:W3CDTF">2024-02-23T03:45:28Z</dcterms:modified>
  <cp:revision>4</cp:revision>
  <dc:title>乐清市公共资源交易中心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8E06B9D0F77C463184DFC4A873887722_13</vt:lpwstr>
  </property>
</Properties>
</file>