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hint="default" w:ascii="Arial" w:hAnsi="Arial" w:eastAsia="宋体" w:cs="Arial"/>
          <w:sz w:val="48"/>
          <w:szCs w:val="48"/>
        </w:rPr>
      </w:pPr>
    </w:p>
    <w:p>
      <w:pPr>
        <w:adjustRightInd/>
        <w:spacing w:line="360" w:lineRule="auto"/>
        <w:jc w:val="center"/>
        <w:rPr>
          <w:rFonts w:hint="default" w:ascii="Arial" w:hAnsi="Arial" w:eastAsia="黑体" w:cs="Arial"/>
          <w:b w:val="0"/>
          <w:bCs w:val="0"/>
          <w:sz w:val="96"/>
          <w:szCs w:val="96"/>
          <w:lang w:eastAsia="zh-CN"/>
        </w:rPr>
      </w:pPr>
      <w:r>
        <w:rPr>
          <w:rFonts w:hint="default" w:ascii="Arial" w:hAnsi="Arial" w:eastAsia="黑体" w:cs="Arial"/>
          <w:b w:val="0"/>
          <w:bCs w:val="0"/>
          <w:sz w:val="96"/>
          <w:szCs w:val="96"/>
          <w:lang w:eastAsia="zh-CN"/>
        </w:rPr>
        <w:t>磋</w:t>
      </w:r>
      <w:r>
        <w:rPr>
          <w:rFonts w:hint="default" w:ascii="Arial" w:hAnsi="Arial" w:eastAsia="黑体" w:cs="Arial"/>
          <w:b w:val="0"/>
          <w:bCs w:val="0"/>
          <w:sz w:val="96"/>
          <w:szCs w:val="96"/>
          <w:lang w:val="en-US" w:eastAsia="zh-CN"/>
        </w:rPr>
        <w:t xml:space="preserve"> </w:t>
      </w:r>
      <w:r>
        <w:rPr>
          <w:rFonts w:hint="default" w:ascii="Arial" w:hAnsi="Arial" w:eastAsia="黑体" w:cs="Arial"/>
          <w:b w:val="0"/>
          <w:bCs w:val="0"/>
          <w:sz w:val="96"/>
          <w:szCs w:val="96"/>
          <w:lang w:eastAsia="zh-CN"/>
        </w:rPr>
        <w:t>商</w:t>
      </w:r>
      <w:r>
        <w:rPr>
          <w:rFonts w:hint="default" w:ascii="Arial" w:hAnsi="Arial" w:eastAsia="黑体" w:cs="Arial"/>
          <w:b w:val="0"/>
          <w:bCs w:val="0"/>
          <w:sz w:val="96"/>
          <w:szCs w:val="96"/>
          <w:lang w:val="en-US" w:eastAsia="zh-CN"/>
        </w:rPr>
        <w:t xml:space="preserve"> </w:t>
      </w:r>
      <w:r>
        <w:rPr>
          <w:rFonts w:hint="default" w:ascii="Arial" w:hAnsi="Arial" w:eastAsia="黑体" w:cs="Arial"/>
          <w:b w:val="0"/>
          <w:bCs w:val="0"/>
          <w:sz w:val="96"/>
          <w:szCs w:val="96"/>
          <w:lang w:eastAsia="zh-CN"/>
        </w:rPr>
        <w:t>文</w:t>
      </w:r>
      <w:r>
        <w:rPr>
          <w:rFonts w:hint="default" w:ascii="Arial" w:hAnsi="Arial" w:eastAsia="黑体" w:cs="Arial"/>
          <w:b w:val="0"/>
          <w:bCs w:val="0"/>
          <w:sz w:val="96"/>
          <w:szCs w:val="96"/>
          <w:lang w:val="en-US" w:eastAsia="zh-CN"/>
        </w:rPr>
        <w:t xml:space="preserve"> </w:t>
      </w:r>
      <w:r>
        <w:rPr>
          <w:rFonts w:hint="default" w:ascii="Arial" w:hAnsi="Arial" w:eastAsia="黑体" w:cs="Arial"/>
          <w:b w:val="0"/>
          <w:bCs w:val="0"/>
          <w:sz w:val="96"/>
          <w:szCs w:val="96"/>
          <w:lang w:eastAsia="zh-CN"/>
        </w:rPr>
        <w:t>件</w:t>
      </w:r>
    </w:p>
    <w:p>
      <w:pPr>
        <w:adjustRightInd/>
        <w:spacing w:line="360" w:lineRule="auto"/>
        <w:jc w:val="center"/>
        <w:rPr>
          <w:rFonts w:hint="default" w:ascii="Arial" w:hAnsi="Arial" w:eastAsia="宋体" w:cs="Arial"/>
          <w:sz w:val="48"/>
          <w:szCs w:val="48"/>
        </w:rPr>
      </w:pPr>
    </w:p>
    <w:p>
      <w:pPr>
        <w:pStyle w:val="2"/>
        <w:rPr>
          <w:rFonts w:hint="default" w:ascii="Arial" w:hAnsi="Arial" w:eastAsia="宋体" w:cs="Arial"/>
        </w:rPr>
      </w:pPr>
    </w:p>
    <w:p>
      <w:pPr>
        <w:pStyle w:val="8"/>
        <w:rPr>
          <w:rFonts w:hint="default" w:ascii="Arial" w:hAnsi="Arial" w:eastAsia="宋体" w:cs="Arial"/>
        </w:rPr>
      </w:pPr>
    </w:p>
    <w:tbl>
      <w:tblPr>
        <w:tblStyle w:val="21"/>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1"/>
        <w:gridCol w:w="5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right"/>
        </w:trPr>
        <w:tc>
          <w:tcPr>
            <w:tcW w:w="2271" w:type="dxa"/>
            <w:tcBorders>
              <w:top w:val="nil"/>
              <w:left w:val="nil"/>
              <w:bottom w:val="nil"/>
              <w:right w:val="nil"/>
            </w:tcBorders>
            <w:noWrap w:val="0"/>
            <w:vAlign w:val="center"/>
          </w:tcPr>
          <w:p>
            <w:pPr>
              <w:spacing w:line="360" w:lineRule="auto"/>
              <w:jc w:val="both"/>
              <w:rPr>
                <w:rFonts w:hint="default" w:ascii="Arial" w:hAnsi="Arial" w:eastAsia="宋体" w:cs="Arial"/>
                <w:color w:val="auto"/>
                <w:sz w:val="30"/>
                <w:szCs w:val="30"/>
              </w:rPr>
            </w:pPr>
            <w:r>
              <w:rPr>
                <w:rFonts w:hint="default" w:ascii="Arial" w:hAnsi="Arial" w:eastAsia="宋体" w:cs="Arial"/>
                <w:color w:val="auto"/>
                <w:sz w:val="30"/>
                <w:szCs w:val="30"/>
                <w:lang w:eastAsia="zh-CN"/>
              </w:rPr>
              <w:t>项</w:t>
            </w:r>
            <w:r>
              <w:rPr>
                <w:rFonts w:hint="default" w:ascii="Arial" w:hAnsi="Arial" w:eastAsia="宋体" w:cs="Arial"/>
                <w:color w:val="auto"/>
                <w:sz w:val="30"/>
                <w:szCs w:val="30"/>
                <w:lang w:val="en-US" w:eastAsia="zh-CN"/>
              </w:rPr>
              <w:t xml:space="preserve"> </w:t>
            </w:r>
            <w:r>
              <w:rPr>
                <w:rFonts w:hint="default" w:ascii="Arial" w:hAnsi="Arial" w:eastAsia="宋体" w:cs="Arial"/>
                <w:color w:val="auto"/>
                <w:sz w:val="30"/>
                <w:szCs w:val="30"/>
                <w:lang w:eastAsia="zh-CN"/>
              </w:rPr>
              <w:t>目</w:t>
            </w:r>
            <w:r>
              <w:rPr>
                <w:rFonts w:hint="default" w:ascii="Arial" w:hAnsi="Arial" w:eastAsia="宋体" w:cs="Arial"/>
                <w:color w:val="auto"/>
                <w:sz w:val="30"/>
                <w:szCs w:val="30"/>
                <w:lang w:val="en-US" w:eastAsia="zh-CN"/>
              </w:rPr>
              <w:t xml:space="preserve"> </w:t>
            </w:r>
            <w:r>
              <w:rPr>
                <w:rFonts w:hint="default" w:ascii="Arial" w:hAnsi="Arial" w:eastAsia="宋体" w:cs="Arial"/>
                <w:color w:val="auto"/>
                <w:sz w:val="30"/>
                <w:szCs w:val="30"/>
                <w:lang w:eastAsia="zh-CN"/>
              </w:rPr>
              <w:t>名</w:t>
            </w:r>
            <w:r>
              <w:rPr>
                <w:rFonts w:hint="default" w:ascii="Arial" w:hAnsi="Arial" w:eastAsia="宋体" w:cs="Arial"/>
                <w:color w:val="auto"/>
                <w:sz w:val="30"/>
                <w:szCs w:val="30"/>
                <w:lang w:val="en-US" w:eastAsia="zh-CN"/>
              </w:rPr>
              <w:t xml:space="preserve"> </w:t>
            </w:r>
            <w:r>
              <w:rPr>
                <w:rFonts w:hint="default" w:ascii="Arial" w:hAnsi="Arial" w:eastAsia="宋体" w:cs="Arial"/>
                <w:color w:val="auto"/>
                <w:sz w:val="30"/>
                <w:szCs w:val="30"/>
                <w:lang w:eastAsia="zh-CN"/>
              </w:rPr>
              <w:t>称：</w:t>
            </w:r>
          </w:p>
        </w:tc>
        <w:tc>
          <w:tcPr>
            <w:tcW w:w="5811" w:type="dxa"/>
            <w:tcBorders>
              <w:top w:val="nil"/>
              <w:left w:val="nil"/>
              <w:bottom w:val="nil"/>
              <w:right w:val="nil"/>
            </w:tcBorders>
            <w:noWrap w:val="0"/>
            <w:vAlign w:val="center"/>
          </w:tcPr>
          <w:p>
            <w:pPr>
              <w:spacing w:line="360" w:lineRule="auto"/>
              <w:jc w:val="both"/>
              <w:rPr>
                <w:rFonts w:hint="default" w:ascii="Arial" w:hAnsi="Arial" w:eastAsia="宋体" w:cs="Arial"/>
                <w:color w:val="auto"/>
                <w:sz w:val="30"/>
                <w:szCs w:val="30"/>
                <w:lang w:eastAsia="zh-CN"/>
              </w:rPr>
            </w:pPr>
            <w:r>
              <w:rPr>
                <w:rFonts w:hint="eastAsia" w:ascii="Arial" w:hAnsi="Arial" w:cs="Arial"/>
                <w:color w:val="auto"/>
                <w:sz w:val="30"/>
                <w:szCs w:val="30"/>
                <w:lang w:eastAsia="zh-CN"/>
              </w:rPr>
              <w:t>瑞安市万松山公园公厕市政供水工程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right"/>
        </w:trPr>
        <w:tc>
          <w:tcPr>
            <w:tcW w:w="2271" w:type="dxa"/>
            <w:tcBorders>
              <w:top w:val="nil"/>
              <w:left w:val="nil"/>
              <w:bottom w:val="nil"/>
              <w:right w:val="nil"/>
            </w:tcBorders>
            <w:noWrap w:val="0"/>
            <w:vAlign w:val="center"/>
          </w:tcPr>
          <w:p>
            <w:pPr>
              <w:spacing w:line="360" w:lineRule="auto"/>
              <w:jc w:val="both"/>
              <w:rPr>
                <w:rFonts w:hint="default" w:ascii="Arial" w:hAnsi="Arial" w:eastAsia="宋体" w:cs="Arial"/>
                <w:color w:val="auto"/>
                <w:sz w:val="30"/>
                <w:szCs w:val="30"/>
              </w:rPr>
            </w:pPr>
            <w:r>
              <w:rPr>
                <w:rFonts w:hint="default" w:ascii="Arial" w:hAnsi="Arial" w:eastAsia="宋体" w:cs="Arial"/>
                <w:color w:val="auto"/>
                <w:sz w:val="30"/>
                <w:szCs w:val="30"/>
              </w:rPr>
              <w:t>项 目 编 号：</w:t>
            </w:r>
          </w:p>
        </w:tc>
        <w:tc>
          <w:tcPr>
            <w:tcW w:w="5811" w:type="dxa"/>
            <w:tcBorders>
              <w:top w:val="nil"/>
              <w:left w:val="nil"/>
              <w:bottom w:val="nil"/>
              <w:right w:val="nil"/>
            </w:tcBorders>
            <w:noWrap w:val="0"/>
            <w:vAlign w:val="center"/>
          </w:tcPr>
          <w:p>
            <w:pPr>
              <w:spacing w:line="360" w:lineRule="auto"/>
              <w:jc w:val="both"/>
              <w:rPr>
                <w:rFonts w:hint="default" w:ascii="Arial" w:hAnsi="Arial" w:eastAsia="宋体" w:cs="Arial"/>
                <w:color w:val="auto"/>
                <w:sz w:val="30"/>
                <w:szCs w:val="30"/>
              </w:rPr>
            </w:pPr>
            <w:r>
              <w:rPr>
                <w:rFonts w:hint="eastAsia" w:ascii="Arial" w:hAnsi="Arial" w:cs="Arial"/>
                <w:color w:val="auto"/>
                <w:sz w:val="30"/>
                <w:szCs w:val="30"/>
                <w:lang w:eastAsia="zh-CN"/>
              </w:rPr>
              <w:t>ZJKB2024018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right"/>
        </w:trPr>
        <w:tc>
          <w:tcPr>
            <w:tcW w:w="2271" w:type="dxa"/>
            <w:tcBorders>
              <w:top w:val="nil"/>
              <w:left w:val="nil"/>
              <w:bottom w:val="nil"/>
              <w:right w:val="nil"/>
            </w:tcBorders>
            <w:noWrap w:val="0"/>
            <w:vAlign w:val="center"/>
          </w:tcPr>
          <w:p>
            <w:pPr>
              <w:spacing w:line="360" w:lineRule="auto"/>
              <w:jc w:val="both"/>
              <w:rPr>
                <w:rFonts w:hint="default" w:ascii="Arial" w:hAnsi="Arial" w:eastAsia="宋体" w:cs="Arial"/>
                <w:color w:val="auto"/>
                <w:sz w:val="30"/>
                <w:szCs w:val="30"/>
              </w:rPr>
            </w:pPr>
            <w:r>
              <w:rPr>
                <w:rFonts w:hint="default" w:ascii="Arial" w:hAnsi="Arial" w:eastAsia="宋体" w:cs="Arial"/>
                <w:color w:val="auto"/>
                <w:sz w:val="30"/>
                <w:szCs w:val="30"/>
              </w:rPr>
              <w:t>采 购 方 式：</w:t>
            </w:r>
          </w:p>
        </w:tc>
        <w:tc>
          <w:tcPr>
            <w:tcW w:w="5811" w:type="dxa"/>
            <w:tcBorders>
              <w:top w:val="nil"/>
              <w:left w:val="nil"/>
              <w:bottom w:val="nil"/>
              <w:right w:val="nil"/>
            </w:tcBorders>
            <w:noWrap w:val="0"/>
            <w:vAlign w:val="center"/>
          </w:tcPr>
          <w:p>
            <w:pPr>
              <w:spacing w:line="360" w:lineRule="auto"/>
              <w:jc w:val="both"/>
              <w:rPr>
                <w:rFonts w:hint="default" w:ascii="Arial" w:hAnsi="Arial" w:eastAsia="宋体" w:cs="Arial"/>
                <w:color w:val="auto"/>
                <w:sz w:val="30"/>
                <w:szCs w:val="30"/>
              </w:rPr>
            </w:pPr>
            <w:r>
              <w:rPr>
                <w:rFonts w:hint="default" w:ascii="Arial" w:hAnsi="Arial" w:eastAsia="宋体" w:cs="Arial"/>
                <w:color w:val="auto"/>
                <w:sz w:val="30"/>
                <w:szCs w:val="30"/>
              </w:rPr>
              <w:t>竞争性磋商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right"/>
        </w:trPr>
        <w:tc>
          <w:tcPr>
            <w:tcW w:w="2271" w:type="dxa"/>
            <w:tcBorders>
              <w:top w:val="nil"/>
              <w:left w:val="nil"/>
              <w:bottom w:val="nil"/>
              <w:right w:val="nil"/>
            </w:tcBorders>
            <w:noWrap w:val="0"/>
            <w:vAlign w:val="center"/>
          </w:tcPr>
          <w:p>
            <w:pPr>
              <w:spacing w:line="360" w:lineRule="auto"/>
              <w:jc w:val="both"/>
              <w:rPr>
                <w:rFonts w:hint="default" w:ascii="Arial" w:hAnsi="Arial" w:eastAsia="宋体" w:cs="Arial"/>
                <w:color w:val="auto"/>
                <w:sz w:val="30"/>
                <w:szCs w:val="30"/>
              </w:rPr>
            </w:pPr>
            <w:r>
              <w:rPr>
                <w:rFonts w:hint="default" w:ascii="Arial" w:hAnsi="Arial" w:eastAsia="宋体" w:cs="Arial"/>
                <w:color w:val="auto"/>
                <w:sz w:val="30"/>
                <w:szCs w:val="30"/>
              </w:rPr>
              <w:t>采   购   人：</w:t>
            </w:r>
          </w:p>
        </w:tc>
        <w:tc>
          <w:tcPr>
            <w:tcW w:w="5811" w:type="dxa"/>
            <w:tcBorders>
              <w:top w:val="nil"/>
              <w:left w:val="nil"/>
              <w:bottom w:val="nil"/>
              <w:right w:val="nil"/>
            </w:tcBorders>
            <w:noWrap w:val="0"/>
            <w:vAlign w:val="center"/>
          </w:tcPr>
          <w:p>
            <w:pPr>
              <w:pStyle w:val="2"/>
              <w:keepNext w:val="0"/>
              <w:keepLines w:val="0"/>
              <w:pageBreakBefore w:val="0"/>
              <w:widowControl w:val="0"/>
              <w:kinsoku/>
              <w:wordWrap/>
              <w:overflowPunct/>
              <w:topLinePunct w:val="0"/>
              <w:bidi w:val="0"/>
              <w:adjustRightInd w:val="0"/>
              <w:snapToGrid/>
              <w:spacing w:line="360" w:lineRule="auto"/>
              <w:ind w:left="0" w:leftChars="0" w:firstLine="0" w:firstLineChars="0"/>
              <w:jc w:val="both"/>
              <w:textAlignment w:val="auto"/>
              <w:rPr>
                <w:rFonts w:hint="default" w:ascii="Arial" w:hAnsi="Arial" w:eastAsia="宋体" w:cs="Arial"/>
                <w:color w:val="auto"/>
                <w:sz w:val="30"/>
                <w:szCs w:val="30"/>
              </w:rPr>
            </w:pPr>
            <w:r>
              <w:rPr>
                <w:rFonts w:hint="eastAsia" w:ascii="Arial" w:hAnsi="Arial" w:cs="Arial"/>
                <w:color w:val="auto"/>
                <w:sz w:val="30"/>
                <w:szCs w:val="30"/>
                <w:lang w:eastAsia="zh-CN"/>
              </w:rPr>
              <w:t>瑞安市环卫管理中心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right"/>
        </w:trPr>
        <w:tc>
          <w:tcPr>
            <w:tcW w:w="2271" w:type="dxa"/>
            <w:tcBorders>
              <w:top w:val="nil"/>
              <w:left w:val="nil"/>
              <w:bottom w:val="nil"/>
              <w:right w:val="nil"/>
            </w:tcBorders>
            <w:noWrap w:val="0"/>
            <w:vAlign w:val="center"/>
          </w:tcPr>
          <w:p>
            <w:pPr>
              <w:spacing w:line="360" w:lineRule="auto"/>
              <w:jc w:val="both"/>
              <w:rPr>
                <w:rFonts w:hint="default" w:ascii="Arial" w:hAnsi="Arial" w:eastAsia="宋体" w:cs="Arial"/>
                <w:color w:val="auto"/>
                <w:sz w:val="30"/>
                <w:szCs w:val="30"/>
              </w:rPr>
            </w:pPr>
            <w:r>
              <w:rPr>
                <w:rFonts w:hint="default" w:ascii="Arial" w:hAnsi="Arial" w:eastAsia="宋体" w:cs="Arial"/>
                <w:color w:val="auto"/>
                <w:sz w:val="30"/>
                <w:szCs w:val="30"/>
              </w:rPr>
              <w:t>采购代理机构：</w:t>
            </w:r>
          </w:p>
        </w:tc>
        <w:tc>
          <w:tcPr>
            <w:tcW w:w="5811" w:type="dxa"/>
            <w:tcBorders>
              <w:top w:val="nil"/>
              <w:left w:val="nil"/>
              <w:bottom w:val="nil"/>
              <w:right w:val="nil"/>
            </w:tcBorders>
            <w:noWrap w:val="0"/>
            <w:vAlign w:val="center"/>
          </w:tcPr>
          <w:p>
            <w:pPr>
              <w:spacing w:line="360" w:lineRule="auto"/>
              <w:jc w:val="both"/>
              <w:rPr>
                <w:rFonts w:hint="default" w:ascii="Arial" w:hAnsi="Arial" w:eastAsia="宋体" w:cs="Arial"/>
                <w:color w:val="auto"/>
                <w:sz w:val="30"/>
                <w:szCs w:val="30"/>
                <w:lang w:eastAsia="zh-CN"/>
              </w:rPr>
            </w:pPr>
            <w:r>
              <w:rPr>
                <w:rFonts w:hint="eastAsia" w:ascii="Arial" w:hAnsi="Arial" w:cs="Arial"/>
                <w:color w:val="auto"/>
                <w:sz w:val="30"/>
                <w:szCs w:val="30"/>
                <w:lang w:eastAsia="zh-CN"/>
              </w:rPr>
              <w:t>浙江凯宝工程项目管理有限公司</w:t>
            </w:r>
          </w:p>
        </w:tc>
      </w:tr>
    </w:tbl>
    <w:p>
      <w:pPr>
        <w:adjustRightInd/>
        <w:spacing w:line="360" w:lineRule="auto"/>
        <w:rPr>
          <w:rFonts w:hint="default" w:ascii="Arial" w:hAnsi="Arial" w:eastAsia="宋体" w:cs="Arial"/>
          <w:sz w:val="28"/>
          <w:szCs w:val="20"/>
        </w:rPr>
      </w:pPr>
    </w:p>
    <w:p>
      <w:pPr>
        <w:pStyle w:val="2"/>
        <w:rPr>
          <w:rFonts w:hint="default" w:ascii="Arial" w:hAnsi="Arial" w:eastAsia="宋体" w:cs="Arial"/>
        </w:rPr>
      </w:pPr>
    </w:p>
    <w:p>
      <w:pPr>
        <w:spacing w:line="360" w:lineRule="auto"/>
        <w:jc w:val="center"/>
        <w:rPr>
          <w:rFonts w:hint="default" w:ascii="Arial" w:hAnsi="Arial" w:eastAsia="宋体" w:cs="Arial"/>
          <w:sz w:val="24"/>
        </w:rPr>
      </w:pPr>
    </w:p>
    <w:p>
      <w:pPr>
        <w:snapToGrid w:val="0"/>
        <w:spacing w:line="360" w:lineRule="auto"/>
        <w:jc w:val="center"/>
        <w:rPr>
          <w:rFonts w:hint="default" w:ascii="Arial" w:hAnsi="Arial" w:eastAsia="宋体" w:cs="Arial"/>
          <w:bCs/>
          <w:color w:val="auto"/>
          <w:sz w:val="30"/>
          <w:szCs w:val="30"/>
          <w:highlight w:val="none"/>
        </w:rPr>
      </w:pPr>
    </w:p>
    <w:p>
      <w:pPr>
        <w:snapToGrid w:val="0"/>
        <w:spacing w:line="360" w:lineRule="auto"/>
        <w:jc w:val="center"/>
        <w:rPr>
          <w:rFonts w:hint="default" w:ascii="Arial" w:hAnsi="Arial" w:eastAsia="宋体" w:cs="Arial"/>
          <w:bCs/>
          <w:color w:val="auto"/>
          <w:sz w:val="30"/>
          <w:szCs w:val="30"/>
          <w:highlight w:val="none"/>
        </w:rPr>
        <w:sectPr>
          <w:headerReference r:id="rId4" w:type="first"/>
          <w:headerReference r:id="rId3" w:type="default"/>
          <w:footerReference r:id="rId5" w:type="even"/>
          <w:pgSz w:w="11906" w:h="16838"/>
          <w:pgMar w:top="1417" w:right="1418" w:bottom="1417" w:left="1418" w:header="680" w:footer="992" w:gutter="0"/>
          <w:pgNumType w:fmt="decimal"/>
          <w:cols w:space="720" w:num="1"/>
          <w:titlePg/>
          <w:rtlGutter w:val="0"/>
          <w:docGrid w:linePitch="312" w:charSpace="0"/>
        </w:sectPr>
      </w:pPr>
      <w:r>
        <w:rPr>
          <w:rFonts w:hint="default" w:ascii="Arial" w:hAnsi="Arial" w:eastAsia="宋体" w:cs="Arial"/>
          <w:bCs/>
          <w:color w:val="auto"/>
          <w:sz w:val="30"/>
          <w:szCs w:val="30"/>
          <w:highlight w:val="none"/>
        </w:rPr>
        <w:t>二〇二</w:t>
      </w:r>
      <w:r>
        <w:rPr>
          <w:rFonts w:hint="default" w:ascii="Arial" w:hAnsi="Arial" w:eastAsia="宋体" w:cs="Arial"/>
          <w:bCs/>
          <w:color w:val="auto"/>
          <w:sz w:val="30"/>
          <w:szCs w:val="30"/>
          <w:highlight w:val="none"/>
          <w:lang w:val="en-US" w:eastAsia="zh-CN"/>
        </w:rPr>
        <w:t>四</w:t>
      </w:r>
      <w:r>
        <w:rPr>
          <w:rFonts w:hint="default" w:ascii="Arial" w:hAnsi="Arial" w:eastAsia="宋体" w:cs="Arial"/>
          <w:bCs/>
          <w:color w:val="auto"/>
          <w:sz w:val="30"/>
          <w:szCs w:val="30"/>
          <w:highlight w:val="none"/>
        </w:rPr>
        <w:t>年</w:t>
      </w:r>
      <w:r>
        <w:rPr>
          <w:rFonts w:hint="eastAsia" w:ascii="Arial" w:hAnsi="Arial" w:cs="Arial"/>
          <w:bCs/>
          <w:color w:val="auto"/>
          <w:sz w:val="30"/>
          <w:szCs w:val="30"/>
          <w:highlight w:val="none"/>
          <w:lang w:val="en-US" w:eastAsia="zh-CN"/>
        </w:rPr>
        <w:t>四</w:t>
      </w:r>
      <w:r>
        <w:rPr>
          <w:rFonts w:hint="default" w:ascii="Arial" w:hAnsi="Arial" w:eastAsia="宋体" w:cs="Arial"/>
          <w:bCs/>
          <w:color w:val="auto"/>
          <w:sz w:val="30"/>
          <w:szCs w:val="30"/>
          <w:highlight w:val="none"/>
        </w:rPr>
        <w:t>月</w:t>
      </w:r>
      <w:bookmarkStart w:id="0" w:name="_Hlt67893495"/>
      <w:bookmarkEnd w:id="0"/>
    </w:p>
    <w:p>
      <w:pPr>
        <w:snapToGrid w:val="0"/>
        <w:spacing w:line="360" w:lineRule="auto"/>
        <w:jc w:val="center"/>
        <w:rPr>
          <w:rFonts w:hint="default" w:ascii="Arial" w:hAnsi="Arial" w:eastAsia="宋体" w:cs="Arial"/>
          <w:b/>
          <w:sz w:val="48"/>
          <w:szCs w:val="48"/>
        </w:rPr>
      </w:pPr>
      <w:r>
        <w:rPr>
          <w:rFonts w:hint="default" w:ascii="Arial" w:hAnsi="Arial" w:eastAsia="宋体" w:cs="Arial"/>
          <w:b/>
          <w:sz w:val="48"/>
          <w:szCs w:val="48"/>
        </w:rPr>
        <w:t>目  录</w:t>
      </w:r>
    </w:p>
    <w:p>
      <w:pPr>
        <w:pStyle w:val="16"/>
        <w:tabs>
          <w:tab w:val="right" w:leader="dot" w:pos="9070"/>
          <w:tab w:val="clear" w:pos="8948"/>
        </w:tabs>
        <w:spacing w:line="480" w:lineRule="auto"/>
        <w:rPr>
          <w:rFonts w:hint="default" w:ascii="Arial" w:hAnsi="Arial" w:cs="Arial"/>
        </w:rPr>
      </w:pPr>
      <w:r>
        <w:rPr>
          <w:rFonts w:hint="default" w:ascii="Arial" w:hAnsi="Arial" w:cs="Arial"/>
        </w:rPr>
        <w:fldChar w:fldCharType="begin"/>
      </w:r>
      <w:r>
        <w:rPr>
          <w:rFonts w:hint="default" w:ascii="Arial" w:hAnsi="Arial" w:cs="Arial"/>
        </w:rPr>
        <w:instrText xml:space="preserve">TOC \o "1-1" \h \u </w:instrText>
      </w:r>
      <w:r>
        <w:rPr>
          <w:rFonts w:hint="default" w:ascii="Arial" w:hAnsi="Arial" w:cs="Arial"/>
        </w:rPr>
        <w:fldChar w:fldCharType="separate"/>
      </w:r>
      <w:r>
        <w:rPr>
          <w:rFonts w:hint="default" w:ascii="Arial" w:hAnsi="Arial" w:cs="Arial"/>
        </w:rPr>
        <w:fldChar w:fldCharType="begin"/>
      </w:r>
      <w:r>
        <w:rPr>
          <w:rFonts w:hint="default" w:ascii="Arial" w:hAnsi="Arial" w:cs="Arial"/>
        </w:rPr>
        <w:instrText xml:space="preserve"> HYPERLINK \l _Toc6502 </w:instrText>
      </w:r>
      <w:r>
        <w:rPr>
          <w:rFonts w:hint="default" w:ascii="Arial" w:hAnsi="Arial" w:cs="Arial"/>
        </w:rPr>
        <w:fldChar w:fldCharType="separate"/>
      </w:r>
      <w:r>
        <w:rPr>
          <w:rFonts w:hint="default" w:ascii="Arial" w:hAnsi="Arial" w:cs="Arial"/>
          <w:szCs w:val="36"/>
        </w:rPr>
        <w:t>第一部分 竞争性磋商公告</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_Toc6502 </w:instrText>
      </w:r>
      <w:r>
        <w:rPr>
          <w:rFonts w:hint="default" w:ascii="Arial" w:hAnsi="Arial" w:cs="Arial"/>
        </w:rPr>
        <w:fldChar w:fldCharType="separate"/>
      </w:r>
      <w:r>
        <w:rPr>
          <w:rFonts w:hint="default" w:ascii="Arial" w:hAnsi="Arial" w:cs="Arial"/>
        </w:rPr>
        <w:t>1</w:t>
      </w:r>
      <w:r>
        <w:rPr>
          <w:rFonts w:hint="default" w:ascii="Arial" w:hAnsi="Arial" w:cs="Arial"/>
        </w:rPr>
        <w:fldChar w:fldCharType="end"/>
      </w:r>
      <w:r>
        <w:rPr>
          <w:rFonts w:hint="default" w:ascii="Arial" w:hAnsi="Arial" w:cs="Arial"/>
        </w:rPr>
        <w:fldChar w:fldCharType="end"/>
      </w:r>
    </w:p>
    <w:p>
      <w:pPr>
        <w:pStyle w:val="16"/>
        <w:tabs>
          <w:tab w:val="right" w:leader="dot" w:pos="9070"/>
          <w:tab w:val="clear" w:pos="8948"/>
        </w:tabs>
        <w:spacing w:line="480" w:lineRule="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_Toc14250 </w:instrText>
      </w:r>
      <w:r>
        <w:rPr>
          <w:rFonts w:hint="default" w:ascii="Arial" w:hAnsi="Arial" w:cs="Arial"/>
        </w:rPr>
        <w:fldChar w:fldCharType="separate"/>
      </w:r>
      <w:r>
        <w:rPr>
          <w:rFonts w:hint="default" w:ascii="Arial" w:hAnsi="Arial" w:eastAsia="宋体" w:cs="Arial"/>
          <w:bCs/>
          <w:kern w:val="44"/>
          <w:szCs w:val="36"/>
          <w:lang w:val="en-US" w:eastAsia="zh-CN" w:bidi="ar-SA"/>
        </w:rPr>
        <w:t>第二部分 磋商供应商须知</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_Toc14250 </w:instrText>
      </w:r>
      <w:r>
        <w:rPr>
          <w:rFonts w:hint="default" w:ascii="Arial" w:hAnsi="Arial" w:cs="Arial"/>
        </w:rPr>
        <w:fldChar w:fldCharType="separate"/>
      </w:r>
      <w:r>
        <w:rPr>
          <w:rFonts w:hint="default" w:ascii="Arial" w:hAnsi="Arial" w:cs="Arial"/>
        </w:rPr>
        <w:t>4</w:t>
      </w:r>
      <w:r>
        <w:rPr>
          <w:rFonts w:hint="default" w:ascii="Arial" w:hAnsi="Arial" w:cs="Arial"/>
        </w:rPr>
        <w:fldChar w:fldCharType="end"/>
      </w:r>
      <w:r>
        <w:rPr>
          <w:rFonts w:hint="default" w:ascii="Arial" w:hAnsi="Arial" w:cs="Arial"/>
        </w:rPr>
        <w:fldChar w:fldCharType="end"/>
      </w:r>
    </w:p>
    <w:p>
      <w:pPr>
        <w:pStyle w:val="16"/>
        <w:tabs>
          <w:tab w:val="right" w:leader="dot" w:pos="9070"/>
          <w:tab w:val="clear" w:pos="8948"/>
        </w:tabs>
        <w:spacing w:line="480" w:lineRule="auto"/>
        <w:ind w:left="0" w:leftChars="0" w:firstLine="422" w:firstLineChars="200"/>
        <w:rPr>
          <w:rFonts w:hint="default" w:ascii="Arial" w:hAnsi="Arial" w:cs="Arial"/>
        </w:rPr>
      </w:pPr>
      <w:r>
        <w:rPr>
          <w:rFonts w:hint="default" w:ascii="Arial" w:hAnsi="Arial" w:cs="Arial"/>
        </w:rPr>
        <w:fldChar w:fldCharType="begin"/>
      </w:r>
      <w:r>
        <w:rPr>
          <w:rFonts w:hint="default" w:ascii="Arial" w:hAnsi="Arial" w:cs="Arial"/>
        </w:rPr>
        <w:instrText xml:space="preserve"> HYPERLINK \l _Toc29602 </w:instrText>
      </w:r>
      <w:r>
        <w:rPr>
          <w:rFonts w:hint="default" w:ascii="Arial" w:hAnsi="Arial" w:cs="Arial"/>
        </w:rPr>
        <w:fldChar w:fldCharType="separate"/>
      </w:r>
      <w:r>
        <w:rPr>
          <w:rFonts w:hint="default" w:ascii="Arial" w:hAnsi="Arial" w:eastAsia="宋体" w:cs="Arial"/>
          <w:szCs w:val="20"/>
        </w:rPr>
        <w:t>一、总则</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_Toc29602 </w:instrText>
      </w:r>
      <w:r>
        <w:rPr>
          <w:rFonts w:hint="default" w:ascii="Arial" w:hAnsi="Arial" w:cs="Arial"/>
        </w:rPr>
        <w:fldChar w:fldCharType="separate"/>
      </w:r>
      <w:r>
        <w:rPr>
          <w:rFonts w:hint="default" w:ascii="Arial" w:hAnsi="Arial" w:cs="Arial"/>
        </w:rPr>
        <w:t>6</w:t>
      </w:r>
      <w:r>
        <w:rPr>
          <w:rFonts w:hint="default" w:ascii="Arial" w:hAnsi="Arial" w:cs="Arial"/>
        </w:rPr>
        <w:fldChar w:fldCharType="end"/>
      </w:r>
      <w:r>
        <w:rPr>
          <w:rFonts w:hint="default" w:ascii="Arial" w:hAnsi="Arial" w:cs="Arial"/>
        </w:rPr>
        <w:fldChar w:fldCharType="end"/>
      </w:r>
    </w:p>
    <w:p>
      <w:pPr>
        <w:pStyle w:val="16"/>
        <w:tabs>
          <w:tab w:val="right" w:leader="dot" w:pos="9070"/>
          <w:tab w:val="clear" w:pos="8948"/>
        </w:tabs>
        <w:spacing w:line="480" w:lineRule="auto"/>
        <w:ind w:left="0" w:leftChars="0" w:firstLine="422" w:firstLineChars="200"/>
        <w:rPr>
          <w:rFonts w:hint="default" w:ascii="Arial" w:hAnsi="Arial" w:cs="Arial"/>
        </w:rPr>
      </w:pPr>
      <w:r>
        <w:rPr>
          <w:rFonts w:hint="default" w:ascii="Arial" w:hAnsi="Arial" w:cs="Arial"/>
        </w:rPr>
        <w:fldChar w:fldCharType="begin"/>
      </w:r>
      <w:r>
        <w:rPr>
          <w:rFonts w:hint="default" w:ascii="Arial" w:hAnsi="Arial" w:cs="Arial"/>
        </w:rPr>
        <w:instrText xml:space="preserve"> HYPERLINK \l _Toc2269 </w:instrText>
      </w:r>
      <w:r>
        <w:rPr>
          <w:rFonts w:hint="default" w:ascii="Arial" w:hAnsi="Arial" w:cs="Arial"/>
        </w:rPr>
        <w:fldChar w:fldCharType="separate"/>
      </w:r>
      <w:r>
        <w:rPr>
          <w:rFonts w:hint="default" w:ascii="Arial" w:hAnsi="Arial" w:eastAsia="宋体" w:cs="Arial"/>
          <w:szCs w:val="20"/>
        </w:rPr>
        <w:t>二、</w:t>
      </w:r>
      <w:r>
        <w:rPr>
          <w:rFonts w:hint="default" w:ascii="Arial" w:hAnsi="Arial" w:eastAsia="宋体" w:cs="Arial"/>
          <w:szCs w:val="20"/>
          <w:lang w:eastAsia="zh-CN"/>
        </w:rPr>
        <w:t>磋商文件</w:t>
      </w:r>
      <w:r>
        <w:rPr>
          <w:rFonts w:hint="default" w:ascii="Arial" w:hAnsi="Arial" w:eastAsia="宋体" w:cs="Arial"/>
          <w:szCs w:val="20"/>
        </w:rPr>
        <w:t>的构成、澄清、修改</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_Toc2269 </w:instrText>
      </w:r>
      <w:r>
        <w:rPr>
          <w:rFonts w:hint="default" w:ascii="Arial" w:hAnsi="Arial" w:cs="Arial"/>
        </w:rPr>
        <w:fldChar w:fldCharType="separate"/>
      </w:r>
      <w:r>
        <w:rPr>
          <w:rFonts w:hint="default" w:ascii="Arial" w:hAnsi="Arial" w:cs="Arial"/>
        </w:rPr>
        <w:t>9</w:t>
      </w:r>
      <w:r>
        <w:rPr>
          <w:rFonts w:hint="default" w:ascii="Arial" w:hAnsi="Arial" w:cs="Arial"/>
        </w:rPr>
        <w:fldChar w:fldCharType="end"/>
      </w:r>
      <w:r>
        <w:rPr>
          <w:rFonts w:hint="default" w:ascii="Arial" w:hAnsi="Arial" w:cs="Arial"/>
        </w:rPr>
        <w:fldChar w:fldCharType="end"/>
      </w:r>
    </w:p>
    <w:p>
      <w:pPr>
        <w:pStyle w:val="16"/>
        <w:tabs>
          <w:tab w:val="right" w:leader="dot" w:pos="9070"/>
          <w:tab w:val="clear" w:pos="8948"/>
        </w:tabs>
        <w:spacing w:line="480" w:lineRule="auto"/>
        <w:ind w:left="0" w:leftChars="0" w:firstLine="422" w:firstLineChars="200"/>
        <w:rPr>
          <w:rFonts w:hint="default" w:ascii="Arial" w:hAnsi="Arial" w:cs="Arial"/>
        </w:rPr>
      </w:pPr>
      <w:r>
        <w:rPr>
          <w:rFonts w:hint="default" w:ascii="Arial" w:hAnsi="Arial" w:cs="Arial"/>
        </w:rPr>
        <w:fldChar w:fldCharType="begin"/>
      </w:r>
      <w:r>
        <w:rPr>
          <w:rFonts w:hint="default" w:ascii="Arial" w:hAnsi="Arial" w:cs="Arial"/>
        </w:rPr>
        <w:instrText xml:space="preserve"> HYPERLINK \l _Toc1397 </w:instrText>
      </w:r>
      <w:r>
        <w:rPr>
          <w:rFonts w:hint="default" w:ascii="Arial" w:hAnsi="Arial" w:cs="Arial"/>
        </w:rPr>
        <w:fldChar w:fldCharType="separate"/>
      </w:r>
      <w:r>
        <w:rPr>
          <w:rFonts w:hint="default" w:ascii="Arial" w:hAnsi="Arial" w:eastAsia="宋体" w:cs="Arial"/>
          <w:szCs w:val="20"/>
        </w:rPr>
        <w:t>三、投标</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_Toc1397 </w:instrText>
      </w:r>
      <w:r>
        <w:rPr>
          <w:rFonts w:hint="default" w:ascii="Arial" w:hAnsi="Arial" w:cs="Arial"/>
        </w:rPr>
        <w:fldChar w:fldCharType="separate"/>
      </w:r>
      <w:r>
        <w:rPr>
          <w:rFonts w:hint="default" w:ascii="Arial" w:hAnsi="Arial" w:cs="Arial"/>
        </w:rPr>
        <w:t>10</w:t>
      </w:r>
      <w:r>
        <w:rPr>
          <w:rFonts w:hint="default" w:ascii="Arial" w:hAnsi="Arial" w:cs="Arial"/>
        </w:rPr>
        <w:fldChar w:fldCharType="end"/>
      </w:r>
      <w:r>
        <w:rPr>
          <w:rFonts w:hint="default" w:ascii="Arial" w:hAnsi="Arial" w:cs="Arial"/>
        </w:rPr>
        <w:fldChar w:fldCharType="end"/>
      </w:r>
    </w:p>
    <w:p>
      <w:pPr>
        <w:pStyle w:val="16"/>
        <w:tabs>
          <w:tab w:val="right" w:leader="dot" w:pos="9070"/>
          <w:tab w:val="clear" w:pos="8948"/>
        </w:tabs>
        <w:spacing w:line="480" w:lineRule="auto"/>
        <w:ind w:left="0" w:leftChars="0" w:firstLine="422" w:firstLineChars="200"/>
        <w:rPr>
          <w:rFonts w:hint="default" w:ascii="Arial" w:hAnsi="Arial" w:cs="Arial"/>
        </w:rPr>
      </w:pPr>
      <w:r>
        <w:rPr>
          <w:rFonts w:hint="default" w:ascii="Arial" w:hAnsi="Arial" w:cs="Arial"/>
        </w:rPr>
        <w:fldChar w:fldCharType="begin"/>
      </w:r>
      <w:r>
        <w:rPr>
          <w:rFonts w:hint="default" w:ascii="Arial" w:hAnsi="Arial" w:cs="Arial"/>
        </w:rPr>
        <w:instrText xml:space="preserve"> HYPERLINK \l _Toc21441 </w:instrText>
      </w:r>
      <w:r>
        <w:rPr>
          <w:rFonts w:hint="default" w:ascii="Arial" w:hAnsi="Arial" w:cs="Arial"/>
        </w:rPr>
        <w:fldChar w:fldCharType="separate"/>
      </w:r>
      <w:r>
        <w:rPr>
          <w:rFonts w:hint="default" w:ascii="Arial" w:hAnsi="Arial" w:eastAsia="宋体" w:cs="Arial"/>
          <w:szCs w:val="36"/>
        </w:rPr>
        <w:t>四、开标、资格审查与信用信息查询</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_Toc21441 </w:instrText>
      </w:r>
      <w:r>
        <w:rPr>
          <w:rFonts w:hint="default" w:ascii="Arial" w:hAnsi="Arial" w:cs="Arial"/>
        </w:rPr>
        <w:fldChar w:fldCharType="separate"/>
      </w:r>
      <w:r>
        <w:rPr>
          <w:rFonts w:hint="default" w:ascii="Arial" w:hAnsi="Arial" w:cs="Arial"/>
        </w:rPr>
        <w:t>14</w:t>
      </w:r>
      <w:r>
        <w:rPr>
          <w:rFonts w:hint="default" w:ascii="Arial" w:hAnsi="Arial" w:cs="Arial"/>
        </w:rPr>
        <w:fldChar w:fldCharType="end"/>
      </w:r>
      <w:r>
        <w:rPr>
          <w:rFonts w:hint="default" w:ascii="Arial" w:hAnsi="Arial" w:cs="Arial"/>
        </w:rPr>
        <w:fldChar w:fldCharType="end"/>
      </w:r>
    </w:p>
    <w:p>
      <w:pPr>
        <w:pStyle w:val="16"/>
        <w:tabs>
          <w:tab w:val="right" w:leader="dot" w:pos="9070"/>
          <w:tab w:val="clear" w:pos="8948"/>
        </w:tabs>
        <w:spacing w:line="480" w:lineRule="auto"/>
        <w:ind w:left="0" w:leftChars="0" w:firstLine="422" w:firstLineChars="200"/>
        <w:rPr>
          <w:rFonts w:hint="default" w:ascii="Arial" w:hAnsi="Arial" w:cs="Arial"/>
        </w:rPr>
      </w:pPr>
      <w:r>
        <w:rPr>
          <w:rFonts w:hint="default" w:ascii="Arial" w:hAnsi="Arial" w:cs="Arial"/>
        </w:rPr>
        <w:fldChar w:fldCharType="begin"/>
      </w:r>
      <w:r>
        <w:rPr>
          <w:rFonts w:hint="default" w:ascii="Arial" w:hAnsi="Arial" w:cs="Arial"/>
        </w:rPr>
        <w:instrText xml:space="preserve"> HYPERLINK \l _Toc29139 </w:instrText>
      </w:r>
      <w:r>
        <w:rPr>
          <w:rFonts w:hint="default" w:ascii="Arial" w:hAnsi="Arial" w:cs="Arial"/>
        </w:rPr>
        <w:fldChar w:fldCharType="separate"/>
      </w:r>
      <w:r>
        <w:rPr>
          <w:rFonts w:hint="default" w:ascii="Arial" w:hAnsi="Arial" w:eastAsia="宋体" w:cs="Arial"/>
          <w:szCs w:val="36"/>
        </w:rPr>
        <w:t>五、评标</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_Toc29139 </w:instrText>
      </w:r>
      <w:r>
        <w:rPr>
          <w:rFonts w:hint="default" w:ascii="Arial" w:hAnsi="Arial" w:cs="Arial"/>
        </w:rPr>
        <w:fldChar w:fldCharType="separate"/>
      </w:r>
      <w:r>
        <w:rPr>
          <w:rFonts w:hint="default" w:ascii="Arial" w:hAnsi="Arial" w:cs="Arial"/>
        </w:rPr>
        <w:t>15</w:t>
      </w:r>
      <w:r>
        <w:rPr>
          <w:rFonts w:hint="default" w:ascii="Arial" w:hAnsi="Arial" w:cs="Arial"/>
        </w:rPr>
        <w:fldChar w:fldCharType="end"/>
      </w:r>
      <w:r>
        <w:rPr>
          <w:rFonts w:hint="default" w:ascii="Arial" w:hAnsi="Arial" w:cs="Arial"/>
        </w:rPr>
        <w:fldChar w:fldCharType="end"/>
      </w:r>
    </w:p>
    <w:p>
      <w:pPr>
        <w:pStyle w:val="16"/>
        <w:tabs>
          <w:tab w:val="right" w:leader="dot" w:pos="9070"/>
          <w:tab w:val="clear" w:pos="8948"/>
        </w:tabs>
        <w:spacing w:line="480" w:lineRule="auto"/>
        <w:ind w:left="0" w:leftChars="0" w:firstLine="422" w:firstLineChars="200"/>
        <w:rPr>
          <w:rFonts w:hint="default" w:ascii="Arial" w:hAnsi="Arial" w:cs="Arial"/>
        </w:rPr>
      </w:pPr>
      <w:r>
        <w:rPr>
          <w:rFonts w:hint="default" w:ascii="Arial" w:hAnsi="Arial" w:cs="Arial"/>
        </w:rPr>
        <w:fldChar w:fldCharType="begin"/>
      </w:r>
      <w:r>
        <w:rPr>
          <w:rFonts w:hint="default" w:ascii="Arial" w:hAnsi="Arial" w:cs="Arial"/>
        </w:rPr>
        <w:instrText xml:space="preserve"> HYPERLINK \l _Toc15660 </w:instrText>
      </w:r>
      <w:r>
        <w:rPr>
          <w:rFonts w:hint="default" w:ascii="Arial" w:hAnsi="Arial" w:cs="Arial"/>
        </w:rPr>
        <w:fldChar w:fldCharType="separate"/>
      </w:r>
      <w:r>
        <w:rPr>
          <w:rFonts w:hint="default" w:ascii="Arial" w:hAnsi="Arial" w:eastAsia="宋体" w:cs="Arial"/>
          <w:szCs w:val="36"/>
        </w:rPr>
        <w:t>六、定 标</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_Toc15660 </w:instrText>
      </w:r>
      <w:r>
        <w:rPr>
          <w:rFonts w:hint="default" w:ascii="Arial" w:hAnsi="Arial" w:cs="Arial"/>
        </w:rPr>
        <w:fldChar w:fldCharType="separate"/>
      </w:r>
      <w:r>
        <w:rPr>
          <w:rFonts w:hint="default" w:ascii="Arial" w:hAnsi="Arial" w:cs="Arial"/>
        </w:rPr>
        <w:t>16</w:t>
      </w:r>
      <w:r>
        <w:rPr>
          <w:rFonts w:hint="default" w:ascii="Arial" w:hAnsi="Arial" w:cs="Arial"/>
        </w:rPr>
        <w:fldChar w:fldCharType="end"/>
      </w:r>
      <w:r>
        <w:rPr>
          <w:rFonts w:hint="default" w:ascii="Arial" w:hAnsi="Arial" w:cs="Arial"/>
        </w:rPr>
        <w:fldChar w:fldCharType="end"/>
      </w:r>
    </w:p>
    <w:p>
      <w:pPr>
        <w:pStyle w:val="16"/>
        <w:tabs>
          <w:tab w:val="right" w:leader="dot" w:pos="9070"/>
          <w:tab w:val="clear" w:pos="8948"/>
        </w:tabs>
        <w:spacing w:line="480" w:lineRule="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_Toc26914 </w:instrText>
      </w:r>
      <w:r>
        <w:rPr>
          <w:rFonts w:hint="default" w:ascii="Arial" w:hAnsi="Arial" w:cs="Arial"/>
        </w:rPr>
        <w:fldChar w:fldCharType="separate"/>
      </w:r>
      <w:r>
        <w:rPr>
          <w:rFonts w:hint="default" w:ascii="Arial" w:hAnsi="Arial" w:eastAsia="宋体" w:cs="Arial"/>
          <w:szCs w:val="36"/>
        </w:rPr>
        <w:t>第三部分 采购需求</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_Toc26914 </w:instrText>
      </w:r>
      <w:r>
        <w:rPr>
          <w:rFonts w:hint="default" w:ascii="Arial" w:hAnsi="Arial" w:cs="Arial"/>
        </w:rPr>
        <w:fldChar w:fldCharType="separate"/>
      </w:r>
      <w:r>
        <w:rPr>
          <w:rFonts w:hint="default" w:ascii="Arial" w:hAnsi="Arial" w:cs="Arial"/>
        </w:rPr>
        <w:t>19</w:t>
      </w:r>
      <w:r>
        <w:rPr>
          <w:rFonts w:hint="default" w:ascii="Arial" w:hAnsi="Arial" w:cs="Arial"/>
        </w:rPr>
        <w:fldChar w:fldCharType="end"/>
      </w:r>
      <w:r>
        <w:rPr>
          <w:rFonts w:hint="default" w:ascii="Arial" w:hAnsi="Arial" w:cs="Arial"/>
        </w:rPr>
        <w:fldChar w:fldCharType="end"/>
      </w:r>
    </w:p>
    <w:p>
      <w:pPr>
        <w:pStyle w:val="16"/>
        <w:tabs>
          <w:tab w:val="right" w:leader="dot" w:pos="9070"/>
          <w:tab w:val="clear" w:pos="8948"/>
        </w:tabs>
        <w:spacing w:line="480" w:lineRule="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_Toc32559 </w:instrText>
      </w:r>
      <w:r>
        <w:rPr>
          <w:rFonts w:hint="default" w:ascii="Arial" w:hAnsi="Arial" w:cs="Arial"/>
        </w:rPr>
        <w:fldChar w:fldCharType="separate"/>
      </w:r>
      <w:r>
        <w:rPr>
          <w:rFonts w:hint="default" w:ascii="Arial" w:hAnsi="Arial" w:eastAsia="宋体" w:cs="Arial"/>
          <w:szCs w:val="36"/>
        </w:rPr>
        <w:t>第</w:t>
      </w:r>
      <w:r>
        <w:rPr>
          <w:rFonts w:hint="default" w:ascii="Arial" w:hAnsi="Arial" w:cs="Arial"/>
          <w:szCs w:val="36"/>
          <w:lang w:val="en-US" w:eastAsia="zh-CN"/>
        </w:rPr>
        <w:t>四</w:t>
      </w:r>
      <w:r>
        <w:rPr>
          <w:rFonts w:hint="default" w:ascii="Arial" w:hAnsi="Arial" w:eastAsia="宋体" w:cs="Arial"/>
          <w:szCs w:val="36"/>
        </w:rPr>
        <w:t>部分 评标办法</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_Toc32559 </w:instrText>
      </w:r>
      <w:r>
        <w:rPr>
          <w:rFonts w:hint="default" w:ascii="Arial" w:hAnsi="Arial" w:cs="Arial"/>
        </w:rPr>
        <w:fldChar w:fldCharType="separate"/>
      </w:r>
      <w:r>
        <w:rPr>
          <w:rFonts w:hint="default" w:ascii="Arial" w:hAnsi="Arial" w:cs="Arial"/>
        </w:rPr>
        <w:t>21</w:t>
      </w:r>
      <w:r>
        <w:rPr>
          <w:rFonts w:hint="default" w:ascii="Arial" w:hAnsi="Arial" w:cs="Arial"/>
        </w:rPr>
        <w:fldChar w:fldCharType="end"/>
      </w:r>
      <w:r>
        <w:rPr>
          <w:rFonts w:hint="default" w:ascii="Arial" w:hAnsi="Arial" w:cs="Arial"/>
        </w:rPr>
        <w:fldChar w:fldCharType="end"/>
      </w:r>
    </w:p>
    <w:p>
      <w:pPr>
        <w:pStyle w:val="16"/>
        <w:tabs>
          <w:tab w:val="right" w:leader="dot" w:pos="9070"/>
          <w:tab w:val="clear" w:pos="8948"/>
        </w:tabs>
        <w:spacing w:line="480" w:lineRule="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_Toc9891 </w:instrText>
      </w:r>
      <w:r>
        <w:rPr>
          <w:rFonts w:hint="default" w:ascii="Arial" w:hAnsi="Arial" w:cs="Arial"/>
        </w:rPr>
        <w:fldChar w:fldCharType="separate"/>
      </w:r>
      <w:r>
        <w:rPr>
          <w:rFonts w:hint="default" w:ascii="Arial" w:hAnsi="Arial" w:eastAsia="宋体" w:cs="Arial"/>
          <w:szCs w:val="36"/>
        </w:rPr>
        <w:t>第五部分 拟签订的合同文本</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_Toc9891 </w:instrText>
      </w:r>
      <w:r>
        <w:rPr>
          <w:rFonts w:hint="default" w:ascii="Arial" w:hAnsi="Arial" w:cs="Arial"/>
        </w:rPr>
        <w:fldChar w:fldCharType="separate"/>
      </w:r>
      <w:r>
        <w:rPr>
          <w:rFonts w:hint="default" w:ascii="Arial" w:hAnsi="Arial" w:cs="Arial"/>
        </w:rPr>
        <w:t>29</w:t>
      </w:r>
      <w:r>
        <w:rPr>
          <w:rFonts w:hint="default" w:ascii="Arial" w:hAnsi="Arial" w:cs="Arial"/>
        </w:rPr>
        <w:fldChar w:fldCharType="end"/>
      </w:r>
      <w:r>
        <w:rPr>
          <w:rFonts w:hint="default" w:ascii="Arial" w:hAnsi="Arial" w:cs="Arial"/>
        </w:rPr>
        <w:fldChar w:fldCharType="end"/>
      </w:r>
    </w:p>
    <w:p>
      <w:pPr>
        <w:pStyle w:val="16"/>
        <w:tabs>
          <w:tab w:val="right" w:leader="dot" w:pos="9070"/>
          <w:tab w:val="clear" w:pos="8948"/>
        </w:tabs>
        <w:spacing w:line="480" w:lineRule="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_Toc17588 </w:instrText>
      </w:r>
      <w:r>
        <w:rPr>
          <w:rFonts w:hint="default" w:ascii="Arial" w:hAnsi="Arial" w:cs="Arial"/>
        </w:rPr>
        <w:fldChar w:fldCharType="separate"/>
      </w:r>
      <w:r>
        <w:rPr>
          <w:rFonts w:hint="default" w:ascii="Arial" w:hAnsi="Arial" w:eastAsia="宋体" w:cs="Arial"/>
          <w:szCs w:val="20"/>
        </w:rPr>
        <w:t>第六部分 应提交的有关格式范例</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_Toc17588 </w:instrText>
      </w:r>
      <w:r>
        <w:rPr>
          <w:rFonts w:hint="default" w:ascii="Arial" w:hAnsi="Arial" w:cs="Arial"/>
        </w:rPr>
        <w:fldChar w:fldCharType="separate"/>
      </w:r>
      <w:r>
        <w:rPr>
          <w:rFonts w:hint="default" w:ascii="Arial" w:hAnsi="Arial" w:cs="Arial"/>
        </w:rPr>
        <w:t>73</w:t>
      </w:r>
      <w:r>
        <w:rPr>
          <w:rFonts w:hint="default" w:ascii="Arial" w:hAnsi="Arial" w:cs="Arial"/>
        </w:rPr>
        <w:fldChar w:fldCharType="end"/>
      </w:r>
      <w:r>
        <w:rPr>
          <w:rFonts w:hint="default" w:ascii="Arial" w:hAnsi="Arial" w:cs="Arial"/>
        </w:rPr>
        <w:fldChar w:fldCharType="end"/>
      </w:r>
    </w:p>
    <w:p>
      <w:pPr>
        <w:pStyle w:val="16"/>
        <w:tabs>
          <w:tab w:val="right" w:leader="dot" w:pos="9070"/>
          <w:tab w:val="clear" w:pos="8948"/>
        </w:tabs>
        <w:spacing w:line="480" w:lineRule="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_Toc21523 </w:instrText>
      </w:r>
      <w:r>
        <w:rPr>
          <w:rFonts w:hint="default" w:ascii="Arial" w:hAnsi="Arial" w:cs="Arial"/>
        </w:rPr>
        <w:fldChar w:fldCharType="separate"/>
      </w:r>
      <w:r>
        <w:rPr>
          <w:rFonts w:hint="default" w:ascii="Arial" w:hAnsi="Arial" w:eastAsia="宋体" w:cs="Arial"/>
          <w:szCs w:val="20"/>
        </w:rPr>
        <w:t>第</w:t>
      </w:r>
      <w:r>
        <w:rPr>
          <w:rFonts w:hint="default" w:ascii="Arial" w:hAnsi="Arial" w:eastAsia="宋体" w:cs="Arial"/>
          <w:szCs w:val="20"/>
          <w:lang w:val="en-US" w:eastAsia="zh-CN"/>
        </w:rPr>
        <w:t>七</w:t>
      </w:r>
      <w:r>
        <w:rPr>
          <w:rFonts w:hint="default" w:ascii="Arial" w:hAnsi="Arial" w:eastAsia="宋体" w:cs="Arial"/>
          <w:szCs w:val="20"/>
        </w:rPr>
        <w:t xml:space="preserve">部分 </w:t>
      </w:r>
      <w:r>
        <w:rPr>
          <w:rFonts w:hint="default" w:ascii="Arial" w:hAnsi="Arial" w:eastAsia="宋体" w:cs="Arial"/>
        </w:rPr>
        <w:t>实质性响应条款及无效标条款</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_Toc21523 </w:instrText>
      </w:r>
      <w:r>
        <w:rPr>
          <w:rFonts w:hint="default" w:ascii="Arial" w:hAnsi="Arial" w:cs="Arial"/>
        </w:rPr>
        <w:fldChar w:fldCharType="separate"/>
      </w:r>
      <w:r>
        <w:rPr>
          <w:rFonts w:hint="default" w:ascii="Arial" w:hAnsi="Arial" w:cs="Arial"/>
        </w:rPr>
        <w:t>88</w:t>
      </w:r>
      <w:r>
        <w:rPr>
          <w:rFonts w:hint="default" w:ascii="Arial" w:hAnsi="Arial" w:cs="Arial"/>
        </w:rPr>
        <w:fldChar w:fldCharType="end"/>
      </w:r>
      <w:r>
        <w:rPr>
          <w:rFonts w:hint="default" w:ascii="Arial" w:hAnsi="Arial" w:cs="Arial"/>
        </w:rPr>
        <w:fldChar w:fldCharType="end"/>
      </w:r>
    </w:p>
    <w:p>
      <w:pPr>
        <w:pStyle w:val="2"/>
        <w:spacing w:line="480" w:lineRule="auto"/>
        <w:rPr>
          <w:rFonts w:hint="default" w:ascii="Arial" w:hAnsi="Arial" w:cs="Arial"/>
        </w:rPr>
      </w:pPr>
      <w:r>
        <w:rPr>
          <w:rFonts w:hint="default" w:ascii="Arial" w:hAnsi="Arial" w:cs="Arial"/>
        </w:rPr>
        <w:fldChar w:fldCharType="end"/>
      </w:r>
    </w:p>
    <w:p>
      <w:pPr>
        <w:spacing w:line="360" w:lineRule="auto"/>
        <w:rPr>
          <w:rFonts w:hint="default" w:ascii="Arial" w:hAnsi="Arial" w:eastAsia="宋体" w:cs="Arial"/>
          <w:sz w:val="32"/>
          <w:szCs w:val="32"/>
        </w:rPr>
      </w:pPr>
    </w:p>
    <w:p>
      <w:pPr>
        <w:spacing w:line="360" w:lineRule="auto"/>
        <w:ind w:firstLine="549" w:firstLineChars="229"/>
        <w:rPr>
          <w:rFonts w:hint="default" w:ascii="Arial" w:hAnsi="Arial" w:eastAsia="宋体" w:cs="Arial"/>
          <w:sz w:val="24"/>
        </w:rPr>
      </w:pPr>
      <w:bookmarkStart w:id="1" w:name="_Toc91899869"/>
    </w:p>
    <w:p>
      <w:pPr>
        <w:spacing w:line="360" w:lineRule="auto"/>
        <w:ind w:firstLine="549" w:firstLineChars="229"/>
        <w:rPr>
          <w:rFonts w:hint="default" w:ascii="Arial" w:hAnsi="Arial" w:eastAsia="宋体" w:cs="Arial"/>
          <w:sz w:val="24"/>
        </w:rPr>
      </w:pPr>
    </w:p>
    <w:p>
      <w:pPr>
        <w:spacing w:line="360" w:lineRule="auto"/>
        <w:ind w:firstLine="549" w:firstLineChars="229"/>
        <w:rPr>
          <w:rFonts w:hint="default" w:ascii="Arial" w:hAnsi="Arial" w:eastAsia="宋体" w:cs="Arial"/>
          <w:sz w:val="24"/>
        </w:rPr>
      </w:pPr>
    </w:p>
    <w:p>
      <w:pPr>
        <w:spacing w:line="360" w:lineRule="auto"/>
        <w:ind w:firstLine="549" w:firstLineChars="229"/>
        <w:rPr>
          <w:rFonts w:hint="default" w:ascii="Arial" w:hAnsi="Arial" w:eastAsia="宋体" w:cs="Arial"/>
          <w:sz w:val="24"/>
        </w:rPr>
      </w:pPr>
    </w:p>
    <w:p>
      <w:pPr>
        <w:spacing w:line="360" w:lineRule="auto"/>
        <w:ind w:firstLine="549" w:firstLineChars="229"/>
        <w:rPr>
          <w:rFonts w:hint="default" w:ascii="Arial" w:hAnsi="Arial" w:eastAsia="宋体" w:cs="Arial"/>
          <w:sz w:val="24"/>
        </w:rPr>
      </w:pPr>
    </w:p>
    <w:bookmarkEnd w:id="1"/>
    <w:p>
      <w:pPr>
        <w:pStyle w:val="4"/>
        <w:keepNext w:val="0"/>
        <w:keepLines w:val="0"/>
        <w:tabs>
          <w:tab w:val="left" w:pos="840"/>
          <w:tab w:val="clear" w:pos="432"/>
        </w:tabs>
        <w:spacing w:after="120" w:afterLines="50" w:line="400" w:lineRule="exact"/>
        <w:jc w:val="center"/>
        <w:rPr>
          <w:rFonts w:hint="default" w:ascii="Arial" w:hAnsi="Arial" w:cs="Arial"/>
          <w:color w:val="auto"/>
          <w:sz w:val="36"/>
          <w:szCs w:val="36"/>
        </w:rPr>
        <w:sectPr>
          <w:footerReference r:id="rId7" w:type="first"/>
          <w:footerReference r:id="rId6" w:type="default"/>
          <w:pgSz w:w="11906" w:h="16838"/>
          <w:pgMar w:top="1984" w:right="1418" w:bottom="1417" w:left="1418" w:header="680" w:footer="992" w:gutter="0"/>
          <w:pgNumType w:fmt="decimal" w:start="1"/>
          <w:cols w:space="720" w:num="1"/>
          <w:rtlGutter w:val="0"/>
          <w:docGrid w:linePitch="312" w:charSpace="0"/>
        </w:sectPr>
      </w:pPr>
      <w:bookmarkStart w:id="2" w:name="_Hlt74728647"/>
      <w:bookmarkEnd w:id="2"/>
      <w:bookmarkStart w:id="3" w:name="_Hlt74729822"/>
      <w:bookmarkEnd w:id="3"/>
      <w:bookmarkStart w:id="4" w:name="_Hlt74649545"/>
      <w:bookmarkEnd w:id="4"/>
      <w:bookmarkStart w:id="5" w:name="_Hlt74707423"/>
      <w:bookmarkEnd w:id="5"/>
      <w:bookmarkStart w:id="6" w:name="_Toc17744"/>
      <w:bookmarkStart w:id="7" w:name="_第一部分 竞争性磋商公告"/>
      <w:bookmarkStart w:id="8" w:name="第二部分"/>
      <w:bookmarkStart w:id="9" w:name="_Toc91899870"/>
      <w:bookmarkStart w:id="10" w:name="_Toc91899871"/>
    </w:p>
    <w:p>
      <w:pPr>
        <w:pStyle w:val="4"/>
        <w:keepNext w:val="0"/>
        <w:keepLines w:val="0"/>
        <w:numPr>
          <w:ilvl w:val="0"/>
          <w:numId w:val="1"/>
        </w:numPr>
        <w:tabs>
          <w:tab w:val="left" w:pos="840"/>
          <w:tab w:val="clear" w:pos="432"/>
        </w:tabs>
        <w:spacing w:after="120" w:afterLines="50" w:line="400" w:lineRule="exact"/>
        <w:jc w:val="center"/>
        <w:outlineLvl w:val="0"/>
        <w:rPr>
          <w:rFonts w:hint="default" w:ascii="Arial" w:hAnsi="Arial" w:cs="Arial"/>
          <w:color w:val="auto"/>
          <w:sz w:val="36"/>
          <w:szCs w:val="36"/>
        </w:rPr>
      </w:pPr>
      <w:bookmarkStart w:id="11" w:name="_Toc24163"/>
      <w:bookmarkStart w:id="12" w:name="_Toc6502"/>
      <w:r>
        <w:rPr>
          <w:rFonts w:hint="default" w:ascii="Arial" w:hAnsi="Arial" w:cs="Arial"/>
          <w:color w:val="auto"/>
          <w:sz w:val="36"/>
          <w:szCs w:val="36"/>
        </w:rPr>
        <w:t>竞争性磋商公告</w:t>
      </w:r>
      <w:bookmarkEnd w:id="6"/>
      <w:bookmarkEnd w:id="11"/>
      <w:bookmarkEnd w:id="12"/>
    </w:p>
    <w:p>
      <w:pPr>
        <w:numPr>
          <w:ilvl w:val="0"/>
          <w:numId w:val="0"/>
        </w:numPr>
        <w:jc w:val="center"/>
        <w:rPr>
          <w:rFonts w:hint="default" w:eastAsia="宋体"/>
          <w:lang w:val="en-US" w:eastAsia="zh-CN"/>
        </w:rPr>
      </w:pPr>
      <w:r>
        <w:rPr>
          <w:rFonts w:hint="eastAsia"/>
          <w:lang w:val="en-US" w:eastAsia="zh-CN"/>
        </w:rPr>
        <w:t>发布日期：2024年4月23日</w:t>
      </w:r>
    </w:p>
    <w:bookmarkEnd w:id="7"/>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val="0"/>
        <w:spacing w:line="240" w:lineRule="auto"/>
        <w:jc w:val="both"/>
        <w:textAlignment w:val="auto"/>
        <w:rPr>
          <w:rFonts w:hint="default" w:ascii="Arial" w:hAnsi="Arial" w:eastAsia="宋体" w:cs="Arial"/>
          <w:b/>
          <w:bCs/>
          <w:sz w:val="21"/>
          <w:szCs w:val="21"/>
        </w:rPr>
      </w:pPr>
      <w:r>
        <w:rPr>
          <w:rFonts w:hint="default" w:ascii="Arial" w:hAnsi="Arial" w:eastAsia="宋体" w:cs="Arial"/>
          <w:b/>
          <w:bCs/>
          <w:sz w:val="21"/>
          <w:szCs w:val="21"/>
        </w:rPr>
        <w:t>项目概况</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val="0"/>
        <w:spacing w:line="240" w:lineRule="auto"/>
        <w:ind w:firstLine="420" w:firstLineChars="200"/>
        <w:jc w:val="both"/>
        <w:textAlignment w:val="auto"/>
        <w:rPr>
          <w:rFonts w:hint="default" w:ascii="Arial" w:hAnsi="Arial" w:eastAsia="宋体" w:cs="Arial"/>
          <w:color w:val="auto"/>
          <w:sz w:val="21"/>
          <w:szCs w:val="21"/>
          <w:highlight w:val="none"/>
          <w:u w:val="single"/>
        </w:rPr>
      </w:pPr>
      <w:r>
        <w:rPr>
          <w:rFonts w:hint="eastAsia" w:ascii="Arial" w:hAnsi="Arial" w:cs="Arial"/>
          <w:color w:val="auto"/>
          <w:sz w:val="21"/>
          <w:szCs w:val="21"/>
          <w:u w:val="single"/>
          <w:lang w:eastAsia="zh-CN"/>
        </w:rPr>
        <w:t>瑞安市万松山公园公厕市政供水工程</w:t>
      </w:r>
      <w:r>
        <w:rPr>
          <w:rFonts w:hint="default" w:ascii="Arial" w:hAnsi="Arial" w:cs="Arial"/>
          <w:sz w:val="21"/>
          <w:szCs w:val="21"/>
          <w:lang w:eastAsia="zh-CN"/>
        </w:rPr>
        <w:t>采购</w:t>
      </w:r>
      <w:r>
        <w:rPr>
          <w:rFonts w:hint="default" w:ascii="Arial" w:hAnsi="Arial" w:eastAsia="宋体" w:cs="Arial"/>
          <w:sz w:val="21"/>
          <w:szCs w:val="21"/>
        </w:rPr>
        <w:t>项目的潜在</w:t>
      </w:r>
      <w:r>
        <w:rPr>
          <w:rFonts w:hint="default" w:ascii="Arial" w:hAnsi="Arial" w:eastAsia="宋体" w:cs="Arial"/>
          <w:sz w:val="21"/>
          <w:szCs w:val="21"/>
          <w:lang w:eastAsia="zh-CN"/>
        </w:rPr>
        <w:t>磋商供应商</w:t>
      </w:r>
      <w:r>
        <w:rPr>
          <w:rFonts w:hint="default" w:ascii="Arial" w:hAnsi="Arial" w:eastAsia="宋体" w:cs="Arial"/>
          <w:sz w:val="21"/>
          <w:szCs w:val="21"/>
        </w:rPr>
        <w:t>应在</w:t>
      </w:r>
      <w:r>
        <w:rPr>
          <w:rFonts w:hint="default" w:ascii="Arial" w:hAnsi="Arial" w:eastAsia="宋体" w:cs="Arial"/>
          <w:sz w:val="21"/>
          <w:szCs w:val="21"/>
          <w:lang w:eastAsia="zh-CN"/>
        </w:rPr>
        <w:t>政府采购云平台</w:t>
      </w:r>
      <w:r>
        <w:rPr>
          <w:rFonts w:hint="default" w:ascii="Arial" w:hAnsi="Arial" w:eastAsia="宋体" w:cs="Arial"/>
          <w:sz w:val="21"/>
          <w:szCs w:val="21"/>
        </w:rPr>
        <w:t>（</w:t>
      </w:r>
      <w:r>
        <w:rPr>
          <w:rFonts w:hint="default" w:ascii="Arial" w:hAnsi="Arial" w:eastAsia="宋体" w:cs="Arial"/>
          <w:color w:val="auto"/>
          <w:sz w:val="21"/>
          <w:szCs w:val="21"/>
          <w:highlight w:val="none"/>
        </w:rPr>
        <w:fldChar w:fldCharType="begin"/>
      </w:r>
      <w:r>
        <w:rPr>
          <w:rFonts w:hint="default" w:ascii="Arial" w:hAnsi="Arial" w:eastAsia="宋体" w:cs="Arial"/>
          <w:color w:val="auto"/>
          <w:sz w:val="21"/>
          <w:szCs w:val="21"/>
          <w:highlight w:val="none"/>
        </w:rPr>
        <w:instrText xml:space="preserve"> HYPERLINK "https://www.zcygov.cn/）获取（下载）招标文件，并于2021年" </w:instrText>
      </w:r>
      <w:r>
        <w:rPr>
          <w:rFonts w:hint="default" w:ascii="Arial" w:hAnsi="Arial" w:eastAsia="宋体" w:cs="Arial"/>
          <w:color w:val="auto"/>
          <w:sz w:val="21"/>
          <w:szCs w:val="21"/>
          <w:highlight w:val="none"/>
        </w:rPr>
        <w:fldChar w:fldCharType="separate"/>
      </w:r>
      <w:r>
        <w:rPr>
          <w:rStyle w:val="26"/>
          <w:rFonts w:hint="default" w:ascii="Arial" w:hAnsi="Arial" w:eastAsia="宋体" w:cs="Arial"/>
          <w:snapToGrid/>
          <w:color w:val="auto"/>
          <w:kern w:val="2"/>
          <w:sz w:val="21"/>
          <w:szCs w:val="21"/>
          <w:highlight w:val="none"/>
        </w:rPr>
        <w:t>www.zcygov.cn）获取（下载）</w:t>
      </w:r>
      <w:r>
        <w:rPr>
          <w:rStyle w:val="26"/>
          <w:rFonts w:hint="default" w:ascii="Arial" w:hAnsi="Arial" w:eastAsia="宋体" w:cs="Arial"/>
          <w:snapToGrid/>
          <w:color w:val="auto"/>
          <w:kern w:val="2"/>
          <w:sz w:val="21"/>
          <w:szCs w:val="21"/>
          <w:highlight w:val="none"/>
          <w:lang w:eastAsia="zh-CN"/>
        </w:rPr>
        <w:t>磋商文件</w:t>
      </w:r>
      <w:r>
        <w:rPr>
          <w:rStyle w:val="26"/>
          <w:rFonts w:hint="default" w:ascii="Arial" w:hAnsi="Arial" w:eastAsia="宋体" w:cs="Arial"/>
          <w:snapToGrid/>
          <w:color w:val="auto"/>
          <w:kern w:val="2"/>
          <w:sz w:val="21"/>
          <w:szCs w:val="21"/>
          <w:highlight w:val="none"/>
        </w:rPr>
        <w:t>，并于</w:t>
      </w:r>
      <w:r>
        <w:rPr>
          <w:rFonts w:hint="default" w:ascii="Arial" w:hAnsi="Arial" w:eastAsia="宋体" w:cs="Arial"/>
          <w:color w:val="auto"/>
          <w:sz w:val="21"/>
          <w:szCs w:val="21"/>
          <w:highlight w:val="none"/>
          <w:u w:val="single"/>
        </w:rPr>
        <w:t>202</w:t>
      </w:r>
      <w:r>
        <w:rPr>
          <w:rFonts w:hint="default" w:ascii="Arial" w:hAnsi="Arial" w:eastAsia="宋体" w:cs="Arial"/>
          <w:color w:val="auto"/>
          <w:sz w:val="21"/>
          <w:szCs w:val="21"/>
          <w:highlight w:val="none"/>
          <w:u w:val="single"/>
          <w:lang w:val="en-US" w:eastAsia="zh-CN"/>
        </w:rPr>
        <w:t>4</w:t>
      </w:r>
      <w:r>
        <w:rPr>
          <w:rFonts w:hint="default" w:ascii="Arial" w:hAnsi="Arial" w:eastAsia="宋体" w:cs="Arial"/>
          <w:color w:val="auto"/>
          <w:sz w:val="21"/>
          <w:szCs w:val="21"/>
          <w:highlight w:val="none"/>
          <w:u w:val="single"/>
        </w:rPr>
        <w:t>年</w:t>
      </w:r>
      <w:r>
        <w:rPr>
          <w:rFonts w:hint="eastAsia" w:ascii="Arial" w:hAnsi="Arial" w:cs="Arial"/>
          <w:color w:val="auto"/>
          <w:sz w:val="21"/>
          <w:szCs w:val="21"/>
          <w:highlight w:val="none"/>
          <w:u w:val="single"/>
          <w:lang w:val="en-US" w:eastAsia="zh-CN"/>
        </w:rPr>
        <w:t>5</w:t>
      </w:r>
      <w:r>
        <w:rPr>
          <w:rFonts w:hint="default" w:ascii="Arial" w:hAnsi="Arial" w:eastAsia="宋体" w:cs="Arial"/>
          <w:color w:val="auto"/>
          <w:sz w:val="21"/>
          <w:szCs w:val="21"/>
          <w:highlight w:val="none"/>
          <w:u w:val="single"/>
        </w:rPr>
        <w:t>月</w:t>
      </w:r>
      <w:r>
        <w:rPr>
          <w:rFonts w:hint="eastAsia" w:ascii="Arial" w:hAnsi="Arial" w:cs="Arial"/>
          <w:color w:val="auto"/>
          <w:sz w:val="21"/>
          <w:szCs w:val="21"/>
          <w:highlight w:val="none"/>
          <w:u w:val="single"/>
          <w:lang w:val="en-US" w:eastAsia="zh-CN"/>
        </w:rPr>
        <w:t>7</w:t>
      </w:r>
      <w:r>
        <w:rPr>
          <w:rFonts w:hint="default" w:ascii="Arial" w:hAnsi="Arial" w:eastAsia="宋体" w:cs="Arial"/>
          <w:color w:val="auto"/>
          <w:sz w:val="21"/>
          <w:szCs w:val="21"/>
          <w:highlight w:val="none"/>
          <w:u w:val="single"/>
        </w:rPr>
        <w:t>日</w:t>
      </w:r>
      <w:r>
        <w:rPr>
          <w:rFonts w:hint="default" w:ascii="Arial" w:hAnsi="Arial" w:cs="Arial"/>
          <w:color w:val="auto"/>
          <w:sz w:val="21"/>
          <w:szCs w:val="21"/>
          <w:highlight w:val="none"/>
          <w:u w:val="single"/>
          <w:lang w:val="en-US" w:eastAsia="zh-CN"/>
        </w:rPr>
        <w:t>9</w:t>
      </w:r>
      <w:r>
        <w:rPr>
          <w:rFonts w:hint="default" w:ascii="Arial" w:hAnsi="Arial" w:eastAsia="宋体" w:cs="Arial"/>
          <w:color w:val="auto"/>
          <w:sz w:val="21"/>
          <w:szCs w:val="21"/>
          <w:highlight w:val="none"/>
          <w:u w:val="single"/>
        </w:rPr>
        <w:t>点</w:t>
      </w:r>
      <w:r>
        <w:rPr>
          <w:rFonts w:hint="default" w:ascii="Arial" w:hAnsi="Arial" w:cs="Arial"/>
          <w:color w:val="auto"/>
          <w:sz w:val="21"/>
          <w:szCs w:val="21"/>
          <w:highlight w:val="none"/>
          <w:u w:val="single"/>
          <w:lang w:val="en-US" w:eastAsia="zh-CN"/>
        </w:rPr>
        <w:t>0</w:t>
      </w:r>
      <w:r>
        <w:rPr>
          <w:rFonts w:hint="default" w:ascii="Arial" w:hAnsi="Arial" w:eastAsia="宋体" w:cs="Arial"/>
          <w:color w:val="auto"/>
          <w:sz w:val="21"/>
          <w:szCs w:val="21"/>
          <w:highlight w:val="none"/>
          <w:u w:val="single"/>
        </w:rPr>
        <w:t>分</w:t>
      </w:r>
      <w:r>
        <w:rPr>
          <w:rFonts w:hint="default" w:ascii="Arial" w:hAnsi="Arial" w:eastAsia="宋体" w:cs="Arial"/>
          <w:bCs/>
          <w:color w:val="auto"/>
          <w:sz w:val="21"/>
          <w:szCs w:val="21"/>
          <w:highlight w:val="none"/>
          <w:u w:val="single"/>
        </w:rPr>
        <w:t>0秒</w:t>
      </w:r>
      <w:r>
        <w:rPr>
          <w:rFonts w:hint="default" w:ascii="Arial" w:hAnsi="Arial" w:eastAsia="宋体" w:cs="Arial"/>
          <w:bCs/>
          <w:color w:val="auto"/>
          <w:sz w:val="21"/>
          <w:szCs w:val="21"/>
          <w:highlight w:val="none"/>
          <w:u w:val="single"/>
        </w:rPr>
        <w:fldChar w:fldCharType="end"/>
      </w:r>
      <w:r>
        <w:rPr>
          <w:rFonts w:hint="default" w:ascii="Arial" w:hAnsi="Arial" w:eastAsia="宋体" w:cs="Arial"/>
          <w:bCs/>
          <w:color w:val="auto"/>
          <w:sz w:val="21"/>
          <w:szCs w:val="21"/>
          <w:highlight w:val="none"/>
        </w:rPr>
        <w:t>（北京时间）前</w:t>
      </w:r>
      <w:r>
        <w:rPr>
          <w:rFonts w:hint="default" w:ascii="Arial" w:hAnsi="Arial" w:eastAsia="宋体" w:cs="Arial"/>
          <w:color w:val="auto"/>
          <w:sz w:val="21"/>
          <w:szCs w:val="21"/>
          <w:highlight w:val="none"/>
        </w:rPr>
        <w:t>递交（上传）</w:t>
      </w:r>
      <w:r>
        <w:rPr>
          <w:rFonts w:hint="default" w:ascii="Arial" w:hAnsi="Arial" w:eastAsia="宋体" w:cs="Arial"/>
          <w:color w:val="auto"/>
          <w:sz w:val="21"/>
          <w:szCs w:val="21"/>
          <w:highlight w:val="none"/>
          <w:lang w:eastAsia="zh-CN"/>
        </w:rPr>
        <w:t>磋商响应文件</w:t>
      </w:r>
      <w:r>
        <w:rPr>
          <w:rFonts w:hint="default" w:ascii="Arial" w:hAnsi="Arial" w:eastAsia="宋体" w:cs="Arial"/>
          <w:color w:val="auto"/>
          <w:sz w:val="21"/>
          <w:szCs w:val="21"/>
          <w:highlight w:val="none"/>
        </w:rPr>
        <w:t>。</w:t>
      </w:r>
    </w:p>
    <w:p>
      <w:pPr>
        <w:keepNext w:val="0"/>
        <w:keepLines w:val="0"/>
        <w:pageBreakBefore w:val="0"/>
        <w:kinsoku/>
        <w:wordWrap/>
        <w:overflowPunct/>
        <w:topLinePunct w:val="0"/>
        <w:autoSpaceDE/>
        <w:autoSpaceDN/>
        <w:bidi w:val="0"/>
        <w:snapToGrid/>
        <w:spacing w:line="344" w:lineRule="auto"/>
        <w:ind w:left="0" w:leftChars="0"/>
        <w:textAlignment w:val="auto"/>
        <w:rPr>
          <w:rFonts w:hint="default" w:ascii="Arial" w:hAnsi="Arial" w:eastAsia="宋体" w:cs="Arial"/>
          <w:b/>
          <w:color w:val="auto"/>
          <w:sz w:val="21"/>
          <w:szCs w:val="21"/>
          <w:highlight w:val="none"/>
        </w:rPr>
      </w:pPr>
      <w:r>
        <w:rPr>
          <w:rFonts w:hint="default" w:ascii="Arial" w:hAnsi="Arial" w:eastAsia="宋体" w:cs="Arial"/>
          <w:b/>
          <w:color w:val="auto"/>
          <w:sz w:val="21"/>
          <w:szCs w:val="21"/>
          <w:highlight w:val="none"/>
        </w:rPr>
        <w:t xml:space="preserve">一、项目基本情况                                            </w:t>
      </w:r>
    </w:p>
    <w:p>
      <w:pPr>
        <w:keepNext w:val="0"/>
        <w:keepLines w:val="0"/>
        <w:pageBreakBefore w:val="0"/>
        <w:kinsoku/>
        <w:overflowPunct/>
        <w:topLinePunct w:val="0"/>
        <w:autoSpaceDE/>
        <w:autoSpaceDN/>
        <w:bidi w:val="0"/>
        <w:snapToGrid/>
        <w:spacing w:line="344" w:lineRule="auto"/>
        <w:ind w:firstLine="422" w:firstLineChars="200"/>
        <w:textAlignment w:val="auto"/>
        <w:rPr>
          <w:rFonts w:hint="default" w:ascii="Arial" w:hAnsi="Arial" w:eastAsia="宋体" w:cs="Arial"/>
          <w:color w:val="auto"/>
          <w:szCs w:val="21"/>
          <w:highlight w:val="none"/>
          <w:lang w:val="en-US" w:eastAsia="zh-CN"/>
        </w:rPr>
      </w:pPr>
      <w:r>
        <w:rPr>
          <w:rFonts w:hint="default" w:ascii="Arial" w:hAnsi="Arial" w:eastAsia="宋体" w:cs="Arial"/>
          <w:b/>
          <w:color w:val="auto"/>
          <w:szCs w:val="21"/>
          <w:highlight w:val="none"/>
        </w:rPr>
        <w:t>项目编号：</w:t>
      </w:r>
      <w:r>
        <w:rPr>
          <w:rFonts w:hint="eastAsia" w:ascii="Arial" w:hAnsi="Arial" w:cs="Arial"/>
          <w:color w:val="auto"/>
          <w:highlight w:val="none"/>
          <w:lang w:eastAsia="zh-CN"/>
        </w:rPr>
        <w:t>ZJKB2024018</w:t>
      </w:r>
    </w:p>
    <w:p>
      <w:pPr>
        <w:pStyle w:val="19"/>
        <w:keepNext w:val="0"/>
        <w:keepLines w:val="0"/>
        <w:pageBreakBefore w:val="0"/>
        <w:kinsoku/>
        <w:overflowPunct/>
        <w:topLinePunct w:val="0"/>
        <w:autoSpaceDE/>
        <w:autoSpaceDN/>
        <w:bidi w:val="0"/>
        <w:snapToGrid/>
        <w:spacing w:before="0" w:beforeAutospacing="0" w:after="0" w:afterAutospacing="0" w:line="344" w:lineRule="auto"/>
        <w:ind w:firstLine="422"/>
        <w:textAlignment w:val="auto"/>
        <w:rPr>
          <w:rFonts w:hint="default" w:ascii="Arial" w:hAnsi="Arial" w:eastAsia="宋体" w:cs="Arial"/>
          <w:color w:val="auto"/>
          <w:highlight w:val="none"/>
          <w:lang w:eastAsia="zh-CN"/>
        </w:rPr>
      </w:pPr>
      <w:r>
        <w:rPr>
          <w:rFonts w:hint="default" w:ascii="Arial" w:hAnsi="Arial" w:eastAsia="宋体" w:cs="Arial"/>
          <w:b/>
          <w:color w:val="auto"/>
          <w:sz w:val="21"/>
          <w:szCs w:val="21"/>
          <w:highlight w:val="none"/>
        </w:rPr>
        <w:t>项目名称：</w:t>
      </w:r>
      <w:r>
        <w:rPr>
          <w:rFonts w:hint="eastAsia" w:ascii="Arial" w:hAnsi="Arial" w:eastAsia="宋体" w:cs="Arial"/>
          <w:b w:val="0"/>
          <w:bCs/>
          <w:color w:val="auto"/>
          <w:sz w:val="21"/>
          <w:szCs w:val="21"/>
          <w:highlight w:val="none"/>
          <w:u w:val="none"/>
          <w:lang w:eastAsia="zh-CN"/>
        </w:rPr>
        <w:t>瑞安市万松山公园公厕市政供水工程</w:t>
      </w:r>
      <w:bookmarkStart w:id="551" w:name="_GoBack"/>
      <w:bookmarkEnd w:id="551"/>
    </w:p>
    <w:p>
      <w:pPr>
        <w:keepNext w:val="0"/>
        <w:keepLines w:val="0"/>
        <w:pageBreakBefore w:val="0"/>
        <w:kinsoku/>
        <w:overflowPunct/>
        <w:topLinePunct w:val="0"/>
        <w:autoSpaceDE/>
        <w:autoSpaceDN/>
        <w:bidi w:val="0"/>
        <w:snapToGrid/>
        <w:spacing w:line="344" w:lineRule="auto"/>
        <w:ind w:firstLine="422" w:firstLineChars="200"/>
        <w:textAlignment w:val="auto"/>
        <w:rPr>
          <w:rFonts w:hint="default" w:ascii="Arial" w:hAnsi="Arial" w:eastAsia="宋体" w:cs="Arial"/>
          <w:color w:val="auto"/>
          <w:szCs w:val="21"/>
          <w:highlight w:val="none"/>
        </w:rPr>
      </w:pPr>
      <w:r>
        <w:rPr>
          <w:rFonts w:hint="default" w:ascii="Arial" w:hAnsi="Arial" w:eastAsia="宋体" w:cs="Arial"/>
          <w:b/>
          <w:color w:val="auto"/>
          <w:szCs w:val="21"/>
          <w:highlight w:val="none"/>
        </w:rPr>
        <w:t>采购方式：</w:t>
      </w:r>
      <w:r>
        <w:rPr>
          <w:rFonts w:hint="default" w:ascii="Arial" w:hAnsi="Arial" w:eastAsia="宋体" w:cs="Arial"/>
          <w:color w:val="auto"/>
          <w:szCs w:val="21"/>
          <w:highlight w:val="none"/>
        </w:rPr>
        <w:t>竞争性磋商</w:t>
      </w:r>
    </w:p>
    <w:p>
      <w:pPr>
        <w:keepNext w:val="0"/>
        <w:keepLines w:val="0"/>
        <w:pageBreakBefore w:val="0"/>
        <w:kinsoku/>
        <w:overflowPunct/>
        <w:topLinePunct w:val="0"/>
        <w:autoSpaceDE/>
        <w:autoSpaceDN/>
        <w:bidi w:val="0"/>
        <w:snapToGrid/>
        <w:spacing w:line="344" w:lineRule="auto"/>
        <w:ind w:firstLine="422" w:firstLineChars="200"/>
        <w:textAlignment w:val="auto"/>
        <w:rPr>
          <w:rFonts w:hint="default" w:ascii="Arial" w:hAnsi="Arial" w:eastAsia="宋体" w:cs="Arial"/>
          <w:b/>
          <w:color w:val="auto"/>
          <w:szCs w:val="21"/>
          <w:highlight w:val="none"/>
        </w:rPr>
      </w:pPr>
      <w:r>
        <w:rPr>
          <w:rFonts w:hint="default" w:ascii="Arial" w:hAnsi="Arial" w:eastAsia="宋体" w:cs="Arial"/>
          <w:b/>
          <w:color w:val="auto"/>
          <w:szCs w:val="21"/>
          <w:highlight w:val="none"/>
        </w:rPr>
        <w:t>预算金额（元）：</w:t>
      </w:r>
      <w:r>
        <w:rPr>
          <w:rFonts w:hint="eastAsia" w:ascii="Arial" w:hAnsi="Arial" w:cs="Arial"/>
          <w:b/>
          <w:color w:val="auto"/>
          <w:szCs w:val="21"/>
          <w:highlight w:val="none"/>
          <w:lang w:val="en-US" w:eastAsia="zh-CN"/>
        </w:rPr>
        <w:t>602012.73</w:t>
      </w:r>
      <w:r>
        <w:rPr>
          <w:rFonts w:hint="default" w:ascii="Arial" w:hAnsi="Arial" w:eastAsia="宋体" w:cs="Arial"/>
          <w:b/>
          <w:color w:val="auto"/>
          <w:highlight w:val="none"/>
        </w:rPr>
        <w:t>元</w:t>
      </w:r>
    </w:p>
    <w:p>
      <w:pPr>
        <w:keepNext w:val="0"/>
        <w:keepLines w:val="0"/>
        <w:pageBreakBefore w:val="0"/>
        <w:kinsoku/>
        <w:overflowPunct/>
        <w:topLinePunct w:val="0"/>
        <w:autoSpaceDE/>
        <w:autoSpaceDN/>
        <w:bidi w:val="0"/>
        <w:snapToGrid/>
        <w:spacing w:line="344" w:lineRule="auto"/>
        <w:ind w:firstLine="422" w:firstLineChars="200"/>
        <w:textAlignment w:val="auto"/>
        <w:rPr>
          <w:rFonts w:hint="default" w:ascii="Arial" w:hAnsi="Arial" w:eastAsia="宋体" w:cs="Arial"/>
          <w:b/>
          <w:color w:val="auto"/>
          <w:szCs w:val="21"/>
          <w:highlight w:val="none"/>
        </w:rPr>
      </w:pPr>
      <w:r>
        <w:rPr>
          <w:rFonts w:hint="default" w:ascii="Arial" w:hAnsi="Arial" w:eastAsia="宋体" w:cs="Arial"/>
          <w:b/>
          <w:color w:val="auto"/>
          <w:szCs w:val="21"/>
          <w:highlight w:val="none"/>
          <w:lang w:eastAsia="zh-CN"/>
        </w:rPr>
        <w:t>最高投标限价</w:t>
      </w:r>
      <w:r>
        <w:rPr>
          <w:rFonts w:hint="default" w:ascii="Arial" w:hAnsi="Arial" w:eastAsia="宋体" w:cs="Arial"/>
          <w:b/>
          <w:color w:val="auto"/>
          <w:szCs w:val="21"/>
          <w:highlight w:val="none"/>
        </w:rPr>
        <w:t>（元）：</w:t>
      </w:r>
      <w:r>
        <w:rPr>
          <w:rFonts w:hint="eastAsia" w:ascii="Arial" w:hAnsi="Arial" w:cs="Arial"/>
          <w:b/>
          <w:color w:val="auto"/>
          <w:szCs w:val="21"/>
          <w:highlight w:val="none"/>
          <w:lang w:val="en-US" w:eastAsia="zh-CN"/>
        </w:rPr>
        <w:t>602012.73</w:t>
      </w:r>
      <w:r>
        <w:rPr>
          <w:rFonts w:hint="default" w:ascii="Arial" w:hAnsi="Arial" w:eastAsia="宋体" w:cs="Arial"/>
          <w:b/>
          <w:color w:val="auto"/>
          <w:highlight w:val="none"/>
        </w:rPr>
        <w:t>元</w:t>
      </w:r>
    </w:p>
    <w:p>
      <w:pPr>
        <w:keepNext w:val="0"/>
        <w:keepLines w:val="0"/>
        <w:pageBreakBefore w:val="0"/>
        <w:kinsoku/>
        <w:overflowPunct/>
        <w:topLinePunct w:val="0"/>
        <w:autoSpaceDE/>
        <w:autoSpaceDN/>
        <w:bidi w:val="0"/>
        <w:snapToGrid/>
        <w:spacing w:line="344" w:lineRule="auto"/>
        <w:ind w:firstLine="422" w:firstLineChars="200"/>
        <w:textAlignment w:val="auto"/>
        <w:rPr>
          <w:rFonts w:hint="default" w:ascii="Arial" w:hAnsi="Arial" w:eastAsia="宋体" w:cs="Arial"/>
          <w:b/>
          <w:color w:val="auto"/>
          <w:szCs w:val="21"/>
          <w:highlight w:val="none"/>
        </w:rPr>
      </w:pPr>
      <w:r>
        <w:rPr>
          <w:rFonts w:hint="default" w:ascii="Arial" w:hAnsi="Arial" w:eastAsia="宋体" w:cs="Arial"/>
          <w:b/>
          <w:color w:val="auto"/>
          <w:szCs w:val="21"/>
          <w:highlight w:val="none"/>
        </w:rPr>
        <w:t>采购需求：</w:t>
      </w:r>
    </w:p>
    <w:p>
      <w:pPr>
        <w:keepNext w:val="0"/>
        <w:keepLines w:val="0"/>
        <w:pageBreakBefore w:val="0"/>
        <w:kinsoku/>
        <w:overflowPunct/>
        <w:topLinePunct w:val="0"/>
        <w:autoSpaceDE/>
        <w:autoSpaceDN/>
        <w:bidi w:val="0"/>
        <w:snapToGrid/>
        <w:spacing w:line="344" w:lineRule="auto"/>
        <w:ind w:firstLine="422" w:firstLineChars="200"/>
        <w:textAlignment w:val="auto"/>
        <w:rPr>
          <w:rFonts w:hint="default" w:ascii="Arial" w:hAnsi="Arial" w:eastAsia="宋体" w:cs="Arial"/>
          <w:color w:val="auto"/>
          <w:szCs w:val="21"/>
          <w:highlight w:val="none"/>
          <w:lang w:eastAsia="zh-CN"/>
        </w:rPr>
      </w:pPr>
      <w:r>
        <w:rPr>
          <w:rFonts w:hint="default" w:ascii="Arial" w:hAnsi="Arial" w:eastAsia="宋体" w:cs="Arial"/>
          <w:b/>
          <w:bCs/>
          <w:color w:val="auto"/>
          <w:szCs w:val="21"/>
          <w:highlight w:val="none"/>
        </w:rPr>
        <w:t>标项</w:t>
      </w:r>
      <w:r>
        <w:rPr>
          <w:rFonts w:hint="default" w:ascii="Arial" w:hAnsi="Arial" w:cs="Arial"/>
          <w:b/>
          <w:bCs/>
          <w:color w:val="auto"/>
          <w:szCs w:val="21"/>
          <w:highlight w:val="none"/>
          <w:lang w:eastAsia="zh-CN"/>
        </w:rPr>
        <w:t>名称：</w:t>
      </w:r>
      <w:r>
        <w:rPr>
          <w:rFonts w:hint="eastAsia" w:ascii="Arial" w:hAnsi="Arial" w:cs="Arial"/>
          <w:b w:val="0"/>
          <w:bCs/>
          <w:color w:val="auto"/>
          <w:sz w:val="21"/>
          <w:szCs w:val="21"/>
          <w:highlight w:val="none"/>
          <w:u w:val="none"/>
          <w:lang w:eastAsia="zh-CN"/>
        </w:rPr>
        <w:t>瑞安市万松山公园公厕市政供水工程</w:t>
      </w:r>
    </w:p>
    <w:p>
      <w:pPr>
        <w:keepNext w:val="0"/>
        <w:keepLines w:val="0"/>
        <w:pageBreakBefore w:val="0"/>
        <w:kinsoku/>
        <w:overflowPunct/>
        <w:topLinePunct w:val="0"/>
        <w:autoSpaceDE/>
        <w:autoSpaceDN/>
        <w:bidi w:val="0"/>
        <w:snapToGrid/>
        <w:spacing w:line="344" w:lineRule="auto"/>
        <w:ind w:firstLine="422" w:firstLineChars="200"/>
        <w:textAlignment w:val="auto"/>
        <w:rPr>
          <w:rFonts w:hint="default" w:ascii="Arial" w:hAnsi="Arial" w:eastAsia="宋体" w:cs="Arial"/>
          <w:color w:val="auto"/>
          <w:szCs w:val="21"/>
          <w:highlight w:val="none"/>
        </w:rPr>
      </w:pPr>
      <w:r>
        <w:rPr>
          <w:rFonts w:hint="default" w:ascii="Arial" w:hAnsi="Arial" w:eastAsia="宋体" w:cs="Arial"/>
          <w:b/>
          <w:color w:val="auto"/>
          <w:szCs w:val="21"/>
          <w:highlight w:val="none"/>
        </w:rPr>
        <w:t>数量：</w:t>
      </w:r>
      <w:r>
        <w:rPr>
          <w:rFonts w:hint="default" w:ascii="Arial" w:hAnsi="Arial" w:eastAsia="宋体" w:cs="Arial"/>
          <w:color w:val="auto"/>
          <w:szCs w:val="21"/>
          <w:highlight w:val="none"/>
        </w:rPr>
        <w:t>1</w:t>
      </w:r>
    </w:p>
    <w:p>
      <w:pPr>
        <w:keepNext w:val="0"/>
        <w:keepLines w:val="0"/>
        <w:pageBreakBefore w:val="0"/>
        <w:kinsoku/>
        <w:overflowPunct/>
        <w:topLinePunct w:val="0"/>
        <w:autoSpaceDE/>
        <w:autoSpaceDN/>
        <w:bidi w:val="0"/>
        <w:snapToGrid/>
        <w:spacing w:line="344" w:lineRule="auto"/>
        <w:ind w:firstLine="422" w:firstLineChars="200"/>
        <w:textAlignment w:val="auto"/>
        <w:rPr>
          <w:rFonts w:hint="default" w:ascii="Arial" w:hAnsi="Arial" w:eastAsia="宋体" w:cs="Arial"/>
          <w:b/>
          <w:color w:val="auto"/>
          <w:szCs w:val="21"/>
          <w:highlight w:val="none"/>
        </w:rPr>
      </w:pPr>
      <w:r>
        <w:rPr>
          <w:rFonts w:hint="default" w:ascii="Arial" w:hAnsi="Arial" w:eastAsia="宋体" w:cs="Arial"/>
          <w:b/>
          <w:color w:val="auto"/>
          <w:szCs w:val="21"/>
          <w:highlight w:val="none"/>
        </w:rPr>
        <w:t>预算金额（元）：</w:t>
      </w:r>
      <w:r>
        <w:rPr>
          <w:rFonts w:hint="eastAsia" w:ascii="Arial" w:hAnsi="Arial" w:cs="Arial"/>
          <w:b/>
          <w:color w:val="auto"/>
          <w:szCs w:val="21"/>
          <w:highlight w:val="none"/>
          <w:lang w:val="en-US" w:eastAsia="zh-CN"/>
        </w:rPr>
        <w:t>602012.73</w:t>
      </w:r>
      <w:r>
        <w:rPr>
          <w:rFonts w:hint="default" w:ascii="Arial" w:hAnsi="Arial" w:eastAsia="宋体" w:cs="Arial"/>
          <w:b/>
          <w:color w:val="auto"/>
          <w:highlight w:val="none"/>
        </w:rPr>
        <w:t>元</w:t>
      </w:r>
    </w:p>
    <w:p>
      <w:pPr>
        <w:keepNext w:val="0"/>
        <w:keepLines w:val="0"/>
        <w:pageBreakBefore w:val="0"/>
        <w:kinsoku/>
        <w:overflowPunct/>
        <w:topLinePunct w:val="0"/>
        <w:autoSpaceDE/>
        <w:autoSpaceDN/>
        <w:bidi w:val="0"/>
        <w:snapToGrid/>
        <w:spacing w:line="344" w:lineRule="auto"/>
        <w:ind w:firstLine="422" w:firstLineChars="200"/>
        <w:textAlignment w:val="auto"/>
        <w:rPr>
          <w:rFonts w:hint="default" w:ascii="Arial" w:hAnsi="Arial" w:eastAsia="宋体" w:cs="Arial"/>
          <w:color w:val="auto"/>
          <w:szCs w:val="21"/>
          <w:highlight w:val="none"/>
        </w:rPr>
      </w:pPr>
      <w:r>
        <w:rPr>
          <w:rFonts w:hint="default" w:ascii="Arial" w:hAnsi="Arial" w:eastAsia="宋体" w:cs="Arial"/>
          <w:b/>
          <w:color w:val="auto"/>
          <w:szCs w:val="21"/>
          <w:highlight w:val="none"/>
        </w:rPr>
        <w:t>单位：</w:t>
      </w:r>
      <w:r>
        <w:rPr>
          <w:rFonts w:hint="default" w:ascii="Arial" w:hAnsi="Arial" w:eastAsia="宋体" w:cs="Arial"/>
          <w:color w:val="auto"/>
          <w:szCs w:val="21"/>
          <w:highlight w:val="none"/>
        </w:rPr>
        <w:t>项</w:t>
      </w:r>
    </w:p>
    <w:p>
      <w:pPr>
        <w:keepNext w:val="0"/>
        <w:keepLines w:val="0"/>
        <w:pageBreakBefore w:val="0"/>
        <w:kinsoku/>
        <w:overflowPunct/>
        <w:topLinePunct w:val="0"/>
        <w:autoSpaceDE/>
        <w:autoSpaceDN/>
        <w:bidi w:val="0"/>
        <w:snapToGrid/>
        <w:spacing w:line="344" w:lineRule="auto"/>
        <w:ind w:firstLine="422" w:firstLineChars="200"/>
        <w:textAlignment w:val="auto"/>
        <w:rPr>
          <w:rFonts w:hint="default" w:ascii="Arial" w:hAnsi="Arial" w:eastAsia="宋体" w:cs="Arial"/>
          <w:b/>
          <w:color w:val="auto"/>
          <w:szCs w:val="21"/>
        </w:rPr>
      </w:pPr>
      <w:r>
        <w:rPr>
          <w:rFonts w:hint="default" w:ascii="Arial" w:hAnsi="Arial" w:eastAsia="宋体" w:cs="Arial"/>
          <w:b/>
          <w:color w:val="auto"/>
          <w:szCs w:val="21"/>
        </w:rPr>
        <w:t>简要规格描述：</w:t>
      </w:r>
    </w:p>
    <w:p>
      <w:pPr>
        <w:keepNext w:val="0"/>
        <w:keepLines w:val="0"/>
        <w:pageBreakBefore w:val="0"/>
        <w:kinsoku/>
        <w:overflowPunct/>
        <w:topLinePunct w:val="0"/>
        <w:autoSpaceDE/>
        <w:autoSpaceDN/>
        <w:bidi w:val="0"/>
        <w:snapToGrid/>
        <w:spacing w:line="344" w:lineRule="auto"/>
        <w:ind w:firstLine="422" w:firstLineChars="200"/>
        <w:textAlignment w:val="auto"/>
        <w:rPr>
          <w:rFonts w:hint="default" w:ascii="Arial" w:hAnsi="Arial" w:eastAsia="宋体" w:cs="Arial"/>
          <w:color w:val="0000FF"/>
          <w:highlight w:val="none"/>
        </w:rPr>
      </w:pPr>
      <w:r>
        <w:rPr>
          <w:rFonts w:hint="default" w:ascii="Arial" w:hAnsi="Arial" w:eastAsia="宋体" w:cs="Arial"/>
          <w:b/>
          <w:color w:val="auto"/>
          <w:szCs w:val="21"/>
          <w:highlight w:val="none"/>
        </w:rPr>
        <w:t>采购范围</w:t>
      </w:r>
      <w:r>
        <w:rPr>
          <w:rFonts w:hint="default" w:ascii="Arial" w:hAnsi="Arial" w:eastAsia="宋体" w:cs="Arial"/>
          <w:b/>
          <w:color w:val="auto"/>
          <w:highlight w:val="none"/>
        </w:rPr>
        <w:t>:</w:t>
      </w:r>
      <w:r>
        <w:rPr>
          <w:rFonts w:hint="default" w:ascii="Arial" w:hAnsi="Arial" w:eastAsia="宋体" w:cs="Arial"/>
          <w:color w:val="auto"/>
          <w:sz w:val="21"/>
          <w:szCs w:val="21"/>
          <w:highlight w:val="none"/>
          <w:u w:val="single"/>
        </w:rPr>
        <w:t>具体以工程量清单及施工图纸为准</w:t>
      </w:r>
      <w:r>
        <w:rPr>
          <w:rFonts w:hint="default" w:ascii="Arial" w:hAnsi="Arial" w:eastAsia="宋体" w:cs="Arial"/>
          <w:color w:val="auto"/>
          <w:highlight w:val="none"/>
          <w:u w:val="single"/>
        </w:rPr>
        <w:t>。</w:t>
      </w:r>
    </w:p>
    <w:p>
      <w:pPr>
        <w:keepNext w:val="0"/>
        <w:keepLines w:val="0"/>
        <w:pageBreakBefore w:val="0"/>
        <w:kinsoku/>
        <w:overflowPunct/>
        <w:topLinePunct w:val="0"/>
        <w:autoSpaceDE/>
        <w:autoSpaceDN/>
        <w:bidi w:val="0"/>
        <w:snapToGrid/>
        <w:spacing w:line="344" w:lineRule="auto"/>
        <w:ind w:firstLine="422" w:firstLineChars="200"/>
        <w:textAlignment w:val="auto"/>
        <w:rPr>
          <w:rFonts w:hint="default" w:ascii="Arial" w:hAnsi="Arial" w:eastAsia="宋体" w:cs="Arial"/>
          <w:color w:val="auto"/>
          <w:szCs w:val="21"/>
          <w:highlight w:val="none"/>
        </w:rPr>
      </w:pPr>
      <w:r>
        <w:rPr>
          <w:rFonts w:hint="default" w:ascii="Arial" w:hAnsi="Arial" w:eastAsia="宋体" w:cs="Arial"/>
          <w:b/>
          <w:color w:val="auto"/>
        </w:rPr>
        <w:t>质量：</w:t>
      </w:r>
      <w:r>
        <w:rPr>
          <w:rFonts w:hint="default" w:ascii="Arial" w:hAnsi="Arial" w:eastAsia="宋体" w:cs="Arial"/>
          <w:color w:val="auto"/>
        </w:rPr>
        <w:t>合格。</w:t>
      </w:r>
    </w:p>
    <w:p>
      <w:pPr>
        <w:keepNext w:val="0"/>
        <w:keepLines w:val="0"/>
        <w:pageBreakBefore w:val="0"/>
        <w:kinsoku/>
        <w:overflowPunct/>
        <w:topLinePunct w:val="0"/>
        <w:autoSpaceDE/>
        <w:autoSpaceDN/>
        <w:bidi w:val="0"/>
        <w:snapToGrid/>
        <w:spacing w:line="344" w:lineRule="auto"/>
        <w:ind w:firstLine="422" w:firstLineChars="200"/>
        <w:textAlignment w:val="auto"/>
        <w:rPr>
          <w:rFonts w:hint="default" w:ascii="Arial" w:hAnsi="Arial" w:eastAsia="宋体" w:cs="Arial"/>
          <w:b w:val="0"/>
          <w:bCs/>
          <w:color w:val="auto"/>
          <w:szCs w:val="21"/>
          <w:highlight w:val="none"/>
          <w:lang w:eastAsia="zh-CN"/>
        </w:rPr>
      </w:pPr>
      <w:r>
        <w:rPr>
          <w:rFonts w:hint="default" w:ascii="Arial" w:hAnsi="Arial" w:eastAsia="宋体" w:cs="Arial"/>
          <w:b/>
          <w:color w:val="auto"/>
          <w:szCs w:val="21"/>
          <w:highlight w:val="none"/>
        </w:rPr>
        <w:t>合同履行期限：</w:t>
      </w:r>
      <w:r>
        <w:rPr>
          <w:rFonts w:hint="default" w:ascii="Arial" w:hAnsi="Arial" w:eastAsia="宋体" w:cs="Arial"/>
          <w:b w:val="0"/>
          <w:bCs/>
          <w:color w:val="auto"/>
          <w:szCs w:val="21"/>
          <w:highlight w:val="none"/>
        </w:rPr>
        <w:t>工期：</w:t>
      </w:r>
      <w:r>
        <w:rPr>
          <w:rFonts w:hint="default" w:ascii="Arial" w:hAnsi="Arial" w:cs="Arial"/>
          <w:b w:val="0"/>
          <w:bCs/>
          <w:color w:val="auto"/>
          <w:szCs w:val="21"/>
          <w:highlight w:val="none"/>
          <w:u w:val="single"/>
          <w:lang w:val="en-US" w:eastAsia="zh-CN"/>
        </w:rPr>
        <w:t>90</w:t>
      </w:r>
      <w:r>
        <w:rPr>
          <w:rFonts w:hint="default" w:ascii="Arial" w:hAnsi="Arial" w:eastAsia="宋体" w:cs="Arial"/>
          <w:b w:val="0"/>
          <w:bCs/>
          <w:color w:val="auto"/>
          <w:szCs w:val="21"/>
          <w:highlight w:val="none"/>
          <w:u w:val="single"/>
        </w:rPr>
        <w:t>日历天</w:t>
      </w:r>
      <w:r>
        <w:rPr>
          <w:rFonts w:hint="default" w:ascii="Arial" w:hAnsi="Arial" w:eastAsia="宋体" w:cs="Arial"/>
          <w:b w:val="0"/>
          <w:bCs/>
          <w:color w:val="auto"/>
          <w:szCs w:val="21"/>
          <w:highlight w:val="none"/>
          <w:lang w:eastAsia="zh-CN"/>
        </w:rPr>
        <w:t>。</w:t>
      </w:r>
    </w:p>
    <w:p>
      <w:pPr>
        <w:pStyle w:val="19"/>
        <w:keepNext w:val="0"/>
        <w:keepLines w:val="0"/>
        <w:pageBreakBefore w:val="0"/>
        <w:widowControl/>
        <w:suppressLineNumbers w:val="0"/>
        <w:kinsoku/>
        <w:overflowPunct/>
        <w:topLinePunct w:val="0"/>
        <w:autoSpaceDE/>
        <w:autoSpaceDN/>
        <w:bidi w:val="0"/>
        <w:adjustRightInd/>
        <w:snapToGrid/>
        <w:spacing w:before="0" w:beforeAutospacing="0" w:after="0" w:afterAutospacing="0" w:line="344" w:lineRule="auto"/>
        <w:ind w:firstLine="420" w:firstLineChars="20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本项目接受联合体投标：☐是，</w:t>
      </w:r>
      <w:r>
        <w:rPr>
          <w:rFonts w:hint="default" w:ascii="Arial" w:hAnsi="Arial" w:eastAsia="宋体" w:cs="Arial"/>
          <w:color w:val="auto"/>
          <w:sz w:val="21"/>
          <w:szCs w:val="21"/>
          <w:highlight w:val="none"/>
        </w:rPr>
        <w:sym w:font="Wingdings" w:char="00FE"/>
      </w:r>
      <w:r>
        <w:rPr>
          <w:rFonts w:hint="default" w:ascii="Arial" w:hAnsi="Arial" w:eastAsia="宋体" w:cs="Arial"/>
          <w:color w:val="auto"/>
          <w:sz w:val="21"/>
          <w:szCs w:val="21"/>
          <w:highlight w:val="none"/>
        </w:rPr>
        <w:t>否</w:t>
      </w:r>
      <w:r>
        <w:rPr>
          <w:rFonts w:hint="default" w:ascii="Arial" w:hAnsi="Arial" w:eastAsia="宋体" w:cs="Arial"/>
          <w:color w:val="auto"/>
          <w:szCs w:val="21"/>
        </w:rPr>
        <w:t>。</w:t>
      </w:r>
    </w:p>
    <w:p>
      <w:pPr>
        <w:keepNext w:val="0"/>
        <w:keepLines w:val="0"/>
        <w:pageBreakBefore w:val="0"/>
        <w:numPr>
          <w:ilvl w:val="0"/>
          <w:numId w:val="0"/>
        </w:numPr>
        <w:kinsoku/>
        <w:overflowPunct/>
        <w:topLinePunct w:val="0"/>
        <w:autoSpaceDE/>
        <w:autoSpaceDN/>
        <w:bidi w:val="0"/>
        <w:snapToGrid/>
        <w:spacing w:line="344" w:lineRule="auto"/>
        <w:textAlignment w:val="auto"/>
        <w:rPr>
          <w:rFonts w:hint="default" w:ascii="Arial" w:hAnsi="Arial" w:eastAsia="宋体" w:cs="Arial"/>
          <w:b/>
          <w:sz w:val="21"/>
          <w:szCs w:val="21"/>
        </w:rPr>
      </w:pPr>
      <w:r>
        <w:rPr>
          <w:rFonts w:hint="eastAsia" w:ascii="Arial" w:hAnsi="Arial" w:eastAsia="宋体" w:cs="Arial"/>
          <w:b/>
          <w:kern w:val="2"/>
          <w:sz w:val="21"/>
          <w:szCs w:val="21"/>
          <w:lang w:val="en-US" w:eastAsia="zh-CN" w:bidi="ar-SA"/>
        </w:rPr>
        <w:t>二、</w:t>
      </w:r>
      <w:r>
        <w:rPr>
          <w:rFonts w:hint="default" w:ascii="Arial" w:hAnsi="Arial" w:eastAsia="宋体" w:cs="Arial"/>
          <w:b/>
          <w:sz w:val="21"/>
          <w:szCs w:val="21"/>
        </w:rPr>
        <w:t>申请人的资格要求：</w:t>
      </w:r>
    </w:p>
    <w:p>
      <w:pPr>
        <w:pStyle w:val="19"/>
        <w:keepNext w:val="0"/>
        <w:keepLines w:val="0"/>
        <w:pageBreakBefore w:val="0"/>
        <w:widowControl/>
        <w:numPr>
          <w:ilvl w:val="0"/>
          <w:numId w:val="0"/>
        </w:numPr>
        <w:suppressLineNumbers w:val="0"/>
        <w:kinsoku/>
        <w:overflowPunct/>
        <w:topLinePunct w:val="0"/>
        <w:autoSpaceDE/>
        <w:autoSpaceDN/>
        <w:bidi w:val="0"/>
        <w:adjustRightInd/>
        <w:snapToGrid/>
        <w:spacing w:before="0" w:beforeAutospacing="0" w:after="0" w:afterAutospacing="0" w:line="344" w:lineRule="auto"/>
        <w:ind w:right="0" w:rightChars="0" w:firstLine="420" w:firstLineChars="200"/>
        <w:jc w:val="both"/>
        <w:textAlignment w:val="auto"/>
        <w:rPr>
          <w:rFonts w:hint="default" w:ascii="Arial" w:hAnsi="Arial" w:eastAsia="宋体" w:cs="Arial"/>
          <w:snapToGrid w:val="0"/>
          <w:kern w:val="28"/>
          <w:sz w:val="21"/>
          <w:szCs w:val="21"/>
          <w:lang w:eastAsia="zh-CN"/>
        </w:rPr>
      </w:pPr>
      <w:r>
        <w:rPr>
          <w:rFonts w:hint="default" w:ascii="Arial" w:hAnsi="Arial" w:eastAsia="宋体" w:cs="Arial"/>
          <w:snapToGrid w:val="0"/>
          <w:kern w:val="28"/>
          <w:sz w:val="21"/>
          <w:szCs w:val="21"/>
        </w:rPr>
        <w:t>1.满足《中华人民共和国政府采购法》第二十二条规定；未被“信用中国”（www.creditchina.gov.cn)、中国政府采购网（www.ccgp.gov.cn）列入失信被执行人、重大税收违法案件当事人名单、政府采购严重违法失信行为记录名单</w:t>
      </w:r>
      <w:r>
        <w:rPr>
          <w:rFonts w:hint="default" w:ascii="Arial" w:hAnsi="Arial" w:eastAsia="宋体" w:cs="Arial"/>
          <w:snapToGrid w:val="0"/>
          <w:kern w:val="28"/>
          <w:sz w:val="21"/>
          <w:szCs w:val="21"/>
          <w:lang w:eastAsia="zh-CN"/>
        </w:rPr>
        <w:t>。</w:t>
      </w:r>
    </w:p>
    <w:p>
      <w:pPr>
        <w:keepNext w:val="0"/>
        <w:keepLines w:val="0"/>
        <w:pageBreakBefore w:val="0"/>
        <w:kinsoku/>
        <w:overflowPunct/>
        <w:topLinePunct w:val="0"/>
        <w:autoSpaceDE/>
        <w:autoSpaceDN/>
        <w:bidi w:val="0"/>
        <w:snapToGrid/>
        <w:spacing w:line="344" w:lineRule="auto"/>
        <w:ind w:firstLine="420" w:firstLineChars="200"/>
        <w:textAlignment w:val="auto"/>
        <w:rPr>
          <w:rFonts w:hint="default" w:ascii="Arial" w:hAnsi="Arial" w:eastAsia="宋体" w:cs="Arial"/>
          <w:b w:val="0"/>
          <w:bCs w:val="0"/>
          <w:snapToGrid w:val="0"/>
          <w:color w:val="auto"/>
          <w:kern w:val="28"/>
          <w:sz w:val="21"/>
          <w:szCs w:val="21"/>
          <w:highlight w:val="none"/>
          <w:lang w:val="en-US" w:eastAsia="zh-CN"/>
        </w:rPr>
      </w:pPr>
      <w:r>
        <w:rPr>
          <w:rFonts w:hint="default" w:ascii="Arial" w:hAnsi="Arial" w:eastAsia="宋体" w:cs="Arial"/>
          <w:b w:val="0"/>
          <w:bCs w:val="0"/>
          <w:snapToGrid w:val="0"/>
          <w:kern w:val="28"/>
          <w:sz w:val="21"/>
          <w:szCs w:val="21"/>
          <w:lang w:val="en-US" w:eastAsia="zh-CN"/>
        </w:rPr>
        <w:t>2.</w:t>
      </w:r>
      <w:r>
        <w:rPr>
          <w:rFonts w:hint="default" w:ascii="Arial" w:hAnsi="Arial" w:eastAsia="宋体" w:cs="Arial"/>
          <w:b w:val="0"/>
          <w:bCs w:val="0"/>
          <w:snapToGrid w:val="0"/>
          <w:kern w:val="28"/>
          <w:sz w:val="21"/>
          <w:szCs w:val="21"/>
        </w:rPr>
        <w:t>落实政府采购政策需满足的资格要求：</w:t>
      </w:r>
      <w:r>
        <w:rPr>
          <w:rFonts w:hint="default" w:ascii="Arial" w:hAnsi="Arial" w:eastAsia="宋体" w:cs="Arial"/>
          <w:b w:val="0"/>
          <w:bCs w:val="0"/>
          <w:snapToGrid w:val="0"/>
          <w:kern w:val="28"/>
          <w:sz w:val="21"/>
          <w:szCs w:val="21"/>
          <w:lang w:val="en-US" w:eastAsia="zh-CN"/>
        </w:rPr>
        <w:t>工程</w:t>
      </w:r>
      <w:r>
        <w:rPr>
          <w:rFonts w:hint="default" w:ascii="Arial" w:hAnsi="Arial" w:eastAsia="宋体" w:cs="Arial"/>
          <w:b w:val="0"/>
          <w:bCs w:val="0"/>
          <w:snapToGrid w:val="0"/>
          <w:kern w:val="28"/>
          <w:sz w:val="21"/>
          <w:szCs w:val="21"/>
          <w:lang w:val="en-US"/>
        </w:rPr>
        <w:t>全部由符合政策要求的中小企业承接，提供中小企业声明函；</w:t>
      </w:r>
      <w:r>
        <w:rPr>
          <w:rFonts w:hint="default" w:ascii="Arial" w:hAnsi="Arial" w:eastAsia="宋体" w:cs="Arial"/>
          <w:snapToGrid w:val="0"/>
          <w:kern w:val="28"/>
          <w:sz w:val="21"/>
          <w:szCs w:val="21"/>
        </w:rPr>
        <w:t>残疾人福利性单位</w:t>
      </w:r>
      <w:r>
        <w:rPr>
          <w:rFonts w:hint="default" w:ascii="Arial" w:hAnsi="Arial" w:eastAsia="宋体" w:cs="Arial"/>
          <w:snapToGrid w:val="0"/>
          <w:color w:val="auto"/>
          <w:kern w:val="28"/>
          <w:sz w:val="21"/>
          <w:szCs w:val="21"/>
          <w:highlight w:val="none"/>
        </w:rPr>
        <w:t>、监狱企业视同小型、微型企业</w:t>
      </w:r>
      <w:r>
        <w:rPr>
          <w:rFonts w:hint="default" w:ascii="Arial" w:hAnsi="Arial" w:eastAsia="宋体" w:cs="Arial"/>
          <w:snapToGrid w:val="0"/>
          <w:color w:val="auto"/>
          <w:kern w:val="28"/>
          <w:sz w:val="21"/>
          <w:szCs w:val="21"/>
          <w:highlight w:val="none"/>
          <w:lang w:eastAsia="zh-CN"/>
        </w:rPr>
        <w:t>。</w:t>
      </w:r>
    </w:p>
    <w:p>
      <w:pPr>
        <w:keepNext w:val="0"/>
        <w:keepLines w:val="0"/>
        <w:pageBreakBefore w:val="0"/>
        <w:kinsoku/>
        <w:overflowPunct/>
        <w:topLinePunct w:val="0"/>
        <w:autoSpaceDE/>
        <w:autoSpaceDN/>
        <w:bidi w:val="0"/>
        <w:snapToGrid/>
        <w:spacing w:line="344" w:lineRule="auto"/>
        <w:ind w:left="0" w:firstLine="420" w:firstLineChars="200"/>
        <w:textAlignment w:val="auto"/>
        <w:rPr>
          <w:rFonts w:hint="default" w:ascii="Arial" w:hAnsi="Arial" w:eastAsia="宋体" w:cs="Arial"/>
          <w:color w:val="auto"/>
          <w:sz w:val="21"/>
          <w:szCs w:val="21"/>
          <w:highlight w:val="none"/>
          <w:lang w:val="en-US" w:eastAsia="zh-CN"/>
        </w:rPr>
      </w:pPr>
      <w:r>
        <w:rPr>
          <w:rFonts w:hint="default" w:ascii="Arial" w:hAnsi="Arial" w:eastAsia="宋体" w:cs="Arial"/>
          <w:snapToGrid w:val="0"/>
          <w:color w:val="auto"/>
          <w:kern w:val="28"/>
          <w:sz w:val="21"/>
          <w:szCs w:val="21"/>
          <w:highlight w:val="none"/>
          <w:lang w:val="en-US" w:eastAsia="zh-CN"/>
        </w:rPr>
        <w:t>3.</w:t>
      </w:r>
      <w:r>
        <w:rPr>
          <w:rFonts w:hint="default" w:ascii="Arial" w:hAnsi="Arial" w:eastAsia="宋体" w:cs="Arial"/>
          <w:b w:val="0"/>
          <w:bCs w:val="0"/>
          <w:snapToGrid w:val="0"/>
          <w:color w:val="auto"/>
          <w:kern w:val="28"/>
          <w:sz w:val="21"/>
          <w:szCs w:val="21"/>
          <w:highlight w:val="none"/>
          <w:lang w:val="en-US" w:eastAsia="zh-CN"/>
        </w:rPr>
        <w:t>本项目的特定资格条件：</w:t>
      </w:r>
      <w:r>
        <w:rPr>
          <w:rFonts w:hint="default" w:ascii="Arial" w:hAnsi="Arial" w:eastAsia="宋体" w:cs="Arial"/>
          <w:color w:val="auto"/>
          <w:sz w:val="21"/>
          <w:szCs w:val="21"/>
          <w:highlight w:val="none"/>
          <w:lang w:val="en-US" w:eastAsia="zh-CN"/>
        </w:rPr>
        <w:t>标项一</w:t>
      </w:r>
    </w:p>
    <w:p>
      <w:pPr>
        <w:keepNext w:val="0"/>
        <w:keepLines w:val="0"/>
        <w:pageBreakBefore w:val="0"/>
        <w:kinsoku/>
        <w:overflowPunct/>
        <w:topLinePunct w:val="0"/>
        <w:autoSpaceDE/>
        <w:autoSpaceDN/>
        <w:bidi w:val="0"/>
        <w:snapToGrid/>
        <w:spacing w:line="344" w:lineRule="auto"/>
        <w:ind w:left="0" w:firstLine="420" w:firstLineChars="200"/>
        <w:textAlignment w:val="auto"/>
        <w:rPr>
          <w:rFonts w:hint="default" w:ascii="Arial" w:hAnsi="Arial" w:eastAsia="宋体" w:cs="Arial"/>
          <w:i w:val="0"/>
          <w:caps w:val="0"/>
          <w:color w:val="auto"/>
          <w:spacing w:val="0"/>
          <w:sz w:val="21"/>
          <w:szCs w:val="21"/>
          <w:highlight w:val="none"/>
          <w:u w:val="none"/>
          <w:lang w:eastAsia="zh-CN"/>
        </w:rPr>
      </w:pPr>
      <w:r>
        <w:rPr>
          <w:rFonts w:hint="default" w:ascii="Arial" w:hAnsi="Arial" w:eastAsia="宋体" w:cs="Arial"/>
          <w:color w:val="auto"/>
          <w:sz w:val="21"/>
          <w:szCs w:val="21"/>
          <w:highlight w:val="none"/>
          <w:lang w:val="en-US" w:eastAsia="zh-CN"/>
        </w:rPr>
        <w:t>①企业资质：具备</w:t>
      </w:r>
      <w:r>
        <w:rPr>
          <w:rFonts w:hint="eastAsia" w:ascii="Arial" w:hAnsi="Arial" w:cs="Arial"/>
          <w:color w:val="auto"/>
          <w:kern w:val="21"/>
          <w:sz w:val="21"/>
          <w:szCs w:val="21"/>
          <w:u w:val="single"/>
          <w:lang w:eastAsia="zh-CN"/>
        </w:rPr>
        <w:t>市政公用工程施工总承包三级</w:t>
      </w:r>
      <w:r>
        <w:rPr>
          <w:rFonts w:hint="eastAsia" w:ascii="Arial" w:hAnsi="Arial" w:eastAsia="宋体" w:cs="Arial"/>
          <w:color w:val="auto"/>
          <w:kern w:val="21"/>
          <w:sz w:val="21"/>
          <w:szCs w:val="21"/>
          <w:u w:val="single"/>
          <w:lang w:eastAsia="zh-CN"/>
        </w:rPr>
        <w:t>（含）</w:t>
      </w:r>
      <w:r>
        <w:rPr>
          <w:rFonts w:hint="default" w:ascii="Arial" w:hAnsi="Arial" w:eastAsia="宋体" w:cs="Arial"/>
          <w:color w:val="auto"/>
          <w:kern w:val="21"/>
          <w:sz w:val="21"/>
          <w:szCs w:val="21"/>
          <w:u w:val="none"/>
        </w:rPr>
        <w:t>以上</w:t>
      </w:r>
      <w:r>
        <w:rPr>
          <w:rFonts w:hint="default" w:ascii="Arial" w:hAnsi="Arial" w:eastAsia="宋体" w:cs="Arial"/>
          <w:color w:val="auto"/>
          <w:sz w:val="21"/>
          <w:szCs w:val="21"/>
          <w:highlight w:val="none"/>
        </w:rPr>
        <w:t>资质</w:t>
      </w:r>
      <w:r>
        <w:rPr>
          <w:rFonts w:hint="default" w:ascii="Arial" w:hAnsi="Arial" w:eastAsia="宋体" w:cs="Arial"/>
          <w:i w:val="0"/>
          <w:caps w:val="0"/>
          <w:color w:val="auto"/>
          <w:spacing w:val="0"/>
          <w:sz w:val="21"/>
          <w:szCs w:val="21"/>
          <w:highlight w:val="none"/>
          <w:u w:val="none"/>
          <w:lang w:eastAsia="zh-CN"/>
        </w:rPr>
        <w:t>；</w:t>
      </w:r>
    </w:p>
    <w:p>
      <w:pPr>
        <w:keepNext w:val="0"/>
        <w:keepLines w:val="0"/>
        <w:pageBreakBefore w:val="0"/>
        <w:kinsoku/>
        <w:overflowPunct/>
        <w:topLinePunct w:val="0"/>
        <w:autoSpaceDE/>
        <w:autoSpaceDN/>
        <w:bidi w:val="0"/>
        <w:snapToGrid/>
        <w:spacing w:line="344" w:lineRule="auto"/>
        <w:ind w:left="0" w:firstLine="420" w:firstLineChars="200"/>
        <w:textAlignment w:val="auto"/>
        <w:rPr>
          <w:rFonts w:hint="default" w:ascii="Arial" w:hAnsi="Arial" w:eastAsia="宋体" w:cs="Arial"/>
          <w:color w:val="auto"/>
          <w:sz w:val="21"/>
          <w:szCs w:val="21"/>
          <w:highlight w:val="none"/>
          <w:lang w:eastAsia="zh-CN"/>
        </w:rPr>
      </w:pPr>
      <w:r>
        <w:rPr>
          <w:rFonts w:hint="default" w:ascii="Arial" w:hAnsi="Arial" w:eastAsia="宋体" w:cs="Arial"/>
          <w:color w:val="auto"/>
          <w:sz w:val="21"/>
          <w:szCs w:val="21"/>
          <w:highlight w:val="none"/>
          <w:lang w:val="en-US" w:eastAsia="zh-CN"/>
        </w:rPr>
        <w:t>②</w:t>
      </w:r>
      <w:r>
        <w:rPr>
          <w:rFonts w:hint="default" w:ascii="Arial" w:hAnsi="Arial" w:eastAsia="宋体" w:cs="Arial"/>
          <w:color w:val="auto"/>
          <w:sz w:val="21"/>
          <w:szCs w:val="21"/>
          <w:highlight w:val="none"/>
          <w:lang w:eastAsia="zh-CN"/>
        </w:rPr>
        <w:t>项目负责人：具备</w:t>
      </w:r>
      <w:r>
        <w:rPr>
          <w:rFonts w:hint="eastAsia" w:ascii="Arial" w:hAnsi="Arial" w:eastAsia="宋体" w:cs="Arial"/>
          <w:color w:val="auto"/>
          <w:sz w:val="21"/>
          <w:szCs w:val="21"/>
          <w:highlight w:val="none"/>
          <w:u w:val="single"/>
          <w:lang w:eastAsia="zh-CN"/>
        </w:rPr>
        <w:t>注册建造师市政公用工程二级</w:t>
      </w:r>
      <w:r>
        <w:rPr>
          <w:rFonts w:hint="default" w:ascii="Arial" w:hAnsi="Arial" w:eastAsia="宋体" w:cs="Arial"/>
          <w:color w:val="auto"/>
          <w:sz w:val="21"/>
          <w:szCs w:val="21"/>
          <w:highlight w:val="none"/>
          <w:u w:val="single"/>
          <w:lang w:eastAsia="zh-CN"/>
        </w:rPr>
        <w:t>(含)以上</w:t>
      </w:r>
      <w:r>
        <w:rPr>
          <w:rFonts w:hint="default" w:ascii="Arial" w:hAnsi="Arial" w:eastAsia="宋体" w:cs="Arial"/>
          <w:color w:val="auto"/>
          <w:sz w:val="21"/>
          <w:szCs w:val="21"/>
          <w:highlight w:val="none"/>
          <w:lang w:eastAsia="zh-CN"/>
        </w:rPr>
        <w:t>资格，</w:t>
      </w:r>
      <w:r>
        <w:rPr>
          <w:rFonts w:hint="default" w:ascii="Arial" w:hAnsi="Arial" w:cs="Arial"/>
          <w:color w:val="000000"/>
          <w:sz w:val="21"/>
          <w:szCs w:val="21"/>
        </w:rPr>
        <w:t>同时具有有效的安全生产管理人员B类证书</w:t>
      </w:r>
      <w:r>
        <w:rPr>
          <w:rFonts w:hint="default" w:ascii="Arial" w:hAnsi="Arial" w:eastAsia="宋体" w:cs="Arial"/>
          <w:color w:val="auto"/>
          <w:sz w:val="21"/>
          <w:szCs w:val="21"/>
          <w:highlight w:val="none"/>
          <w:lang w:eastAsia="zh-CN"/>
        </w:rPr>
        <w:t>；</w:t>
      </w:r>
    </w:p>
    <w:p>
      <w:pPr>
        <w:pStyle w:val="19"/>
        <w:keepNext w:val="0"/>
        <w:keepLines w:val="0"/>
        <w:pageBreakBefore w:val="0"/>
        <w:widowControl/>
        <w:numPr>
          <w:ilvl w:val="0"/>
          <w:numId w:val="0"/>
        </w:numPr>
        <w:suppressLineNumbers w:val="0"/>
        <w:kinsoku/>
        <w:overflowPunct/>
        <w:topLinePunct w:val="0"/>
        <w:autoSpaceDE/>
        <w:autoSpaceDN/>
        <w:bidi w:val="0"/>
        <w:adjustRightInd/>
        <w:snapToGrid/>
        <w:spacing w:before="0" w:beforeAutospacing="0" w:after="0" w:afterAutospacing="0" w:line="344" w:lineRule="auto"/>
        <w:ind w:right="0" w:rightChars="0" w:firstLine="420" w:firstLineChars="200"/>
        <w:jc w:val="both"/>
        <w:textAlignment w:val="auto"/>
        <w:rPr>
          <w:rFonts w:hint="default" w:ascii="Arial" w:hAnsi="Arial" w:eastAsia="宋体" w:cs="Arial"/>
          <w:snapToGrid w:val="0"/>
          <w:kern w:val="28"/>
          <w:sz w:val="21"/>
          <w:szCs w:val="21"/>
          <w:lang w:val="en-US" w:eastAsia="zh-CN"/>
        </w:rPr>
      </w:pPr>
      <w:r>
        <w:rPr>
          <w:rFonts w:hint="default" w:ascii="Arial" w:hAnsi="Arial" w:eastAsia="宋体" w:cs="Arial"/>
          <w:snapToGrid w:val="0"/>
          <w:kern w:val="28"/>
          <w:sz w:val="21"/>
          <w:szCs w:val="21"/>
          <w:lang w:val="en-US" w:eastAsia="zh-CN"/>
        </w:rPr>
        <w:t>③具备有效的安全生产许可证。</w:t>
      </w:r>
    </w:p>
    <w:p>
      <w:pPr>
        <w:keepNext w:val="0"/>
        <w:keepLines w:val="0"/>
        <w:pageBreakBefore w:val="0"/>
        <w:kinsoku/>
        <w:overflowPunct/>
        <w:topLinePunct w:val="0"/>
        <w:autoSpaceDE/>
        <w:autoSpaceDN/>
        <w:bidi w:val="0"/>
        <w:snapToGrid/>
        <w:spacing w:line="344" w:lineRule="auto"/>
        <w:textAlignment w:val="auto"/>
        <w:rPr>
          <w:rFonts w:hint="default" w:ascii="Arial" w:hAnsi="Arial" w:eastAsia="宋体" w:cs="Arial"/>
          <w:b/>
          <w:sz w:val="21"/>
          <w:szCs w:val="21"/>
        </w:rPr>
      </w:pPr>
      <w:r>
        <w:rPr>
          <w:rFonts w:hint="default" w:ascii="Arial" w:hAnsi="Arial" w:eastAsia="宋体" w:cs="Arial"/>
          <w:b/>
          <w:sz w:val="21"/>
          <w:szCs w:val="21"/>
        </w:rPr>
        <w:t>三、获取</w:t>
      </w:r>
      <w:r>
        <w:rPr>
          <w:rFonts w:hint="default" w:ascii="Arial" w:hAnsi="Arial" w:eastAsia="宋体" w:cs="Arial"/>
          <w:b/>
          <w:sz w:val="21"/>
          <w:szCs w:val="21"/>
          <w:lang w:eastAsia="zh-CN"/>
        </w:rPr>
        <w:t>磋商文件</w:t>
      </w:r>
      <w:r>
        <w:rPr>
          <w:rFonts w:hint="default" w:ascii="Arial" w:hAnsi="Arial" w:eastAsia="宋体" w:cs="Arial"/>
          <w:b/>
          <w:sz w:val="21"/>
          <w:szCs w:val="21"/>
        </w:rPr>
        <w:t xml:space="preserve"> </w:t>
      </w:r>
    </w:p>
    <w:p>
      <w:pPr>
        <w:keepNext w:val="0"/>
        <w:keepLines w:val="0"/>
        <w:pageBreakBefore w:val="0"/>
        <w:kinsoku/>
        <w:overflowPunct/>
        <w:topLinePunct w:val="0"/>
        <w:autoSpaceDE/>
        <w:autoSpaceDN/>
        <w:bidi w:val="0"/>
        <w:snapToGrid/>
        <w:spacing w:line="344" w:lineRule="auto"/>
        <w:ind w:firstLine="422" w:firstLineChars="200"/>
        <w:textAlignment w:val="auto"/>
        <w:rPr>
          <w:rFonts w:hint="default" w:ascii="Arial" w:hAnsi="Arial" w:eastAsia="宋体" w:cs="Arial"/>
          <w:sz w:val="21"/>
          <w:szCs w:val="21"/>
          <w:lang w:eastAsia="zh-CN"/>
        </w:rPr>
      </w:pPr>
      <w:r>
        <w:rPr>
          <w:rFonts w:hint="default" w:ascii="Arial" w:hAnsi="Arial" w:eastAsia="宋体" w:cs="Arial"/>
          <w:b/>
          <w:sz w:val="21"/>
          <w:szCs w:val="21"/>
        </w:rPr>
        <w:t>时间：</w:t>
      </w:r>
      <w:r>
        <w:rPr>
          <w:rFonts w:hint="default" w:ascii="Arial" w:hAnsi="Arial" w:eastAsia="宋体" w:cs="Arial"/>
          <w:sz w:val="21"/>
          <w:szCs w:val="21"/>
        </w:rPr>
        <w:t>/至</w:t>
      </w:r>
      <w:r>
        <w:rPr>
          <w:rFonts w:hint="default" w:ascii="Arial" w:hAnsi="Arial" w:eastAsia="宋体" w:cs="Arial"/>
          <w:sz w:val="21"/>
          <w:szCs w:val="21"/>
          <w:highlight w:val="none"/>
          <w:u w:val="single"/>
          <w:lang w:eastAsia="zh-CN"/>
        </w:rPr>
        <w:t>2024年</w:t>
      </w:r>
      <w:r>
        <w:rPr>
          <w:rFonts w:hint="eastAsia" w:ascii="Arial" w:hAnsi="Arial" w:cs="Arial"/>
          <w:sz w:val="21"/>
          <w:szCs w:val="21"/>
          <w:highlight w:val="none"/>
          <w:u w:val="single"/>
          <w:lang w:val="en-US" w:eastAsia="zh-CN"/>
        </w:rPr>
        <w:t>5</w:t>
      </w:r>
      <w:r>
        <w:rPr>
          <w:rFonts w:hint="default" w:ascii="Arial" w:hAnsi="Arial" w:eastAsia="宋体" w:cs="Arial"/>
          <w:sz w:val="21"/>
          <w:szCs w:val="21"/>
          <w:highlight w:val="none"/>
          <w:u w:val="single"/>
          <w:lang w:eastAsia="zh-CN"/>
        </w:rPr>
        <w:t>月</w:t>
      </w:r>
      <w:r>
        <w:rPr>
          <w:rFonts w:hint="eastAsia" w:ascii="Arial" w:hAnsi="Arial" w:cs="Arial"/>
          <w:sz w:val="21"/>
          <w:szCs w:val="21"/>
          <w:highlight w:val="none"/>
          <w:u w:val="single"/>
          <w:lang w:val="en-US" w:eastAsia="zh-CN"/>
        </w:rPr>
        <w:t>7</w:t>
      </w:r>
      <w:r>
        <w:rPr>
          <w:rFonts w:hint="default" w:ascii="Arial" w:hAnsi="Arial" w:eastAsia="宋体" w:cs="Arial"/>
          <w:sz w:val="21"/>
          <w:szCs w:val="21"/>
          <w:highlight w:val="none"/>
          <w:u w:val="single"/>
          <w:lang w:eastAsia="zh-CN"/>
        </w:rPr>
        <w:t>日</w:t>
      </w:r>
      <w:r>
        <w:rPr>
          <w:rFonts w:hint="default" w:ascii="Arial" w:hAnsi="Arial" w:eastAsia="宋体" w:cs="Arial"/>
          <w:sz w:val="21"/>
          <w:szCs w:val="21"/>
          <w:highlight w:val="none"/>
        </w:rPr>
        <w:t>，</w:t>
      </w:r>
      <w:r>
        <w:rPr>
          <w:rFonts w:hint="default" w:ascii="Arial" w:hAnsi="Arial" w:eastAsia="宋体" w:cs="Arial"/>
          <w:sz w:val="21"/>
          <w:szCs w:val="21"/>
        </w:rPr>
        <w:t>每天上午00:00至12:00 ，下午12:00至23:59（北京时间，线上获取法定节假日均可，线下获取文件法定节假日除外）</w:t>
      </w:r>
      <w:r>
        <w:rPr>
          <w:rFonts w:hint="default" w:ascii="Arial" w:hAnsi="Arial" w:cs="Arial"/>
          <w:sz w:val="21"/>
          <w:szCs w:val="21"/>
          <w:lang w:eastAsia="zh-CN"/>
        </w:rPr>
        <w:t>。</w:t>
      </w:r>
    </w:p>
    <w:p>
      <w:pPr>
        <w:keepNext w:val="0"/>
        <w:keepLines w:val="0"/>
        <w:pageBreakBefore w:val="0"/>
        <w:kinsoku/>
        <w:overflowPunct/>
        <w:topLinePunct w:val="0"/>
        <w:autoSpaceDE/>
        <w:autoSpaceDN/>
        <w:bidi w:val="0"/>
        <w:snapToGrid/>
        <w:spacing w:line="344" w:lineRule="auto"/>
        <w:ind w:firstLine="422" w:firstLineChars="200"/>
        <w:textAlignment w:val="auto"/>
        <w:rPr>
          <w:rFonts w:hint="default" w:ascii="Arial" w:hAnsi="Arial" w:eastAsia="宋体" w:cs="Arial"/>
          <w:sz w:val="21"/>
          <w:szCs w:val="21"/>
          <w:lang w:eastAsia="zh-CN"/>
        </w:rPr>
      </w:pPr>
      <w:r>
        <w:rPr>
          <w:rFonts w:hint="default" w:ascii="Arial" w:hAnsi="Arial" w:eastAsia="宋体" w:cs="Arial"/>
          <w:b/>
          <w:sz w:val="21"/>
          <w:szCs w:val="21"/>
        </w:rPr>
        <w:t>地点（网址）：</w:t>
      </w:r>
      <w:r>
        <w:rPr>
          <w:rFonts w:hint="default" w:ascii="Arial" w:hAnsi="Arial" w:eastAsia="宋体" w:cs="Arial"/>
          <w:sz w:val="21"/>
          <w:szCs w:val="21"/>
          <w:lang w:eastAsia="zh-CN"/>
        </w:rPr>
        <w:t>政府采购云平台线上获取</w:t>
      </w:r>
      <w:r>
        <w:rPr>
          <w:rFonts w:hint="default" w:ascii="Arial" w:hAnsi="Arial" w:cs="Arial"/>
          <w:sz w:val="21"/>
          <w:szCs w:val="21"/>
          <w:lang w:eastAsia="zh-CN"/>
        </w:rPr>
        <w:t>。</w:t>
      </w:r>
    </w:p>
    <w:p>
      <w:pPr>
        <w:keepNext w:val="0"/>
        <w:keepLines w:val="0"/>
        <w:pageBreakBefore w:val="0"/>
        <w:kinsoku/>
        <w:overflowPunct/>
        <w:topLinePunct w:val="0"/>
        <w:autoSpaceDE/>
        <w:autoSpaceDN/>
        <w:bidi w:val="0"/>
        <w:snapToGrid/>
        <w:spacing w:line="344" w:lineRule="auto"/>
        <w:ind w:firstLine="422" w:firstLineChars="200"/>
        <w:textAlignment w:val="auto"/>
        <w:rPr>
          <w:rFonts w:hint="default" w:ascii="Arial" w:hAnsi="Arial" w:eastAsia="宋体" w:cs="Arial"/>
          <w:sz w:val="21"/>
          <w:szCs w:val="21"/>
        </w:rPr>
      </w:pPr>
      <w:r>
        <w:rPr>
          <w:rFonts w:hint="default" w:ascii="Arial" w:hAnsi="Arial" w:eastAsia="宋体" w:cs="Arial"/>
          <w:b/>
          <w:sz w:val="21"/>
          <w:szCs w:val="21"/>
        </w:rPr>
        <w:t>方式：</w:t>
      </w:r>
      <w:r>
        <w:rPr>
          <w:rFonts w:hint="default" w:ascii="Arial" w:hAnsi="Arial" w:eastAsia="宋体" w:cs="Arial"/>
          <w:sz w:val="21"/>
          <w:szCs w:val="21"/>
        </w:rPr>
        <w:t>供应商登录</w:t>
      </w:r>
      <w:r>
        <w:rPr>
          <w:rFonts w:hint="default" w:ascii="Arial" w:hAnsi="Arial" w:eastAsia="宋体" w:cs="Arial"/>
          <w:sz w:val="21"/>
          <w:szCs w:val="21"/>
          <w:lang w:eastAsia="zh-CN"/>
        </w:rPr>
        <w:t>政府采购云平台</w:t>
      </w:r>
      <w:r>
        <w:rPr>
          <w:rFonts w:hint="default" w:ascii="Arial" w:hAnsi="Arial" w:eastAsia="宋体" w:cs="Arial"/>
          <w:sz w:val="21"/>
          <w:szCs w:val="21"/>
        </w:rPr>
        <w:t xml:space="preserve">https://www.zcygov.cn/在线申请获取采购文件（进入“项目采购”应用，在获取采购文件菜单中选择项目，申请获取采购文件）。 </w:t>
      </w:r>
    </w:p>
    <w:p>
      <w:pPr>
        <w:keepNext w:val="0"/>
        <w:keepLines w:val="0"/>
        <w:pageBreakBefore w:val="0"/>
        <w:kinsoku/>
        <w:overflowPunct/>
        <w:topLinePunct w:val="0"/>
        <w:autoSpaceDE/>
        <w:autoSpaceDN/>
        <w:bidi w:val="0"/>
        <w:snapToGrid/>
        <w:spacing w:line="344" w:lineRule="auto"/>
        <w:ind w:firstLine="422" w:firstLineChars="200"/>
        <w:textAlignment w:val="auto"/>
        <w:rPr>
          <w:rFonts w:hint="default" w:ascii="Arial" w:hAnsi="Arial" w:eastAsia="宋体" w:cs="Arial"/>
          <w:sz w:val="21"/>
          <w:szCs w:val="21"/>
        </w:rPr>
      </w:pPr>
      <w:r>
        <w:rPr>
          <w:rFonts w:hint="default" w:ascii="Arial" w:hAnsi="Arial" w:eastAsia="宋体" w:cs="Arial"/>
          <w:b/>
          <w:sz w:val="21"/>
          <w:szCs w:val="21"/>
        </w:rPr>
        <w:t>售价（元）：</w:t>
      </w:r>
      <w:r>
        <w:rPr>
          <w:rFonts w:hint="default" w:ascii="Arial" w:hAnsi="Arial" w:eastAsia="宋体" w:cs="Arial"/>
          <w:sz w:val="21"/>
          <w:szCs w:val="21"/>
        </w:rPr>
        <w:t>0</w:t>
      </w:r>
      <w:r>
        <w:rPr>
          <w:rFonts w:hint="default" w:ascii="Arial" w:hAnsi="Arial" w:eastAsia="宋体" w:cs="Arial"/>
          <w:sz w:val="21"/>
          <w:szCs w:val="21"/>
        </w:rPr>
        <w:tab/>
      </w:r>
    </w:p>
    <w:p>
      <w:pPr>
        <w:keepNext w:val="0"/>
        <w:keepLines w:val="0"/>
        <w:pageBreakBefore w:val="0"/>
        <w:kinsoku/>
        <w:overflowPunct/>
        <w:topLinePunct w:val="0"/>
        <w:autoSpaceDE/>
        <w:autoSpaceDN/>
        <w:bidi w:val="0"/>
        <w:snapToGrid/>
        <w:spacing w:line="344" w:lineRule="auto"/>
        <w:textAlignment w:val="auto"/>
        <w:rPr>
          <w:rFonts w:hint="default" w:ascii="Arial" w:hAnsi="Arial" w:eastAsia="宋体" w:cs="Arial"/>
          <w:b/>
          <w:color w:val="auto"/>
          <w:sz w:val="21"/>
          <w:szCs w:val="21"/>
          <w:highlight w:val="none"/>
        </w:rPr>
      </w:pPr>
      <w:r>
        <w:rPr>
          <w:rFonts w:hint="default" w:ascii="Arial" w:hAnsi="Arial" w:eastAsia="宋体" w:cs="Arial"/>
          <w:b/>
          <w:sz w:val="21"/>
          <w:szCs w:val="21"/>
        </w:rPr>
        <w:t>四、提交</w:t>
      </w:r>
      <w:r>
        <w:rPr>
          <w:rFonts w:hint="default" w:ascii="Arial" w:hAnsi="Arial" w:eastAsia="宋体" w:cs="Arial"/>
          <w:b/>
          <w:sz w:val="21"/>
          <w:szCs w:val="21"/>
          <w:lang w:eastAsia="zh-CN"/>
        </w:rPr>
        <w:t>磋商响应文件</w:t>
      </w:r>
      <w:r>
        <w:rPr>
          <w:rFonts w:hint="default" w:ascii="Arial" w:hAnsi="Arial" w:eastAsia="宋体" w:cs="Arial"/>
          <w:b/>
          <w:sz w:val="21"/>
          <w:szCs w:val="21"/>
        </w:rPr>
        <w:t>截止</w:t>
      </w:r>
      <w:r>
        <w:rPr>
          <w:rFonts w:hint="default" w:ascii="Arial" w:hAnsi="Arial" w:eastAsia="宋体" w:cs="Arial"/>
          <w:b/>
          <w:color w:val="auto"/>
          <w:sz w:val="21"/>
          <w:szCs w:val="21"/>
          <w:highlight w:val="none"/>
        </w:rPr>
        <w:t>时间、开标时间和地点</w:t>
      </w:r>
    </w:p>
    <w:p>
      <w:pPr>
        <w:keepNext w:val="0"/>
        <w:keepLines w:val="0"/>
        <w:pageBreakBefore w:val="0"/>
        <w:kinsoku/>
        <w:overflowPunct/>
        <w:topLinePunct w:val="0"/>
        <w:autoSpaceDE/>
        <w:autoSpaceDN/>
        <w:bidi w:val="0"/>
        <w:snapToGrid/>
        <w:spacing w:line="344" w:lineRule="auto"/>
        <w:ind w:firstLine="422" w:firstLineChars="200"/>
        <w:textAlignment w:val="auto"/>
        <w:rPr>
          <w:rFonts w:hint="default" w:ascii="Arial" w:hAnsi="Arial" w:eastAsia="宋体" w:cs="Arial"/>
          <w:color w:val="auto"/>
          <w:sz w:val="21"/>
          <w:szCs w:val="21"/>
          <w:highlight w:val="none"/>
        </w:rPr>
      </w:pPr>
      <w:r>
        <w:rPr>
          <w:rFonts w:hint="default" w:ascii="Arial" w:hAnsi="Arial" w:eastAsia="宋体" w:cs="Arial"/>
          <w:b/>
          <w:color w:val="auto"/>
          <w:sz w:val="21"/>
          <w:szCs w:val="21"/>
          <w:highlight w:val="none"/>
        </w:rPr>
        <w:t>提交</w:t>
      </w:r>
      <w:r>
        <w:rPr>
          <w:rFonts w:hint="default" w:ascii="Arial" w:hAnsi="Arial" w:eastAsia="宋体" w:cs="Arial"/>
          <w:b/>
          <w:color w:val="auto"/>
          <w:sz w:val="21"/>
          <w:szCs w:val="21"/>
          <w:highlight w:val="none"/>
          <w:lang w:eastAsia="zh-CN"/>
        </w:rPr>
        <w:t>磋商响应文件</w:t>
      </w:r>
      <w:r>
        <w:rPr>
          <w:rFonts w:hint="default" w:ascii="Arial" w:hAnsi="Arial" w:eastAsia="宋体" w:cs="Arial"/>
          <w:b/>
          <w:color w:val="auto"/>
          <w:sz w:val="21"/>
          <w:szCs w:val="21"/>
          <w:highlight w:val="none"/>
        </w:rPr>
        <w:t>截止时间：</w:t>
      </w:r>
      <w:r>
        <w:rPr>
          <w:rFonts w:hint="default" w:ascii="Arial" w:hAnsi="Arial" w:eastAsia="宋体" w:cs="Arial"/>
          <w:color w:val="auto"/>
          <w:sz w:val="21"/>
          <w:szCs w:val="21"/>
          <w:highlight w:val="none"/>
          <w:u w:val="single"/>
        </w:rPr>
        <w:t xml:space="preserve"> </w:t>
      </w:r>
      <w:r>
        <w:rPr>
          <w:rFonts w:hint="default" w:ascii="Arial" w:hAnsi="Arial" w:eastAsia="宋体" w:cs="Arial"/>
          <w:color w:val="auto"/>
          <w:sz w:val="21"/>
          <w:szCs w:val="21"/>
          <w:highlight w:val="none"/>
          <w:u w:val="single"/>
          <w:lang w:eastAsia="zh-CN"/>
        </w:rPr>
        <w:t>2024年</w:t>
      </w:r>
      <w:r>
        <w:rPr>
          <w:rFonts w:hint="eastAsia" w:ascii="Arial" w:hAnsi="Arial" w:cs="Arial"/>
          <w:color w:val="auto"/>
          <w:sz w:val="21"/>
          <w:szCs w:val="21"/>
          <w:highlight w:val="none"/>
          <w:u w:val="single"/>
          <w:lang w:val="en-US" w:eastAsia="zh-CN"/>
        </w:rPr>
        <w:t>5</w:t>
      </w:r>
      <w:r>
        <w:rPr>
          <w:rFonts w:hint="default" w:ascii="Arial" w:hAnsi="Arial" w:eastAsia="宋体" w:cs="Arial"/>
          <w:color w:val="auto"/>
          <w:sz w:val="21"/>
          <w:szCs w:val="21"/>
          <w:highlight w:val="none"/>
          <w:u w:val="single"/>
          <w:lang w:eastAsia="zh-CN"/>
        </w:rPr>
        <w:t>月</w:t>
      </w:r>
      <w:r>
        <w:rPr>
          <w:rFonts w:hint="eastAsia" w:ascii="Arial" w:hAnsi="Arial" w:cs="Arial"/>
          <w:color w:val="auto"/>
          <w:sz w:val="21"/>
          <w:szCs w:val="21"/>
          <w:highlight w:val="none"/>
          <w:u w:val="single"/>
          <w:lang w:val="en-US" w:eastAsia="zh-CN"/>
        </w:rPr>
        <w:t>7</w:t>
      </w:r>
      <w:r>
        <w:rPr>
          <w:rFonts w:hint="default" w:ascii="Arial" w:hAnsi="Arial" w:eastAsia="宋体" w:cs="Arial"/>
          <w:color w:val="auto"/>
          <w:sz w:val="21"/>
          <w:szCs w:val="21"/>
          <w:highlight w:val="none"/>
          <w:u w:val="single"/>
          <w:lang w:eastAsia="zh-CN"/>
        </w:rPr>
        <w:t>日</w:t>
      </w:r>
      <w:r>
        <w:rPr>
          <w:rFonts w:hint="default" w:ascii="Arial" w:hAnsi="Arial" w:cs="Arial"/>
          <w:color w:val="auto"/>
          <w:sz w:val="21"/>
          <w:szCs w:val="21"/>
          <w:highlight w:val="none"/>
          <w:u w:val="single"/>
          <w:lang w:val="en-US" w:eastAsia="zh-CN"/>
        </w:rPr>
        <w:t>9</w:t>
      </w:r>
      <w:r>
        <w:rPr>
          <w:rFonts w:hint="default" w:ascii="Arial" w:hAnsi="Arial" w:eastAsia="宋体" w:cs="Arial"/>
          <w:color w:val="auto"/>
          <w:sz w:val="21"/>
          <w:szCs w:val="21"/>
          <w:highlight w:val="none"/>
          <w:u w:val="single"/>
        </w:rPr>
        <w:t>点</w:t>
      </w:r>
      <w:r>
        <w:rPr>
          <w:rFonts w:hint="default" w:ascii="Arial" w:hAnsi="Arial" w:cs="Arial"/>
          <w:color w:val="auto"/>
          <w:sz w:val="21"/>
          <w:szCs w:val="21"/>
          <w:highlight w:val="none"/>
          <w:u w:val="single"/>
          <w:lang w:val="en-US" w:eastAsia="zh-CN"/>
        </w:rPr>
        <w:t>0</w:t>
      </w:r>
      <w:r>
        <w:rPr>
          <w:rFonts w:hint="eastAsia" w:ascii="Arial" w:hAnsi="Arial" w:cs="Arial"/>
          <w:color w:val="auto"/>
          <w:sz w:val="21"/>
          <w:szCs w:val="21"/>
          <w:highlight w:val="none"/>
          <w:u w:val="single"/>
          <w:lang w:val="en-US" w:eastAsia="zh-CN"/>
        </w:rPr>
        <w:t>0</w:t>
      </w:r>
      <w:r>
        <w:rPr>
          <w:rFonts w:hint="default" w:ascii="Arial" w:hAnsi="Arial" w:eastAsia="宋体" w:cs="Arial"/>
          <w:color w:val="auto"/>
          <w:sz w:val="21"/>
          <w:szCs w:val="21"/>
          <w:highlight w:val="none"/>
          <w:u w:val="single"/>
        </w:rPr>
        <w:t>分</w:t>
      </w:r>
      <w:r>
        <w:rPr>
          <w:rFonts w:hint="default" w:ascii="Arial" w:hAnsi="Arial" w:eastAsia="宋体" w:cs="Arial"/>
          <w:bCs/>
          <w:color w:val="auto"/>
          <w:sz w:val="21"/>
          <w:szCs w:val="21"/>
          <w:highlight w:val="none"/>
          <w:u w:val="single"/>
        </w:rPr>
        <w:t xml:space="preserve"> </w:t>
      </w:r>
      <w:r>
        <w:rPr>
          <w:rFonts w:hint="default" w:ascii="Arial" w:hAnsi="Arial" w:eastAsia="宋体" w:cs="Arial"/>
          <w:color w:val="auto"/>
          <w:sz w:val="21"/>
          <w:szCs w:val="21"/>
          <w:highlight w:val="none"/>
          <w:u w:val="single"/>
        </w:rPr>
        <w:t>（北京时间）</w:t>
      </w:r>
    </w:p>
    <w:p>
      <w:pPr>
        <w:keepNext w:val="0"/>
        <w:keepLines w:val="0"/>
        <w:pageBreakBefore w:val="0"/>
        <w:kinsoku/>
        <w:overflowPunct/>
        <w:topLinePunct w:val="0"/>
        <w:autoSpaceDE/>
        <w:autoSpaceDN/>
        <w:bidi w:val="0"/>
        <w:snapToGrid/>
        <w:spacing w:line="344" w:lineRule="auto"/>
        <w:ind w:firstLine="422" w:firstLineChars="200"/>
        <w:textAlignment w:val="auto"/>
        <w:rPr>
          <w:rFonts w:hint="default" w:ascii="Arial" w:hAnsi="Arial" w:eastAsia="宋体" w:cs="Arial"/>
          <w:b/>
          <w:color w:val="auto"/>
          <w:sz w:val="21"/>
          <w:szCs w:val="21"/>
          <w:highlight w:val="none"/>
          <w:lang w:eastAsia="zh-CN"/>
        </w:rPr>
      </w:pPr>
      <w:r>
        <w:rPr>
          <w:rFonts w:hint="default" w:ascii="Arial" w:hAnsi="Arial" w:eastAsia="宋体" w:cs="Arial"/>
          <w:b/>
          <w:color w:val="auto"/>
          <w:sz w:val="21"/>
          <w:szCs w:val="21"/>
          <w:highlight w:val="none"/>
        </w:rPr>
        <w:t>投标地点（网址）：</w:t>
      </w:r>
      <w:r>
        <w:rPr>
          <w:rFonts w:hint="default" w:ascii="Arial" w:hAnsi="Arial" w:eastAsia="宋体" w:cs="Arial"/>
          <w:i w:val="0"/>
          <w:iCs w:val="0"/>
          <w:caps w:val="0"/>
          <w:color w:val="auto"/>
          <w:spacing w:val="0"/>
          <w:sz w:val="21"/>
          <w:szCs w:val="21"/>
          <w:highlight w:val="none"/>
        </w:rPr>
        <w:t>请登录政采云投标客户端投标</w:t>
      </w:r>
      <w:r>
        <w:rPr>
          <w:rFonts w:hint="default" w:ascii="Arial" w:hAnsi="Arial" w:cs="Arial"/>
          <w:i w:val="0"/>
          <w:iCs w:val="0"/>
          <w:caps w:val="0"/>
          <w:color w:val="auto"/>
          <w:spacing w:val="0"/>
          <w:sz w:val="21"/>
          <w:szCs w:val="21"/>
          <w:highlight w:val="none"/>
          <w:lang w:eastAsia="zh-CN"/>
        </w:rPr>
        <w:t>。</w:t>
      </w:r>
    </w:p>
    <w:p>
      <w:pPr>
        <w:keepNext w:val="0"/>
        <w:keepLines w:val="0"/>
        <w:pageBreakBefore w:val="0"/>
        <w:kinsoku/>
        <w:overflowPunct/>
        <w:topLinePunct w:val="0"/>
        <w:autoSpaceDE/>
        <w:autoSpaceDN/>
        <w:bidi w:val="0"/>
        <w:snapToGrid/>
        <w:spacing w:line="344" w:lineRule="auto"/>
        <w:ind w:firstLine="422" w:firstLineChars="200"/>
        <w:textAlignment w:val="auto"/>
        <w:rPr>
          <w:rFonts w:hint="default" w:ascii="Arial" w:hAnsi="Arial" w:eastAsia="宋体" w:cs="Arial"/>
          <w:bCs/>
          <w:color w:val="auto"/>
          <w:sz w:val="21"/>
          <w:szCs w:val="21"/>
          <w:highlight w:val="none"/>
          <w:u w:val="single"/>
        </w:rPr>
      </w:pPr>
      <w:r>
        <w:rPr>
          <w:rFonts w:hint="default" w:ascii="Arial" w:hAnsi="Arial" w:eastAsia="宋体" w:cs="Arial"/>
          <w:b/>
          <w:color w:val="auto"/>
          <w:sz w:val="21"/>
          <w:szCs w:val="21"/>
          <w:highlight w:val="none"/>
        </w:rPr>
        <w:t>开标时间：</w:t>
      </w:r>
      <w:r>
        <w:rPr>
          <w:rFonts w:hint="default" w:ascii="Arial" w:hAnsi="Arial" w:eastAsia="宋体" w:cs="Arial"/>
          <w:color w:val="auto"/>
          <w:sz w:val="21"/>
          <w:szCs w:val="21"/>
          <w:highlight w:val="none"/>
          <w:u w:val="single"/>
          <w:lang w:eastAsia="zh-CN"/>
        </w:rPr>
        <w:t>2024年</w:t>
      </w:r>
      <w:r>
        <w:rPr>
          <w:rFonts w:hint="eastAsia" w:ascii="Arial" w:hAnsi="Arial" w:cs="Arial"/>
          <w:color w:val="auto"/>
          <w:sz w:val="21"/>
          <w:szCs w:val="21"/>
          <w:highlight w:val="none"/>
          <w:u w:val="single"/>
          <w:lang w:val="en-US" w:eastAsia="zh-CN"/>
        </w:rPr>
        <w:t>5</w:t>
      </w:r>
      <w:r>
        <w:rPr>
          <w:rFonts w:hint="default" w:ascii="Arial" w:hAnsi="Arial" w:eastAsia="宋体" w:cs="Arial"/>
          <w:color w:val="auto"/>
          <w:sz w:val="21"/>
          <w:szCs w:val="21"/>
          <w:highlight w:val="none"/>
          <w:u w:val="single"/>
          <w:lang w:eastAsia="zh-CN"/>
        </w:rPr>
        <w:t>月</w:t>
      </w:r>
      <w:r>
        <w:rPr>
          <w:rFonts w:hint="eastAsia" w:ascii="Arial" w:hAnsi="Arial" w:cs="Arial"/>
          <w:color w:val="auto"/>
          <w:sz w:val="21"/>
          <w:szCs w:val="21"/>
          <w:highlight w:val="none"/>
          <w:u w:val="single"/>
          <w:lang w:val="en-US" w:eastAsia="zh-CN"/>
        </w:rPr>
        <w:t>7</w:t>
      </w:r>
      <w:r>
        <w:rPr>
          <w:rFonts w:hint="default" w:ascii="Arial" w:hAnsi="Arial" w:eastAsia="宋体" w:cs="Arial"/>
          <w:color w:val="auto"/>
          <w:sz w:val="21"/>
          <w:szCs w:val="21"/>
          <w:highlight w:val="none"/>
          <w:u w:val="single"/>
          <w:lang w:eastAsia="zh-CN"/>
        </w:rPr>
        <w:t>日</w:t>
      </w:r>
      <w:r>
        <w:rPr>
          <w:rFonts w:hint="default" w:ascii="Arial" w:hAnsi="Arial" w:eastAsia="宋体" w:cs="Arial"/>
          <w:color w:val="auto"/>
          <w:sz w:val="21"/>
          <w:szCs w:val="21"/>
          <w:highlight w:val="none"/>
          <w:u w:val="single"/>
        </w:rPr>
        <w:t xml:space="preserve"> </w:t>
      </w:r>
      <w:r>
        <w:rPr>
          <w:rFonts w:hint="default" w:ascii="Arial" w:hAnsi="Arial" w:cs="Arial"/>
          <w:color w:val="auto"/>
          <w:sz w:val="21"/>
          <w:szCs w:val="21"/>
          <w:highlight w:val="none"/>
          <w:u w:val="single"/>
          <w:lang w:val="en-US" w:eastAsia="zh-CN"/>
        </w:rPr>
        <w:t>9</w:t>
      </w:r>
      <w:r>
        <w:rPr>
          <w:rFonts w:hint="default" w:ascii="Arial" w:hAnsi="Arial" w:eastAsia="宋体" w:cs="Arial"/>
          <w:color w:val="auto"/>
          <w:sz w:val="21"/>
          <w:szCs w:val="21"/>
          <w:highlight w:val="none"/>
          <w:u w:val="single"/>
        </w:rPr>
        <w:t>点</w:t>
      </w:r>
      <w:r>
        <w:rPr>
          <w:rFonts w:hint="default" w:ascii="Arial" w:hAnsi="Arial" w:cs="Arial"/>
          <w:color w:val="auto"/>
          <w:sz w:val="21"/>
          <w:szCs w:val="21"/>
          <w:highlight w:val="none"/>
          <w:u w:val="single"/>
          <w:lang w:val="en-US" w:eastAsia="zh-CN"/>
        </w:rPr>
        <w:t>0</w:t>
      </w:r>
      <w:r>
        <w:rPr>
          <w:rFonts w:hint="eastAsia" w:ascii="Arial" w:hAnsi="Arial" w:cs="Arial"/>
          <w:color w:val="auto"/>
          <w:sz w:val="21"/>
          <w:szCs w:val="21"/>
          <w:highlight w:val="none"/>
          <w:u w:val="single"/>
          <w:lang w:val="en-US" w:eastAsia="zh-CN"/>
        </w:rPr>
        <w:t>0</w:t>
      </w:r>
      <w:r>
        <w:rPr>
          <w:rFonts w:hint="default" w:ascii="Arial" w:hAnsi="Arial" w:eastAsia="宋体" w:cs="Arial"/>
          <w:color w:val="auto"/>
          <w:sz w:val="21"/>
          <w:szCs w:val="21"/>
          <w:highlight w:val="none"/>
          <w:u w:val="single"/>
        </w:rPr>
        <w:t>分（北京时间）</w:t>
      </w:r>
      <w:r>
        <w:rPr>
          <w:rFonts w:hint="default" w:ascii="Arial" w:hAnsi="Arial" w:eastAsia="宋体" w:cs="Arial"/>
          <w:bCs/>
          <w:color w:val="auto"/>
          <w:sz w:val="21"/>
          <w:szCs w:val="21"/>
          <w:highlight w:val="none"/>
          <w:u w:val="single"/>
        </w:rPr>
        <w:t xml:space="preserve"> </w:t>
      </w:r>
    </w:p>
    <w:p>
      <w:pPr>
        <w:keepNext w:val="0"/>
        <w:keepLines w:val="0"/>
        <w:pageBreakBefore w:val="0"/>
        <w:kinsoku/>
        <w:overflowPunct/>
        <w:topLinePunct w:val="0"/>
        <w:autoSpaceDE/>
        <w:autoSpaceDN/>
        <w:bidi w:val="0"/>
        <w:snapToGrid/>
        <w:spacing w:line="344" w:lineRule="auto"/>
        <w:ind w:firstLine="422" w:firstLineChars="200"/>
        <w:textAlignment w:val="auto"/>
        <w:rPr>
          <w:rFonts w:hint="default" w:ascii="Arial" w:hAnsi="Arial" w:eastAsia="宋体" w:cs="Arial"/>
          <w:sz w:val="21"/>
          <w:szCs w:val="21"/>
          <w:lang w:eastAsia="zh-CN"/>
        </w:rPr>
      </w:pPr>
      <w:r>
        <w:rPr>
          <w:rFonts w:hint="default" w:ascii="Arial" w:hAnsi="Arial" w:eastAsia="宋体" w:cs="Arial"/>
          <w:b/>
          <w:color w:val="auto"/>
          <w:sz w:val="21"/>
          <w:szCs w:val="21"/>
          <w:highlight w:val="none"/>
        </w:rPr>
        <w:t>开标地点（网址）：</w:t>
      </w:r>
      <w:r>
        <w:rPr>
          <w:rFonts w:hint="default" w:ascii="Arial" w:hAnsi="Arial" w:eastAsia="宋体" w:cs="Arial"/>
          <w:color w:val="auto"/>
          <w:sz w:val="21"/>
          <w:szCs w:val="21"/>
          <w:highlight w:val="none"/>
          <w:lang w:eastAsia="zh-CN"/>
        </w:rPr>
        <w:t>政府采购云平台</w:t>
      </w:r>
      <w:r>
        <w:rPr>
          <w:rFonts w:hint="default" w:ascii="Arial" w:hAnsi="Arial" w:eastAsia="宋体" w:cs="Arial"/>
          <w:color w:val="auto"/>
          <w:sz w:val="21"/>
          <w:szCs w:val="21"/>
          <w:highlight w:val="none"/>
        </w:rPr>
        <w:t>（https://www.zcygov.cn/</w:t>
      </w:r>
      <w:r>
        <w:rPr>
          <w:rFonts w:hint="default" w:ascii="Arial" w:hAnsi="Arial" w:eastAsia="宋体" w:cs="Arial"/>
          <w:sz w:val="21"/>
          <w:szCs w:val="21"/>
        </w:rPr>
        <w:t>）</w:t>
      </w:r>
      <w:r>
        <w:rPr>
          <w:rFonts w:hint="default" w:ascii="Arial" w:hAnsi="Arial" w:cs="Arial"/>
          <w:sz w:val="21"/>
          <w:szCs w:val="21"/>
          <w:lang w:eastAsia="zh-CN"/>
        </w:rPr>
        <w:t>。</w:t>
      </w:r>
    </w:p>
    <w:p>
      <w:pPr>
        <w:keepNext w:val="0"/>
        <w:keepLines w:val="0"/>
        <w:pageBreakBefore w:val="0"/>
        <w:kinsoku/>
        <w:overflowPunct/>
        <w:topLinePunct w:val="0"/>
        <w:autoSpaceDE/>
        <w:autoSpaceDN/>
        <w:bidi w:val="0"/>
        <w:snapToGrid/>
        <w:spacing w:line="344" w:lineRule="auto"/>
        <w:textAlignment w:val="auto"/>
        <w:rPr>
          <w:rFonts w:hint="default" w:ascii="Arial" w:hAnsi="Arial" w:eastAsia="宋体" w:cs="Arial"/>
          <w:sz w:val="21"/>
          <w:szCs w:val="21"/>
        </w:rPr>
      </w:pPr>
      <w:r>
        <w:rPr>
          <w:rFonts w:hint="default" w:ascii="Arial" w:hAnsi="Arial" w:eastAsia="宋体" w:cs="Arial"/>
          <w:b/>
          <w:sz w:val="21"/>
          <w:szCs w:val="21"/>
        </w:rPr>
        <w:t xml:space="preserve">五、公告期限 </w:t>
      </w:r>
    </w:p>
    <w:p>
      <w:pPr>
        <w:keepNext w:val="0"/>
        <w:keepLines w:val="0"/>
        <w:pageBreakBefore w:val="0"/>
        <w:kinsoku/>
        <w:overflowPunct/>
        <w:topLinePunct w:val="0"/>
        <w:autoSpaceDE/>
        <w:autoSpaceDN/>
        <w:bidi w:val="0"/>
        <w:snapToGrid/>
        <w:spacing w:line="344" w:lineRule="auto"/>
        <w:ind w:firstLine="420" w:firstLineChars="200"/>
        <w:textAlignment w:val="auto"/>
        <w:rPr>
          <w:rFonts w:hint="default" w:ascii="Arial" w:hAnsi="Arial" w:eastAsia="宋体" w:cs="Arial"/>
          <w:sz w:val="21"/>
          <w:szCs w:val="21"/>
        </w:rPr>
      </w:pPr>
      <w:r>
        <w:rPr>
          <w:rFonts w:hint="default" w:ascii="Arial" w:hAnsi="Arial" w:eastAsia="宋体" w:cs="Arial"/>
          <w:sz w:val="21"/>
          <w:szCs w:val="21"/>
        </w:rPr>
        <w:t>自本公告发布之日起</w:t>
      </w:r>
      <w:r>
        <w:rPr>
          <w:rFonts w:hint="default" w:ascii="Arial" w:hAnsi="Arial" w:cs="Arial"/>
          <w:sz w:val="21"/>
          <w:szCs w:val="21"/>
          <w:lang w:val="en-US" w:eastAsia="zh-CN"/>
        </w:rPr>
        <w:t>3</w:t>
      </w:r>
      <w:r>
        <w:rPr>
          <w:rFonts w:hint="default" w:ascii="Arial" w:hAnsi="Arial" w:eastAsia="宋体" w:cs="Arial"/>
          <w:sz w:val="21"/>
          <w:szCs w:val="21"/>
        </w:rPr>
        <w:t>个工作日。</w:t>
      </w:r>
    </w:p>
    <w:p>
      <w:pPr>
        <w:keepNext w:val="0"/>
        <w:keepLines w:val="0"/>
        <w:pageBreakBefore w:val="0"/>
        <w:kinsoku/>
        <w:overflowPunct/>
        <w:topLinePunct w:val="0"/>
        <w:autoSpaceDE/>
        <w:autoSpaceDN/>
        <w:bidi w:val="0"/>
        <w:snapToGrid/>
        <w:spacing w:line="344" w:lineRule="auto"/>
        <w:textAlignment w:val="auto"/>
        <w:rPr>
          <w:rFonts w:hint="default" w:ascii="Arial" w:hAnsi="Arial" w:eastAsia="宋体" w:cs="Arial"/>
          <w:b/>
          <w:sz w:val="21"/>
          <w:szCs w:val="21"/>
        </w:rPr>
      </w:pPr>
      <w:r>
        <w:rPr>
          <w:rFonts w:hint="default" w:ascii="Arial" w:hAnsi="Arial" w:eastAsia="宋体" w:cs="Arial"/>
          <w:b/>
          <w:sz w:val="21"/>
          <w:szCs w:val="21"/>
        </w:rPr>
        <w:t>六、其他补充事宜</w:t>
      </w:r>
    </w:p>
    <w:p>
      <w:pPr>
        <w:keepNext w:val="0"/>
        <w:keepLines w:val="0"/>
        <w:pageBreakBefore w:val="0"/>
        <w:kinsoku/>
        <w:overflowPunct/>
        <w:topLinePunct w:val="0"/>
        <w:autoSpaceDE/>
        <w:autoSpaceDN/>
        <w:bidi w:val="0"/>
        <w:snapToGrid/>
        <w:spacing w:line="344" w:lineRule="auto"/>
        <w:ind w:firstLine="420" w:firstLineChars="200"/>
        <w:textAlignment w:val="auto"/>
        <w:rPr>
          <w:rFonts w:hint="default" w:ascii="Arial" w:hAnsi="Arial" w:eastAsia="宋体" w:cs="Arial"/>
          <w:sz w:val="21"/>
          <w:szCs w:val="21"/>
        </w:rPr>
      </w:pPr>
      <w:r>
        <w:rPr>
          <w:rFonts w:hint="default" w:ascii="Arial" w:hAnsi="Arial" w:eastAsia="宋体" w:cs="Arial"/>
          <w:sz w:val="21"/>
          <w:szCs w:val="21"/>
        </w:rPr>
        <w:t>1.《浙江省财政厅关于进一步发挥政府采购政策功能全力推动经济稳进提质的通知》 （浙财采监（2022）3号）、《浙江省财政厅关于进一步促进政府采购公平竞争打造最优营商环境的通知》（浙财采监（2021）22号）</w:t>
      </w:r>
      <w:r>
        <w:rPr>
          <w:rFonts w:hint="default" w:ascii="Arial" w:hAnsi="Arial" w:eastAsia="宋体" w:cs="Arial"/>
          <w:sz w:val="21"/>
          <w:szCs w:val="21"/>
          <w:lang w:eastAsia="zh-CN"/>
        </w:rPr>
        <w:t>、</w:t>
      </w:r>
      <w:r>
        <w:rPr>
          <w:rFonts w:hint="default" w:ascii="Arial" w:hAnsi="Arial" w:eastAsia="宋体" w:cs="Arial"/>
          <w:sz w:val="21"/>
          <w:szCs w:val="21"/>
        </w:rPr>
        <w:t>浙江省财政厅关于进一步加大政府采购支持中小企业力度助力扎实稳住经济的通知》 （浙财采监（2022）8号已分别于2022年1月29日</w:t>
      </w:r>
      <w:r>
        <w:rPr>
          <w:rFonts w:hint="default" w:ascii="Arial" w:hAnsi="Arial" w:eastAsia="宋体" w:cs="Arial"/>
          <w:sz w:val="21"/>
          <w:szCs w:val="21"/>
          <w:lang w:eastAsia="zh-CN"/>
        </w:rPr>
        <w:t>、</w:t>
      </w:r>
      <w:r>
        <w:rPr>
          <w:rFonts w:hint="default" w:ascii="Arial" w:hAnsi="Arial" w:eastAsia="宋体" w:cs="Arial"/>
          <w:sz w:val="21"/>
          <w:szCs w:val="21"/>
        </w:rPr>
        <w:t>2022年2月1日</w:t>
      </w:r>
      <w:r>
        <w:rPr>
          <w:rFonts w:hint="default" w:ascii="Arial" w:hAnsi="Arial" w:eastAsia="宋体" w:cs="Arial"/>
          <w:sz w:val="21"/>
          <w:szCs w:val="21"/>
          <w:lang w:eastAsia="zh-CN"/>
        </w:rPr>
        <w:t>和</w:t>
      </w:r>
      <w:r>
        <w:rPr>
          <w:rFonts w:hint="default" w:ascii="Arial" w:hAnsi="Arial" w:eastAsia="宋体" w:cs="Arial"/>
          <w:sz w:val="21"/>
          <w:szCs w:val="21"/>
        </w:rPr>
        <w:t>2022年7月1日开始实施，此前有关规定与上述文件内容不一致的，按上述文件要求执行。</w:t>
      </w:r>
    </w:p>
    <w:p>
      <w:pPr>
        <w:keepNext w:val="0"/>
        <w:keepLines w:val="0"/>
        <w:pageBreakBefore w:val="0"/>
        <w:kinsoku/>
        <w:wordWrap w:val="0"/>
        <w:overflowPunct/>
        <w:topLinePunct w:val="0"/>
        <w:autoSpaceDE/>
        <w:autoSpaceDN/>
        <w:bidi w:val="0"/>
        <w:snapToGrid/>
        <w:spacing w:line="344" w:lineRule="auto"/>
        <w:ind w:firstLine="420" w:firstLineChars="200"/>
        <w:textAlignment w:val="auto"/>
        <w:rPr>
          <w:rFonts w:hint="default" w:ascii="Arial" w:hAnsi="Arial" w:eastAsia="宋体" w:cs="Arial"/>
          <w:sz w:val="21"/>
          <w:szCs w:val="21"/>
        </w:rPr>
      </w:pPr>
      <w:r>
        <w:rPr>
          <w:rFonts w:hint="default" w:ascii="Arial" w:hAnsi="Arial" w:eastAsia="宋体" w:cs="Arial"/>
          <w:sz w:val="21"/>
          <w:szCs w:val="21"/>
          <w:lang w:val="en-US" w:eastAsia="zh-CN"/>
        </w:rPr>
        <w:t>2.</w:t>
      </w:r>
      <w:r>
        <w:rPr>
          <w:rFonts w:hint="default" w:ascii="Arial" w:hAnsi="Arial" w:eastAsia="宋体" w:cs="Arial"/>
          <w:sz w:val="21"/>
          <w:szCs w:val="21"/>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注意：需在线质疑后才可在线投诉，并电话告知相关采购人、代理机构、财政部门。</w:t>
      </w:r>
    </w:p>
    <w:p>
      <w:pPr>
        <w:keepNext w:val="0"/>
        <w:keepLines w:val="0"/>
        <w:pageBreakBefore w:val="0"/>
        <w:kinsoku/>
        <w:overflowPunct/>
        <w:topLinePunct w:val="0"/>
        <w:autoSpaceDE/>
        <w:autoSpaceDN/>
        <w:bidi w:val="0"/>
        <w:snapToGrid/>
        <w:spacing w:line="344" w:lineRule="auto"/>
        <w:ind w:firstLine="420" w:firstLineChars="200"/>
        <w:textAlignment w:val="auto"/>
        <w:rPr>
          <w:rFonts w:hint="default" w:ascii="Arial" w:hAnsi="Arial" w:eastAsia="宋体" w:cs="Arial"/>
          <w:sz w:val="21"/>
          <w:szCs w:val="21"/>
        </w:rPr>
      </w:pPr>
      <w:r>
        <w:rPr>
          <w:rFonts w:hint="default" w:ascii="Arial" w:hAnsi="Arial" w:eastAsia="宋体" w:cs="Arial"/>
          <w:sz w:val="21"/>
          <w:szCs w:val="21"/>
          <w:lang w:val="en-US" w:eastAsia="zh-CN"/>
        </w:rPr>
        <w:t>3.</w:t>
      </w:r>
      <w:r>
        <w:rPr>
          <w:rFonts w:hint="default" w:ascii="Arial" w:hAnsi="Arial" w:eastAsia="宋体" w:cs="Arial"/>
          <w:sz w:val="21"/>
          <w:szCs w:val="21"/>
        </w:rPr>
        <w:t>其他事项：</w:t>
      </w:r>
    </w:p>
    <w:p>
      <w:pPr>
        <w:keepNext w:val="0"/>
        <w:keepLines w:val="0"/>
        <w:pageBreakBefore w:val="0"/>
        <w:kinsoku/>
        <w:overflowPunct/>
        <w:topLinePunct w:val="0"/>
        <w:autoSpaceDE/>
        <w:autoSpaceDN/>
        <w:bidi w:val="0"/>
        <w:snapToGrid/>
        <w:spacing w:line="344" w:lineRule="auto"/>
        <w:ind w:firstLine="420" w:firstLineChars="200"/>
        <w:textAlignment w:val="auto"/>
        <w:rPr>
          <w:rFonts w:hint="default" w:ascii="Arial" w:hAnsi="Arial" w:eastAsia="宋体" w:cs="Arial"/>
          <w:sz w:val="21"/>
          <w:szCs w:val="21"/>
        </w:rPr>
      </w:pPr>
      <w:r>
        <w:rPr>
          <w:rFonts w:hint="default" w:ascii="Arial" w:hAnsi="Arial" w:eastAsia="宋体" w:cs="Arial"/>
          <w:sz w:val="21"/>
          <w:szCs w:val="21"/>
        </w:rPr>
        <w:t>（1）需要落实的政府采购政策：包括节约资源、保护环境、支持创新、促进中小企业发展</w:t>
      </w:r>
      <w:r>
        <w:rPr>
          <w:rFonts w:hint="default" w:ascii="Arial" w:hAnsi="Arial" w:eastAsia="宋体" w:cs="Arial"/>
          <w:strike w:val="0"/>
          <w:color w:val="auto"/>
          <w:sz w:val="21"/>
          <w:szCs w:val="21"/>
          <w:highlight w:val="none"/>
          <w:lang w:eastAsia="zh-CN"/>
        </w:rPr>
        <w:t>、</w:t>
      </w:r>
      <w:r>
        <w:rPr>
          <w:rFonts w:hint="default" w:ascii="Arial" w:hAnsi="Arial" w:eastAsia="宋体" w:cs="Arial"/>
          <w:strike w:val="0"/>
          <w:color w:val="auto"/>
          <w:sz w:val="21"/>
          <w:szCs w:val="21"/>
          <w:highlight w:val="none"/>
        </w:rPr>
        <w:t>扶持不发达地区和少数民族地区</w:t>
      </w:r>
      <w:r>
        <w:rPr>
          <w:rFonts w:hint="default" w:ascii="Arial" w:hAnsi="Arial" w:eastAsia="宋体" w:cs="Arial"/>
          <w:sz w:val="21"/>
          <w:szCs w:val="21"/>
        </w:rPr>
        <w:t>等。</w:t>
      </w:r>
      <w:r>
        <w:rPr>
          <w:rFonts w:hint="default" w:ascii="Arial" w:hAnsi="Arial" w:eastAsia="宋体" w:cs="Arial"/>
          <w:color w:val="auto"/>
          <w:sz w:val="21"/>
          <w:szCs w:val="21"/>
          <w:highlight w:val="none"/>
          <w:lang w:val="en-US" w:eastAsia="zh-CN"/>
        </w:rPr>
        <w:t>具体</w:t>
      </w:r>
      <w:r>
        <w:rPr>
          <w:rFonts w:hint="default" w:ascii="Arial" w:hAnsi="Arial" w:eastAsia="宋体" w:cs="Arial"/>
          <w:color w:val="auto"/>
          <w:sz w:val="21"/>
          <w:szCs w:val="21"/>
          <w:highlight w:val="none"/>
        </w:rPr>
        <w:t>详见</w:t>
      </w:r>
      <w:r>
        <w:rPr>
          <w:rFonts w:hint="default" w:ascii="Arial" w:hAnsi="Arial" w:eastAsia="宋体" w:cs="Arial"/>
          <w:color w:val="auto"/>
          <w:sz w:val="21"/>
          <w:szCs w:val="21"/>
          <w:highlight w:val="none"/>
          <w:lang w:val="en-US" w:eastAsia="zh-CN"/>
        </w:rPr>
        <w:t>磋商</w:t>
      </w:r>
      <w:r>
        <w:rPr>
          <w:rFonts w:hint="default" w:ascii="Arial" w:hAnsi="Arial" w:eastAsia="宋体" w:cs="Arial"/>
          <w:color w:val="auto"/>
          <w:sz w:val="21"/>
          <w:szCs w:val="21"/>
          <w:highlight w:val="none"/>
        </w:rPr>
        <w:t>文件第</w:t>
      </w:r>
      <w:r>
        <w:rPr>
          <w:rFonts w:hint="default" w:ascii="Arial" w:hAnsi="Arial" w:eastAsia="宋体" w:cs="Arial"/>
          <w:color w:val="auto"/>
          <w:sz w:val="21"/>
          <w:szCs w:val="21"/>
          <w:highlight w:val="none"/>
          <w:lang w:val="en-US" w:eastAsia="zh-CN"/>
        </w:rPr>
        <w:t>二</w:t>
      </w:r>
      <w:r>
        <w:rPr>
          <w:rFonts w:hint="default" w:ascii="Arial" w:hAnsi="Arial" w:eastAsia="宋体" w:cs="Arial"/>
          <w:color w:val="auto"/>
          <w:sz w:val="21"/>
          <w:szCs w:val="21"/>
          <w:highlight w:val="none"/>
        </w:rPr>
        <w:t>部分</w:t>
      </w:r>
      <w:r>
        <w:rPr>
          <w:rFonts w:hint="default" w:ascii="Arial" w:hAnsi="Arial" w:eastAsia="宋体" w:cs="Arial"/>
          <w:color w:val="auto"/>
          <w:sz w:val="21"/>
          <w:szCs w:val="21"/>
          <w:highlight w:val="none"/>
          <w:lang w:eastAsia="zh-CN"/>
        </w:rPr>
        <w:t>“</w:t>
      </w:r>
      <w:r>
        <w:rPr>
          <w:rFonts w:hint="default" w:ascii="Arial" w:hAnsi="Arial" w:eastAsia="宋体" w:cs="Arial"/>
          <w:color w:val="auto"/>
          <w:sz w:val="21"/>
          <w:szCs w:val="21"/>
          <w:highlight w:val="none"/>
          <w:lang w:val="en-US" w:eastAsia="zh-CN"/>
        </w:rPr>
        <w:t>磋商供应商须知</w:t>
      </w:r>
      <w:r>
        <w:rPr>
          <w:rFonts w:hint="default" w:ascii="Arial" w:hAnsi="Arial" w:eastAsia="宋体" w:cs="Arial"/>
          <w:color w:val="auto"/>
          <w:sz w:val="21"/>
          <w:szCs w:val="21"/>
          <w:highlight w:val="none"/>
          <w:lang w:eastAsia="zh-CN"/>
        </w:rPr>
        <w:t>”</w:t>
      </w:r>
      <w:r>
        <w:rPr>
          <w:rFonts w:hint="default" w:ascii="Arial" w:hAnsi="Arial" w:eastAsia="宋体" w:cs="Arial"/>
          <w:color w:val="auto"/>
          <w:sz w:val="21"/>
          <w:szCs w:val="21"/>
          <w:highlight w:val="none"/>
        </w:rPr>
        <w:t>。</w:t>
      </w:r>
    </w:p>
    <w:p>
      <w:pPr>
        <w:keepNext w:val="0"/>
        <w:keepLines w:val="0"/>
        <w:pageBreakBefore w:val="0"/>
        <w:kinsoku/>
        <w:overflowPunct/>
        <w:topLinePunct w:val="0"/>
        <w:autoSpaceDE/>
        <w:autoSpaceDN/>
        <w:bidi w:val="0"/>
        <w:snapToGrid/>
        <w:spacing w:line="344" w:lineRule="auto"/>
        <w:ind w:firstLine="420" w:firstLineChars="200"/>
        <w:textAlignment w:val="auto"/>
        <w:rPr>
          <w:rFonts w:hint="default" w:ascii="Arial" w:hAnsi="Arial" w:eastAsia="宋体" w:cs="Arial"/>
          <w:sz w:val="21"/>
          <w:szCs w:val="21"/>
          <w:lang w:eastAsia="zh-CN"/>
        </w:rPr>
      </w:pPr>
      <w:r>
        <w:rPr>
          <w:rFonts w:hint="default" w:ascii="Arial" w:hAnsi="Arial" w:eastAsia="宋体" w:cs="Arial"/>
          <w:sz w:val="21"/>
          <w:szCs w:val="21"/>
          <w:lang w:eastAsia="zh-CN"/>
        </w:rPr>
        <w:t>（</w:t>
      </w:r>
      <w:r>
        <w:rPr>
          <w:rFonts w:hint="default" w:ascii="Arial" w:hAnsi="Arial" w:eastAsia="宋体" w:cs="Arial"/>
          <w:sz w:val="21"/>
          <w:szCs w:val="21"/>
          <w:lang w:val="en-US" w:eastAsia="zh-CN"/>
        </w:rPr>
        <w:t>2</w:t>
      </w:r>
      <w:r>
        <w:rPr>
          <w:rFonts w:hint="default" w:ascii="Arial" w:hAnsi="Arial" w:eastAsia="宋体" w:cs="Arial"/>
          <w:sz w:val="21"/>
          <w:szCs w:val="21"/>
          <w:lang w:eastAsia="zh-CN"/>
        </w:rPr>
        <w:t>）</w:t>
      </w:r>
      <w:r>
        <w:rPr>
          <w:rFonts w:hint="default" w:ascii="Arial" w:hAnsi="Arial" w:eastAsia="宋体" w:cs="Arial"/>
          <w:sz w:val="21"/>
          <w:szCs w:val="21"/>
        </w:rPr>
        <w:t>电子招投标的说明：①</w:t>
      </w:r>
      <w:r>
        <w:rPr>
          <w:rFonts w:hint="default" w:ascii="Arial" w:hAnsi="Arial" w:eastAsia="宋体" w:cs="Arial"/>
          <w:b/>
          <w:bCs/>
          <w:sz w:val="21"/>
          <w:szCs w:val="21"/>
        </w:rPr>
        <w:t>本项目</w:t>
      </w:r>
      <w:r>
        <w:rPr>
          <w:rFonts w:hint="default" w:ascii="Arial" w:hAnsi="Arial" w:eastAsia="宋体" w:cs="Arial"/>
          <w:b/>
          <w:bCs/>
          <w:sz w:val="21"/>
          <w:szCs w:val="21"/>
          <w:lang w:eastAsia="zh-CN"/>
        </w:rPr>
        <w:t>采用全流程电子化交易</w:t>
      </w:r>
      <w:r>
        <w:rPr>
          <w:rFonts w:hint="default" w:ascii="Arial" w:hAnsi="Arial" w:eastAsia="宋体" w:cs="Arial"/>
          <w:sz w:val="21"/>
          <w:szCs w:val="21"/>
        </w:rPr>
        <w:t>，依托“政府采购云平台（www.zcygov.cn）”进行招投标活动，不接受纸质</w:t>
      </w:r>
      <w:r>
        <w:rPr>
          <w:rFonts w:hint="default" w:ascii="Arial" w:hAnsi="Arial" w:eastAsia="宋体" w:cs="Arial"/>
          <w:sz w:val="21"/>
          <w:szCs w:val="21"/>
          <w:lang w:eastAsia="zh-CN"/>
        </w:rPr>
        <w:t>磋商响应文件</w:t>
      </w:r>
      <w:r>
        <w:rPr>
          <w:rFonts w:hint="default" w:ascii="Arial" w:hAnsi="Arial" w:eastAsia="宋体" w:cs="Arial"/>
          <w:sz w:val="21"/>
          <w:szCs w:val="21"/>
        </w:rPr>
        <w:t>；②</w:t>
      </w:r>
      <w:r>
        <w:rPr>
          <w:rFonts w:hint="default" w:ascii="Arial" w:hAnsi="Arial" w:eastAsia="宋体" w:cs="Arial"/>
          <w:sz w:val="21"/>
          <w:szCs w:val="21"/>
          <w:lang w:eastAsia="zh-CN"/>
        </w:rPr>
        <w:t>磋商供应商</w:t>
      </w:r>
      <w:r>
        <w:rPr>
          <w:rFonts w:hint="default" w:ascii="Arial" w:hAnsi="Arial" w:eastAsia="宋体" w:cs="Arial"/>
          <w:sz w:val="21"/>
          <w:szCs w:val="21"/>
        </w:rPr>
        <w:t>须在投标前申领CA数字证书、下载政采云电子交易客户端。申领CA数字证书</w:t>
      </w:r>
      <w:r>
        <w:rPr>
          <w:rFonts w:hint="default" w:ascii="Arial" w:hAnsi="Arial" w:eastAsia="宋体" w:cs="Arial"/>
          <w:sz w:val="21"/>
          <w:szCs w:val="21"/>
          <w:lang w:val="en-US" w:eastAsia="zh-CN"/>
        </w:rPr>
        <w:t>:</w:t>
      </w:r>
      <w:r>
        <w:rPr>
          <w:rFonts w:hint="default" w:ascii="Arial" w:hAnsi="Arial" w:eastAsia="宋体" w:cs="Arial"/>
          <w:sz w:val="21"/>
          <w:szCs w:val="21"/>
        </w:rPr>
        <w:t>申领流程详见“浙江政府采购网-下载专区-电子交易客户端-CA驱动和申领流程”；安装“政采云电子交易客户端”</w:t>
      </w:r>
      <w:r>
        <w:rPr>
          <w:rFonts w:hint="default" w:ascii="Arial" w:hAnsi="Arial" w:eastAsia="宋体" w:cs="Arial"/>
          <w:sz w:val="21"/>
          <w:szCs w:val="21"/>
          <w:lang w:val="en-US" w:eastAsia="zh-CN"/>
        </w:rPr>
        <w:t>:</w:t>
      </w:r>
      <w:r>
        <w:rPr>
          <w:rFonts w:hint="default" w:ascii="Arial" w:hAnsi="Arial" w:eastAsia="宋体" w:cs="Arial"/>
          <w:sz w:val="21"/>
          <w:szCs w:val="21"/>
        </w:rPr>
        <w:t>前往“浙江政府采购网-下载专区-电子交易客户端”进行下载并安装；③电子投标具体操作流程详见浙江省“项目采购电子交易系统/不见面开评标”学习专题（网址https://edu.zcygov.cn/luban/e-biding）</w:t>
      </w:r>
      <w:r>
        <w:rPr>
          <w:rFonts w:hint="default" w:ascii="Arial" w:hAnsi="Arial" w:eastAsia="宋体" w:cs="Arial"/>
          <w:sz w:val="21"/>
          <w:szCs w:val="21"/>
          <w:lang w:val="en-US" w:eastAsia="zh-CN"/>
        </w:rPr>
        <w:t>;</w:t>
      </w:r>
      <w:r>
        <w:rPr>
          <w:rFonts w:hint="default" w:ascii="Arial" w:hAnsi="Arial" w:eastAsia="宋体" w:cs="Arial"/>
          <w:sz w:val="21"/>
          <w:szCs w:val="21"/>
        </w:rPr>
        <w:t>④</w:t>
      </w:r>
      <w:r>
        <w:rPr>
          <w:rFonts w:hint="default" w:ascii="Arial" w:hAnsi="Arial" w:eastAsia="宋体" w:cs="Arial"/>
          <w:sz w:val="21"/>
          <w:szCs w:val="21"/>
          <w:lang w:eastAsia="zh-CN"/>
        </w:rPr>
        <w:t>磋商文件</w:t>
      </w:r>
      <w:r>
        <w:rPr>
          <w:rFonts w:hint="default" w:ascii="Arial" w:hAnsi="Arial" w:eastAsia="宋体" w:cs="Arial"/>
          <w:sz w:val="21"/>
          <w:szCs w:val="21"/>
        </w:rPr>
        <w:t>的获取：使用账号登录或者使用CA登录政采云平台；进入“项目采购”应用，在获取采购文件菜单中选择项目，获取</w:t>
      </w:r>
      <w:r>
        <w:rPr>
          <w:rFonts w:hint="default" w:ascii="Arial" w:hAnsi="Arial" w:eastAsia="宋体" w:cs="Arial"/>
          <w:sz w:val="21"/>
          <w:szCs w:val="21"/>
          <w:lang w:eastAsia="zh-CN"/>
        </w:rPr>
        <w:t>磋商文件。⑤</w:t>
      </w:r>
      <w:r>
        <w:rPr>
          <w:rFonts w:hint="default" w:ascii="Arial" w:hAnsi="Arial" w:eastAsia="宋体" w:cs="Arial"/>
          <w:sz w:val="21"/>
          <w:szCs w:val="21"/>
        </w:rPr>
        <w:t>若对项目采购电子交易系统操作有疑问，可登录政采云，点击右侧咨询小采，获取采小蜜智能服务管家帮助，或拨打政采云服务热线95763获取热线服务帮助。CA问题联系电话（人工）：汇信CA 400-888-4636；天谷CA 400-087-8198。注：</w:t>
      </w:r>
      <w:r>
        <w:rPr>
          <w:rFonts w:hint="default" w:ascii="Arial" w:hAnsi="Arial" w:eastAsia="宋体" w:cs="Arial"/>
          <w:sz w:val="21"/>
          <w:szCs w:val="21"/>
          <w:lang w:eastAsia="zh-CN"/>
        </w:rPr>
        <w:t>磋商供应商</w:t>
      </w:r>
      <w:r>
        <w:rPr>
          <w:rFonts w:hint="default" w:ascii="Arial" w:hAnsi="Arial" w:eastAsia="宋体" w:cs="Arial"/>
          <w:sz w:val="21"/>
          <w:szCs w:val="21"/>
        </w:rPr>
        <w:t>在使用政采云投标客户端时，建议使用WIN7及以上操作系统。</w:t>
      </w:r>
      <w:r>
        <w:rPr>
          <w:rFonts w:hint="default" w:ascii="Arial" w:hAnsi="Arial" w:eastAsia="宋体" w:cs="Arial"/>
          <w:sz w:val="21"/>
          <w:szCs w:val="21"/>
          <w:lang w:eastAsia="zh-CN"/>
        </w:rPr>
        <w:t>磋商供应商</w:t>
      </w:r>
      <w:r>
        <w:rPr>
          <w:rFonts w:hint="default" w:ascii="Arial" w:hAnsi="Arial" w:eastAsia="宋体" w:cs="Arial"/>
          <w:sz w:val="21"/>
          <w:szCs w:val="21"/>
        </w:rPr>
        <w:t>需自行准备好摄像头和耳麦，保持网络稳定通畅，并在</w:t>
      </w:r>
      <w:r>
        <w:rPr>
          <w:rFonts w:hint="default" w:ascii="Arial" w:hAnsi="Arial" w:eastAsia="宋体" w:cs="Arial"/>
          <w:sz w:val="21"/>
          <w:szCs w:val="21"/>
          <w:lang w:eastAsia="zh-CN"/>
        </w:rPr>
        <w:t>磋商响应文件</w:t>
      </w:r>
      <w:r>
        <w:rPr>
          <w:rFonts w:hint="default" w:ascii="Arial" w:hAnsi="Arial" w:eastAsia="宋体" w:cs="Arial"/>
          <w:sz w:val="21"/>
          <w:szCs w:val="21"/>
        </w:rPr>
        <w:t xml:space="preserve">开启时间前自测硬件能否正常使用，如因自身硬件或网络原因导致询标讲解失败，相关后果自行负责。  </w:t>
      </w:r>
    </w:p>
    <w:p>
      <w:pPr>
        <w:keepNext w:val="0"/>
        <w:keepLines w:val="0"/>
        <w:pageBreakBefore w:val="0"/>
        <w:numPr>
          <w:ilvl w:val="0"/>
          <w:numId w:val="2"/>
        </w:numPr>
        <w:kinsoku/>
        <w:overflowPunct/>
        <w:topLinePunct w:val="0"/>
        <w:autoSpaceDE/>
        <w:autoSpaceDN/>
        <w:bidi w:val="0"/>
        <w:snapToGrid/>
        <w:spacing w:line="344" w:lineRule="auto"/>
        <w:ind w:firstLine="420" w:firstLineChars="200"/>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磋商文件</w:t>
      </w:r>
      <w:r>
        <w:rPr>
          <w:rFonts w:hint="default" w:ascii="Arial" w:hAnsi="Arial" w:eastAsia="宋体" w:cs="Arial"/>
          <w:sz w:val="21"/>
          <w:szCs w:val="21"/>
          <w:lang w:val="en-US"/>
        </w:rPr>
        <w:t>公告期限与</w:t>
      </w:r>
      <w:r>
        <w:rPr>
          <w:rFonts w:hint="default" w:ascii="Arial" w:hAnsi="Arial" w:eastAsia="宋体" w:cs="Arial"/>
          <w:sz w:val="21"/>
          <w:szCs w:val="21"/>
          <w:lang w:val="en-US" w:eastAsia="zh-CN"/>
        </w:rPr>
        <w:t>竞争性磋商公告</w:t>
      </w:r>
      <w:r>
        <w:rPr>
          <w:rFonts w:hint="default" w:ascii="Arial" w:hAnsi="Arial" w:eastAsia="宋体" w:cs="Arial"/>
          <w:sz w:val="21"/>
          <w:szCs w:val="21"/>
          <w:lang w:val="en-US"/>
        </w:rPr>
        <w:t>公告期限一致</w:t>
      </w:r>
      <w:r>
        <w:rPr>
          <w:rFonts w:hint="default" w:ascii="Arial" w:hAnsi="Arial" w:eastAsia="宋体" w:cs="Arial"/>
          <w:sz w:val="21"/>
          <w:szCs w:val="21"/>
          <w:lang w:val="en-US" w:eastAsia="zh-CN"/>
        </w:rPr>
        <w:t>。</w:t>
      </w:r>
    </w:p>
    <w:p>
      <w:pPr>
        <w:keepNext w:val="0"/>
        <w:keepLines w:val="0"/>
        <w:pageBreakBefore w:val="0"/>
        <w:numPr>
          <w:ilvl w:val="0"/>
          <w:numId w:val="2"/>
        </w:numPr>
        <w:kinsoku/>
        <w:wordWrap w:val="0"/>
        <w:overflowPunct/>
        <w:topLinePunct w:val="0"/>
        <w:autoSpaceDE/>
        <w:autoSpaceDN/>
        <w:bidi w:val="0"/>
        <w:snapToGrid/>
        <w:spacing w:line="344" w:lineRule="auto"/>
        <w:ind w:firstLine="420" w:firstLineChars="200"/>
        <w:textAlignment w:val="auto"/>
        <w:rPr>
          <w:rFonts w:hint="default" w:ascii="Arial" w:hAnsi="Arial" w:eastAsia="宋体" w:cs="Arial"/>
          <w:sz w:val="21"/>
          <w:szCs w:val="21"/>
          <w:lang w:val="en-US" w:eastAsia="zh-CN"/>
        </w:rPr>
      </w:pPr>
      <w:r>
        <w:rPr>
          <w:rFonts w:hint="default" w:ascii="Arial" w:hAnsi="Arial" w:eastAsia="宋体" w:cs="Arial"/>
          <w:sz w:val="21"/>
          <w:szCs w:val="21"/>
        </w:rPr>
        <w:t>潜在供应商已依法获取</w:t>
      </w:r>
      <w:r>
        <w:rPr>
          <w:rFonts w:hint="default" w:ascii="Arial" w:hAnsi="Arial" w:eastAsia="宋体" w:cs="Arial"/>
          <w:sz w:val="21"/>
          <w:szCs w:val="21"/>
          <w:lang w:eastAsia="zh-CN"/>
        </w:rPr>
        <w:t>磋商文件</w:t>
      </w:r>
      <w:r>
        <w:rPr>
          <w:rFonts w:hint="default" w:ascii="Arial" w:hAnsi="Arial" w:eastAsia="宋体" w:cs="Arial"/>
          <w:sz w:val="21"/>
          <w:szCs w:val="21"/>
        </w:rPr>
        <w:t>，认为</w:t>
      </w:r>
      <w:r>
        <w:rPr>
          <w:rFonts w:hint="default" w:ascii="Arial" w:hAnsi="Arial" w:eastAsia="宋体" w:cs="Arial"/>
          <w:sz w:val="21"/>
          <w:szCs w:val="21"/>
          <w:lang w:eastAsia="zh-CN"/>
        </w:rPr>
        <w:t>磋商文件</w:t>
      </w:r>
      <w:r>
        <w:rPr>
          <w:rFonts w:hint="default" w:ascii="Arial" w:hAnsi="Arial" w:eastAsia="宋体" w:cs="Arial"/>
          <w:sz w:val="21"/>
          <w:szCs w:val="21"/>
        </w:rPr>
        <w:t>使自己的权益受到损害的，可以自获取</w:t>
      </w:r>
      <w:r>
        <w:rPr>
          <w:rFonts w:hint="default" w:ascii="Arial" w:hAnsi="Arial" w:eastAsia="宋体" w:cs="Arial"/>
          <w:sz w:val="21"/>
          <w:szCs w:val="21"/>
          <w:lang w:eastAsia="zh-CN"/>
        </w:rPr>
        <w:t>磋商文件</w:t>
      </w:r>
      <w:r>
        <w:rPr>
          <w:rFonts w:hint="default" w:ascii="Arial" w:hAnsi="Arial" w:eastAsia="宋体" w:cs="Arial"/>
          <w:sz w:val="21"/>
          <w:szCs w:val="21"/>
        </w:rPr>
        <w:t>之日或者</w:t>
      </w:r>
      <w:r>
        <w:rPr>
          <w:rFonts w:hint="default" w:ascii="Arial" w:hAnsi="Arial" w:eastAsia="宋体" w:cs="Arial"/>
          <w:sz w:val="21"/>
          <w:szCs w:val="21"/>
          <w:lang w:eastAsia="zh-CN"/>
        </w:rPr>
        <w:t>磋商文件</w:t>
      </w:r>
      <w:r>
        <w:rPr>
          <w:rFonts w:hint="default" w:ascii="Arial" w:hAnsi="Arial" w:eastAsia="宋体" w:cs="Arial"/>
          <w:sz w:val="21"/>
          <w:szCs w:val="21"/>
        </w:rPr>
        <w:t>公告期限届满之日（公告期限届满后获取</w:t>
      </w:r>
      <w:r>
        <w:rPr>
          <w:rFonts w:hint="default" w:ascii="Arial" w:hAnsi="Arial" w:eastAsia="宋体" w:cs="Arial"/>
          <w:sz w:val="21"/>
          <w:szCs w:val="21"/>
          <w:lang w:eastAsia="zh-CN"/>
        </w:rPr>
        <w:t>磋商文件</w:t>
      </w:r>
      <w:r>
        <w:rPr>
          <w:rFonts w:hint="default" w:ascii="Arial" w:hAnsi="Arial" w:eastAsia="宋体" w:cs="Arial"/>
          <w:sz w:val="21"/>
          <w:szCs w:val="21"/>
        </w:rPr>
        <w:t>的，以公告期限届满之日为准）起7个工作日内，以书面形式向采购人、采购代理机构提出质疑。质疑供应商对采购人、采购代理机构的答复不满意，或者采购人、采购代理机构未在规定时间内作出答复的，可以在答复期满后15个工作日内向同级政府采购监督管理部门投诉。质疑函范本、投诉书范本请到浙江政府采购网（https://zfcg.czt.zj.gov.cn/）下载专区下载。</w:t>
      </w:r>
      <w:r>
        <w:rPr>
          <w:rFonts w:hint="default" w:ascii="Arial" w:hAnsi="Arial" w:eastAsia="宋体" w:cs="Arial"/>
          <w:b/>
          <w:bCs/>
          <w:color w:val="000000"/>
          <w:sz w:val="21"/>
          <w:szCs w:val="21"/>
        </w:rPr>
        <w:t>注意：游客通道获取的</w:t>
      </w:r>
      <w:r>
        <w:rPr>
          <w:rFonts w:hint="default" w:ascii="Arial" w:hAnsi="Arial" w:eastAsia="宋体" w:cs="Arial"/>
          <w:b/>
          <w:bCs/>
          <w:color w:val="000000"/>
          <w:sz w:val="21"/>
          <w:szCs w:val="21"/>
          <w:lang w:eastAsia="zh-CN"/>
        </w:rPr>
        <w:t>磋商文件</w:t>
      </w:r>
      <w:r>
        <w:rPr>
          <w:rFonts w:hint="default" w:ascii="Arial" w:hAnsi="Arial" w:eastAsia="宋体" w:cs="Arial"/>
          <w:b/>
          <w:bCs/>
          <w:color w:val="000000"/>
          <w:sz w:val="21"/>
          <w:szCs w:val="21"/>
        </w:rPr>
        <w:t>仅供浏览使用，潜在供应商请通过规定方式依法获取</w:t>
      </w:r>
      <w:r>
        <w:rPr>
          <w:rFonts w:hint="default" w:ascii="Arial" w:hAnsi="Arial" w:eastAsia="宋体" w:cs="Arial"/>
          <w:b/>
          <w:bCs/>
          <w:color w:val="000000"/>
          <w:sz w:val="21"/>
          <w:szCs w:val="21"/>
          <w:lang w:eastAsia="zh-CN"/>
        </w:rPr>
        <w:t>磋商文件</w:t>
      </w:r>
      <w:r>
        <w:rPr>
          <w:rFonts w:hint="default" w:ascii="Arial" w:hAnsi="Arial" w:eastAsia="宋体" w:cs="Arial"/>
          <w:b/>
          <w:bCs/>
          <w:color w:val="000000"/>
          <w:sz w:val="21"/>
          <w:szCs w:val="21"/>
        </w:rPr>
        <w:t>。</w:t>
      </w:r>
    </w:p>
    <w:p>
      <w:pPr>
        <w:keepNext w:val="0"/>
        <w:keepLines w:val="0"/>
        <w:pageBreakBefore w:val="0"/>
        <w:kinsoku/>
        <w:overflowPunct/>
        <w:topLinePunct w:val="0"/>
        <w:autoSpaceDE/>
        <w:autoSpaceDN/>
        <w:bidi w:val="0"/>
        <w:snapToGrid/>
        <w:spacing w:line="344" w:lineRule="auto"/>
        <w:textAlignment w:val="auto"/>
        <w:rPr>
          <w:rFonts w:hint="default" w:ascii="Arial" w:hAnsi="Arial" w:eastAsia="宋体" w:cs="Arial"/>
          <w:b/>
          <w:sz w:val="21"/>
          <w:szCs w:val="21"/>
        </w:rPr>
      </w:pPr>
      <w:r>
        <w:rPr>
          <w:rFonts w:hint="default" w:ascii="Arial" w:hAnsi="Arial" w:eastAsia="宋体" w:cs="Arial"/>
          <w:b/>
          <w:sz w:val="21"/>
          <w:szCs w:val="21"/>
        </w:rPr>
        <w:t>七、对本次采购提出询问、质疑、投诉，请按以下方式联系</w:t>
      </w:r>
    </w:p>
    <w:p>
      <w:pPr>
        <w:keepNext w:val="0"/>
        <w:keepLines w:val="0"/>
        <w:pageBreakBefore w:val="0"/>
        <w:widowControl w:val="0"/>
        <w:kinsoku/>
        <w:wordWrap/>
        <w:overflowPunct/>
        <w:topLinePunct w:val="0"/>
        <w:autoSpaceDE/>
        <w:autoSpaceDN/>
        <w:bidi w:val="0"/>
        <w:adjustRightInd w:val="0"/>
        <w:snapToGrid/>
        <w:spacing w:line="344" w:lineRule="auto"/>
        <w:textAlignment w:val="auto"/>
        <w:rPr>
          <w:rFonts w:hint="default" w:ascii="Arial" w:hAnsi="Arial" w:eastAsia="宋体" w:cs="Arial"/>
          <w:sz w:val="21"/>
          <w:szCs w:val="21"/>
        </w:rPr>
      </w:pPr>
      <w:r>
        <w:rPr>
          <w:rFonts w:hint="default" w:ascii="Arial" w:hAnsi="Arial" w:eastAsia="宋体" w:cs="Arial"/>
          <w:sz w:val="21"/>
          <w:szCs w:val="21"/>
        </w:rPr>
        <w:t xml:space="preserve">    1.采购人信息</w:t>
      </w:r>
    </w:p>
    <w:p>
      <w:pPr>
        <w:keepNext w:val="0"/>
        <w:keepLines w:val="0"/>
        <w:pageBreakBefore w:val="0"/>
        <w:widowControl w:val="0"/>
        <w:kinsoku/>
        <w:wordWrap/>
        <w:overflowPunct/>
        <w:topLinePunct w:val="0"/>
        <w:autoSpaceDE/>
        <w:autoSpaceDN/>
        <w:bidi w:val="0"/>
        <w:adjustRightInd w:val="0"/>
        <w:snapToGrid/>
        <w:spacing w:line="344" w:lineRule="auto"/>
        <w:ind w:left="0" w:leftChars="0" w:firstLine="420" w:firstLineChars="200"/>
        <w:textAlignment w:val="auto"/>
        <w:rPr>
          <w:rFonts w:hint="default" w:ascii="Arial" w:hAnsi="Arial" w:eastAsia="宋体" w:cs="Arial"/>
          <w:color w:val="000000"/>
          <w:sz w:val="21"/>
          <w:szCs w:val="21"/>
          <w:u w:val="none"/>
          <w:lang w:val="en-US"/>
        </w:rPr>
      </w:pPr>
      <w:r>
        <w:rPr>
          <w:rFonts w:hint="default" w:ascii="Arial" w:hAnsi="Arial" w:eastAsia="宋体" w:cs="Arial"/>
          <w:color w:val="000000"/>
          <w:sz w:val="21"/>
          <w:szCs w:val="21"/>
          <w:u w:val="none"/>
        </w:rPr>
        <w:t>名    称：</w:t>
      </w:r>
      <w:r>
        <w:rPr>
          <w:rFonts w:hint="eastAsia" w:ascii="Arial" w:hAnsi="Arial" w:cs="Arial"/>
          <w:color w:val="auto"/>
          <w:sz w:val="21"/>
          <w:szCs w:val="21"/>
          <w:u w:val="none"/>
          <w:lang w:eastAsia="zh-CN"/>
        </w:rPr>
        <w:t>瑞安市环卫管理中心</w:t>
      </w:r>
    </w:p>
    <w:p>
      <w:pPr>
        <w:keepNext w:val="0"/>
        <w:keepLines w:val="0"/>
        <w:pageBreakBefore w:val="0"/>
        <w:widowControl w:val="0"/>
        <w:kinsoku/>
        <w:wordWrap/>
        <w:overflowPunct/>
        <w:topLinePunct w:val="0"/>
        <w:autoSpaceDE/>
        <w:autoSpaceDN/>
        <w:bidi w:val="0"/>
        <w:adjustRightInd w:val="0"/>
        <w:snapToGrid/>
        <w:spacing w:line="344" w:lineRule="auto"/>
        <w:ind w:left="0" w:leftChars="0" w:firstLine="420" w:firstLineChars="200"/>
        <w:textAlignment w:val="auto"/>
        <w:rPr>
          <w:rFonts w:hint="default" w:ascii="Arial" w:hAnsi="Arial" w:eastAsia="宋体" w:cs="Arial"/>
          <w:color w:val="000000"/>
          <w:sz w:val="21"/>
          <w:szCs w:val="21"/>
          <w:u w:val="none"/>
        </w:rPr>
      </w:pPr>
      <w:r>
        <w:rPr>
          <w:rFonts w:hint="default" w:ascii="Arial" w:hAnsi="Arial" w:eastAsia="宋体" w:cs="Arial"/>
          <w:color w:val="000000"/>
          <w:sz w:val="21"/>
          <w:szCs w:val="21"/>
          <w:u w:val="none"/>
        </w:rPr>
        <w:t>地    址：</w:t>
      </w:r>
      <w:r>
        <w:rPr>
          <w:rFonts w:hint="eastAsia" w:ascii="Arial" w:hAnsi="Arial" w:cs="Arial"/>
          <w:sz w:val="21"/>
          <w:szCs w:val="21"/>
          <w:lang w:eastAsia="zh-CN"/>
        </w:rPr>
        <w:t>温州市瑞安市瑞祥新区院士路990号</w:t>
      </w:r>
      <w:r>
        <w:rPr>
          <w:rFonts w:hint="default" w:ascii="Arial" w:hAnsi="Arial" w:eastAsia="宋体" w:cs="Arial"/>
          <w:color w:val="000000"/>
          <w:sz w:val="21"/>
          <w:szCs w:val="21"/>
          <w:u w:val="none"/>
        </w:rPr>
        <w:t xml:space="preserve">    </w:t>
      </w:r>
    </w:p>
    <w:p>
      <w:pPr>
        <w:keepNext w:val="0"/>
        <w:keepLines w:val="0"/>
        <w:pageBreakBefore w:val="0"/>
        <w:widowControl w:val="0"/>
        <w:kinsoku/>
        <w:wordWrap/>
        <w:overflowPunct/>
        <w:topLinePunct w:val="0"/>
        <w:autoSpaceDE/>
        <w:autoSpaceDN/>
        <w:bidi w:val="0"/>
        <w:adjustRightInd w:val="0"/>
        <w:snapToGrid/>
        <w:spacing w:line="344" w:lineRule="auto"/>
        <w:ind w:left="0" w:leftChars="0" w:firstLine="420" w:firstLineChars="200"/>
        <w:textAlignment w:val="auto"/>
        <w:rPr>
          <w:rFonts w:hint="default" w:ascii="Arial" w:hAnsi="Arial" w:eastAsia="宋体" w:cs="Arial"/>
          <w:color w:val="000000"/>
          <w:sz w:val="21"/>
          <w:szCs w:val="21"/>
          <w:u w:val="none"/>
        </w:rPr>
      </w:pPr>
      <w:r>
        <w:rPr>
          <w:rFonts w:hint="default" w:ascii="Arial" w:hAnsi="Arial" w:eastAsia="宋体" w:cs="Arial"/>
          <w:color w:val="000000"/>
          <w:sz w:val="21"/>
          <w:szCs w:val="21"/>
          <w:u w:val="none"/>
        </w:rPr>
        <w:t>传    真：</w:t>
      </w:r>
      <w:r>
        <w:rPr>
          <w:rFonts w:hint="default" w:ascii="Arial" w:hAnsi="Arial" w:eastAsia="宋体" w:cs="Arial"/>
          <w:color w:val="auto"/>
          <w:sz w:val="21"/>
          <w:szCs w:val="21"/>
          <w:u w:val="none"/>
        </w:rPr>
        <w:t> /  　　</w:t>
      </w:r>
    </w:p>
    <w:p>
      <w:pPr>
        <w:keepNext w:val="0"/>
        <w:keepLines w:val="0"/>
        <w:pageBreakBefore w:val="0"/>
        <w:widowControl w:val="0"/>
        <w:kinsoku/>
        <w:wordWrap/>
        <w:overflowPunct/>
        <w:topLinePunct w:val="0"/>
        <w:autoSpaceDE/>
        <w:autoSpaceDN/>
        <w:bidi w:val="0"/>
        <w:adjustRightInd w:val="0"/>
        <w:snapToGrid/>
        <w:spacing w:line="344" w:lineRule="auto"/>
        <w:ind w:left="0" w:leftChars="0" w:firstLine="420" w:firstLineChars="200"/>
        <w:textAlignment w:val="auto"/>
        <w:rPr>
          <w:rFonts w:hint="default" w:ascii="Arial" w:hAnsi="Arial" w:eastAsia="宋体" w:cs="Arial"/>
          <w:color w:val="000000"/>
          <w:sz w:val="21"/>
          <w:szCs w:val="21"/>
          <w:u w:val="none"/>
        </w:rPr>
      </w:pPr>
      <w:r>
        <w:rPr>
          <w:rFonts w:hint="default" w:ascii="Arial" w:hAnsi="Arial" w:eastAsia="宋体" w:cs="Arial"/>
          <w:color w:val="000000"/>
          <w:sz w:val="21"/>
          <w:szCs w:val="21"/>
          <w:u w:val="none"/>
        </w:rPr>
        <w:t>项目联系人（询问）：</w:t>
      </w:r>
      <w:r>
        <w:rPr>
          <w:rFonts w:hint="eastAsia" w:ascii="Arial" w:hAnsi="Arial" w:cs="Arial"/>
          <w:sz w:val="21"/>
          <w:szCs w:val="21"/>
          <w:lang w:eastAsia="zh-CN"/>
        </w:rPr>
        <w:t>王先生</w:t>
      </w:r>
      <w:r>
        <w:rPr>
          <w:rFonts w:hint="default" w:ascii="Arial" w:hAnsi="Arial" w:eastAsia="宋体" w:cs="Arial"/>
          <w:color w:val="000000"/>
          <w:sz w:val="21"/>
          <w:szCs w:val="21"/>
          <w:u w:val="none"/>
        </w:rPr>
        <w:t xml:space="preserve"> </w:t>
      </w:r>
    </w:p>
    <w:p>
      <w:pPr>
        <w:keepNext w:val="0"/>
        <w:keepLines w:val="0"/>
        <w:pageBreakBefore w:val="0"/>
        <w:widowControl w:val="0"/>
        <w:kinsoku/>
        <w:wordWrap/>
        <w:overflowPunct/>
        <w:topLinePunct w:val="0"/>
        <w:autoSpaceDE/>
        <w:autoSpaceDN/>
        <w:bidi w:val="0"/>
        <w:adjustRightInd w:val="0"/>
        <w:snapToGrid/>
        <w:spacing w:line="344" w:lineRule="auto"/>
        <w:ind w:left="0" w:leftChars="0" w:firstLine="420" w:firstLineChars="200"/>
        <w:textAlignment w:val="auto"/>
        <w:rPr>
          <w:rFonts w:hint="eastAsia" w:ascii="Arial" w:hAnsi="Arial" w:eastAsia="宋体" w:cs="Arial"/>
          <w:color w:val="000000"/>
          <w:sz w:val="21"/>
          <w:szCs w:val="21"/>
          <w:u w:val="none"/>
          <w:lang w:eastAsia="zh-CN"/>
        </w:rPr>
      </w:pPr>
      <w:r>
        <w:rPr>
          <w:rFonts w:hint="default" w:ascii="Arial" w:hAnsi="Arial" w:eastAsia="宋体" w:cs="Arial"/>
          <w:color w:val="000000"/>
          <w:sz w:val="21"/>
          <w:szCs w:val="21"/>
          <w:u w:val="none"/>
        </w:rPr>
        <w:t>项目联系方式（询问）：</w:t>
      </w:r>
      <w:r>
        <w:rPr>
          <w:rFonts w:hint="eastAsia" w:ascii="Arial" w:hAnsi="Arial" w:cs="Arial"/>
          <w:sz w:val="21"/>
          <w:szCs w:val="21"/>
          <w:lang w:eastAsia="zh-CN"/>
        </w:rPr>
        <w:t>13566153305</w:t>
      </w:r>
    </w:p>
    <w:p>
      <w:pPr>
        <w:keepNext w:val="0"/>
        <w:keepLines w:val="0"/>
        <w:pageBreakBefore w:val="0"/>
        <w:widowControl w:val="0"/>
        <w:kinsoku/>
        <w:wordWrap/>
        <w:overflowPunct/>
        <w:topLinePunct w:val="0"/>
        <w:autoSpaceDE/>
        <w:autoSpaceDN/>
        <w:bidi w:val="0"/>
        <w:adjustRightInd w:val="0"/>
        <w:snapToGrid/>
        <w:spacing w:line="344" w:lineRule="auto"/>
        <w:ind w:left="0" w:leftChars="0" w:firstLine="420" w:firstLineChars="200"/>
        <w:textAlignment w:val="auto"/>
        <w:rPr>
          <w:rFonts w:hint="default" w:ascii="Arial" w:hAnsi="Arial" w:eastAsia="宋体" w:cs="Arial"/>
          <w:color w:val="000000"/>
          <w:sz w:val="21"/>
          <w:szCs w:val="21"/>
          <w:u w:val="none"/>
        </w:rPr>
      </w:pPr>
      <w:r>
        <w:rPr>
          <w:rFonts w:hint="default" w:ascii="Arial" w:hAnsi="Arial" w:eastAsia="宋体" w:cs="Arial"/>
          <w:color w:val="000000"/>
          <w:sz w:val="21"/>
          <w:szCs w:val="21"/>
          <w:u w:val="none"/>
        </w:rPr>
        <w:t>质疑联系人：</w:t>
      </w:r>
      <w:r>
        <w:rPr>
          <w:rFonts w:hint="eastAsia" w:ascii="Arial" w:hAnsi="Arial" w:cs="Arial"/>
          <w:sz w:val="21"/>
          <w:szCs w:val="21"/>
          <w:lang w:val="en-US" w:eastAsia="zh-CN"/>
        </w:rPr>
        <w:t>薛先生</w:t>
      </w:r>
      <w:r>
        <w:rPr>
          <w:rFonts w:hint="default" w:ascii="Arial" w:hAnsi="Arial" w:eastAsia="宋体" w:cs="Arial"/>
          <w:color w:val="000000"/>
          <w:sz w:val="21"/>
          <w:szCs w:val="21"/>
          <w:u w:val="none"/>
        </w:rPr>
        <w:t xml:space="preserve"> </w:t>
      </w:r>
    </w:p>
    <w:p>
      <w:pPr>
        <w:keepNext w:val="0"/>
        <w:keepLines w:val="0"/>
        <w:pageBreakBefore w:val="0"/>
        <w:widowControl w:val="0"/>
        <w:kinsoku/>
        <w:wordWrap/>
        <w:overflowPunct/>
        <w:topLinePunct w:val="0"/>
        <w:autoSpaceDE/>
        <w:autoSpaceDN/>
        <w:bidi w:val="0"/>
        <w:adjustRightInd w:val="0"/>
        <w:snapToGrid/>
        <w:spacing w:line="344" w:lineRule="auto"/>
        <w:ind w:left="0" w:leftChars="0" w:firstLine="420" w:firstLineChars="200"/>
        <w:textAlignment w:val="auto"/>
        <w:rPr>
          <w:rFonts w:hint="default" w:ascii="Arial" w:hAnsi="Arial" w:eastAsia="宋体" w:cs="Arial"/>
          <w:color w:val="000000"/>
          <w:sz w:val="21"/>
          <w:szCs w:val="21"/>
          <w:u w:val="none"/>
          <w:lang w:val="en-US"/>
        </w:rPr>
      </w:pPr>
      <w:r>
        <w:rPr>
          <w:rFonts w:hint="default" w:ascii="Arial" w:hAnsi="Arial" w:eastAsia="宋体" w:cs="Arial"/>
          <w:color w:val="000000"/>
          <w:sz w:val="21"/>
          <w:szCs w:val="21"/>
          <w:u w:val="none"/>
        </w:rPr>
        <w:t>质疑联系方</w:t>
      </w:r>
      <w:r>
        <w:rPr>
          <w:rFonts w:hint="default" w:ascii="Arial" w:hAnsi="Arial" w:eastAsia="宋体" w:cs="Arial"/>
          <w:color w:val="000000"/>
          <w:sz w:val="21"/>
          <w:szCs w:val="21"/>
          <w:highlight w:val="none"/>
          <w:u w:val="none"/>
        </w:rPr>
        <w:t>式：</w:t>
      </w:r>
      <w:r>
        <w:rPr>
          <w:rFonts w:hint="eastAsia" w:ascii="Arial" w:hAnsi="Arial" w:cs="Arial"/>
          <w:sz w:val="21"/>
          <w:szCs w:val="21"/>
          <w:lang w:val="en-US" w:eastAsia="zh-CN"/>
        </w:rPr>
        <w:t>13967700684</w:t>
      </w:r>
    </w:p>
    <w:p>
      <w:pPr>
        <w:keepNext w:val="0"/>
        <w:keepLines w:val="0"/>
        <w:pageBreakBefore w:val="0"/>
        <w:widowControl w:val="0"/>
        <w:kinsoku/>
        <w:wordWrap/>
        <w:overflowPunct/>
        <w:topLinePunct w:val="0"/>
        <w:autoSpaceDE/>
        <w:autoSpaceDN/>
        <w:bidi w:val="0"/>
        <w:adjustRightInd w:val="0"/>
        <w:snapToGrid/>
        <w:spacing w:line="344" w:lineRule="auto"/>
        <w:textAlignment w:val="auto"/>
        <w:rPr>
          <w:rFonts w:hint="default" w:ascii="Arial" w:hAnsi="Arial" w:eastAsia="宋体" w:cs="Arial"/>
          <w:color w:val="000000"/>
          <w:sz w:val="21"/>
          <w:szCs w:val="21"/>
          <w:u w:val="none"/>
        </w:rPr>
      </w:pPr>
      <w:r>
        <w:rPr>
          <w:rFonts w:hint="default" w:ascii="Arial" w:hAnsi="Arial" w:eastAsia="宋体" w:cs="Arial"/>
          <w:color w:val="000000"/>
          <w:sz w:val="21"/>
          <w:szCs w:val="21"/>
          <w:u w:val="none"/>
        </w:rPr>
        <w:t xml:space="preserve">    2.采购代理机构信息            </w:t>
      </w:r>
    </w:p>
    <w:p>
      <w:pPr>
        <w:keepNext w:val="0"/>
        <w:keepLines w:val="0"/>
        <w:pageBreakBefore w:val="0"/>
        <w:widowControl w:val="0"/>
        <w:tabs>
          <w:tab w:val="left" w:pos="1384"/>
          <w:tab w:val="left" w:pos="4644"/>
          <w:tab w:val="left" w:pos="6203"/>
        </w:tabs>
        <w:kinsoku/>
        <w:wordWrap/>
        <w:overflowPunct/>
        <w:topLinePunct w:val="0"/>
        <w:autoSpaceDE/>
        <w:autoSpaceDN/>
        <w:bidi w:val="0"/>
        <w:adjustRightInd w:val="0"/>
        <w:snapToGrid/>
        <w:spacing w:line="344" w:lineRule="auto"/>
        <w:ind w:firstLine="420" w:firstLineChars="200"/>
        <w:textAlignment w:val="auto"/>
        <w:rPr>
          <w:rFonts w:hint="eastAsia" w:ascii="Arial" w:hAnsi="Arial" w:eastAsia="宋体" w:cs="Arial"/>
          <w:color w:val="auto"/>
          <w:szCs w:val="21"/>
          <w:lang w:eastAsia="zh-CN"/>
        </w:rPr>
      </w:pPr>
      <w:r>
        <w:rPr>
          <w:rFonts w:hint="default" w:ascii="Arial" w:hAnsi="Arial" w:eastAsia="宋体" w:cs="Arial"/>
          <w:color w:val="auto"/>
          <w:szCs w:val="21"/>
        </w:rPr>
        <w:t>名称：</w:t>
      </w:r>
      <w:r>
        <w:rPr>
          <w:rFonts w:hint="eastAsia" w:ascii="Arial" w:hAnsi="Arial" w:cs="Arial"/>
          <w:color w:val="auto"/>
          <w:szCs w:val="21"/>
          <w:lang w:eastAsia="zh-CN"/>
        </w:rPr>
        <w:t>浙江凯宝工程项目管理有限公司</w:t>
      </w:r>
    </w:p>
    <w:p>
      <w:pPr>
        <w:keepNext w:val="0"/>
        <w:keepLines w:val="0"/>
        <w:pageBreakBefore w:val="0"/>
        <w:widowControl w:val="0"/>
        <w:tabs>
          <w:tab w:val="left" w:pos="1384"/>
          <w:tab w:val="left" w:pos="4644"/>
          <w:tab w:val="left" w:pos="6203"/>
        </w:tabs>
        <w:kinsoku/>
        <w:wordWrap/>
        <w:overflowPunct/>
        <w:topLinePunct w:val="0"/>
        <w:autoSpaceDE/>
        <w:autoSpaceDN/>
        <w:bidi w:val="0"/>
        <w:adjustRightInd w:val="0"/>
        <w:snapToGrid/>
        <w:spacing w:line="344" w:lineRule="auto"/>
        <w:ind w:firstLine="420" w:firstLineChars="200"/>
        <w:textAlignment w:val="auto"/>
        <w:rPr>
          <w:rFonts w:hint="eastAsia" w:ascii="Arial" w:hAnsi="Arial" w:eastAsia="宋体" w:cs="Arial"/>
          <w:color w:val="auto"/>
          <w:szCs w:val="21"/>
          <w:lang w:eastAsia="zh-CN"/>
        </w:rPr>
      </w:pPr>
      <w:r>
        <w:rPr>
          <w:rFonts w:hint="default" w:ascii="Arial" w:hAnsi="Arial" w:eastAsia="宋体" w:cs="Arial"/>
          <w:color w:val="auto"/>
          <w:szCs w:val="21"/>
        </w:rPr>
        <w:t>地址：</w:t>
      </w:r>
      <w:r>
        <w:rPr>
          <w:rFonts w:hint="eastAsia" w:ascii="Arial" w:hAnsi="Arial" w:cs="Arial"/>
          <w:color w:val="auto"/>
          <w:szCs w:val="21"/>
          <w:lang w:eastAsia="zh-CN"/>
        </w:rPr>
        <w:t>浙江省温州市瑞安市东山街道安阳南路450号902室</w:t>
      </w:r>
    </w:p>
    <w:p>
      <w:pPr>
        <w:keepNext w:val="0"/>
        <w:keepLines w:val="0"/>
        <w:pageBreakBefore w:val="0"/>
        <w:widowControl w:val="0"/>
        <w:tabs>
          <w:tab w:val="left" w:pos="2888"/>
        </w:tabs>
        <w:kinsoku/>
        <w:wordWrap/>
        <w:overflowPunct/>
        <w:topLinePunct w:val="0"/>
        <w:autoSpaceDE/>
        <w:autoSpaceDN/>
        <w:bidi w:val="0"/>
        <w:adjustRightInd w:val="0"/>
        <w:snapToGrid/>
        <w:spacing w:line="344" w:lineRule="auto"/>
        <w:ind w:firstLine="420" w:firstLineChars="200"/>
        <w:textAlignment w:val="auto"/>
        <w:rPr>
          <w:rFonts w:hint="eastAsia" w:ascii="Arial" w:hAnsi="Arial" w:eastAsia="宋体" w:cs="Arial"/>
          <w:color w:val="auto"/>
          <w:szCs w:val="21"/>
          <w:lang w:eastAsia="zh-CN"/>
        </w:rPr>
      </w:pPr>
      <w:r>
        <w:rPr>
          <w:rFonts w:hint="default" w:ascii="Arial" w:hAnsi="Arial" w:eastAsia="宋体" w:cs="Arial"/>
          <w:color w:val="auto"/>
          <w:szCs w:val="21"/>
        </w:rPr>
        <w:t>传真：</w:t>
      </w:r>
      <w:r>
        <w:rPr>
          <w:rFonts w:hint="eastAsia" w:ascii="Arial" w:hAnsi="Arial" w:cs="Arial"/>
          <w:color w:val="auto"/>
          <w:szCs w:val="21"/>
          <w:lang w:val="en-US" w:eastAsia="zh-CN"/>
        </w:rPr>
        <w:t>/</w:t>
      </w:r>
    </w:p>
    <w:p>
      <w:pPr>
        <w:keepNext w:val="0"/>
        <w:keepLines w:val="0"/>
        <w:pageBreakBefore w:val="0"/>
        <w:widowControl w:val="0"/>
        <w:tabs>
          <w:tab w:val="left" w:pos="1384"/>
          <w:tab w:val="left" w:pos="4644"/>
          <w:tab w:val="left" w:pos="6203"/>
        </w:tabs>
        <w:kinsoku/>
        <w:wordWrap/>
        <w:overflowPunct/>
        <w:topLinePunct w:val="0"/>
        <w:autoSpaceDE/>
        <w:autoSpaceDN/>
        <w:bidi w:val="0"/>
        <w:adjustRightInd w:val="0"/>
        <w:snapToGrid/>
        <w:spacing w:line="344" w:lineRule="auto"/>
        <w:ind w:firstLine="420" w:firstLineChars="200"/>
        <w:textAlignment w:val="auto"/>
        <w:rPr>
          <w:rFonts w:hint="default" w:ascii="Arial" w:hAnsi="Arial" w:eastAsia="宋体" w:cs="Arial"/>
          <w:color w:val="auto"/>
          <w:szCs w:val="21"/>
          <w:lang w:eastAsia="zh-CN"/>
        </w:rPr>
      </w:pPr>
      <w:r>
        <w:rPr>
          <w:rFonts w:hint="default" w:ascii="Arial" w:hAnsi="Arial" w:eastAsia="宋体" w:cs="Arial"/>
          <w:color w:val="auto"/>
          <w:szCs w:val="21"/>
        </w:rPr>
        <w:t>项目联系人（询问）：</w:t>
      </w:r>
      <w:r>
        <w:rPr>
          <w:rFonts w:hint="eastAsia" w:ascii="Arial" w:hAnsi="Arial" w:eastAsia="宋体" w:cs="Arial"/>
          <w:color w:val="auto"/>
          <w:szCs w:val="21"/>
          <w:lang w:eastAsia="zh-CN"/>
        </w:rPr>
        <w:t>王建利</w:t>
      </w:r>
    </w:p>
    <w:p>
      <w:pPr>
        <w:keepNext w:val="0"/>
        <w:keepLines w:val="0"/>
        <w:pageBreakBefore w:val="0"/>
        <w:widowControl w:val="0"/>
        <w:tabs>
          <w:tab w:val="left" w:pos="1384"/>
          <w:tab w:val="left" w:pos="4644"/>
          <w:tab w:val="left" w:pos="6203"/>
        </w:tabs>
        <w:kinsoku/>
        <w:wordWrap/>
        <w:overflowPunct/>
        <w:topLinePunct w:val="0"/>
        <w:autoSpaceDE/>
        <w:autoSpaceDN/>
        <w:bidi w:val="0"/>
        <w:adjustRightInd w:val="0"/>
        <w:snapToGrid/>
        <w:spacing w:line="344" w:lineRule="auto"/>
        <w:ind w:firstLine="420" w:firstLineChars="200"/>
        <w:textAlignment w:val="auto"/>
        <w:rPr>
          <w:rFonts w:hint="default" w:ascii="Arial" w:hAnsi="Arial" w:eastAsia="宋体" w:cs="Arial"/>
          <w:color w:val="auto"/>
          <w:szCs w:val="21"/>
          <w:lang w:eastAsia="zh-CN"/>
        </w:rPr>
      </w:pPr>
      <w:r>
        <w:rPr>
          <w:rFonts w:hint="default" w:ascii="Arial" w:hAnsi="Arial" w:eastAsia="宋体" w:cs="Arial"/>
          <w:color w:val="auto"/>
          <w:szCs w:val="21"/>
        </w:rPr>
        <w:t>项目联系方式（询问）：</w:t>
      </w:r>
      <w:r>
        <w:rPr>
          <w:rFonts w:hint="eastAsia" w:ascii="Arial" w:hAnsi="Arial" w:cs="Arial"/>
          <w:color w:val="auto"/>
          <w:szCs w:val="21"/>
          <w:lang w:val="en-US" w:eastAsia="zh-CN"/>
        </w:rPr>
        <w:t>17757750625</w:t>
      </w:r>
    </w:p>
    <w:p>
      <w:pPr>
        <w:keepNext w:val="0"/>
        <w:keepLines w:val="0"/>
        <w:pageBreakBefore w:val="0"/>
        <w:widowControl w:val="0"/>
        <w:tabs>
          <w:tab w:val="left" w:pos="1384"/>
          <w:tab w:val="left" w:pos="4644"/>
          <w:tab w:val="left" w:pos="6203"/>
        </w:tabs>
        <w:kinsoku/>
        <w:wordWrap/>
        <w:overflowPunct/>
        <w:topLinePunct w:val="0"/>
        <w:autoSpaceDE/>
        <w:autoSpaceDN/>
        <w:bidi w:val="0"/>
        <w:adjustRightInd w:val="0"/>
        <w:snapToGrid/>
        <w:spacing w:line="344" w:lineRule="auto"/>
        <w:ind w:firstLine="420" w:firstLineChars="200"/>
        <w:textAlignment w:val="auto"/>
        <w:rPr>
          <w:rFonts w:hint="default" w:ascii="Arial" w:hAnsi="Arial" w:eastAsia="宋体" w:cs="Arial"/>
          <w:color w:val="auto"/>
          <w:szCs w:val="21"/>
        </w:rPr>
      </w:pPr>
      <w:r>
        <w:rPr>
          <w:rFonts w:hint="default" w:ascii="Arial" w:hAnsi="Arial" w:eastAsia="宋体" w:cs="Arial"/>
          <w:color w:val="auto"/>
          <w:szCs w:val="21"/>
        </w:rPr>
        <w:t>质疑联系人：</w:t>
      </w:r>
      <w:r>
        <w:rPr>
          <w:rFonts w:hint="eastAsia" w:ascii="Arial" w:hAnsi="Arial" w:cs="Arial"/>
          <w:color w:val="auto"/>
          <w:szCs w:val="21"/>
          <w:lang w:val="en-US" w:eastAsia="zh-CN"/>
        </w:rPr>
        <w:t>吴成德</w:t>
      </w:r>
    </w:p>
    <w:p>
      <w:pPr>
        <w:keepNext w:val="0"/>
        <w:keepLines w:val="0"/>
        <w:pageBreakBefore w:val="0"/>
        <w:widowControl w:val="0"/>
        <w:kinsoku/>
        <w:wordWrap/>
        <w:overflowPunct/>
        <w:topLinePunct w:val="0"/>
        <w:autoSpaceDE/>
        <w:autoSpaceDN/>
        <w:bidi w:val="0"/>
        <w:adjustRightInd w:val="0"/>
        <w:snapToGrid/>
        <w:spacing w:line="344" w:lineRule="auto"/>
        <w:ind w:firstLine="420" w:firstLineChars="200"/>
        <w:textAlignment w:val="auto"/>
        <w:rPr>
          <w:rFonts w:hint="default" w:ascii="Arial" w:hAnsi="Arial" w:eastAsia="宋体" w:cs="Arial"/>
          <w:color w:val="auto"/>
          <w:szCs w:val="21"/>
        </w:rPr>
      </w:pPr>
      <w:r>
        <w:rPr>
          <w:rFonts w:hint="default" w:ascii="Arial" w:hAnsi="Arial" w:eastAsia="宋体" w:cs="Arial"/>
          <w:color w:val="auto"/>
          <w:szCs w:val="21"/>
        </w:rPr>
        <w:t>质疑联系方式：18312932529</w:t>
      </w:r>
    </w:p>
    <w:p>
      <w:pPr>
        <w:keepNext w:val="0"/>
        <w:keepLines w:val="0"/>
        <w:pageBreakBefore w:val="0"/>
        <w:widowControl w:val="0"/>
        <w:kinsoku/>
        <w:wordWrap/>
        <w:overflowPunct/>
        <w:topLinePunct w:val="0"/>
        <w:autoSpaceDE/>
        <w:autoSpaceDN/>
        <w:bidi w:val="0"/>
        <w:adjustRightInd w:val="0"/>
        <w:snapToGrid/>
        <w:spacing w:line="344" w:lineRule="auto"/>
        <w:textAlignment w:val="auto"/>
        <w:rPr>
          <w:rFonts w:hint="default" w:ascii="Arial" w:hAnsi="Arial" w:eastAsia="宋体" w:cs="Arial"/>
          <w:sz w:val="21"/>
          <w:szCs w:val="21"/>
          <w:u w:val="none"/>
        </w:rPr>
      </w:pPr>
      <w:r>
        <w:rPr>
          <w:rFonts w:hint="default" w:ascii="Arial" w:hAnsi="Arial" w:eastAsia="宋体" w:cs="Arial"/>
          <w:sz w:val="21"/>
          <w:szCs w:val="21"/>
          <w:u w:val="none"/>
        </w:rPr>
        <w:t xml:space="preserve">    3.同级政府采购监督管理部门            </w:t>
      </w:r>
    </w:p>
    <w:p>
      <w:pPr>
        <w:keepNext w:val="0"/>
        <w:keepLines w:val="0"/>
        <w:pageBreakBefore w:val="0"/>
        <w:widowControl w:val="0"/>
        <w:kinsoku/>
        <w:wordWrap/>
        <w:overflowPunct/>
        <w:topLinePunct w:val="0"/>
        <w:autoSpaceDE/>
        <w:autoSpaceDN/>
        <w:bidi w:val="0"/>
        <w:adjustRightInd w:val="0"/>
        <w:snapToGrid/>
        <w:spacing w:line="344" w:lineRule="auto"/>
        <w:ind w:left="0" w:leftChars="0" w:firstLine="420" w:firstLineChars="200"/>
        <w:textAlignment w:val="auto"/>
        <w:rPr>
          <w:rFonts w:hint="default" w:ascii="Arial" w:hAnsi="Arial" w:eastAsia="宋体" w:cs="Arial"/>
          <w:sz w:val="21"/>
          <w:szCs w:val="21"/>
          <w:u w:val="none"/>
          <w:lang w:eastAsia="zh-CN"/>
        </w:rPr>
      </w:pPr>
      <w:r>
        <w:rPr>
          <w:rFonts w:hint="default" w:ascii="Arial" w:hAnsi="Arial" w:eastAsia="宋体" w:cs="Arial"/>
          <w:sz w:val="21"/>
          <w:szCs w:val="21"/>
          <w:u w:val="none"/>
        </w:rPr>
        <w:t xml:space="preserve">名    称： </w:t>
      </w:r>
      <w:r>
        <w:rPr>
          <w:rFonts w:hint="default" w:ascii="Arial" w:hAnsi="Arial" w:eastAsia="宋体" w:cs="Arial"/>
          <w:sz w:val="21"/>
          <w:szCs w:val="21"/>
          <w:u w:val="none"/>
          <w:lang w:eastAsia="zh-CN"/>
        </w:rPr>
        <w:t>瑞安市财政局政府采购监管科</w:t>
      </w:r>
    </w:p>
    <w:p>
      <w:pPr>
        <w:keepNext w:val="0"/>
        <w:keepLines w:val="0"/>
        <w:pageBreakBefore w:val="0"/>
        <w:widowControl w:val="0"/>
        <w:kinsoku/>
        <w:wordWrap/>
        <w:overflowPunct/>
        <w:topLinePunct w:val="0"/>
        <w:autoSpaceDE/>
        <w:autoSpaceDN/>
        <w:bidi w:val="0"/>
        <w:adjustRightInd w:val="0"/>
        <w:snapToGrid/>
        <w:spacing w:line="344" w:lineRule="auto"/>
        <w:ind w:left="0" w:leftChars="0" w:firstLine="420" w:firstLineChars="200"/>
        <w:textAlignment w:val="auto"/>
        <w:rPr>
          <w:rFonts w:hint="default" w:ascii="Arial" w:hAnsi="Arial" w:eastAsia="宋体" w:cs="Arial"/>
          <w:sz w:val="21"/>
          <w:szCs w:val="21"/>
          <w:u w:val="none"/>
          <w:lang w:val="en-US" w:eastAsia="zh-CN"/>
        </w:rPr>
      </w:pPr>
      <w:r>
        <w:rPr>
          <w:rFonts w:hint="default" w:ascii="Arial" w:hAnsi="Arial" w:eastAsia="宋体" w:cs="Arial"/>
          <w:sz w:val="21"/>
          <w:szCs w:val="21"/>
          <w:u w:val="none"/>
        </w:rPr>
        <w:t>地    址： 瑞安市万松东路379号瑞安财税大楼1505室</w:t>
      </w:r>
    </w:p>
    <w:p>
      <w:pPr>
        <w:keepNext w:val="0"/>
        <w:keepLines w:val="0"/>
        <w:pageBreakBefore w:val="0"/>
        <w:widowControl w:val="0"/>
        <w:kinsoku/>
        <w:wordWrap/>
        <w:overflowPunct/>
        <w:topLinePunct w:val="0"/>
        <w:autoSpaceDE/>
        <w:autoSpaceDN/>
        <w:bidi w:val="0"/>
        <w:adjustRightInd w:val="0"/>
        <w:snapToGrid/>
        <w:spacing w:line="344" w:lineRule="auto"/>
        <w:ind w:left="0" w:leftChars="0" w:firstLine="420" w:firstLineChars="200"/>
        <w:textAlignment w:val="auto"/>
        <w:rPr>
          <w:rFonts w:hint="default" w:ascii="Arial" w:hAnsi="Arial" w:eastAsia="宋体" w:cs="Arial"/>
          <w:sz w:val="21"/>
          <w:szCs w:val="21"/>
          <w:u w:val="none"/>
        </w:rPr>
      </w:pPr>
      <w:r>
        <w:rPr>
          <w:rFonts w:hint="default" w:ascii="Arial" w:hAnsi="Arial" w:eastAsia="宋体" w:cs="Arial"/>
          <w:sz w:val="21"/>
          <w:szCs w:val="21"/>
          <w:u w:val="none"/>
        </w:rPr>
        <w:t>传    真：</w:t>
      </w:r>
      <w:r>
        <w:rPr>
          <w:rFonts w:hint="default" w:ascii="Arial" w:hAnsi="Arial" w:eastAsia="宋体" w:cs="Arial"/>
          <w:sz w:val="21"/>
          <w:szCs w:val="21"/>
          <w:u w:val="none"/>
          <w:lang w:val="en-US" w:eastAsia="zh-CN"/>
        </w:rPr>
        <w:t>0577-65822153</w:t>
      </w:r>
    </w:p>
    <w:p>
      <w:pPr>
        <w:keepNext w:val="0"/>
        <w:keepLines w:val="0"/>
        <w:pageBreakBefore w:val="0"/>
        <w:widowControl w:val="0"/>
        <w:kinsoku/>
        <w:wordWrap/>
        <w:overflowPunct/>
        <w:topLinePunct w:val="0"/>
        <w:autoSpaceDE/>
        <w:autoSpaceDN/>
        <w:bidi w:val="0"/>
        <w:adjustRightInd w:val="0"/>
        <w:snapToGrid/>
        <w:spacing w:line="344" w:lineRule="auto"/>
        <w:ind w:left="0" w:leftChars="0" w:firstLine="420" w:firstLineChars="200"/>
        <w:textAlignment w:val="auto"/>
        <w:rPr>
          <w:rFonts w:hint="default" w:ascii="Arial" w:hAnsi="Arial" w:eastAsia="宋体" w:cs="Arial"/>
          <w:sz w:val="21"/>
          <w:szCs w:val="21"/>
          <w:u w:val="none"/>
        </w:rPr>
      </w:pPr>
      <w:r>
        <w:rPr>
          <w:rFonts w:hint="default" w:ascii="Arial" w:hAnsi="Arial" w:eastAsia="宋体" w:cs="Arial"/>
          <w:sz w:val="21"/>
          <w:szCs w:val="21"/>
          <w:u w:val="none"/>
        </w:rPr>
        <w:t>联</w:t>
      </w:r>
      <w:r>
        <w:rPr>
          <w:rFonts w:hint="default" w:ascii="Arial" w:hAnsi="Arial" w:eastAsia="宋体" w:cs="Arial"/>
          <w:sz w:val="21"/>
          <w:szCs w:val="21"/>
          <w:u w:val="none"/>
          <w:lang w:val="en-US" w:eastAsia="zh-CN"/>
        </w:rPr>
        <w:t xml:space="preserve"> </w:t>
      </w:r>
      <w:r>
        <w:rPr>
          <w:rFonts w:hint="default" w:ascii="Arial" w:hAnsi="Arial" w:eastAsia="宋体" w:cs="Arial"/>
          <w:sz w:val="21"/>
          <w:szCs w:val="21"/>
          <w:u w:val="none"/>
        </w:rPr>
        <w:t>系</w:t>
      </w:r>
      <w:r>
        <w:rPr>
          <w:rFonts w:hint="default" w:ascii="Arial" w:hAnsi="Arial" w:eastAsia="宋体" w:cs="Arial"/>
          <w:sz w:val="21"/>
          <w:szCs w:val="21"/>
          <w:u w:val="none"/>
          <w:lang w:val="en-US" w:eastAsia="zh-CN"/>
        </w:rPr>
        <w:t xml:space="preserve"> </w:t>
      </w:r>
      <w:r>
        <w:rPr>
          <w:rFonts w:hint="default" w:ascii="Arial" w:hAnsi="Arial" w:eastAsia="宋体" w:cs="Arial"/>
          <w:sz w:val="21"/>
          <w:szCs w:val="21"/>
          <w:u w:val="none"/>
        </w:rPr>
        <w:t xml:space="preserve">人 ： </w:t>
      </w:r>
      <w:r>
        <w:rPr>
          <w:rFonts w:hint="default" w:ascii="Arial" w:hAnsi="Arial" w:eastAsia="宋体" w:cs="Arial"/>
          <w:sz w:val="21"/>
          <w:szCs w:val="21"/>
          <w:u w:val="none"/>
          <w:lang w:eastAsia="zh-CN"/>
        </w:rPr>
        <w:t>蔡先生</w:t>
      </w:r>
      <w:r>
        <w:rPr>
          <w:rFonts w:hint="default" w:ascii="Arial" w:hAnsi="Arial" w:eastAsia="宋体" w:cs="Arial"/>
          <w:sz w:val="21"/>
          <w:szCs w:val="21"/>
          <w:u w:val="none"/>
        </w:rPr>
        <w:t xml:space="preserve">   </w:t>
      </w:r>
    </w:p>
    <w:p>
      <w:pPr>
        <w:keepNext w:val="0"/>
        <w:keepLines w:val="0"/>
        <w:pageBreakBefore w:val="0"/>
        <w:widowControl w:val="0"/>
        <w:kinsoku/>
        <w:wordWrap/>
        <w:overflowPunct/>
        <w:topLinePunct w:val="0"/>
        <w:autoSpaceDE/>
        <w:autoSpaceDN/>
        <w:bidi w:val="0"/>
        <w:adjustRightInd w:val="0"/>
        <w:snapToGrid/>
        <w:spacing w:line="240" w:lineRule="auto"/>
        <w:ind w:left="0" w:leftChars="0" w:firstLine="420" w:firstLineChars="200"/>
        <w:jc w:val="both"/>
        <w:textAlignment w:val="auto"/>
        <w:rPr>
          <w:rFonts w:hint="default" w:ascii="Arial" w:hAnsi="Arial" w:eastAsia="宋体" w:cs="Arial"/>
          <w:b/>
          <w:sz w:val="36"/>
          <w:szCs w:val="20"/>
        </w:rPr>
      </w:pPr>
      <w:r>
        <w:rPr>
          <w:rFonts w:hint="default" w:ascii="Arial" w:hAnsi="Arial" w:eastAsia="宋体" w:cs="Arial"/>
          <w:sz w:val="21"/>
          <w:szCs w:val="21"/>
          <w:u w:val="none"/>
        </w:rPr>
        <w:t>监督投诉电话：</w:t>
      </w:r>
      <w:r>
        <w:rPr>
          <w:rFonts w:hint="default" w:ascii="Arial" w:hAnsi="Arial" w:eastAsia="宋体" w:cs="Arial"/>
          <w:sz w:val="21"/>
          <w:szCs w:val="21"/>
          <w:u w:val="none"/>
          <w:lang w:val="en-US" w:eastAsia="zh-CN"/>
        </w:rPr>
        <w:t>0577-65827567</w:t>
      </w:r>
      <w:r>
        <w:rPr>
          <w:rFonts w:hint="default" w:ascii="Arial" w:hAnsi="Arial" w:eastAsia="宋体" w:cs="Arial"/>
          <w:sz w:val="24"/>
        </w:rPr>
        <w:t xml:space="preserve">                            </w:t>
      </w:r>
      <w:r>
        <w:rPr>
          <w:rFonts w:hint="default" w:ascii="Arial" w:hAnsi="Arial" w:eastAsia="宋体" w:cs="Arial"/>
          <w:b/>
          <w:sz w:val="36"/>
          <w:szCs w:val="20"/>
        </w:rPr>
        <w:br w:type="page"/>
      </w:r>
      <w:bookmarkStart w:id="13" w:name="_Toc650"/>
      <w:bookmarkStart w:id="14" w:name="_Toc14250"/>
      <w:r>
        <w:rPr>
          <w:rFonts w:hint="default" w:ascii="Arial" w:hAnsi="Arial" w:cs="Arial"/>
          <w:b/>
          <w:sz w:val="36"/>
          <w:szCs w:val="20"/>
          <w:lang w:val="en-US" w:eastAsia="zh-CN"/>
        </w:rPr>
        <w:t xml:space="preserve">              </w:t>
      </w:r>
      <w:r>
        <w:rPr>
          <w:rFonts w:hint="default" w:ascii="Arial" w:hAnsi="Arial" w:eastAsia="宋体" w:cs="Arial"/>
          <w:b/>
          <w:bCs/>
          <w:color w:val="auto"/>
          <w:kern w:val="44"/>
          <w:sz w:val="36"/>
          <w:szCs w:val="36"/>
          <w:lang w:val="en-US" w:eastAsia="zh-CN" w:bidi="ar-SA"/>
        </w:rPr>
        <w:t>第二部分</w:t>
      </w:r>
      <w:bookmarkEnd w:id="8"/>
      <w:r>
        <w:rPr>
          <w:rFonts w:hint="default" w:ascii="Arial" w:hAnsi="Arial" w:eastAsia="宋体" w:cs="Arial"/>
          <w:b/>
          <w:bCs/>
          <w:color w:val="auto"/>
          <w:kern w:val="44"/>
          <w:sz w:val="36"/>
          <w:szCs w:val="36"/>
          <w:lang w:val="en-US" w:eastAsia="zh-CN" w:bidi="ar-SA"/>
        </w:rPr>
        <w:t xml:space="preserve"> 磋商供应商须知</w:t>
      </w:r>
      <w:bookmarkEnd w:id="9"/>
      <w:bookmarkEnd w:id="13"/>
      <w:bookmarkEnd w:id="14"/>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Arial" w:hAnsi="Arial" w:eastAsia="宋体" w:cs="Arial"/>
          <w:b/>
          <w:sz w:val="32"/>
          <w:szCs w:val="20"/>
        </w:rPr>
      </w:pPr>
      <w:r>
        <w:rPr>
          <w:rFonts w:hint="default" w:ascii="Arial" w:hAnsi="Arial" w:eastAsia="宋体" w:cs="Arial"/>
          <w:b/>
          <w:sz w:val="32"/>
          <w:szCs w:val="20"/>
        </w:rPr>
        <w:t>前附表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51"/>
        <w:gridCol w:w="1799"/>
        <w:gridCol w:w="6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0" w:hRule="atLeast"/>
          <w:tblHeader/>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b/>
                <w:color w:val="000000"/>
                <w:sz w:val="21"/>
                <w:szCs w:val="21"/>
                <w:highlight w:val="none"/>
              </w:rPr>
            </w:pPr>
            <w:r>
              <w:rPr>
                <w:rFonts w:hint="default" w:ascii="Arial" w:hAnsi="Arial" w:eastAsia="宋体" w:cs="Arial"/>
                <w:b/>
                <w:color w:val="000000"/>
                <w:sz w:val="21"/>
                <w:szCs w:val="21"/>
                <w:highlight w:val="none"/>
              </w:rPr>
              <w:t>项号</w:t>
            </w:r>
          </w:p>
        </w:tc>
        <w:tc>
          <w:tcPr>
            <w:tcW w:w="1799"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b/>
                <w:color w:val="000000"/>
                <w:sz w:val="21"/>
                <w:szCs w:val="21"/>
                <w:highlight w:val="none"/>
              </w:rPr>
            </w:pPr>
            <w:r>
              <w:rPr>
                <w:rFonts w:hint="default" w:ascii="Arial" w:hAnsi="Arial" w:eastAsia="宋体" w:cs="Arial"/>
                <w:b/>
                <w:color w:val="000000"/>
                <w:sz w:val="21"/>
                <w:szCs w:val="21"/>
                <w:highlight w:val="none"/>
              </w:rPr>
              <w:t>内容</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b/>
                <w:color w:val="000000"/>
                <w:sz w:val="21"/>
                <w:szCs w:val="21"/>
                <w:highlight w:val="none"/>
              </w:rPr>
            </w:pPr>
            <w:r>
              <w:rPr>
                <w:rFonts w:hint="default" w:ascii="Arial" w:hAnsi="Arial" w:eastAsia="宋体" w:cs="Arial"/>
                <w:b/>
                <w:color w:val="000000"/>
                <w:sz w:val="21"/>
                <w:szCs w:val="21"/>
                <w:highlight w:val="none"/>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color w:val="000000"/>
                <w:sz w:val="21"/>
                <w:szCs w:val="21"/>
              </w:rPr>
            </w:pPr>
            <w:r>
              <w:rPr>
                <w:rFonts w:hint="default" w:ascii="Arial" w:hAnsi="Arial" w:eastAsia="宋体" w:cs="Arial"/>
                <w:color w:val="000000"/>
                <w:sz w:val="21"/>
                <w:szCs w:val="21"/>
              </w:rPr>
              <w:t>1</w:t>
            </w:r>
          </w:p>
        </w:tc>
        <w:tc>
          <w:tcPr>
            <w:tcW w:w="1799"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color w:val="000000"/>
                <w:sz w:val="21"/>
                <w:szCs w:val="21"/>
              </w:rPr>
            </w:pPr>
            <w:r>
              <w:rPr>
                <w:rFonts w:hint="default" w:ascii="Arial" w:hAnsi="Arial" w:eastAsia="宋体" w:cs="Arial"/>
                <w:color w:val="000000"/>
                <w:sz w:val="21"/>
                <w:szCs w:val="21"/>
              </w:rPr>
              <w:t>项目名称</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default" w:ascii="Arial" w:hAnsi="Arial" w:eastAsia="宋体" w:cs="Arial"/>
                <w:sz w:val="21"/>
                <w:szCs w:val="21"/>
                <w:lang w:eastAsia="zh-CN"/>
              </w:rPr>
            </w:pPr>
            <w:r>
              <w:rPr>
                <w:rFonts w:hint="eastAsia" w:ascii="Arial" w:hAnsi="Arial" w:cs="Arial"/>
                <w:color w:val="auto"/>
                <w:sz w:val="21"/>
                <w:szCs w:val="21"/>
                <w:lang w:eastAsia="zh-CN"/>
              </w:rPr>
              <w:t>瑞安市万松山公园公厕市政供水工程</w:t>
            </w:r>
            <w:r>
              <w:rPr>
                <w:rFonts w:hint="default" w:ascii="Arial" w:hAnsi="Arial" w:eastAsia="宋体" w:cs="Arial"/>
                <w:color w:val="auto"/>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color w:val="000000"/>
                <w:sz w:val="21"/>
                <w:szCs w:val="21"/>
              </w:rPr>
            </w:pPr>
            <w:r>
              <w:rPr>
                <w:rFonts w:hint="default" w:ascii="Arial" w:hAnsi="Arial" w:eastAsia="宋体" w:cs="Arial"/>
                <w:color w:val="000000"/>
                <w:sz w:val="21"/>
                <w:szCs w:val="21"/>
              </w:rPr>
              <w:t>2</w:t>
            </w:r>
          </w:p>
        </w:tc>
        <w:tc>
          <w:tcPr>
            <w:tcW w:w="1799"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color w:val="000000"/>
                <w:sz w:val="21"/>
                <w:szCs w:val="21"/>
              </w:rPr>
            </w:pPr>
            <w:r>
              <w:rPr>
                <w:rFonts w:hint="default" w:ascii="Arial" w:hAnsi="Arial" w:eastAsia="宋体" w:cs="Arial"/>
                <w:color w:val="000000"/>
                <w:sz w:val="21"/>
                <w:szCs w:val="21"/>
              </w:rPr>
              <w:t>项目编号</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default" w:ascii="Arial" w:hAnsi="Arial" w:eastAsia="宋体" w:cs="Arial"/>
                <w:color w:val="FF0000"/>
                <w:sz w:val="21"/>
                <w:szCs w:val="21"/>
                <w:lang w:eastAsia="zh-CN"/>
              </w:rPr>
            </w:pPr>
            <w:r>
              <w:rPr>
                <w:rFonts w:hint="eastAsia" w:ascii="Arial" w:hAnsi="Arial" w:cs="Arial"/>
                <w:color w:val="auto"/>
                <w:sz w:val="21"/>
                <w:szCs w:val="21"/>
                <w:lang w:eastAsia="zh-CN"/>
              </w:rPr>
              <w:t>ZJKB2024018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color w:val="000000"/>
                <w:sz w:val="21"/>
                <w:szCs w:val="21"/>
              </w:rPr>
            </w:pPr>
            <w:r>
              <w:rPr>
                <w:rFonts w:hint="default" w:ascii="Arial" w:hAnsi="Arial" w:eastAsia="宋体" w:cs="Arial"/>
                <w:color w:val="000000"/>
                <w:sz w:val="21"/>
                <w:szCs w:val="21"/>
              </w:rPr>
              <w:t>3</w:t>
            </w:r>
          </w:p>
        </w:tc>
        <w:tc>
          <w:tcPr>
            <w:tcW w:w="1799"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color w:val="000000"/>
                <w:sz w:val="21"/>
                <w:szCs w:val="21"/>
                <w:lang w:eastAsia="zh-CN"/>
              </w:rPr>
            </w:pPr>
            <w:r>
              <w:rPr>
                <w:rFonts w:hint="default" w:ascii="Arial" w:hAnsi="Arial" w:eastAsia="宋体" w:cs="Arial"/>
                <w:color w:val="000000"/>
                <w:sz w:val="21"/>
                <w:szCs w:val="21"/>
              </w:rPr>
              <w:t>采购方式</w:t>
            </w:r>
            <w:r>
              <w:rPr>
                <w:rFonts w:hint="default" w:ascii="Arial" w:hAnsi="Arial" w:eastAsia="宋体" w:cs="Arial"/>
                <w:color w:val="000000"/>
                <w:sz w:val="21"/>
                <w:szCs w:val="21"/>
                <w:lang w:eastAsia="zh-CN"/>
              </w:rPr>
              <w:t>及</w:t>
            </w:r>
          </w:p>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color w:val="000000"/>
                <w:sz w:val="21"/>
                <w:szCs w:val="21"/>
                <w:lang w:eastAsia="zh-CN"/>
              </w:rPr>
            </w:pPr>
            <w:r>
              <w:rPr>
                <w:rFonts w:hint="default" w:ascii="Arial" w:hAnsi="Arial" w:eastAsia="宋体" w:cs="Arial"/>
                <w:color w:val="000000"/>
                <w:sz w:val="21"/>
                <w:szCs w:val="21"/>
                <w:lang w:eastAsia="zh-CN"/>
              </w:rPr>
              <w:t>评标方法</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eastAsia="zh-CN"/>
              </w:rPr>
              <w:t>竞争性磋商；综合评分法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color w:val="000000"/>
                <w:sz w:val="21"/>
                <w:szCs w:val="21"/>
              </w:rPr>
            </w:pPr>
            <w:r>
              <w:rPr>
                <w:rFonts w:hint="default" w:ascii="Arial" w:hAnsi="Arial" w:eastAsia="宋体" w:cs="Arial"/>
                <w:color w:val="000000"/>
                <w:sz w:val="21"/>
                <w:szCs w:val="21"/>
              </w:rPr>
              <w:t>4</w:t>
            </w:r>
          </w:p>
        </w:tc>
        <w:tc>
          <w:tcPr>
            <w:tcW w:w="1799"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招标控制价及</w:t>
            </w:r>
          </w:p>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最高限价</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招标控制价</w:t>
            </w:r>
            <w:r>
              <w:rPr>
                <w:rFonts w:hint="default" w:ascii="Arial" w:hAnsi="Arial" w:eastAsia="宋体" w:cs="Arial"/>
                <w:color w:val="auto"/>
                <w:sz w:val="21"/>
                <w:szCs w:val="21"/>
                <w:highlight w:val="none"/>
                <w:lang w:eastAsia="zh-CN"/>
              </w:rPr>
              <w:t>：</w:t>
            </w:r>
            <w:r>
              <w:rPr>
                <w:rFonts w:hint="eastAsia" w:ascii="Arial" w:hAnsi="Arial" w:cs="Arial"/>
                <w:color w:val="auto"/>
                <w:sz w:val="21"/>
                <w:szCs w:val="21"/>
                <w:highlight w:val="none"/>
                <w:lang w:val="en-US" w:eastAsia="zh-CN"/>
              </w:rPr>
              <w:t>602012.73</w:t>
            </w:r>
            <w:r>
              <w:rPr>
                <w:rFonts w:hint="default" w:ascii="Arial" w:hAnsi="Arial" w:cs="Arial"/>
                <w:color w:val="auto"/>
                <w:sz w:val="21"/>
                <w:szCs w:val="21"/>
                <w:highlight w:val="none"/>
                <w:lang w:val="en-US" w:eastAsia="zh-CN"/>
              </w:rPr>
              <w:t>元</w:t>
            </w:r>
          </w:p>
          <w:p>
            <w:pPr>
              <w:pStyle w:val="19"/>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both"/>
              <w:textAlignment w:val="auto"/>
              <w:rPr>
                <w:rFonts w:hint="default" w:ascii="Arial" w:hAnsi="Arial" w:eastAsia="宋体" w:cs="Arial"/>
                <w:color w:val="000000"/>
                <w:sz w:val="21"/>
                <w:szCs w:val="21"/>
                <w:highlight w:val="none"/>
                <w:lang w:eastAsia="zh-CN"/>
              </w:rPr>
            </w:pPr>
            <w:r>
              <w:rPr>
                <w:rFonts w:hint="default" w:ascii="Arial" w:hAnsi="Arial" w:eastAsia="宋体" w:cs="Arial"/>
                <w:color w:val="auto"/>
                <w:sz w:val="21"/>
                <w:szCs w:val="21"/>
                <w:highlight w:val="none"/>
              </w:rPr>
              <w:t>最高限价：</w:t>
            </w:r>
            <w:r>
              <w:rPr>
                <w:rFonts w:hint="eastAsia" w:ascii="Arial" w:hAnsi="Arial" w:eastAsia="宋体" w:cs="Arial"/>
                <w:color w:val="auto"/>
                <w:sz w:val="21"/>
                <w:szCs w:val="21"/>
                <w:highlight w:val="none"/>
                <w:lang w:val="en-US" w:eastAsia="zh-CN"/>
              </w:rPr>
              <w:t>602012.73</w:t>
            </w:r>
            <w:r>
              <w:rPr>
                <w:rFonts w:hint="default" w:ascii="Arial" w:hAnsi="Arial" w:eastAsia="宋体" w:cs="Arial"/>
                <w:color w:val="auto"/>
                <w:sz w:val="21"/>
                <w:szCs w:val="21"/>
                <w:highlight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color w:val="000000"/>
                <w:sz w:val="21"/>
                <w:szCs w:val="21"/>
              </w:rPr>
            </w:pPr>
            <w:r>
              <w:rPr>
                <w:rFonts w:hint="default" w:ascii="Arial" w:hAnsi="Arial" w:eastAsia="宋体" w:cs="Arial"/>
                <w:color w:val="000000"/>
                <w:sz w:val="21"/>
                <w:szCs w:val="21"/>
              </w:rPr>
              <w:t>5</w:t>
            </w:r>
          </w:p>
        </w:tc>
        <w:tc>
          <w:tcPr>
            <w:tcW w:w="1799"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color w:val="000000"/>
                <w:sz w:val="21"/>
                <w:szCs w:val="21"/>
              </w:rPr>
            </w:pPr>
            <w:r>
              <w:rPr>
                <w:rFonts w:hint="default" w:ascii="Arial" w:hAnsi="Arial" w:eastAsia="宋体" w:cs="Arial"/>
                <w:color w:val="000000"/>
                <w:sz w:val="21"/>
                <w:szCs w:val="21"/>
              </w:rPr>
              <w:t>是否专门面向</w:t>
            </w:r>
          </w:p>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color w:val="000000"/>
                <w:sz w:val="21"/>
                <w:szCs w:val="21"/>
              </w:rPr>
            </w:pPr>
            <w:r>
              <w:rPr>
                <w:rFonts w:hint="default" w:ascii="Arial" w:hAnsi="Arial" w:eastAsia="宋体" w:cs="Arial"/>
                <w:color w:val="000000"/>
                <w:sz w:val="21"/>
                <w:szCs w:val="21"/>
              </w:rPr>
              <w:t>中小企业采购</w:t>
            </w:r>
          </w:p>
        </w:tc>
        <w:tc>
          <w:tcPr>
            <w:tcW w:w="6384" w:type="dxa"/>
            <w:noWrap w:val="0"/>
            <w:vAlign w:val="top"/>
          </w:tcPr>
          <w:p>
            <w:pPr>
              <w:keepNext w:val="0"/>
              <w:keepLines w:val="0"/>
              <w:pageBreakBefore w:val="0"/>
              <w:widowControl/>
              <w:kinsoku/>
              <w:wordWrap/>
              <w:overflowPunct/>
              <w:topLinePunct w:val="0"/>
              <w:autoSpaceDE/>
              <w:autoSpaceDN/>
              <w:bidi w:val="0"/>
              <w:adjustRightInd w:val="0"/>
              <w:spacing w:line="240" w:lineRule="auto"/>
              <w:ind w:right="0" w:rightChars="0" w:firstLine="420" w:firstLineChars="200"/>
              <w:jc w:val="both"/>
              <w:textAlignment w:val="auto"/>
              <w:rPr>
                <w:rFonts w:hint="default" w:ascii="Arial" w:hAnsi="Arial" w:eastAsia="宋体" w:cs="Arial"/>
                <w:i w:val="0"/>
                <w:iCs w:val="0"/>
                <w:sz w:val="21"/>
                <w:szCs w:val="21"/>
                <w:lang w:eastAsia="zh-CN"/>
              </w:rPr>
            </w:pPr>
            <w:r>
              <w:rPr>
                <w:rFonts w:hint="default" w:ascii="Arial" w:hAnsi="Arial" w:eastAsia="宋体" w:cs="Arial"/>
                <w:i w:val="0"/>
                <w:iCs w:val="0"/>
                <w:sz w:val="21"/>
                <w:szCs w:val="21"/>
              </w:rPr>
              <w:t>根据《政府采购促进中小企业发展管理办法》（财库[2020]46号）规定，本项目属于</w:t>
            </w:r>
            <w:r>
              <w:rPr>
                <w:rFonts w:hint="default" w:ascii="Arial" w:hAnsi="Arial" w:eastAsia="宋体" w:cs="Arial"/>
                <w:i w:val="0"/>
                <w:iCs w:val="0"/>
                <w:sz w:val="21"/>
                <w:szCs w:val="21"/>
                <w:lang w:eastAsia="zh-CN"/>
              </w:rPr>
              <w:t>：</w:t>
            </w:r>
          </w:p>
          <w:p>
            <w:pPr>
              <w:keepNext w:val="0"/>
              <w:keepLines w:val="0"/>
              <w:pageBreakBefore w:val="0"/>
              <w:widowControl/>
              <w:kinsoku/>
              <w:wordWrap/>
              <w:overflowPunct/>
              <w:topLinePunct w:val="0"/>
              <w:autoSpaceDE/>
              <w:autoSpaceDN/>
              <w:bidi w:val="0"/>
              <w:adjustRightInd w:val="0"/>
              <w:spacing w:line="240" w:lineRule="auto"/>
              <w:ind w:right="0" w:rightChars="0" w:firstLine="420" w:firstLineChars="200"/>
              <w:jc w:val="both"/>
              <w:textAlignment w:val="auto"/>
              <w:rPr>
                <w:rFonts w:hint="default" w:ascii="Arial" w:hAnsi="Arial" w:eastAsia="宋体" w:cs="Arial"/>
                <w:i w:val="0"/>
                <w:iCs w:val="0"/>
                <w:sz w:val="21"/>
                <w:szCs w:val="21"/>
              </w:rPr>
            </w:pPr>
            <w:r>
              <w:rPr>
                <w:rFonts w:hint="default" w:ascii="Arial" w:hAnsi="Arial" w:eastAsia="宋体" w:cs="Arial"/>
                <w:i w:val="0"/>
                <w:iCs w:val="0"/>
                <w:kern w:val="0"/>
                <w:sz w:val="21"/>
                <w:szCs w:val="21"/>
                <w:lang w:val="en-US" w:eastAsia="zh-CN" w:bidi="ar-SA"/>
              </w:rPr>
              <w:sym w:font="Wingdings" w:char="00FE"/>
            </w:r>
            <w:r>
              <w:rPr>
                <w:rFonts w:hint="default" w:ascii="Arial" w:hAnsi="Arial" w:eastAsia="宋体" w:cs="Arial"/>
                <w:i w:val="0"/>
                <w:iCs w:val="0"/>
                <w:sz w:val="21"/>
                <w:szCs w:val="21"/>
              </w:rPr>
              <w:t>预留份额专门面向中小企业采购</w:t>
            </w:r>
          </w:p>
          <w:p>
            <w:pPr>
              <w:keepNext w:val="0"/>
              <w:keepLines w:val="0"/>
              <w:pageBreakBefore w:val="0"/>
              <w:widowControl/>
              <w:kinsoku/>
              <w:wordWrap/>
              <w:overflowPunct/>
              <w:topLinePunct w:val="0"/>
              <w:autoSpaceDE/>
              <w:autoSpaceDN/>
              <w:bidi w:val="0"/>
              <w:adjustRightInd w:val="0"/>
              <w:spacing w:line="240" w:lineRule="auto"/>
              <w:ind w:right="0" w:rightChars="0" w:firstLine="420" w:firstLineChars="200"/>
              <w:jc w:val="both"/>
              <w:textAlignment w:val="auto"/>
              <w:rPr>
                <w:rFonts w:hint="default" w:ascii="Arial" w:hAnsi="Arial" w:eastAsia="宋体" w:cs="Arial"/>
                <w:i w:val="0"/>
                <w:iCs w:val="0"/>
                <w:sz w:val="21"/>
                <w:szCs w:val="21"/>
              </w:rPr>
            </w:pPr>
            <w:r>
              <w:rPr>
                <w:rFonts w:hint="default" w:ascii="Arial" w:hAnsi="Arial" w:eastAsia="宋体" w:cs="Arial"/>
                <w:i w:val="0"/>
                <w:iCs w:val="0"/>
                <w:kern w:val="0"/>
                <w:sz w:val="21"/>
                <w:szCs w:val="21"/>
                <w:lang w:val="en-US" w:eastAsia="zh-CN" w:bidi="ar-SA"/>
              </w:rPr>
              <w:sym w:font="Wingdings" w:char="00A8"/>
            </w:r>
            <w:r>
              <w:rPr>
                <w:rFonts w:hint="default" w:ascii="Arial" w:hAnsi="Arial" w:eastAsia="宋体" w:cs="Arial"/>
                <w:i w:val="0"/>
                <w:iCs w:val="0"/>
                <w:sz w:val="21"/>
                <w:szCs w:val="21"/>
              </w:rPr>
              <w:t>部分预留份额项目面向中小企业采购</w:t>
            </w:r>
          </w:p>
          <w:p>
            <w:pPr>
              <w:keepNext w:val="0"/>
              <w:keepLines w:val="0"/>
              <w:pageBreakBefore w:val="0"/>
              <w:widowControl/>
              <w:kinsoku/>
              <w:wordWrap/>
              <w:overflowPunct/>
              <w:topLinePunct w:val="0"/>
              <w:autoSpaceDE/>
              <w:autoSpaceDN/>
              <w:bidi w:val="0"/>
              <w:adjustRightInd w:val="0"/>
              <w:spacing w:line="240" w:lineRule="auto"/>
              <w:ind w:right="0" w:rightChars="0" w:firstLine="420" w:firstLineChars="200"/>
              <w:jc w:val="both"/>
              <w:textAlignment w:val="auto"/>
              <w:rPr>
                <w:rFonts w:hint="default" w:ascii="Arial" w:hAnsi="Arial" w:eastAsia="宋体" w:cs="Arial"/>
                <w:i w:val="0"/>
                <w:iCs w:val="0"/>
                <w:sz w:val="21"/>
                <w:szCs w:val="21"/>
              </w:rPr>
            </w:pPr>
            <w:r>
              <w:rPr>
                <w:rFonts w:hint="default" w:ascii="Arial" w:hAnsi="Arial" w:eastAsia="宋体" w:cs="Arial"/>
                <w:i w:val="0"/>
                <w:iCs w:val="0"/>
                <w:kern w:val="0"/>
                <w:sz w:val="21"/>
                <w:szCs w:val="21"/>
                <w:lang w:val="en-US" w:eastAsia="zh-CN" w:bidi="ar-SA"/>
              </w:rPr>
              <w:sym w:font="Wingdings" w:char="00A8"/>
            </w:r>
            <w:r>
              <w:rPr>
                <w:rFonts w:hint="default" w:ascii="Arial" w:hAnsi="Arial" w:eastAsia="宋体" w:cs="Arial"/>
                <w:i w:val="0"/>
                <w:iCs w:val="0"/>
                <w:sz w:val="21"/>
                <w:szCs w:val="21"/>
              </w:rPr>
              <w:t>未预留份额专门面向中小企业采购</w:t>
            </w:r>
          </w:p>
          <w:p>
            <w:pPr>
              <w:keepNext w:val="0"/>
              <w:keepLines w:val="0"/>
              <w:pageBreakBefore w:val="0"/>
              <w:widowControl/>
              <w:kinsoku/>
              <w:wordWrap/>
              <w:overflowPunct/>
              <w:topLinePunct w:val="0"/>
              <w:autoSpaceDE/>
              <w:autoSpaceDN/>
              <w:bidi w:val="0"/>
              <w:adjustRightInd w:val="0"/>
              <w:spacing w:line="240" w:lineRule="auto"/>
              <w:ind w:right="0" w:rightChars="0" w:firstLine="420" w:firstLineChars="200"/>
              <w:jc w:val="both"/>
              <w:textAlignment w:val="auto"/>
              <w:rPr>
                <w:rFonts w:hint="default" w:ascii="Arial" w:hAnsi="Arial" w:eastAsia="宋体" w:cs="Arial"/>
                <w:i w:val="0"/>
                <w:iCs w:val="0"/>
                <w:sz w:val="21"/>
                <w:szCs w:val="21"/>
              </w:rPr>
            </w:pPr>
            <w:r>
              <w:rPr>
                <w:rFonts w:hint="default" w:ascii="Arial" w:hAnsi="Arial" w:eastAsia="宋体" w:cs="Arial"/>
                <w:i w:val="0"/>
                <w:iCs w:val="0"/>
                <w:sz w:val="21"/>
                <w:szCs w:val="21"/>
              </w:rPr>
              <w:t>针对本项目的相关规定：</w:t>
            </w:r>
          </w:p>
          <w:p>
            <w:pPr>
              <w:keepNext w:val="0"/>
              <w:keepLines w:val="0"/>
              <w:pageBreakBefore w:val="0"/>
              <w:widowControl/>
              <w:kinsoku/>
              <w:wordWrap/>
              <w:overflowPunct/>
              <w:topLinePunct w:val="0"/>
              <w:autoSpaceDE/>
              <w:autoSpaceDN/>
              <w:bidi w:val="0"/>
              <w:adjustRightInd w:val="0"/>
              <w:spacing w:line="240" w:lineRule="auto"/>
              <w:ind w:right="0" w:rightChars="0" w:firstLine="420" w:firstLineChars="200"/>
              <w:jc w:val="both"/>
              <w:textAlignment w:val="auto"/>
              <w:rPr>
                <w:rFonts w:hint="default" w:ascii="Arial" w:hAnsi="Arial" w:eastAsia="宋体" w:cs="Arial"/>
                <w:sz w:val="21"/>
                <w:szCs w:val="21"/>
              </w:rPr>
            </w:pPr>
            <w:r>
              <w:rPr>
                <w:rFonts w:hint="default" w:ascii="Arial" w:hAnsi="Arial" w:eastAsia="宋体" w:cs="Arial"/>
                <w:i w:val="0"/>
                <w:iCs w:val="0"/>
                <w:sz w:val="21"/>
                <w:szCs w:val="21"/>
              </w:rPr>
              <w:t>本项目对符合《政府采购促进中小企</w:t>
            </w:r>
            <w:r>
              <w:rPr>
                <w:rFonts w:hint="default" w:ascii="Arial" w:hAnsi="Arial" w:eastAsia="宋体" w:cs="Arial"/>
                <w:i w:val="0"/>
                <w:iCs w:val="0"/>
                <w:color w:val="auto"/>
                <w:sz w:val="21"/>
                <w:szCs w:val="21"/>
              </w:rPr>
              <w:t>业发展管理办法》（财库〔20</w:t>
            </w:r>
            <w:r>
              <w:rPr>
                <w:rFonts w:hint="default" w:ascii="Arial" w:hAnsi="Arial" w:eastAsia="宋体" w:cs="Arial"/>
                <w:i w:val="0"/>
                <w:iCs w:val="0"/>
                <w:color w:val="auto"/>
                <w:sz w:val="21"/>
                <w:szCs w:val="21"/>
                <w:lang w:eastAsia="zh-CN"/>
              </w:rPr>
              <w:t>2</w:t>
            </w:r>
            <w:r>
              <w:rPr>
                <w:rFonts w:hint="default" w:ascii="Arial" w:hAnsi="Arial" w:eastAsia="宋体" w:cs="Arial"/>
                <w:i w:val="0"/>
                <w:iCs w:val="0"/>
                <w:color w:val="auto"/>
                <w:sz w:val="21"/>
                <w:szCs w:val="21"/>
                <w:lang w:val="en-US" w:eastAsia="zh-CN"/>
              </w:rPr>
              <w:t>0</w:t>
            </w:r>
            <w:r>
              <w:rPr>
                <w:rFonts w:hint="default" w:ascii="Arial" w:hAnsi="Arial" w:eastAsia="宋体" w:cs="Arial"/>
                <w:i w:val="0"/>
                <w:iCs w:val="0"/>
                <w:color w:val="auto"/>
                <w:sz w:val="21"/>
                <w:szCs w:val="21"/>
              </w:rPr>
              <w:t>〕46号）规定的小微企业报价给予</w:t>
            </w:r>
            <w:r>
              <w:rPr>
                <w:rFonts w:hint="default" w:ascii="Arial" w:hAnsi="Arial" w:eastAsia="宋体" w:cs="Arial"/>
                <w:i w:val="0"/>
                <w:iCs w:val="0"/>
                <w:color w:val="auto"/>
                <w:sz w:val="21"/>
                <w:szCs w:val="21"/>
                <w:lang w:val="en-US" w:eastAsia="zh-CN"/>
              </w:rPr>
              <w:t xml:space="preserve"> </w:t>
            </w:r>
            <w:r>
              <w:rPr>
                <w:rFonts w:hint="default" w:ascii="Arial" w:hAnsi="Arial" w:eastAsia="宋体" w:cs="Arial"/>
                <w:i w:val="0"/>
                <w:iCs w:val="0"/>
                <w:color w:val="auto"/>
                <w:sz w:val="21"/>
                <w:szCs w:val="21"/>
                <w:u w:val="single"/>
                <w:lang w:val="en-US" w:eastAsia="zh-CN"/>
              </w:rPr>
              <w:t xml:space="preserve"> /</w:t>
            </w:r>
            <w:r>
              <w:rPr>
                <w:rFonts w:hint="default" w:ascii="Arial" w:hAnsi="Arial" w:cs="Arial"/>
                <w:i w:val="0"/>
                <w:iCs w:val="0"/>
                <w:color w:val="auto"/>
                <w:sz w:val="21"/>
                <w:szCs w:val="21"/>
                <w:u w:val="single"/>
                <w:lang w:val="en-US" w:eastAsia="zh-CN"/>
              </w:rPr>
              <w:t xml:space="preserve"> </w:t>
            </w:r>
            <w:r>
              <w:rPr>
                <w:rFonts w:hint="default" w:ascii="Arial" w:hAnsi="Arial" w:eastAsia="宋体" w:cs="Arial"/>
                <w:i w:val="0"/>
                <w:iCs w:val="0"/>
                <w:color w:val="auto"/>
                <w:sz w:val="21"/>
                <w:szCs w:val="21"/>
                <w:highlight w:val="none"/>
                <w:lang w:eastAsia="zh-CN"/>
              </w:rPr>
              <w:t>（</w:t>
            </w:r>
            <w:r>
              <w:rPr>
                <w:rFonts w:hint="default" w:ascii="Arial" w:hAnsi="Arial" w:eastAsia="宋体" w:cs="Arial"/>
                <w:i w:val="0"/>
                <w:iCs w:val="0"/>
                <w:color w:val="auto"/>
                <w:sz w:val="21"/>
                <w:szCs w:val="21"/>
                <w:highlight w:val="none"/>
                <w:lang w:val="en-US" w:eastAsia="zh-CN"/>
              </w:rPr>
              <w:t>1</w:t>
            </w:r>
            <w:r>
              <w:rPr>
                <w:rFonts w:hint="default" w:ascii="Arial" w:hAnsi="Arial" w:eastAsia="宋体" w:cs="Arial"/>
                <w:i w:val="0"/>
                <w:iCs w:val="0"/>
                <w:color w:val="auto"/>
                <w:sz w:val="21"/>
                <w:szCs w:val="21"/>
                <w:highlight w:val="none"/>
              </w:rPr>
              <w:t>0%</w:t>
            </w:r>
            <w:r>
              <w:rPr>
                <w:rFonts w:hint="default" w:ascii="Arial" w:hAnsi="Arial" w:eastAsia="宋体" w:cs="Arial"/>
                <w:i w:val="0"/>
                <w:iCs w:val="0"/>
                <w:color w:val="auto"/>
                <w:sz w:val="21"/>
                <w:szCs w:val="21"/>
                <w:highlight w:val="none"/>
                <w:lang w:eastAsia="zh-CN"/>
              </w:rPr>
              <w:t>—</w:t>
            </w:r>
            <w:r>
              <w:rPr>
                <w:rFonts w:hint="default" w:ascii="Arial" w:hAnsi="Arial" w:eastAsia="宋体" w:cs="Arial"/>
                <w:i w:val="0"/>
                <w:iCs w:val="0"/>
                <w:color w:val="auto"/>
                <w:sz w:val="21"/>
                <w:szCs w:val="21"/>
                <w:highlight w:val="none"/>
                <w:lang w:val="en-US" w:eastAsia="zh-CN"/>
              </w:rPr>
              <w:t>20%</w:t>
            </w:r>
            <w:r>
              <w:rPr>
                <w:rFonts w:hint="default" w:ascii="Arial" w:hAnsi="Arial" w:eastAsia="宋体" w:cs="Arial"/>
                <w:i w:val="0"/>
                <w:iCs w:val="0"/>
                <w:color w:val="auto"/>
                <w:sz w:val="21"/>
                <w:szCs w:val="21"/>
                <w:highlight w:val="none"/>
                <w:lang w:eastAsia="zh-CN"/>
              </w:rPr>
              <w:t>）</w:t>
            </w:r>
            <w:r>
              <w:rPr>
                <w:rFonts w:hint="default" w:ascii="Arial" w:hAnsi="Arial" w:eastAsia="宋体" w:cs="Arial"/>
                <w:i w:val="0"/>
                <w:iCs w:val="0"/>
                <w:color w:val="auto"/>
                <w:sz w:val="21"/>
                <w:szCs w:val="21"/>
              </w:rPr>
              <w:t>的扣除，用扣除后的价格参加评审。接受大中型企业与小微企业组成联合体或者允许大中型企业向一家或者多家小微企业分包的采购项目，对于联合协议或者分包意向协议约定小微企业的合同份额占到合同总金额30%以上的，采购单位、采购代理机构应结合项目实际，对联合体或者大中型企业的报价</w:t>
            </w:r>
            <w:r>
              <w:rPr>
                <w:rFonts w:hint="default" w:ascii="Arial" w:hAnsi="Arial" w:eastAsia="宋体" w:cs="Arial"/>
                <w:i w:val="0"/>
                <w:iCs w:val="0"/>
                <w:color w:val="auto"/>
                <w:sz w:val="21"/>
                <w:szCs w:val="21"/>
                <w:lang w:eastAsia="zh-CN"/>
              </w:rPr>
              <w:t>给予</w:t>
            </w:r>
            <w:r>
              <w:rPr>
                <w:rFonts w:hint="default" w:ascii="Arial" w:hAnsi="Arial" w:eastAsia="宋体" w:cs="Arial"/>
                <w:i w:val="0"/>
                <w:iCs w:val="0"/>
                <w:color w:val="auto"/>
                <w:sz w:val="21"/>
                <w:szCs w:val="21"/>
                <w:u w:val="single"/>
                <w:lang w:val="en-US" w:eastAsia="zh-CN"/>
              </w:rPr>
              <w:t xml:space="preserve"> /</w:t>
            </w:r>
            <w:r>
              <w:rPr>
                <w:rFonts w:hint="default" w:ascii="Arial" w:hAnsi="Arial" w:cs="Arial"/>
                <w:i w:val="0"/>
                <w:iCs w:val="0"/>
                <w:color w:val="auto"/>
                <w:sz w:val="21"/>
                <w:szCs w:val="21"/>
                <w:u w:val="single"/>
                <w:lang w:val="en-US" w:eastAsia="zh-CN"/>
              </w:rPr>
              <w:t xml:space="preserve"> </w:t>
            </w:r>
            <w:r>
              <w:rPr>
                <w:rFonts w:hint="default" w:ascii="Arial" w:hAnsi="Arial" w:eastAsia="宋体" w:cs="Arial"/>
                <w:i w:val="0"/>
                <w:iCs w:val="0"/>
                <w:color w:val="auto"/>
                <w:sz w:val="21"/>
                <w:szCs w:val="21"/>
                <w:highlight w:val="none"/>
                <w:lang w:eastAsia="zh-CN"/>
              </w:rPr>
              <w:t>（</w:t>
            </w:r>
            <w:r>
              <w:rPr>
                <w:rFonts w:hint="default" w:ascii="Arial" w:hAnsi="Arial" w:eastAsia="宋体" w:cs="Arial"/>
                <w:i w:val="0"/>
                <w:iCs w:val="0"/>
                <w:color w:val="auto"/>
                <w:sz w:val="21"/>
                <w:szCs w:val="21"/>
                <w:highlight w:val="none"/>
                <w:lang w:val="en-US" w:eastAsia="zh-CN"/>
              </w:rPr>
              <w:t>4%-6%</w:t>
            </w:r>
            <w:r>
              <w:rPr>
                <w:rFonts w:hint="default" w:ascii="Arial" w:hAnsi="Arial" w:eastAsia="宋体" w:cs="Arial"/>
                <w:i w:val="0"/>
                <w:iCs w:val="0"/>
                <w:color w:val="auto"/>
                <w:sz w:val="21"/>
                <w:szCs w:val="21"/>
                <w:highlight w:val="none"/>
                <w:lang w:eastAsia="zh-CN"/>
              </w:rPr>
              <w:t>）</w:t>
            </w:r>
            <w:r>
              <w:rPr>
                <w:rFonts w:hint="default" w:ascii="Arial" w:hAnsi="Arial" w:eastAsia="宋体" w:cs="Arial"/>
                <w:i w:val="0"/>
                <w:iCs w:val="0"/>
                <w:color w:val="auto"/>
                <w:sz w:val="21"/>
                <w:szCs w:val="21"/>
                <w:lang w:eastAsia="zh-CN"/>
              </w:rPr>
              <w:t>的</w:t>
            </w:r>
            <w:r>
              <w:rPr>
                <w:rFonts w:hint="default" w:ascii="Arial" w:hAnsi="Arial" w:eastAsia="宋体" w:cs="Arial"/>
                <w:i w:val="0"/>
                <w:iCs w:val="0"/>
                <w:color w:val="auto"/>
                <w:sz w:val="21"/>
                <w:szCs w:val="21"/>
              </w:rPr>
              <w:t xml:space="preserve">扣除，用扣除后的价格参加评审。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sz w:val="21"/>
                <w:szCs w:val="21"/>
              </w:rPr>
            </w:pPr>
            <w:r>
              <w:rPr>
                <w:rFonts w:hint="default" w:ascii="Arial" w:hAnsi="Arial" w:eastAsia="宋体" w:cs="Arial"/>
                <w:sz w:val="21"/>
                <w:szCs w:val="21"/>
              </w:rPr>
              <w:t>6</w:t>
            </w:r>
          </w:p>
        </w:tc>
        <w:tc>
          <w:tcPr>
            <w:tcW w:w="1799"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sz w:val="21"/>
                <w:szCs w:val="21"/>
              </w:rPr>
            </w:pPr>
            <w:r>
              <w:rPr>
                <w:rFonts w:hint="default" w:ascii="Arial" w:hAnsi="Arial" w:eastAsia="宋体" w:cs="Arial"/>
                <w:sz w:val="21"/>
                <w:szCs w:val="21"/>
              </w:rPr>
              <w:t>项目属性</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default" w:ascii="Arial" w:hAnsi="Arial" w:eastAsia="宋体" w:cs="Arial"/>
                <w:kern w:val="0"/>
                <w:sz w:val="21"/>
                <w:szCs w:val="21"/>
              </w:rPr>
            </w:pPr>
            <w:r>
              <w:rPr>
                <w:rFonts w:hint="default" w:ascii="Arial" w:hAnsi="Arial" w:eastAsia="宋体" w:cs="Arial"/>
                <w:kern w:val="0"/>
                <w:sz w:val="21"/>
                <w:szCs w:val="21"/>
                <w:lang w:val="en-US" w:eastAsia="zh-CN" w:bidi="ar-SA"/>
              </w:rPr>
              <w:sym w:font="Wingdings" w:char="00A8"/>
            </w:r>
            <w:r>
              <w:rPr>
                <w:rFonts w:hint="default" w:ascii="Arial" w:hAnsi="Arial" w:eastAsia="宋体" w:cs="Arial"/>
                <w:kern w:val="0"/>
                <w:sz w:val="21"/>
                <w:szCs w:val="21"/>
              </w:rPr>
              <w:t>A货物类，单一产品或核心产品为：</w:t>
            </w:r>
            <w:r>
              <w:rPr>
                <w:rFonts w:hint="default" w:ascii="Arial" w:hAnsi="Arial" w:eastAsia="宋体" w:cs="Arial"/>
                <w:kern w:val="0"/>
                <w:sz w:val="21"/>
                <w:szCs w:val="21"/>
                <w:u w:val="single"/>
              </w:rPr>
              <w:t xml:space="preserve"> </w:t>
            </w:r>
            <w:r>
              <w:rPr>
                <w:rFonts w:hint="default" w:ascii="Arial" w:hAnsi="Arial" w:eastAsia="宋体" w:cs="Arial"/>
                <w:kern w:val="0"/>
                <w:sz w:val="21"/>
                <w:szCs w:val="21"/>
                <w:u w:val="single"/>
                <w:lang w:val="en-US" w:eastAsia="zh-CN"/>
              </w:rPr>
              <w:t xml:space="preserve"> </w:t>
            </w:r>
            <w:r>
              <w:rPr>
                <w:rFonts w:hint="default" w:ascii="Arial" w:hAnsi="Arial" w:cs="Arial"/>
                <w:kern w:val="0"/>
                <w:sz w:val="21"/>
                <w:szCs w:val="21"/>
                <w:u w:val="single"/>
                <w:lang w:val="en-US" w:eastAsia="zh-CN"/>
              </w:rPr>
              <w:t>/</w:t>
            </w:r>
            <w:r>
              <w:rPr>
                <w:rFonts w:hint="default" w:ascii="Arial" w:hAnsi="Arial" w:eastAsia="宋体" w:cs="Arial"/>
                <w:kern w:val="0"/>
                <w:sz w:val="21"/>
                <w:szCs w:val="21"/>
                <w:u w:val="single"/>
              </w:rPr>
              <w:t xml:space="preserve">   </w:t>
            </w:r>
            <w:r>
              <w:rPr>
                <w:rFonts w:hint="default" w:ascii="Arial" w:hAnsi="Arial" w:eastAsia="宋体" w:cs="Arial"/>
                <w:kern w:val="0"/>
                <w:sz w:val="21"/>
                <w:szCs w:val="21"/>
              </w:rPr>
              <w:t>。</w:t>
            </w:r>
          </w:p>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default" w:ascii="Arial" w:hAnsi="Arial" w:eastAsia="宋体" w:cs="Arial"/>
                <w:kern w:val="0"/>
                <w:sz w:val="21"/>
                <w:szCs w:val="21"/>
              </w:rPr>
            </w:pPr>
            <w:r>
              <w:rPr>
                <w:rFonts w:hint="default" w:ascii="Arial" w:hAnsi="Arial" w:eastAsia="宋体" w:cs="Arial"/>
                <w:kern w:val="0"/>
                <w:sz w:val="21"/>
                <w:szCs w:val="21"/>
                <w:lang w:val="en-US" w:eastAsia="zh-CN" w:bidi="ar-SA"/>
              </w:rPr>
              <w:sym w:font="Wingdings" w:char="00A8"/>
            </w:r>
            <w:r>
              <w:rPr>
                <w:rFonts w:hint="default" w:ascii="Arial" w:hAnsi="Arial" w:eastAsia="宋体" w:cs="Arial"/>
                <w:kern w:val="0"/>
                <w:sz w:val="21"/>
                <w:szCs w:val="21"/>
              </w:rPr>
              <w:t>B服务类。</w:t>
            </w:r>
          </w:p>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default" w:ascii="Arial" w:hAnsi="Arial" w:eastAsia="宋体" w:cs="Arial"/>
                <w:sz w:val="21"/>
                <w:szCs w:val="21"/>
                <w:lang w:val="en-US" w:eastAsia="zh-CN"/>
              </w:rPr>
            </w:pPr>
            <w:r>
              <w:rPr>
                <w:rFonts w:hint="default" w:ascii="Arial" w:hAnsi="Arial" w:eastAsia="宋体" w:cs="Arial"/>
                <w:kern w:val="0"/>
                <w:sz w:val="21"/>
                <w:szCs w:val="21"/>
                <w:lang w:val="en-US" w:eastAsia="zh-CN" w:bidi="ar-SA"/>
              </w:rPr>
              <w:sym w:font="Wingdings" w:char="00FE"/>
            </w:r>
            <w:r>
              <w:rPr>
                <w:rFonts w:hint="default" w:ascii="Arial" w:hAnsi="Arial" w:eastAsia="宋体" w:cs="Arial"/>
                <w:kern w:val="0"/>
                <w:sz w:val="21"/>
                <w:szCs w:val="21"/>
                <w:lang w:val="en-US" w:eastAsia="zh-CN"/>
              </w:rPr>
              <w:t>C工程</w:t>
            </w:r>
            <w:r>
              <w:rPr>
                <w:rFonts w:hint="default" w:ascii="Arial" w:hAnsi="Arial" w:eastAsia="宋体" w:cs="Arial"/>
                <w:kern w:val="0"/>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color w:val="000000"/>
                <w:sz w:val="21"/>
                <w:szCs w:val="21"/>
              </w:rPr>
            </w:pPr>
            <w:r>
              <w:rPr>
                <w:rFonts w:hint="default" w:ascii="Arial" w:hAnsi="Arial" w:eastAsia="宋体" w:cs="Arial"/>
                <w:color w:val="000000"/>
                <w:sz w:val="21"/>
                <w:szCs w:val="21"/>
              </w:rPr>
              <w:t>7</w:t>
            </w:r>
          </w:p>
        </w:tc>
        <w:tc>
          <w:tcPr>
            <w:tcW w:w="1799"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color w:val="000000"/>
                <w:sz w:val="21"/>
                <w:szCs w:val="21"/>
              </w:rPr>
            </w:pPr>
            <w:r>
              <w:rPr>
                <w:rFonts w:hint="default" w:ascii="Arial" w:hAnsi="Arial" w:eastAsia="宋体" w:cs="Arial"/>
                <w:color w:val="000000"/>
                <w:sz w:val="21"/>
                <w:szCs w:val="21"/>
              </w:rPr>
              <w:t>采购标的及其对应的中小企业划分标准所属行业</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（1）标的：</w:t>
            </w:r>
            <w:r>
              <w:rPr>
                <w:rFonts w:hint="eastAsia" w:ascii="Arial" w:hAnsi="Arial" w:cs="Arial"/>
                <w:sz w:val="21"/>
                <w:szCs w:val="21"/>
                <w:u w:val="single"/>
                <w:lang w:val="en-US" w:eastAsia="zh-CN"/>
              </w:rPr>
              <w:t>瑞安市万松山公园公厕市政供水工程</w:t>
            </w:r>
            <w:r>
              <w:rPr>
                <w:rFonts w:hint="default" w:ascii="Arial" w:hAnsi="Arial" w:eastAsia="宋体" w:cs="Arial"/>
                <w:sz w:val="21"/>
                <w:szCs w:val="21"/>
                <w:lang w:val="en-US" w:eastAsia="zh-CN"/>
              </w:rPr>
              <w:t>；属于</w:t>
            </w:r>
            <w:r>
              <w:rPr>
                <w:rFonts w:hint="default" w:ascii="Arial" w:hAnsi="Arial" w:eastAsia="宋体" w:cs="Arial"/>
                <w:sz w:val="21"/>
                <w:szCs w:val="21"/>
                <w:u w:val="single"/>
                <w:lang w:val="en-US" w:eastAsia="zh-CN"/>
              </w:rPr>
              <w:t>建筑业</w:t>
            </w:r>
            <w:r>
              <w:rPr>
                <w:rFonts w:hint="default" w:ascii="Arial" w:hAnsi="Arial" w:eastAsia="宋体" w:cs="Arial"/>
                <w:sz w:val="21"/>
                <w:szCs w:val="21"/>
                <w:lang w:val="en-US" w:eastAsia="zh-CN"/>
              </w:rPr>
              <w:t>行业。</w:t>
            </w:r>
          </w:p>
          <w:p>
            <w:pPr>
              <w:pStyle w:val="12"/>
              <w:keepNext w:val="0"/>
              <w:keepLines w:val="0"/>
              <w:pageBreakBefore w:val="0"/>
              <w:kinsoku/>
              <w:wordWrap/>
              <w:overflowPunct/>
              <w:topLinePunct w:val="0"/>
              <w:autoSpaceDE/>
              <w:autoSpaceDN/>
              <w:bidi w:val="0"/>
              <w:adjustRightInd w:val="0"/>
              <w:spacing w:line="240" w:lineRule="auto"/>
              <w:ind w:left="0" w:right="0" w:rightChars="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eastAsia="zh-CN"/>
              </w:rPr>
              <w:t>注：</w:t>
            </w:r>
            <w:r>
              <w:rPr>
                <w:rFonts w:hint="default" w:ascii="Arial" w:hAnsi="Arial" w:eastAsia="宋体" w:cs="Arial"/>
                <w:sz w:val="21"/>
                <w:szCs w:val="21"/>
              </w:rPr>
              <w:t>中小企业的划分标准依据《关于印发中小企业划型标准规定的通知》（工信部联企业〔2011〕300号）文件执行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21"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sz w:val="21"/>
                <w:szCs w:val="21"/>
                <w:lang w:eastAsia="zh-CN"/>
              </w:rPr>
            </w:pPr>
            <w:r>
              <w:rPr>
                <w:rFonts w:hint="default" w:ascii="Arial" w:hAnsi="Arial" w:eastAsia="宋体" w:cs="Arial"/>
                <w:color w:val="000000"/>
                <w:sz w:val="21"/>
                <w:szCs w:val="21"/>
                <w:lang w:val="en-US" w:eastAsia="zh-CN"/>
              </w:rPr>
              <w:t>8</w:t>
            </w:r>
          </w:p>
        </w:tc>
        <w:tc>
          <w:tcPr>
            <w:tcW w:w="1799"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sz w:val="21"/>
                <w:szCs w:val="21"/>
              </w:rPr>
            </w:pPr>
            <w:r>
              <w:rPr>
                <w:rFonts w:hint="default" w:ascii="Arial" w:hAnsi="Arial" w:eastAsia="宋体" w:cs="Arial"/>
                <w:sz w:val="21"/>
                <w:szCs w:val="21"/>
              </w:rPr>
              <w:t>是否允许</w:t>
            </w:r>
          </w:p>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sz w:val="21"/>
                <w:szCs w:val="21"/>
              </w:rPr>
            </w:pPr>
            <w:r>
              <w:rPr>
                <w:rFonts w:hint="default" w:ascii="Arial" w:hAnsi="Arial" w:eastAsia="宋体" w:cs="Arial"/>
                <w:sz w:val="21"/>
                <w:szCs w:val="21"/>
              </w:rPr>
              <w:t>采购进口产品</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default" w:ascii="Arial" w:hAnsi="Arial" w:eastAsia="宋体" w:cs="Arial"/>
                <w:kern w:val="0"/>
                <w:sz w:val="21"/>
                <w:szCs w:val="21"/>
              </w:rPr>
            </w:pPr>
            <w:r>
              <w:rPr>
                <w:rFonts w:hint="default" w:ascii="Arial" w:hAnsi="Arial" w:eastAsia="宋体" w:cs="Arial"/>
                <w:kern w:val="0"/>
                <w:sz w:val="21"/>
                <w:szCs w:val="21"/>
              </w:rPr>
              <w:sym w:font="Wingdings" w:char="00FE"/>
            </w:r>
            <w:r>
              <w:rPr>
                <w:rFonts w:hint="default" w:ascii="Arial" w:hAnsi="Arial" w:eastAsia="宋体" w:cs="Arial"/>
                <w:kern w:val="0"/>
                <w:sz w:val="21"/>
                <w:szCs w:val="21"/>
              </w:rPr>
              <w:t>本项目不允许采购进口产品。</w:t>
            </w:r>
          </w:p>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default" w:ascii="Arial" w:hAnsi="Arial" w:eastAsia="宋体" w:cs="Arial"/>
                <w:sz w:val="21"/>
                <w:szCs w:val="21"/>
              </w:rPr>
            </w:pPr>
            <w:r>
              <w:rPr>
                <w:rFonts w:hint="default" w:ascii="Arial" w:hAnsi="Arial" w:eastAsia="宋体" w:cs="Arial"/>
                <w:kern w:val="0"/>
                <w:sz w:val="21"/>
                <w:szCs w:val="21"/>
              </w:rPr>
              <w:sym w:font="Wingdings" w:char="00A8"/>
            </w:r>
            <w:r>
              <w:rPr>
                <w:rFonts w:hint="default" w:ascii="Arial" w:hAnsi="Arial" w:eastAsia="宋体" w:cs="Arial"/>
                <w:kern w:val="0"/>
                <w:sz w:val="21"/>
                <w:szCs w:val="21"/>
              </w:rPr>
              <w:t>可以采购进口产品，优先采购向我国企业转让技术、与我国企业签订消化吸收再创新方案的供应商的进口产品；如果因信息不对称等原因，仍有满足需求的国内产品要求参与采购竞争的，采购人及其委托的采购代理机构不</w:t>
            </w:r>
            <w:r>
              <w:rPr>
                <w:rFonts w:hint="default" w:ascii="Arial" w:hAnsi="Arial" w:eastAsia="宋体" w:cs="Arial"/>
                <w:kern w:val="0"/>
                <w:sz w:val="21"/>
                <w:szCs w:val="21"/>
                <w:lang w:eastAsia="zh-CN"/>
              </w:rPr>
              <w:t>会</w:t>
            </w:r>
            <w:r>
              <w:rPr>
                <w:rFonts w:hint="default" w:ascii="Arial" w:hAnsi="Arial" w:eastAsia="宋体" w:cs="Arial"/>
                <w:kern w:val="0"/>
                <w:sz w:val="21"/>
                <w:szCs w:val="21"/>
              </w:rPr>
              <w:t>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21"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sz w:val="21"/>
                <w:szCs w:val="21"/>
                <w:lang w:eastAsia="zh-CN"/>
              </w:rPr>
            </w:pPr>
            <w:r>
              <w:rPr>
                <w:rFonts w:hint="default" w:ascii="Arial" w:hAnsi="Arial" w:eastAsia="宋体" w:cs="Arial"/>
                <w:sz w:val="21"/>
                <w:szCs w:val="21"/>
                <w:lang w:val="en-US" w:eastAsia="zh-CN"/>
              </w:rPr>
              <w:t>9</w:t>
            </w:r>
          </w:p>
        </w:tc>
        <w:tc>
          <w:tcPr>
            <w:tcW w:w="1799"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color w:val="FF0000"/>
                <w:sz w:val="21"/>
                <w:szCs w:val="21"/>
              </w:rPr>
            </w:pPr>
            <w:r>
              <w:rPr>
                <w:rFonts w:hint="default" w:ascii="Arial" w:hAnsi="Arial" w:eastAsia="宋体" w:cs="Arial"/>
                <w:color w:val="000000"/>
                <w:sz w:val="21"/>
                <w:szCs w:val="21"/>
              </w:rPr>
              <w:t>是否允许分包</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default" w:ascii="Arial" w:hAnsi="Arial" w:eastAsia="宋体" w:cs="Arial"/>
                <w:kern w:val="0"/>
                <w:sz w:val="21"/>
                <w:szCs w:val="21"/>
              </w:rPr>
            </w:pPr>
            <w:r>
              <w:rPr>
                <w:rFonts w:hint="default" w:ascii="Arial" w:hAnsi="Arial" w:eastAsia="宋体" w:cs="Arial"/>
                <w:kern w:val="0"/>
                <w:sz w:val="21"/>
                <w:szCs w:val="21"/>
              </w:rPr>
              <w:sym w:font="Wingdings" w:char="00FE"/>
            </w:r>
            <w:r>
              <w:rPr>
                <w:rFonts w:hint="default" w:ascii="Arial" w:hAnsi="Arial" w:eastAsia="宋体" w:cs="Arial"/>
                <w:color w:val="000000"/>
                <w:sz w:val="21"/>
                <w:szCs w:val="21"/>
              </w:rPr>
              <w:t>不</w:t>
            </w:r>
            <w:r>
              <w:rPr>
                <w:rFonts w:hint="default" w:ascii="Arial" w:hAnsi="Arial" w:eastAsia="宋体" w:cs="Arial"/>
                <w:color w:val="000000"/>
                <w:sz w:val="21"/>
                <w:szCs w:val="21"/>
                <w:lang w:eastAsia="zh-CN"/>
              </w:rPr>
              <w:t>允许</w:t>
            </w:r>
            <w:r>
              <w:rPr>
                <w:rFonts w:hint="default" w:ascii="Arial" w:hAnsi="Arial" w:eastAsia="宋体" w:cs="Arial"/>
                <w:color w:val="000000"/>
                <w:sz w:val="21"/>
                <w:szCs w:val="21"/>
              </w:rPr>
              <w:t>分包。</w:t>
            </w:r>
          </w:p>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default" w:ascii="Arial" w:hAnsi="Arial" w:eastAsia="宋体" w:cs="Arial"/>
                <w:color w:val="FF0000"/>
                <w:sz w:val="21"/>
                <w:szCs w:val="21"/>
              </w:rPr>
            </w:pPr>
            <w:r>
              <w:rPr>
                <w:rFonts w:hint="default" w:ascii="Arial" w:hAnsi="Arial" w:eastAsia="宋体" w:cs="Arial"/>
                <w:kern w:val="0"/>
                <w:sz w:val="21"/>
                <w:szCs w:val="21"/>
              </w:rPr>
              <w:sym w:font="Wingdings" w:char="00A8"/>
            </w:r>
            <w:r>
              <w:rPr>
                <w:rFonts w:hint="default" w:ascii="Arial" w:hAnsi="Arial" w:eastAsia="宋体" w:cs="Arial"/>
                <w:kern w:val="0"/>
                <w:sz w:val="21"/>
                <w:szCs w:val="21"/>
                <w:lang w:eastAsia="zh-CN"/>
              </w:rPr>
              <w:t>允许</w:t>
            </w:r>
            <w:r>
              <w:rPr>
                <w:rFonts w:hint="default" w:ascii="Arial" w:hAnsi="Arial" w:eastAsia="宋体" w:cs="Arial"/>
                <w:kern w:val="0"/>
                <w:sz w:val="21"/>
                <w:szCs w:val="21"/>
              </w:rPr>
              <w:t>将非主体、非关键性的</w:t>
            </w:r>
            <w:r>
              <w:rPr>
                <w:rFonts w:hint="eastAsia" w:ascii="Arial" w:hAnsi="Arial" w:cs="Arial"/>
                <w:kern w:val="0"/>
                <w:sz w:val="21"/>
                <w:szCs w:val="21"/>
                <w:u w:val="single"/>
                <w:lang w:val="en-US" w:eastAsia="zh-CN"/>
              </w:rPr>
              <w:t xml:space="preserve">                  </w:t>
            </w:r>
            <w:r>
              <w:rPr>
                <w:rFonts w:hint="default" w:ascii="Arial" w:hAnsi="Arial" w:eastAsia="宋体" w:cs="Arial"/>
                <w:kern w:val="0"/>
                <w:sz w:val="21"/>
                <w:szCs w:val="21"/>
              </w:rPr>
              <w:t>工作分包。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color w:val="000000"/>
                <w:sz w:val="21"/>
                <w:szCs w:val="21"/>
                <w:lang w:val="en-US" w:eastAsia="zh-CN"/>
              </w:rPr>
            </w:pPr>
            <w:r>
              <w:rPr>
                <w:rFonts w:hint="default" w:ascii="Arial" w:hAnsi="Arial" w:eastAsia="宋体" w:cs="Arial"/>
                <w:sz w:val="21"/>
                <w:szCs w:val="21"/>
                <w:lang w:val="en-US" w:eastAsia="zh-CN"/>
              </w:rPr>
              <w:t>10</w:t>
            </w:r>
          </w:p>
        </w:tc>
        <w:tc>
          <w:tcPr>
            <w:tcW w:w="1799"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color w:val="000000"/>
                <w:sz w:val="21"/>
                <w:szCs w:val="21"/>
              </w:rPr>
            </w:pPr>
            <w:r>
              <w:rPr>
                <w:rFonts w:hint="default" w:ascii="Arial" w:hAnsi="Arial" w:eastAsia="宋体" w:cs="Arial"/>
                <w:color w:val="000000"/>
                <w:sz w:val="21"/>
                <w:szCs w:val="21"/>
              </w:rPr>
              <w:t>是否接受</w:t>
            </w:r>
          </w:p>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color w:val="000000"/>
                <w:sz w:val="21"/>
                <w:szCs w:val="21"/>
              </w:rPr>
            </w:pPr>
            <w:r>
              <w:rPr>
                <w:rFonts w:hint="default" w:ascii="Arial" w:hAnsi="Arial" w:eastAsia="宋体" w:cs="Arial"/>
                <w:color w:val="000000"/>
                <w:sz w:val="21"/>
                <w:szCs w:val="21"/>
              </w:rPr>
              <w:t>联合体投标</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default" w:ascii="Arial" w:hAnsi="Arial" w:eastAsia="宋体" w:cs="Arial"/>
                <w:color w:val="000000"/>
                <w:sz w:val="21"/>
                <w:szCs w:val="21"/>
              </w:rPr>
            </w:pPr>
            <w:r>
              <w:rPr>
                <w:rFonts w:hint="default" w:ascii="Arial" w:hAnsi="Arial" w:eastAsia="宋体" w:cs="Arial"/>
                <w:kern w:val="0"/>
                <w:sz w:val="21"/>
                <w:szCs w:val="21"/>
              </w:rPr>
              <w:sym w:font="Wingdings" w:char="00FE"/>
            </w:r>
            <w:r>
              <w:rPr>
                <w:rFonts w:hint="default" w:ascii="Arial" w:hAnsi="Arial" w:eastAsia="宋体" w:cs="Arial"/>
                <w:color w:val="000000"/>
                <w:sz w:val="21"/>
                <w:szCs w:val="21"/>
              </w:rPr>
              <w:t>不接受</w:t>
            </w:r>
          </w:p>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default" w:ascii="Arial" w:hAnsi="Arial" w:eastAsia="宋体" w:cs="Arial"/>
                <w:color w:val="000000"/>
                <w:sz w:val="21"/>
                <w:szCs w:val="21"/>
              </w:rPr>
            </w:pPr>
            <w:r>
              <w:rPr>
                <w:rFonts w:hint="default" w:ascii="Arial" w:hAnsi="Arial" w:eastAsia="宋体" w:cs="Arial"/>
                <w:kern w:val="0"/>
                <w:sz w:val="21"/>
                <w:szCs w:val="21"/>
              </w:rPr>
              <w:sym w:font="Wingdings" w:char="00A8"/>
            </w:r>
            <w:r>
              <w:rPr>
                <w:rFonts w:hint="default" w:ascii="Arial" w:hAnsi="Arial" w:eastAsia="宋体" w:cs="Arial"/>
                <w:color w:val="000000"/>
                <w:sz w:val="21"/>
                <w:szCs w:val="21"/>
              </w:rPr>
              <w:t xml:space="preserve">接受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11</w:t>
            </w:r>
          </w:p>
        </w:tc>
        <w:tc>
          <w:tcPr>
            <w:tcW w:w="1799"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color w:val="000000"/>
                <w:kern w:val="2"/>
                <w:sz w:val="21"/>
                <w:szCs w:val="21"/>
                <w:lang w:val="en-US" w:eastAsia="zh-CN" w:bidi="ar-SA"/>
              </w:rPr>
            </w:pPr>
            <w:r>
              <w:rPr>
                <w:rFonts w:hint="default" w:ascii="Arial" w:hAnsi="Arial" w:eastAsia="宋体" w:cs="Arial"/>
                <w:color w:val="000000"/>
                <w:sz w:val="21"/>
                <w:szCs w:val="21"/>
                <w:lang w:eastAsia="zh-CN"/>
              </w:rPr>
              <w:t>投标保证金</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default" w:ascii="Arial" w:hAnsi="Arial" w:eastAsia="宋体" w:cs="Arial"/>
                <w:kern w:val="2"/>
                <w:sz w:val="21"/>
                <w:szCs w:val="21"/>
                <w:lang w:val="en-US" w:eastAsia="zh-CN" w:bidi="ar-SA"/>
              </w:rPr>
            </w:pPr>
            <w:r>
              <w:rPr>
                <w:rFonts w:hint="default" w:ascii="Arial" w:hAnsi="Arial" w:eastAsia="宋体" w:cs="Arial"/>
                <w:color w:val="000000"/>
                <w:sz w:val="21"/>
                <w:szCs w:val="21"/>
              </w:rPr>
              <w:t>不需要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12</w:t>
            </w:r>
          </w:p>
        </w:tc>
        <w:tc>
          <w:tcPr>
            <w:tcW w:w="1799"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color w:val="000000"/>
                <w:sz w:val="21"/>
                <w:szCs w:val="21"/>
              </w:rPr>
            </w:pPr>
            <w:r>
              <w:rPr>
                <w:rFonts w:hint="default" w:ascii="Arial" w:hAnsi="Arial" w:eastAsia="宋体" w:cs="Arial"/>
                <w:color w:val="000000"/>
                <w:sz w:val="21"/>
                <w:szCs w:val="21"/>
              </w:rPr>
              <w:t>是否需要缴纳</w:t>
            </w:r>
          </w:p>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color w:val="000000"/>
                <w:kern w:val="2"/>
                <w:sz w:val="21"/>
                <w:szCs w:val="21"/>
                <w:lang w:val="en-US" w:eastAsia="zh-CN" w:bidi="ar-SA"/>
              </w:rPr>
            </w:pPr>
            <w:r>
              <w:rPr>
                <w:rFonts w:hint="default" w:ascii="Arial" w:hAnsi="Arial" w:eastAsia="宋体" w:cs="Arial"/>
                <w:color w:val="000000"/>
                <w:sz w:val="21"/>
                <w:szCs w:val="21"/>
              </w:rPr>
              <w:t>履约保证金</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default" w:ascii="Arial" w:hAnsi="Arial" w:eastAsia="宋体" w:cs="Arial"/>
                <w:color w:val="000000"/>
                <w:sz w:val="21"/>
                <w:szCs w:val="21"/>
              </w:rPr>
            </w:pPr>
            <w:r>
              <w:rPr>
                <w:rFonts w:hint="default" w:ascii="Arial" w:hAnsi="Arial" w:eastAsia="宋体" w:cs="Arial"/>
                <w:kern w:val="0"/>
                <w:sz w:val="21"/>
                <w:szCs w:val="21"/>
              </w:rPr>
              <w:sym w:font="Wingdings" w:char="00A8"/>
            </w:r>
            <w:r>
              <w:rPr>
                <w:rFonts w:hint="default" w:ascii="Arial" w:hAnsi="Arial" w:eastAsia="宋体" w:cs="Arial"/>
                <w:color w:val="000000"/>
                <w:sz w:val="21"/>
                <w:szCs w:val="21"/>
              </w:rPr>
              <w:t>不需要</w:t>
            </w:r>
          </w:p>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default" w:ascii="Arial" w:hAnsi="Arial" w:eastAsia="宋体" w:cs="Arial"/>
                <w:color w:val="000000"/>
                <w:kern w:val="2"/>
                <w:sz w:val="21"/>
                <w:szCs w:val="21"/>
                <w:lang w:val="en-US" w:eastAsia="zh-CN" w:bidi="ar-SA"/>
              </w:rPr>
            </w:pPr>
            <w:r>
              <w:rPr>
                <w:rFonts w:hint="default" w:ascii="Arial" w:hAnsi="Arial" w:eastAsia="宋体" w:cs="Arial"/>
                <w:kern w:val="0"/>
                <w:sz w:val="21"/>
                <w:szCs w:val="21"/>
              </w:rPr>
              <w:sym w:font="Wingdings" w:char="00FE"/>
            </w:r>
            <w:r>
              <w:rPr>
                <w:rFonts w:hint="default" w:ascii="Arial" w:hAnsi="Arial" w:eastAsia="宋体" w:cs="Arial"/>
                <w:color w:val="000000"/>
                <w:sz w:val="21"/>
                <w:szCs w:val="21"/>
              </w:rPr>
              <w:t>需要</w:t>
            </w:r>
            <w:r>
              <w:rPr>
                <w:rFonts w:hint="default" w:ascii="Arial" w:hAnsi="Arial" w:eastAsia="宋体" w:cs="Arial"/>
                <w:color w:val="000000"/>
                <w:sz w:val="21"/>
                <w:szCs w:val="21"/>
                <w:lang w:val="en-US" w:eastAsia="zh-CN"/>
              </w:rPr>
              <w:t>,</w:t>
            </w:r>
            <w:r>
              <w:rPr>
                <w:rFonts w:hint="default" w:ascii="Arial" w:hAnsi="Arial" w:eastAsia="宋体" w:cs="Arial"/>
                <w:color w:val="000000"/>
                <w:sz w:val="21"/>
                <w:szCs w:val="21"/>
                <w:lang w:eastAsia="zh-CN"/>
              </w:rPr>
              <w:t>本项目合同金额的</w:t>
            </w:r>
            <w:r>
              <w:rPr>
                <w:rFonts w:hint="default" w:ascii="Arial" w:hAnsi="Arial" w:eastAsia="宋体" w:cs="Arial"/>
                <w:color w:val="000000"/>
                <w:sz w:val="21"/>
                <w:szCs w:val="21"/>
                <w:u w:val="single"/>
                <w:lang w:val="en-US" w:eastAsia="zh-CN"/>
              </w:rPr>
              <w:t xml:space="preserve"> 1 </w:t>
            </w:r>
            <w:r>
              <w:rPr>
                <w:rFonts w:hint="default" w:ascii="Arial" w:hAnsi="Arial" w:eastAsia="宋体" w:cs="Arial"/>
                <w:color w:val="000000"/>
                <w:sz w:val="21"/>
                <w:szCs w:val="21"/>
                <w:lang w:val="en-US" w:eastAsia="zh-CN"/>
              </w:rPr>
              <w:t>%</w:t>
            </w:r>
            <w:r>
              <w:rPr>
                <w:rFonts w:hint="default" w:ascii="Arial" w:hAnsi="Arial" w:eastAsia="宋体" w:cs="Arial"/>
                <w:b w:val="0"/>
                <w:bCs w:val="0"/>
                <w:color w:val="FF0000"/>
                <w:sz w:val="21"/>
                <w:szCs w:val="21"/>
              </w:rPr>
              <w:t xml:space="preserve"> </w:t>
            </w:r>
            <w:r>
              <w:rPr>
                <w:rFonts w:hint="default" w:ascii="Arial" w:hAnsi="Arial" w:eastAsia="宋体" w:cs="Arial"/>
                <w:b w:val="0"/>
                <w:bCs w:val="0"/>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13</w:t>
            </w:r>
          </w:p>
        </w:tc>
        <w:tc>
          <w:tcPr>
            <w:tcW w:w="1799"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预付款</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default" w:ascii="Arial" w:hAnsi="Arial" w:eastAsia="宋体" w:cs="Arial"/>
                <w:sz w:val="21"/>
                <w:szCs w:val="21"/>
              </w:rPr>
            </w:pPr>
            <w:r>
              <w:rPr>
                <w:rFonts w:hint="default" w:ascii="Arial" w:hAnsi="Arial" w:eastAsia="宋体" w:cs="Arial"/>
                <w:kern w:val="0"/>
                <w:sz w:val="21"/>
                <w:szCs w:val="21"/>
              </w:rPr>
              <w:sym w:font="Wingdings" w:char="00FE"/>
            </w:r>
            <w:r>
              <w:rPr>
                <w:rFonts w:hint="default" w:ascii="Arial" w:hAnsi="Arial" w:eastAsia="宋体" w:cs="Arial"/>
                <w:sz w:val="21"/>
                <w:szCs w:val="21"/>
                <w:lang w:val="en-US" w:eastAsia="zh-CN"/>
              </w:rPr>
              <w:t>预付款为本项目采购</w:t>
            </w:r>
            <w:r>
              <w:rPr>
                <w:rFonts w:hint="default" w:ascii="Arial" w:hAnsi="Arial" w:eastAsia="宋体" w:cs="Arial"/>
                <w:sz w:val="21"/>
                <w:szCs w:val="21"/>
              </w:rPr>
              <w:t>合同金额的</w:t>
            </w:r>
            <w:r>
              <w:rPr>
                <w:rFonts w:hint="default" w:ascii="Arial" w:hAnsi="Arial" w:eastAsia="宋体" w:cs="Arial"/>
                <w:sz w:val="21"/>
                <w:szCs w:val="21"/>
                <w:u w:val="single"/>
                <w:lang w:val="en-US" w:eastAsia="zh-CN"/>
              </w:rPr>
              <w:t xml:space="preserve"> 40 </w:t>
            </w:r>
            <w:r>
              <w:rPr>
                <w:rFonts w:hint="default" w:ascii="Arial" w:hAnsi="Arial" w:eastAsia="宋体" w:cs="Arial"/>
                <w:sz w:val="21"/>
                <w:szCs w:val="21"/>
              </w:rPr>
              <w:t>％；</w:t>
            </w:r>
          </w:p>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default" w:ascii="Arial" w:hAnsi="Arial" w:eastAsia="宋体" w:cs="Arial"/>
                <w:sz w:val="21"/>
                <w:szCs w:val="21"/>
              </w:rPr>
            </w:pPr>
            <w:r>
              <w:rPr>
                <w:rFonts w:hint="default" w:ascii="Arial" w:hAnsi="Arial" w:eastAsia="宋体" w:cs="Arial"/>
                <w:kern w:val="0"/>
                <w:sz w:val="21"/>
                <w:szCs w:val="21"/>
              </w:rPr>
              <w:sym w:font="Wingdings" w:char="00A8"/>
            </w:r>
            <w:r>
              <w:rPr>
                <w:rFonts w:hint="default" w:ascii="Arial" w:hAnsi="Arial" w:eastAsia="宋体" w:cs="Arial"/>
                <w:sz w:val="21"/>
                <w:szCs w:val="21"/>
                <w:lang w:val="en-US" w:eastAsia="zh-CN"/>
              </w:rPr>
              <w:t>本</w:t>
            </w:r>
            <w:r>
              <w:rPr>
                <w:rFonts w:hint="default" w:ascii="Arial" w:hAnsi="Arial" w:eastAsia="宋体" w:cs="Arial"/>
                <w:sz w:val="21"/>
                <w:szCs w:val="21"/>
              </w:rPr>
              <w:t>项目</w:t>
            </w:r>
            <w:r>
              <w:rPr>
                <w:rFonts w:hint="default" w:ascii="Arial" w:hAnsi="Arial" w:eastAsia="宋体" w:cs="Arial"/>
                <w:sz w:val="21"/>
                <w:szCs w:val="21"/>
                <w:lang w:val="en-US" w:eastAsia="zh-CN"/>
              </w:rPr>
              <w:t>为</w:t>
            </w:r>
            <w:r>
              <w:rPr>
                <w:rFonts w:hint="default" w:ascii="Arial" w:hAnsi="Arial" w:eastAsia="宋体" w:cs="Arial"/>
                <w:sz w:val="21"/>
                <w:szCs w:val="21"/>
              </w:rPr>
              <w:t>分年</w:t>
            </w:r>
            <w:r>
              <w:rPr>
                <w:rFonts w:hint="default" w:ascii="Arial" w:hAnsi="Arial" w:eastAsia="宋体" w:cs="Arial"/>
                <w:sz w:val="21"/>
                <w:szCs w:val="21"/>
                <w:lang w:val="en-US" w:eastAsia="zh-CN"/>
              </w:rPr>
              <w:t>度</w:t>
            </w:r>
            <w:r>
              <w:rPr>
                <w:rFonts w:hint="default" w:ascii="Arial" w:hAnsi="Arial" w:eastAsia="宋体" w:cs="Arial"/>
                <w:sz w:val="21"/>
                <w:szCs w:val="21"/>
              </w:rPr>
              <w:t>安排预算，每年预付款为项目年度计划支付资金额的</w:t>
            </w:r>
            <w:r>
              <w:rPr>
                <w:rFonts w:hint="default" w:ascii="Arial" w:hAnsi="Arial" w:eastAsia="宋体" w:cs="Arial"/>
                <w:sz w:val="21"/>
                <w:szCs w:val="21"/>
                <w:u w:val="single"/>
                <w:lang w:val="en-US" w:eastAsia="zh-CN"/>
              </w:rPr>
              <w:t xml:space="preserve">   </w:t>
            </w:r>
            <w:r>
              <w:rPr>
                <w:rFonts w:hint="default" w:ascii="Arial" w:hAnsi="Arial" w:eastAsia="宋体" w:cs="Arial"/>
                <w:sz w:val="21"/>
                <w:szCs w:val="21"/>
              </w:rPr>
              <w:t>％。</w:t>
            </w:r>
          </w:p>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default" w:ascii="Arial" w:hAnsi="Arial" w:eastAsia="宋体" w:cs="Arial"/>
                <w:sz w:val="21"/>
                <w:szCs w:val="21"/>
                <w:lang w:val="en-US" w:eastAsia="zh-CN"/>
              </w:rPr>
            </w:pPr>
            <w:r>
              <w:rPr>
                <w:rFonts w:hint="default" w:ascii="Arial" w:hAnsi="Arial" w:eastAsia="宋体" w:cs="Arial"/>
                <w:kern w:val="0"/>
                <w:sz w:val="21"/>
                <w:szCs w:val="21"/>
              </w:rPr>
              <w:sym w:font="Wingdings" w:char="00A8"/>
            </w:r>
            <w:r>
              <w:rPr>
                <w:rFonts w:hint="default" w:ascii="Arial" w:hAnsi="Arial" w:eastAsia="宋体" w:cs="Arial"/>
                <w:sz w:val="21"/>
                <w:szCs w:val="21"/>
                <w:lang w:val="en-US" w:eastAsia="zh-CN"/>
              </w:rPr>
              <w:t>本</w:t>
            </w:r>
            <w:r>
              <w:rPr>
                <w:rFonts w:hint="default" w:ascii="Arial" w:hAnsi="Arial" w:eastAsia="宋体" w:cs="Arial"/>
                <w:sz w:val="21"/>
                <w:szCs w:val="21"/>
              </w:rPr>
              <w:t>项目</w:t>
            </w:r>
            <w:r>
              <w:rPr>
                <w:rFonts w:hint="default" w:ascii="Arial" w:hAnsi="Arial" w:eastAsia="宋体" w:cs="Arial"/>
                <w:sz w:val="21"/>
                <w:szCs w:val="21"/>
                <w:lang w:val="en-US" w:eastAsia="zh-CN"/>
              </w:rPr>
              <w:t>为</w:t>
            </w:r>
            <w:r>
              <w:rPr>
                <w:rFonts w:hint="default" w:ascii="Arial" w:hAnsi="Arial" w:eastAsia="宋体" w:cs="Arial"/>
                <w:sz w:val="21"/>
                <w:szCs w:val="21"/>
              </w:rPr>
              <w:t>实施以人工投入为主</w:t>
            </w:r>
            <w:r>
              <w:rPr>
                <w:rFonts w:hint="default" w:ascii="Arial" w:hAnsi="Arial" w:eastAsia="宋体" w:cs="Arial"/>
                <w:sz w:val="21"/>
                <w:szCs w:val="21"/>
                <w:lang w:val="en-US" w:eastAsia="zh-CN"/>
              </w:rPr>
              <w:t>且按月支付，不约定预付款。</w:t>
            </w:r>
          </w:p>
          <w:p>
            <w:pPr>
              <w:pStyle w:val="8"/>
              <w:keepNext w:val="0"/>
              <w:keepLines w:val="0"/>
              <w:pageBreakBefore w:val="0"/>
              <w:kinsoku/>
              <w:wordWrap/>
              <w:overflowPunct/>
              <w:topLinePunct w:val="0"/>
              <w:autoSpaceDE/>
              <w:autoSpaceDN/>
              <w:bidi w:val="0"/>
              <w:adjustRightInd w:val="0"/>
              <w:spacing w:line="240" w:lineRule="auto"/>
              <w:ind w:left="0" w:leftChars="0" w:right="0" w:rightChars="0"/>
              <w:jc w:val="both"/>
              <w:textAlignment w:val="auto"/>
              <w:rPr>
                <w:rFonts w:hint="default" w:ascii="Arial" w:hAnsi="Arial" w:eastAsia="宋体" w:cs="Arial"/>
                <w:sz w:val="21"/>
                <w:szCs w:val="21"/>
                <w:lang w:val="en-US" w:eastAsia="zh-CN"/>
              </w:rPr>
            </w:pPr>
            <w:r>
              <w:rPr>
                <w:rFonts w:hint="default" w:ascii="Arial" w:hAnsi="Arial" w:eastAsia="宋体" w:cs="Arial"/>
                <w:kern w:val="0"/>
                <w:sz w:val="21"/>
                <w:szCs w:val="21"/>
              </w:rPr>
              <w:sym w:font="Wingdings" w:char="00A8"/>
            </w:r>
            <w:r>
              <w:rPr>
                <w:rFonts w:hint="default" w:ascii="Arial" w:hAnsi="Arial" w:eastAsia="宋体" w:cs="Arial"/>
                <w:sz w:val="21"/>
                <w:szCs w:val="21"/>
                <w:lang w:val="en-US" w:eastAsia="zh-CN"/>
              </w:rPr>
              <w:t>成交供应商如为大型企业，采购人可不约定预付款。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14</w:t>
            </w:r>
          </w:p>
        </w:tc>
        <w:tc>
          <w:tcPr>
            <w:tcW w:w="1799"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kern w:val="2"/>
                <w:sz w:val="21"/>
                <w:szCs w:val="21"/>
                <w:lang w:val="en-US" w:eastAsia="zh-CN" w:bidi="ar-SA"/>
              </w:rPr>
            </w:pPr>
            <w:r>
              <w:rPr>
                <w:rFonts w:hint="default" w:ascii="Arial" w:hAnsi="Arial" w:eastAsia="宋体" w:cs="Arial"/>
                <w:sz w:val="21"/>
                <w:szCs w:val="21"/>
              </w:rPr>
              <w:t>投标有效期</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default" w:ascii="Arial" w:hAnsi="Arial" w:eastAsia="宋体" w:cs="Arial"/>
                <w:kern w:val="2"/>
                <w:sz w:val="21"/>
                <w:szCs w:val="21"/>
                <w:lang w:val="en-US" w:eastAsia="zh-CN" w:bidi="ar-SA"/>
              </w:rPr>
            </w:pPr>
            <w:r>
              <w:rPr>
                <w:rFonts w:hint="default" w:ascii="Arial" w:hAnsi="Arial" w:eastAsia="宋体" w:cs="Arial"/>
                <w:sz w:val="21"/>
                <w:szCs w:val="21"/>
              </w:rPr>
              <w:t>提交</w:t>
            </w:r>
            <w:r>
              <w:rPr>
                <w:rFonts w:hint="default" w:ascii="Arial" w:hAnsi="Arial" w:eastAsia="宋体" w:cs="Arial"/>
                <w:sz w:val="21"/>
                <w:szCs w:val="21"/>
                <w:lang w:eastAsia="zh-CN"/>
              </w:rPr>
              <w:t>磋商响应文件</w:t>
            </w:r>
            <w:r>
              <w:rPr>
                <w:rFonts w:hint="default" w:ascii="Arial" w:hAnsi="Arial" w:eastAsia="宋体" w:cs="Arial"/>
                <w:sz w:val="21"/>
                <w:szCs w:val="21"/>
              </w:rPr>
              <w:t>截止之日起</w:t>
            </w:r>
            <w:r>
              <w:rPr>
                <w:rFonts w:hint="default" w:ascii="Arial" w:hAnsi="Arial" w:eastAsia="宋体" w:cs="Arial"/>
                <w:sz w:val="21"/>
                <w:szCs w:val="21"/>
                <w:u w:val="single"/>
                <w:lang w:val="en-US" w:eastAsia="zh-CN"/>
              </w:rPr>
              <w:t xml:space="preserve"> </w:t>
            </w:r>
            <w:r>
              <w:rPr>
                <w:rFonts w:hint="default" w:ascii="Arial" w:hAnsi="Arial" w:cs="Arial"/>
                <w:sz w:val="21"/>
                <w:szCs w:val="21"/>
                <w:u w:val="single"/>
                <w:lang w:val="en-US" w:eastAsia="zh-CN"/>
              </w:rPr>
              <w:t>90</w:t>
            </w:r>
            <w:r>
              <w:rPr>
                <w:rFonts w:hint="default" w:ascii="Arial" w:hAnsi="Arial" w:eastAsia="宋体" w:cs="Arial"/>
                <w:sz w:val="21"/>
                <w:szCs w:val="21"/>
                <w:u w:val="single"/>
                <w:lang w:val="en-US" w:eastAsia="zh-CN"/>
              </w:rPr>
              <w:t xml:space="preserve"> </w:t>
            </w:r>
            <w:r>
              <w:rPr>
                <w:rFonts w:hint="default" w:ascii="Arial" w:hAnsi="Arial" w:eastAsia="宋体" w:cs="Arial"/>
                <w:sz w:val="21"/>
                <w:szCs w:val="21"/>
                <w:highlight w:val="none"/>
                <w:u w:val="none"/>
                <w:lang w:eastAsia="zh-CN"/>
              </w:rPr>
              <w:t>日</w:t>
            </w:r>
            <w:r>
              <w:rPr>
                <w:rFonts w:hint="default" w:ascii="Arial" w:hAnsi="Arial" w:eastAsia="宋体" w:cs="Arial"/>
                <w:sz w:val="21"/>
                <w:szCs w:val="21"/>
              </w:rPr>
              <w:t>内有效。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21"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color w:val="000000"/>
                <w:sz w:val="21"/>
                <w:szCs w:val="21"/>
              </w:rPr>
            </w:pPr>
            <w:r>
              <w:rPr>
                <w:rFonts w:hint="default" w:ascii="Arial" w:hAnsi="Arial" w:eastAsia="宋体" w:cs="Arial"/>
                <w:color w:val="000000"/>
                <w:sz w:val="21"/>
                <w:szCs w:val="21"/>
                <w:lang w:val="en-US" w:eastAsia="zh-CN"/>
              </w:rPr>
              <w:t>15</w:t>
            </w:r>
          </w:p>
        </w:tc>
        <w:tc>
          <w:tcPr>
            <w:tcW w:w="179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ascii="Arial" w:hAnsi="Arial" w:eastAsia="宋体" w:cs="Arial"/>
                <w:b w:val="0"/>
                <w:bCs/>
                <w:sz w:val="21"/>
                <w:szCs w:val="21"/>
              </w:rPr>
            </w:pPr>
            <w:r>
              <w:rPr>
                <w:rFonts w:hint="default" w:ascii="Arial" w:hAnsi="Arial" w:eastAsia="宋体" w:cs="Arial"/>
                <w:b w:val="0"/>
                <w:bCs/>
                <w:sz w:val="21"/>
                <w:szCs w:val="21"/>
              </w:rPr>
              <w:t>开标前答疑会</w:t>
            </w:r>
          </w:p>
          <w:p>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ascii="Arial" w:hAnsi="Arial" w:eastAsia="宋体" w:cs="Arial"/>
                <w:b/>
                <w:kern w:val="2"/>
                <w:sz w:val="21"/>
                <w:szCs w:val="21"/>
                <w:lang w:val="en-US" w:eastAsia="zh-CN" w:bidi="ar-SA"/>
              </w:rPr>
            </w:pPr>
            <w:r>
              <w:rPr>
                <w:rFonts w:hint="default" w:ascii="Arial" w:hAnsi="Arial" w:eastAsia="宋体" w:cs="Arial"/>
                <w:b w:val="0"/>
                <w:bCs/>
                <w:sz w:val="21"/>
                <w:szCs w:val="21"/>
              </w:rPr>
              <w:t>或现场考察</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default" w:ascii="Arial" w:hAnsi="Arial" w:eastAsia="宋体" w:cs="Arial"/>
                <w:sz w:val="21"/>
                <w:szCs w:val="21"/>
              </w:rPr>
            </w:pPr>
            <w:r>
              <w:rPr>
                <w:rFonts w:hint="default" w:ascii="Arial" w:hAnsi="Arial" w:eastAsia="宋体" w:cs="Arial"/>
                <w:kern w:val="0"/>
                <w:sz w:val="21"/>
                <w:szCs w:val="21"/>
              </w:rPr>
              <w:sym w:font="Wingdings" w:char="00FE"/>
            </w:r>
            <w:r>
              <w:rPr>
                <w:rFonts w:hint="default" w:ascii="Arial" w:hAnsi="Arial" w:eastAsia="宋体" w:cs="Arial"/>
                <w:kern w:val="0"/>
                <w:sz w:val="21"/>
                <w:szCs w:val="21"/>
              </w:rPr>
              <w:t>A</w:t>
            </w:r>
            <w:r>
              <w:rPr>
                <w:rFonts w:hint="default" w:ascii="Arial" w:hAnsi="Arial" w:eastAsia="宋体" w:cs="Arial"/>
                <w:sz w:val="21"/>
                <w:szCs w:val="21"/>
              </w:rPr>
              <w:t>不组织。</w:t>
            </w:r>
          </w:p>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default" w:ascii="Arial" w:hAnsi="Arial" w:eastAsia="宋体" w:cs="Arial"/>
                <w:kern w:val="2"/>
                <w:sz w:val="21"/>
                <w:szCs w:val="21"/>
                <w:lang w:val="en-US" w:eastAsia="zh-CN" w:bidi="ar-SA"/>
              </w:rPr>
            </w:pPr>
            <w:r>
              <w:rPr>
                <w:rFonts w:hint="default" w:ascii="Arial" w:hAnsi="Arial" w:eastAsia="宋体" w:cs="Arial"/>
                <w:kern w:val="0"/>
                <w:sz w:val="21"/>
                <w:szCs w:val="21"/>
              </w:rPr>
              <w:sym w:font="Wingdings" w:char="00A8"/>
            </w:r>
            <w:r>
              <w:rPr>
                <w:rFonts w:hint="default" w:ascii="Arial" w:hAnsi="Arial" w:eastAsia="宋体" w:cs="Arial"/>
                <w:kern w:val="0"/>
                <w:sz w:val="21"/>
                <w:szCs w:val="21"/>
              </w:rPr>
              <w:t>B组织，</w:t>
            </w:r>
            <w:r>
              <w:rPr>
                <w:rFonts w:hint="default" w:ascii="Arial" w:hAnsi="Arial" w:eastAsia="宋体" w:cs="Arial"/>
                <w:sz w:val="21"/>
                <w:szCs w:val="21"/>
              </w:rPr>
              <w:t>时间：</w:t>
            </w:r>
            <w:r>
              <w:rPr>
                <w:rFonts w:hint="default" w:ascii="Arial" w:hAnsi="Arial" w:eastAsia="宋体" w:cs="Arial"/>
                <w:sz w:val="21"/>
                <w:szCs w:val="21"/>
                <w:u w:val="single"/>
              </w:rPr>
              <w:t xml:space="preserve">      </w:t>
            </w:r>
            <w:r>
              <w:rPr>
                <w:rFonts w:hint="default" w:ascii="Arial" w:hAnsi="Arial" w:eastAsia="宋体" w:cs="Arial"/>
                <w:sz w:val="21"/>
                <w:szCs w:val="21"/>
              </w:rPr>
              <w:t>,地点：</w:t>
            </w:r>
            <w:r>
              <w:rPr>
                <w:rFonts w:hint="default" w:ascii="Arial" w:hAnsi="Arial" w:eastAsia="宋体" w:cs="Arial"/>
                <w:sz w:val="21"/>
                <w:szCs w:val="21"/>
                <w:u w:val="single"/>
              </w:rPr>
              <w:t xml:space="preserve">      </w:t>
            </w:r>
            <w:r>
              <w:rPr>
                <w:rFonts w:hint="default" w:ascii="Arial" w:hAnsi="Arial" w:eastAsia="宋体" w:cs="Arial"/>
                <w:sz w:val="21"/>
                <w:szCs w:val="21"/>
              </w:rPr>
              <w:t>，联系人：</w:t>
            </w:r>
            <w:r>
              <w:rPr>
                <w:rFonts w:hint="default" w:ascii="Arial" w:hAnsi="Arial" w:eastAsia="宋体" w:cs="Arial"/>
                <w:sz w:val="21"/>
                <w:szCs w:val="21"/>
                <w:u w:val="single"/>
              </w:rPr>
              <w:t xml:space="preserve">      </w:t>
            </w:r>
            <w:r>
              <w:rPr>
                <w:rFonts w:hint="default" w:ascii="Arial" w:hAnsi="Arial" w:eastAsia="宋体" w:cs="Arial"/>
                <w:sz w:val="21"/>
                <w:szCs w:val="21"/>
              </w:rPr>
              <w:t>，联系方式：</w:t>
            </w:r>
            <w:r>
              <w:rPr>
                <w:rFonts w:hint="default" w:ascii="Arial" w:hAnsi="Arial" w:eastAsia="宋体" w:cs="Arial"/>
                <w:sz w:val="21"/>
                <w:szCs w:val="21"/>
                <w:u w:val="single"/>
              </w:rPr>
              <w:t xml:space="preserve">      </w:t>
            </w:r>
            <w:r>
              <w:rPr>
                <w:rFonts w:hint="default" w:ascii="Arial" w:hAnsi="Arial" w:eastAsia="宋体" w:cs="Arial"/>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21"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16</w:t>
            </w:r>
          </w:p>
        </w:tc>
        <w:tc>
          <w:tcPr>
            <w:tcW w:w="179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ascii="Arial" w:hAnsi="Arial" w:eastAsia="宋体" w:cs="Arial"/>
                <w:b w:val="0"/>
                <w:bCs/>
                <w:color w:val="auto"/>
                <w:sz w:val="21"/>
                <w:szCs w:val="21"/>
              </w:rPr>
            </w:pPr>
            <w:r>
              <w:rPr>
                <w:rFonts w:hint="default" w:ascii="Arial" w:hAnsi="Arial" w:eastAsia="宋体" w:cs="Arial"/>
                <w:b w:val="0"/>
                <w:bCs/>
                <w:color w:val="auto"/>
                <w:sz w:val="21"/>
                <w:szCs w:val="21"/>
              </w:rPr>
              <w:t>节能产品、</w:t>
            </w:r>
          </w:p>
          <w:p>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ascii="Arial" w:hAnsi="Arial" w:eastAsia="宋体" w:cs="Arial"/>
                <w:b w:val="0"/>
                <w:bCs/>
                <w:sz w:val="21"/>
                <w:szCs w:val="21"/>
              </w:rPr>
            </w:pPr>
            <w:r>
              <w:rPr>
                <w:rFonts w:hint="default" w:ascii="Arial" w:hAnsi="Arial" w:eastAsia="宋体" w:cs="Arial"/>
                <w:b w:val="0"/>
                <w:bCs/>
                <w:color w:val="auto"/>
                <w:sz w:val="21"/>
                <w:szCs w:val="21"/>
              </w:rPr>
              <w:t>环境标志产品</w:t>
            </w:r>
          </w:p>
        </w:tc>
        <w:tc>
          <w:tcPr>
            <w:tcW w:w="6384"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rightChars="0" w:firstLine="420" w:firstLineChars="200"/>
              <w:jc w:val="both"/>
              <w:textAlignment w:val="auto"/>
              <w:rPr>
                <w:rFonts w:hint="default" w:ascii="Arial" w:hAnsi="Arial" w:eastAsia="宋体" w:cs="Arial"/>
                <w:sz w:val="21"/>
                <w:szCs w:val="21"/>
              </w:rPr>
            </w:pPr>
            <w:r>
              <w:rPr>
                <w:rFonts w:hint="default" w:ascii="Arial" w:hAnsi="Arial" w:eastAsia="宋体" w:cs="Arial"/>
                <w:sz w:val="21"/>
                <w:szCs w:val="21"/>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pPr>
              <w:keepNext w:val="0"/>
              <w:keepLines w:val="0"/>
              <w:pageBreakBefore w:val="0"/>
              <w:kinsoku/>
              <w:wordWrap/>
              <w:overflowPunct/>
              <w:topLinePunct w:val="0"/>
              <w:autoSpaceDE/>
              <w:autoSpaceDN/>
              <w:bidi w:val="0"/>
              <w:adjustRightInd w:val="0"/>
              <w:snapToGrid w:val="0"/>
              <w:spacing w:line="240" w:lineRule="auto"/>
              <w:ind w:right="0" w:rightChars="0" w:firstLine="420" w:firstLineChars="20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属于强制采购节能产品的，必须提供节能产品认证证书。</w:t>
            </w:r>
          </w:p>
          <w:p>
            <w:pPr>
              <w:keepNext w:val="0"/>
              <w:keepLines w:val="0"/>
              <w:pageBreakBefore w:val="0"/>
              <w:kinsoku/>
              <w:wordWrap/>
              <w:overflowPunct/>
              <w:topLinePunct w:val="0"/>
              <w:autoSpaceDE/>
              <w:autoSpaceDN/>
              <w:bidi w:val="0"/>
              <w:adjustRightInd w:val="0"/>
              <w:spacing w:line="240" w:lineRule="auto"/>
              <w:ind w:right="0" w:rightChars="0" w:firstLine="420" w:firstLineChars="200"/>
              <w:jc w:val="both"/>
              <w:textAlignment w:val="auto"/>
              <w:rPr>
                <w:rFonts w:hint="default" w:ascii="Arial" w:hAnsi="Arial" w:eastAsia="宋体" w:cs="Arial"/>
                <w:kern w:val="0"/>
                <w:sz w:val="21"/>
                <w:szCs w:val="21"/>
                <w:lang w:val="en-US"/>
              </w:rPr>
            </w:pPr>
            <w:r>
              <w:rPr>
                <w:rFonts w:hint="default" w:ascii="Arial" w:hAnsi="Arial" w:eastAsia="宋体" w:cs="Arial"/>
                <w:sz w:val="21"/>
                <w:szCs w:val="21"/>
                <w:lang w:val="en-US" w:eastAsia="zh-CN"/>
              </w:rPr>
              <w:t>产品清单：</w:t>
            </w:r>
            <w:r>
              <w:rPr>
                <w:rFonts w:hint="default" w:ascii="Arial" w:hAnsi="Arial" w:eastAsia="宋体" w:cs="Arial"/>
                <w:sz w:val="21"/>
                <w:szCs w:val="21"/>
                <w:u w:val="single"/>
                <w:lang w:val="en-US" w:eastAsia="zh-CN"/>
              </w:rPr>
              <w:t xml:space="preserve">    /    </w:t>
            </w:r>
            <w:r>
              <w:rPr>
                <w:rFonts w:hint="default" w:ascii="Arial" w:hAnsi="Arial" w:eastAsia="宋体" w:cs="Arial"/>
                <w:sz w:val="21"/>
                <w:szCs w:val="21"/>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21"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color w:val="000000"/>
                <w:sz w:val="21"/>
                <w:szCs w:val="21"/>
                <w:highlight w:val="none"/>
                <w:lang w:val="en-US" w:eastAsia="zh-CN"/>
              </w:rPr>
            </w:pPr>
            <w:r>
              <w:rPr>
                <w:rFonts w:hint="default" w:ascii="Arial" w:hAnsi="Arial" w:eastAsia="宋体" w:cs="Arial"/>
                <w:color w:val="000000"/>
                <w:sz w:val="21"/>
                <w:szCs w:val="21"/>
                <w:highlight w:val="none"/>
                <w:lang w:val="en-US" w:eastAsia="zh-CN"/>
              </w:rPr>
              <w:t>17</w:t>
            </w:r>
          </w:p>
        </w:tc>
        <w:tc>
          <w:tcPr>
            <w:tcW w:w="179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ascii="Arial" w:hAnsi="Arial" w:eastAsia="宋体" w:cs="Arial"/>
                <w:bCs/>
                <w:color w:val="auto"/>
                <w:sz w:val="21"/>
                <w:szCs w:val="21"/>
                <w:highlight w:val="none"/>
              </w:rPr>
            </w:pPr>
            <w:r>
              <w:rPr>
                <w:rFonts w:hint="default" w:ascii="Arial" w:hAnsi="Arial" w:eastAsia="宋体" w:cs="Arial"/>
                <w:bCs/>
                <w:color w:val="auto"/>
                <w:sz w:val="21"/>
                <w:szCs w:val="21"/>
                <w:highlight w:val="none"/>
              </w:rPr>
              <w:t>提交</w:t>
            </w:r>
            <w:r>
              <w:rPr>
                <w:rFonts w:hint="default" w:ascii="Arial" w:hAnsi="Arial" w:eastAsia="宋体" w:cs="Arial"/>
                <w:bCs/>
                <w:color w:val="auto"/>
                <w:sz w:val="21"/>
                <w:szCs w:val="21"/>
                <w:highlight w:val="none"/>
                <w:lang w:eastAsia="zh-CN"/>
              </w:rPr>
              <w:t>磋商响应文件</w:t>
            </w:r>
            <w:r>
              <w:rPr>
                <w:rFonts w:hint="default" w:ascii="Arial" w:hAnsi="Arial" w:eastAsia="宋体" w:cs="Arial"/>
                <w:bCs/>
                <w:color w:val="auto"/>
                <w:sz w:val="21"/>
                <w:szCs w:val="21"/>
                <w:highlight w:val="none"/>
              </w:rPr>
              <w:t>截止时间及</w:t>
            </w:r>
          </w:p>
          <w:p>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ascii="Arial" w:hAnsi="Arial" w:eastAsia="宋体" w:cs="Arial"/>
                <w:b w:val="0"/>
                <w:bCs/>
                <w:color w:val="auto"/>
                <w:sz w:val="21"/>
                <w:szCs w:val="21"/>
                <w:highlight w:val="none"/>
              </w:rPr>
            </w:pPr>
            <w:r>
              <w:rPr>
                <w:rFonts w:hint="default" w:ascii="Arial" w:hAnsi="Arial" w:eastAsia="宋体" w:cs="Arial"/>
                <w:bCs/>
                <w:color w:val="auto"/>
                <w:sz w:val="21"/>
                <w:szCs w:val="21"/>
                <w:highlight w:val="none"/>
              </w:rPr>
              <w:t>开标时间</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default" w:ascii="Arial" w:hAnsi="Arial" w:eastAsia="宋体" w:cs="Arial"/>
                <w:i/>
                <w:iCs/>
                <w:color w:val="FF0000"/>
                <w:sz w:val="21"/>
                <w:szCs w:val="21"/>
                <w:highlight w:val="none"/>
                <w:lang w:val="en-US" w:eastAsia="zh-CN"/>
              </w:rPr>
            </w:pPr>
            <w:r>
              <w:rPr>
                <w:rFonts w:hint="default" w:ascii="Arial" w:hAnsi="Arial" w:eastAsia="宋体" w:cs="Arial"/>
                <w:sz w:val="21"/>
                <w:szCs w:val="21"/>
                <w:highlight w:val="none"/>
                <w:u w:val="none"/>
                <w:lang w:eastAsia="zh-CN"/>
              </w:rPr>
              <w:t>2024年</w:t>
            </w:r>
            <w:r>
              <w:rPr>
                <w:rFonts w:hint="eastAsia" w:ascii="Arial" w:hAnsi="Arial" w:cs="Arial"/>
                <w:sz w:val="21"/>
                <w:szCs w:val="21"/>
                <w:highlight w:val="none"/>
                <w:u w:val="none"/>
                <w:lang w:val="en-US" w:eastAsia="zh-CN"/>
              </w:rPr>
              <w:t>5</w:t>
            </w:r>
            <w:r>
              <w:rPr>
                <w:rFonts w:hint="default" w:ascii="Arial" w:hAnsi="Arial" w:eastAsia="宋体" w:cs="Arial"/>
                <w:sz w:val="21"/>
                <w:szCs w:val="21"/>
                <w:highlight w:val="none"/>
                <w:u w:val="none"/>
                <w:lang w:eastAsia="zh-CN"/>
              </w:rPr>
              <w:t>月</w:t>
            </w:r>
            <w:r>
              <w:rPr>
                <w:rFonts w:hint="eastAsia" w:ascii="Arial" w:hAnsi="Arial" w:cs="Arial"/>
                <w:sz w:val="21"/>
                <w:szCs w:val="21"/>
                <w:highlight w:val="none"/>
                <w:u w:val="none"/>
                <w:lang w:val="en-US" w:eastAsia="zh-CN"/>
              </w:rPr>
              <w:t>7</w:t>
            </w:r>
            <w:r>
              <w:rPr>
                <w:rFonts w:hint="default" w:ascii="Arial" w:hAnsi="Arial" w:eastAsia="宋体" w:cs="Arial"/>
                <w:sz w:val="21"/>
                <w:szCs w:val="21"/>
                <w:highlight w:val="none"/>
                <w:u w:val="none"/>
                <w:lang w:eastAsia="zh-CN"/>
              </w:rPr>
              <w:t>日</w:t>
            </w:r>
            <w:r>
              <w:rPr>
                <w:rFonts w:hint="default" w:ascii="Arial" w:hAnsi="Arial" w:eastAsia="宋体" w:cs="Arial"/>
                <w:sz w:val="21"/>
                <w:szCs w:val="21"/>
                <w:highlight w:val="none"/>
                <w:u w:val="none"/>
                <w:lang w:val="en-US" w:eastAsia="zh-CN"/>
              </w:rPr>
              <w:t>9</w:t>
            </w:r>
            <w:r>
              <w:rPr>
                <w:rFonts w:hint="default" w:ascii="Arial" w:hAnsi="Arial" w:eastAsia="宋体" w:cs="Arial"/>
                <w:sz w:val="21"/>
                <w:szCs w:val="21"/>
                <w:highlight w:val="none"/>
                <w:u w:val="none"/>
              </w:rPr>
              <w:t>点</w:t>
            </w:r>
            <w:r>
              <w:rPr>
                <w:rFonts w:hint="eastAsia" w:ascii="Arial" w:hAnsi="Arial" w:cs="Arial"/>
                <w:sz w:val="21"/>
                <w:szCs w:val="21"/>
                <w:highlight w:val="none"/>
                <w:u w:val="none"/>
                <w:lang w:val="en-US" w:eastAsia="zh-CN"/>
              </w:rPr>
              <w:t>0</w:t>
            </w:r>
            <w:r>
              <w:rPr>
                <w:rFonts w:hint="default" w:ascii="Arial" w:hAnsi="Arial" w:eastAsia="宋体" w:cs="Arial"/>
                <w:sz w:val="21"/>
                <w:szCs w:val="21"/>
                <w:highlight w:val="none"/>
                <w:u w:val="none"/>
                <w:lang w:val="en-US" w:eastAsia="zh-CN"/>
              </w:rPr>
              <w:t>0</w:t>
            </w:r>
            <w:r>
              <w:rPr>
                <w:rFonts w:hint="default" w:ascii="Arial" w:hAnsi="Arial" w:eastAsia="宋体" w:cs="Arial"/>
                <w:sz w:val="21"/>
                <w:szCs w:val="21"/>
                <w:highlight w:val="none"/>
                <w:u w:val="none"/>
              </w:rPr>
              <w:t>分</w:t>
            </w:r>
            <w:r>
              <w:rPr>
                <w:rFonts w:hint="default" w:ascii="Arial" w:hAnsi="Arial" w:eastAsia="宋体" w:cs="Arial"/>
                <w:bCs/>
                <w:color w:val="auto"/>
                <w:sz w:val="21"/>
                <w:szCs w:val="21"/>
                <w:highlight w:val="none"/>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5"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18</w:t>
            </w:r>
          </w:p>
        </w:tc>
        <w:tc>
          <w:tcPr>
            <w:tcW w:w="179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特别说明</w:t>
            </w:r>
          </w:p>
        </w:tc>
        <w:tc>
          <w:tcPr>
            <w:tcW w:w="6384" w:type="dxa"/>
            <w:noWrap w:val="0"/>
            <w:vAlign w:val="center"/>
          </w:tcPr>
          <w:p>
            <w:pPr>
              <w:keepNext w:val="0"/>
              <w:keepLines w:val="0"/>
              <w:pageBreakBefore w:val="0"/>
              <w:numPr>
                <w:ilvl w:val="0"/>
                <w:numId w:val="0"/>
              </w:numPr>
              <w:kinsoku/>
              <w:wordWrap/>
              <w:overflowPunct/>
              <w:topLinePunct w:val="0"/>
              <w:autoSpaceDE/>
              <w:autoSpaceDN/>
              <w:bidi w:val="0"/>
              <w:snapToGrid w:val="0"/>
              <w:spacing w:line="240" w:lineRule="auto"/>
              <w:jc w:val="left"/>
              <w:textAlignment w:val="auto"/>
              <w:rPr>
                <w:rFonts w:hint="default" w:ascii="Arial" w:hAnsi="Arial" w:eastAsia="宋体" w:cs="Arial"/>
                <w:i w:val="0"/>
                <w:iCs w:val="0"/>
                <w:color w:val="auto"/>
                <w:sz w:val="21"/>
                <w:szCs w:val="21"/>
                <w:highlight w:val="none"/>
                <w:lang w:val="en-US" w:eastAsia="zh-CN"/>
              </w:rPr>
            </w:pPr>
            <w:r>
              <w:rPr>
                <w:rFonts w:hint="default" w:ascii="Arial" w:hAnsi="Arial" w:eastAsia="宋体" w:cs="Arial"/>
                <w:i w:val="0"/>
                <w:iCs w:val="0"/>
                <w:color w:val="auto"/>
                <w:sz w:val="21"/>
                <w:szCs w:val="21"/>
                <w:highlight w:val="none"/>
                <w:lang w:val="en-US" w:eastAsia="zh-CN"/>
              </w:rPr>
              <w:sym w:font="Wingdings" w:char="00FE"/>
            </w:r>
            <w:r>
              <w:rPr>
                <w:rFonts w:hint="default" w:ascii="Arial" w:hAnsi="Arial" w:eastAsia="宋体" w:cs="Arial"/>
                <w:i w:val="0"/>
                <w:iCs w:val="0"/>
                <w:color w:val="auto"/>
                <w:sz w:val="21"/>
                <w:szCs w:val="21"/>
                <w:highlight w:val="none"/>
                <w:lang w:val="en-US" w:eastAsia="zh-CN"/>
              </w:rPr>
              <w:t>本项目不接受联合体投标；</w:t>
            </w:r>
          </w:p>
          <w:p>
            <w:pPr>
              <w:keepNext w:val="0"/>
              <w:keepLines w:val="0"/>
              <w:pageBreakBefore w:val="0"/>
              <w:numPr>
                <w:ilvl w:val="0"/>
                <w:numId w:val="0"/>
              </w:numPr>
              <w:kinsoku/>
              <w:wordWrap/>
              <w:overflowPunct/>
              <w:topLinePunct w:val="0"/>
              <w:autoSpaceDE/>
              <w:autoSpaceDN/>
              <w:bidi w:val="0"/>
              <w:snapToGrid w:val="0"/>
              <w:spacing w:line="240" w:lineRule="auto"/>
              <w:jc w:val="left"/>
              <w:textAlignment w:val="auto"/>
              <w:rPr>
                <w:rFonts w:hint="default" w:ascii="Arial" w:hAnsi="Arial" w:eastAsia="宋体" w:cs="Arial"/>
                <w:i w:val="0"/>
                <w:iCs w:val="0"/>
                <w:color w:val="auto"/>
                <w:sz w:val="21"/>
                <w:szCs w:val="21"/>
                <w:highlight w:val="none"/>
                <w:lang w:val="en-US" w:eastAsia="zh-CN"/>
              </w:rPr>
            </w:pPr>
            <w:r>
              <w:rPr>
                <w:rFonts w:hint="default" w:ascii="Arial" w:hAnsi="Arial" w:eastAsia="宋体" w:cs="Arial"/>
                <w:i w:val="0"/>
                <w:iCs w:val="0"/>
                <w:color w:val="auto"/>
                <w:sz w:val="21"/>
                <w:szCs w:val="21"/>
                <w:highlight w:val="none"/>
                <w:lang w:val="en-US" w:eastAsia="zh-CN"/>
              </w:rPr>
              <w:sym w:font="Wingdings" w:char="00A8"/>
            </w:r>
            <w:r>
              <w:rPr>
                <w:rFonts w:hint="default" w:ascii="Arial" w:hAnsi="Arial" w:eastAsia="宋体" w:cs="Arial"/>
                <w:i w:val="0"/>
                <w:iCs w:val="0"/>
                <w:color w:val="auto"/>
                <w:sz w:val="21"/>
                <w:szCs w:val="21"/>
                <w:highlight w:val="none"/>
                <w:lang w:val="en-US" w:eastAsia="zh-CN"/>
              </w:rPr>
              <w:t>联合体投标的：</w:t>
            </w:r>
          </w:p>
          <w:p>
            <w:pPr>
              <w:keepNext w:val="0"/>
              <w:keepLines w:val="0"/>
              <w:pageBreakBefore w:val="0"/>
              <w:numPr>
                <w:ilvl w:val="0"/>
                <w:numId w:val="0"/>
              </w:numPr>
              <w:kinsoku/>
              <w:wordWrap/>
              <w:overflowPunct/>
              <w:topLinePunct w:val="0"/>
              <w:autoSpaceDE/>
              <w:autoSpaceDN/>
              <w:bidi w:val="0"/>
              <w:snapToGrid w:val="0"/>
              <w:spacing w:line="240" w:lineRule="auto"/>
              <w:jc w:val="left"/>
              <w:textAlignment w:val="auto"/>
              <w:rPr>
                <w:rFonts w:hint="default" w:ascii="Arial" w:hAnsi="Arial" w:eastAsia="宋体" w:cs="Arial"/>
                <w:i w:val="0"/>
                <w:iCs w:val="0"/>
                <w:color w:val="auto"/>
                <w:sz w:val="21"/>
                <w:szCs w:val="21"/>
                <w:highlight w:val="none"/>
              </w:rPr>
            </w:pPr>
            <w:r>
              <w:rPr>
                <w:rFonts w:hint="default" w:ascii="Arial" w:hAnsi="Arial" w:eastAsia="宋体" w:cs="Arial"/>
                <w:i w:val="0"/>
                <w:iCs w:val="0"/>
                <w:color w:val="auto"/>
                <w:sz w:val="21"/>
                <w:szCs w:val="21"/>
                <w:highlight w:val="none"/>
                <w:lang w:val="en-US" w:eastAsia="zh-CN"/>
              </w:rPr>
              <w:t>（1）</w:t>
            </w:r>
            <w:r>
              <w:rPr>
                <w:rFonts w:hint="default" w:ascii="Arial" w:hAnsi="Arial" w:eastAsia="宋体" w:cs="Arial"/>
                <w:i w:val="0"/>
                <w:iCs w:val="0"/>
                <w:color w:val="auto"/>
                <w:sz w:val="21"/>
                <w:szCs w:val="21"/>
                <w:highlight w:val="none"/>
              </w:rPr>
              <w:t>☐联合体投标的，联合体各方分别提供与联合体协议中规定的分工内容相应的业绩证明材料，业绩数量以提供材料较少的一方为准。</w:t>
            </w:r>
          </w:p>
          <w:p>
            <w:pPr>
              <w:keepNext w:val="0"/>
              <w:keepLines w:val="0"/>
              <w:pageBreakBefore w:val="0"/>
              <w:numPr>
                <w:ilvl w:val="0"/>
                <w:numId w:val="0"/>
              </w:numPr>
              <w:kinsoku/>
              <w:wordWrap/>
              <w:overflowPunct/>
              <w:topLinePunct w:val="0"/>
              <w:autoSpaceDE/>
              <w:autoSpaceDN/>
              <w:bidi w:val="0"/>
              <w:snapToGrid w:val="0"/>
              <w:spacing w:line="240" w:lineRule="auto"/>
              <w:jc w:val="left"/>
              <w:textAlignment w:val="auto"/>
              <w:rPr>
                <w:rFonts w:hint="default" w:ascii="Arial" w:hAnsi="Arial" w:eastAsia="宋体" w:cs="Arial"/>
                <w:i w:val="0"/>
                <w:iCs w:val="0"/>
                <w:color w:val="auto"/>
                <w:sz w:val="21"/>
                <w:szCs w:val="21"/>
                <w:highlight w:val="none"/>
              </w:rPr>
            </w:pPr>
            <w:r>
              <w:rPr>
                <w:rFonts w:hint="default" w:ascii="Arial" w:hAnsi="Arial" w:eastAsia="宋体" w:cs="Arial"/>
                <w:i w:val="0"/>
                <w:iCs w:val="0"/>
                <w:color w:val="auto"/>
                <w:sz w:val="21"/>
                <w:szCs w:val="21"/>
                <w:highlight w:val="none"/>
                <w:lang w:val="en-US" w:eastAsia="zh-CN"/>
              </w:rPr>
              <w:t>（2）</w:t>
            </w:r>
            <w:r>
              <w:rPr>
                <w:rFonts w:hint="default" w:ascii="Arial" w:hAnsi="Arial" w:eastAsia="宋体" w:cs="Arial"/>
                <w:i w:val="0"/>
                <w:iCs w:val="0"/>
                <w:color w:val="auto"/>
                <w:sz w:val="21"/>
                <w:szCs w:val="21"/>
                <w:highlight w:val="none"/>
              </w:rPr>
              <w:t>☐联合体投标的，联合体各方均需按</w:t>
            </w:r>
            <w:r>
              <w:rPr>
                <w:rFonts w:hint="default" w:ascii="Arial" w:hAnsi="Arial" w:eastAsia="宋体" w:cs="Arial"/>
                <w:i w:val="0"/>
                <w:iCs w:val="0"/>
                <w:color w:val="auto"/>
                <w:sz w:val="21"/>
                <w:szCs w:val="21"/>
                <w:highlight w:val="none"/>
                <w:lang w:eastAsia="zh-CN"/>
              </w:rPr>
              <w:t>磋商文件</w:t>
            </w:r>
            <w:r>
              <w:rPr>
                <w:rFonts w:hint="default" w:ascii="Arial" w:hAnsi="Arial" w:eastAsia="宋体" w:cs="Arial"/>
                <w:i w:val="0"/>
                <w:iCs w:val="0"/>
                <w:color w:val="auto"/>
                <w:sz w:val="21"/>
                <w:szCs w:val="21"/>
                <w:highlight w:val="none"/>
              </w:rPr>
              <w:t>第</w:t>
            </w:r>
            <w:r>
              <w:rPr>
                <w:rFonts w:hint="default" w:ascii="Arial" w:hAnsi="Arial" w:eastAsia="宋体" w:cs="Arial"/>
                <w:i w:val="0"/>
                <w:iCs w:val="0"/>
                <w:color w:val="auto"/>
                <w:sz w:val="21"/>
                <w:szCs w:val="21"/>
                <w:highlight w:val="none"/>
                <w:lang w:val="en-US" w:eastAsia="zh-CN"/>
              </w:rPr>
              <w:t>四</w:t>
            </w:r>
            <w:r>
              <w:rPr>
                <w:rFonts w:hint="default" w:ascii="Arial" w:hAnsi="Arial" w:eastAsia="宋体" w:cs="Arial"/>
                <w:i w:val="0"/>
                <w:iCs w:val="0"/>
                <w:color w:val="auto"/>
                <w:sz w:val="21"/>
                <w:szCs w:val="21"/>
                <w:highlight w:val="none"/>
              </w:rPr>
              <w:t>部分评标标准要求提供资信证明文件，否则视为不符合相关要求。</w:t>
            </w:r>
          </w:p>
          <w:p>
            <w:pPr>
              <w:keepNext w:val="0"/>
              <w:keepLines w:val="0"/>
              <w:pageBreakBefore w:val="0"/>
              <w:kinsoku/>
              <w:wordWrap/>
              <w:overflowPunct/>
              <w:topLinePunct w:val="0"/>
              <w:autoSpaceDE/>
              <w:autoSpaceDN/>
              <w:bidi w:val="0"/>
              <w:adjustRightInd w:val="0"/>
              <w:snapToGrid w:val="0"/>
              <w:spacing w:line="240" w:lineRule="auto"/>
              <w:ind w:right="0" w:rightChars="0"/>
              <w:jc w:val="both"/>
              <w:textAlignment w:val="auto"/>
              <w:rPr>
                <w:rFonts w:hint="default" w:ascii="Arial" w:hAnsi="Arial" w:eastAsia="宋体" w:cs="Arial"/>
                <w:i w:val="0"/>
                <w:iCs w:val="0"/>
                <w:color w:val="000000"/>
                <w:sz w:val="21"/>
                <w:szCs w:val="21"/>
                <w:lang w:val="en-US" w:eastAsia="zh-CN"/>
              </w:rPr>
            </w:pPr>
            <w:r>
              <w:rPr>
                <w:rFonts w:hint="default" w:ascii="Arial" w:hAnsi="Arial" w:eastAsia="宋体" w:cs="Arial"/>
                <w:i w:val="0"/>
                <w:iCs w:val="0"/>
                <w:color w:val="auto"/>
                <w:sz w:val="21"/>
                <w:szCs w:val="21"/>
                <w:highlight w:val="none"/>
              </w:rPr>
              <w:t>☐联合体投标的，联合体中有一方或者联合体成员根据分工按</w:t>
            </w:r>
            <w:r>
              <w:rPr>
                <w:rFonts w:hint="default" w:ascii="Arial" w:hAnsi="Arial" w:eastAsia="宋体" w:cs="Arial"/>
                <w:i w:val="0"/>
                <w:iCs w:val="0"/>
                <w:color w:val="auto"/>
                <w:sz w:val="21"/>
                <w:szCs w:val="21"/>
                <w:highlight w:val="none"/>
                <w:lang w:eastAsia="zh-CN"/>
              </w:rPr>
              <w:t>磋商文件</w:t>
            </w:r>
            <w:r>
              <w:rPr>
                <w:rFonts w:hint="default" w:ascii="Arial" w:hAnsi="Arial" w:eastAsia="宋体" w:cs="Arial"/>
                <w:i w:val="0"/>
                <w:iCs w:val="0"/>
                <w:color w:val="auto"/>
                <w:sz w:val="21"/>
                <w:szCs w:val="21"/>
                <w:highlight w:val="none"/>
              </w:rPr>
              <w:t>第</w:t>
            </w:r>
            <w:r>
              <w:rPr>
                <w:rFonts w:hint="default" w:ascii="Arial" w:hAnsi="Arial" w:eastAsia="宋体" w:cs="Arial"/>
                <w:i w:val="0"/>
                <w:iCs w:val="0"/>
                <w:color w:val="auto"/>
                <w:sz w:val="21"/>
                <w:szCs w:val="21"/>
                <w:highlight w:val="none"/>
                <w:lang w:val="en-US" w:eastAsia="zh-CN"/>
              </w:rPr>
              <w:t>四</w:t>
            </w:r>
            <w:r>
              <w:rPr>
                <w:rFonts w:hint="default" w:ascii="Arial" w:hAnsi="Arial" w:eastAsia="宋体" w:cs="Arial"/>
                <w:i w:val="0"/>
                <w:iCs w:val="0"/>
                <w:color w:val="auto"/>
                <w:sz w:val="21"/>
                <w:szCs w:val="21"/>
                <w:highlight w:val="none"/>
              </w:rPr>
              <w:t>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21"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19</w:t>
            </w:r>
          </w:p>
        </w:tc>
        <w:tc>
          <w:tcPr>
            <w:tcW w:w="179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ascii="Arial" w:hAnsi="Arial" w:eastAsia="宋体" w:cs="Arial"/>
                <w:sz w:val="21"/>
                <w:szCs w:val="21"/>
              </w:rPr>
            </w:pPr>
            <w:r>
              <w:rPr>
                <w:rFonts w:hint="default" w:ascii="Arial" w:hAnsi="Arial" w:eastAsia="宋体" w:cs="Arial"/>
                <w:sz w:val="21"/>
                <w:szCs w:val="21"/>
              </w:rPr>
              <w:t>解释权</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default" w:ascii="Arial" w:hAnsi="Arial" w:eastAsia="宋体" w:cs="Arial"/>
                <w:sz w:val="21"/>
                <w:szCs w:val="21"/>
              </w:rPr>
            </w:pPr>
            <w:r>
              <w:rPr>
                <w:rFonts w:hint="default" w:ascii="Arial" w:hAnsi="Arial" w:eastAsia="宋体" w:cs="Arial"/>
                <w:sz w:val="21"/>
                <w:szCs w:val="21"/>
              </w:rPr>
              <w:t>本</w:t>
            </w:r>
            <w:r>
              <w:rPr>
                <w:rFonts w:hint="default" w:ascii="Arial" w:hAnsi="Arial" w:eastAsia="宋体" w:cs="Arial"/>
                <w:sz w:val="21"/>
                <w:szCs w:val="21"/>
                <w:lang w:eastAsia="zh-CN"/>
              </w:rPr>
              <w:t>磋商文件</w:t>
            </w:r>
            <w:r>
              <w:rPr>
                <w:rFonts w:hint="default" w:ascii="Arial" w:hAnsi="Arial" w:eastAsia="宋体" w:cs="Arial"/>
                <w:sz w:val="21"/>
                <w:szCs w:val="21"/>
              </w:rPr>
              <w:t>的解释权属于招标采购单位。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21" w:hRule="atLeast"/>
          <w:jc w:val="center"/>
        </w:trPr>
        <w:tc>
          <w:tcPr>
            <w:tcW w:w="8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sz w:val="21"/>
                <w:szCs w:val="21"/>
                <w:highlight w:val="none"/>
                <w:lang w:val="en-US" w:eastAsia="zh-CN"/>
              </w:rPr>
              <w:t>20</w:t>
            </w:r>
          </w:p>
        </w:tc>
        <w:tc>
          <w:tcPr>
            <w:tcW w:w="17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宋体" w:cs="Arial"/>
                <w:b w:val="0"/>
                <w:bCs/>
                <w:color w:val="auto"/>
                <w:kern w:val="2"/>
                <w:sz w:val="21"/>
                <w:szCs w:val="21"/>
                <w:highlight w:val="none"/>
                <w:lang w:val="en-US" w:eastAsia="zh-CN" w:bidi="ar-SA"/>
              </w:rPr>
            </w:pPr>
            <w:r>
              <w:rPr>
                <w:rFonts w:hint="default" w:ascii="Arial" w:hAnsi="Arial" w:eastAsia="宋体" w:cs="Arial"/>
                <w:color w:val="auto"/>
                <w:sz w:val="21"/>
                <w:szCs w:val="21"/>
                <w:highlight w:val="none"/>
                <w:lang w:val="en-US" w:eastAsia="zh-CN"/>
              </w:rPr>
              <w:t>诚信履约管理</w:t>
            </w:r>
          </w:p>
        </w:tc>
        <w:tc>
          <w:tcPr>
            <w:tcW w:w="63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Arial" w:hAnsi="Arial" w:eastAsia="宋体" w:cs="Arial"/>
                <w:i w:val="0"/>
                <w:iCs w:val="0"/>
                <w:color w:val="auto"/>
                <w:kern w:val="2"/>
                <w:sz w:val="21"/>
                <w:szCs w:val="21"/>
                <w:highlight w:val="none"/>
                <w:lang w:val="en-US" w:eastAsia="zh-CN" w:bidi="ar-SA"/>
              </w:rPr>
            </w:pPr>
            <w:r>
              <w:rPr>
                <w:rFonts w:hint="default" w:ascii="Arial" w:hAnsi="Arial" w:eastAsia="宋体" w:cs="Arial"/>
                <w:color w:val="auto"/>
                <w:sz w:val="21"/>
                <w:szCs w:val="21"/>
                <w:highlight w:val="none"/>
                <w:lang w:val="en-US" w:eastAsia="zh-CN"/>
              </w:rPr>
              <w:t>合同签订后，采购人依法加强对合同履约进行管理。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21" w:hRule="atLeast"/>
          <w:jc w:val="center"/>
        </w:trPr>
        <w:tc>
          <w:tcPr>
            <w:tcW w:w="8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sz w:val="21"/>
                <w:szCs w:val="21"/>
                <w:highlight w:val="none"/>
                <w:lang w:val="en-US" w:eastAsia="zh-CN"/>
              </w:rPr>
              <w:t>21</w:t>
            </w:r>
          </w:p>
        </w:tc>
        <w:tc>
          <w:tcPr>
            <w:tcW w:w="17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sz w:val="21"/>
                <w:szCs w:val="21"/>
                <w:highlight w:val="none"/>
                <w:lang w:val="en-US" w:eastAsia="zh-CN"/>
              </w:rPr>
              <w:t>备注</w:t>
            </w:r>
          </w:p>
        </w:tc>
        <w:tc>
          <w:tcPr>
            <w:tcW w:w="638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Arial" w:hAnsi="Arial" w:eastAsia="宋体" w:cs="Arial"/>
                <w:b/>
                <w:bCs/>
                <w:color w:val="auto"/>
                <w:w w:val="100"/>
                <w:kern w:val="2"/>
                <w:sz w:val="21"/>
                <w:szCs w:val="21"/>
                <w:highlight w:val="none"/>
                <w:lang w:val="en-US" w:eastAsia="zh-CN" w:bidi="ar-SA"/>
              </w:rPr>
            </w:pPr>
            <w:r>
              <w:rPr>
                <w:rFonts w:hint="default" w:ascii="Arial" w:hAnsi="Arial" w:eastAsia="宋体" w:cs="Arial"/>
                <w:bCs/>
                <w:color w:val="auto"/>
                <w:spacing w:val="-6"/>
                <w:w w:val="100"/>
                <w:sz w:val="21"/>
                <w:szCs w:val="21"/>
                <w:highlight w:val="none"/>
              </w:rPr>
              <w:t>成交供应商在领取</w:t>
            </w:r>
            <w:r>
              <w:rPr>
                <w:rFonts w:hint="default" w:ascii="Arial" w:hAnsi="Arial" w:eastAsia="宋体" w:cs="Arial"/>
                <w:bCs/>
                <w:color w:val="auto"/>
                <w:spacing w:val="-6"/>
                <w:w w:val="100"/>
                <w:sz w:val="21"/>
                <w:szCs w:val="21"/>
                <w:highlight w:val="none"/>
                <w:lang w:eastAsia="zh-CN"/>
              </w:rPr>
              <w:t>中标通知书</w:t>
            </w:r>
            <w:r>
              <w:rPr>
                <w:rFonts w:hint="default" w:ascii="Arial" w:hAnsi="Arial" w:eastAsia="宋体" w:cs="Arial"/>
                <w:bCs/>
                <w:color w:val="auto"/>
                <w:spacing w:val="-6"/>
                <w:w w:val="100"/>
                <w:sz w:val="21"/>
                <w:szCs w:val="21"/>
                <w:highlight w:val="none"/>
              </w:rPr>
              <w:t>时提供全套纸质磋商响应文件一正</w:t>
            </w:r>
            <w:r>
              <w:rPr>
                <w:rFonts w:hint="default" w:ascii="Arial" w:hAnsi="Arial" w:eastAsia="宋体" w:cs="Arial"/>
                <w:bCs/>
                <w:color w:val="auto"/>
                <w:spacing w:val="-6"/>
                <w:w w:val="100"/>
                <w:sz w:val="21"/>
                <w:szCs w:val="21"/>
                <w:highlight w:val="none"/>
                <w:lang w:val="en-US" w:eastAsia="zh-CN"/>
              </w:rPr>
              <w:t>三</w:t>
            </w:r>
            <w:r>
              <w:rPr>
                <w:rFonts w:hint="default" w:ascii="Arial" w:hAnsi="Arial" w:eastAsia="宋体" w:cs="Arial"/>
                <w:bCs/>
                <w:color w:val="auto"/>
                <w:spacing w:val="-6"/>
                <w:w w:val="100"/>
                <w:sz w:val="21"/>
                <w:szCs w:val="21"/>
                <w:highlight w:val="none"/>
              </w:rPr>
              <w:t>副。</w:t>
            </w:r>
          </w:p>
        </w:tc>
      </w:tr>
    </w:tbl>
    <w:p>
      <w:pPr>
        <w:pStyle w:val="3"/>
        <w:rPr>
          <w:rFonts w:hint="default" w:ascii="Arial" w:hAnsi="Arial" w:eastAsia="宋体" w:cs="Arial"/>
        </w:rPr>
      </w:pPr>
    </w:p>
    <w:p>
      <w:pPr>
        <w:pStyle w:val="2"/>
        <w:rPr>
          <w:rFonts w:hint="default" w:ascii="Arial" w:hAnsi="Arial" w:eastAsia="宋体" w:cs="Arial"/>
        </w:rPr>
      </w:pPr>
    </w:p>
    <w:p>
      <w:pPr>
        <w:pStyle w:val="17"/>
        <w:rPr>
          <w:rFonts w:hint="default" w:ascii="Arial" w:hAnsi="Arial" w:eastAsia="宋体" w:cs="Arial"/>
        </w:rPr>
      </w:pPr>
    </w:p>
    <w:p>
      <w:pPr>
        <w:rPr>
          <w:rFonts w:hint="default" w:ascii="Arial" w:hAnsi="Arial" w:eastAsia="宋体" w:cs="Arial"/>
        </w:rPr>
      </w:pPr>
    </w:p>
    <w:p>
      <w:pPr>
        <w:pStyle w:val="2"/>
        <w:rPr>
          <w:rFonts w:hint="default" w:ascii="Arial" w:hAnsi="Arial" w:eastAsia="宋体" w:cs="Arial"/>
        </w:rPr>
      </w:pPr>
    </w:p>
    <w:p>
      <w:pPr>
        <w:pStyle w:val="17"/>
        <w:rPr>
          <w:rFonts w:hint="default" w:ascii="Arial" w:hAnsi="Arial" w:eastAsia="宋体" w:cs="Arial"/>
        </w:rPr>
      </w:pPr>
    </w:p>
    <w:bookmarkEnd w:id="10"/>
    <w:p>
      <w:pPr>
        <w:keepNext w:val="0"/>
        <w:keepLines w:val="0"/>
        <w:pageBreakBefore w:val="0"/>
        <w:kinsoku/>
        <w:wordWrap/>
        <w:overflowPunct/>
        <w:topLinePunct w:val="0"/>
        <w:bidi w:val="0"/>
        <w:adjustRightInd/>
        <w:spacing w:line="336" w:lineRule="auto"/>
        <w:jc w:val="center"/>
        <w:textAlignment w:val="auto"/>
        <w:outlineLvl w:val="0"/>
        <w:rPr>
          <w:rFonts w:hint="default" w:ascii="Arial" w:hAnsi="Arial" w:eastAsia="宋体" w:cs="Arial"/>
          <w:b/>
          <w:sz w:val="32"/>
          <w:szCs w:val="20"/>
        </w:rPr>
      </w:pPr>
      <w:bookmarkStart w:id="15" w:name="_Toc10212"/>
      <w:bookmarkStart w:id="16" w:name="_Toc29602"/>
      <w:bookmarkStart w:id="17" w:name="_Toc164416483"/>
      <w:bookmarkStart w:id="18" w:name="第三部分"/>
      <w:r>
        <w:rPr>
          <w:rFonts w:hint="default" w:ascii="Arial" w:hAnsi="Arial" w:eastAsia="宋体" w:cs="Arial"/>
          <w:b/>
          <w:sz w:val="32"/>
          <w:szCs w:val="20"/>
        </w:rPr>
        <w:br w:type="page"/>
      </w:r>
      <w:r>
        <w:rPr>
          <w:rFonts w:hint="default" w:ascii="Arial" w:hAnsi="Arial" w:eastAsia="宋体" w:cs="Arial"/>
          <w:b/>
          <w:sz w:val="32"/>
          <w:szCs w:val="20"/>
        </w:rPr>
        <w:t>一、总则</w:t>
      </w:r>
      <w:bookmarkEnd w:id="15"/>
      <w:bookmarkEnd w:id="16"/>
    </w:p>
    <w:p>
      <w:pPr>
        <w:keepNext w:val="0"/>
        <w:keepLines w:val="0"/>
        <w:pageBreakBefore w:val="0"/>
        <w:numPr>
          <w:ilvl w:val="0"/>
          <w:numId w:val="0"/>
        </w:numPr>
        <w:kinsoku/>
        <w:wordWrap/>
        <w:overflowPunct/>
        <w:topLinePunct w:val="0"/>
        <w:bidi w:val="0"/>
        <w:snapToGrid w:val="0"/>
        <w:spacing w:beforeAutospacing="0" w:line="336" w:lineRule="auto"/>
        <w:jc w:val="both"/>
        <w:textAlignment w:val="auto"/>
        <w:rPr>
          <w:rFonts w:hint="default" w:ascii="Arial" w:hAnsi="Arial" w:eastAsia="宋体" w:cs="Arial"/>
          <w:b/>
          <w:color w:val="auto"/>
          <w:sz w:val="21"/>
          <w:szCs w:val="21"/>
        </w:rPr>
      </w:pPr>
      <w:r>
        <w:rPr>
          <w:rFonts w:hint="default" w:ascii="Arial" w:hAnsi="Arial" w:eastAsia="宋体" w:cs="Arial"/>
          <w:b/>
          <w:i w:val="0"/>
          <w:color w:val="auto"/>
          <w:kern w:val="2"/>
          <w:sz w:val="21"/>
          <w:szCs w:val="21"/>
          <w:lang w:val="en-US" w:eastAsia="zh-CN" w:bidi="ar-SA"/>
        </w:rPr>
        <w:t>1.</w:t>
      </w:r>
      <w:r>
        <w:rPr>
          <w:rFonts w:hint="default" w:ascii="Arial" w:hAnsi="Arial" w:eastAsia="宋体" w:cs="Arial"/>
          <w:b/>
          <w:color w:val="auto"/>
          <w:sz w:val="21"/>
          <w:szCs w:val="21"/>
        </w:rPr>
        <w:t>适用范围</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1.1</w:t>
      </w:r>
      <w:r>
        <w:rPr>
          <w:rFonts w:hint="default" w:ascii="Arial" w:hAnsi="Arial" w:eastAsia="宋体" w:cs="Arial"/>
          <w:color w:val="auto"/>
          <w:sz w:val="21"/>
          <w:szCs w:val="21"/>
          <w:lang w:val="zh-CN"/>
        </w:rPr>
        <w:t>本</w:t>
      </w:r>
      <w:r>
        <w:rPr>
          <w:rFonts w:hint="default" w:ascii="Arial" w:hAnsi="Arial" w:eastAsia="宋体" w:cs="Arial"/>
          <w:color w:val="auto"/>
          <w:sz w:val="21"/>
          <w:szCs w:val="21"/>
          <w:lang w:val="zh-CN" w:eastAsia="zh-CN"/>
        </w:rPr>
        <w:t>磋商文件</w:t>
      </w:r>
      <w:r>
        <w:rPr>
          <w:rFonts w:hint="default" w:ascii="Arial" w:hAnsi="Arial" w:eastAsia="宋体" w:cs="Arial"/>
          <w:color w:val="auto"/>
          <w:sz w:val="21"/>
          <w:szCs w:val="21"/>
          <w:lang w:val="zh-CN"/>
        </w:rPr>
        <w:t>适用于该项目的招标、投标、开标、资格审查及信用信息查询、评标、定标、合同、验收等行为（法律、法规另有规定的，从其规定）。</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lang w:val="en-US" w:eastAsia="zh-CN"/>
        </w:rPr>
      </w:pPr>
      <w:r>
        <w:rPr>
          <w:rFonts w:hint="default" w:ascii="Arial" w:hAnsi="Arial" w:eastAsia="宋体" w:cs="Arial"/>
          <w:b w:val="0"/>
          <w:i w:val="0"/>
          <w:color w:val="auto"/>
          <w:kern w:val="2"/>
          <w:sz w:val="21"/>
          <w:szCs w:val="21"/>
          <w:lang w:val="en-US" w:eastAsia="zh-CN" w:bidi="ar-SA"/>
        </w:rPr>
        <w:t>1.2</w:t>
      </w:r>
      <w:r>
        <w:rPr>
          <w:rFonts w:hint="default" w:ascii="Arial" w:hAnsi="Arial" w:eastAsia="宋体" w:cs="Arial"/>
          <w:color w:val="auto"/>
          <w:sz w:val="21"/>
          <w:szCs w:val="21"/>
          <w:lang w:val="en-US" w:eastAsia="zh-CN"/>
        </w:rPr>
        <w:t>本次竞争性磋商工作是按照《中华人民共和国政府采购法》、《中华人民共和国政府采购法实施条例》、《政府采购竞争性磋商采购方式管理暂行办法》、《浙江省政府采购项目电子交易管理暂行办法》</w:t>
      </w:r>
      <w:r>
        <w:rPr>
          <w:rFonts w:hint="default" w:ascii="Arial" w:hAnsi="Arial" w:cs="Arial"/>
          <w:color w:val="auto"/>
          <w:sz w:val="21"/>
          <w:szCs w:val="21"/>
          <w:lang w:val="en-US" w:eastAsia="zh-CN"/>
        </w:rPr>
        <w:t>、</w:t>
      </w:r>
      <w:r>
        <w:rPr>
          <w:rFonts w:hint="default" w:ascii="Arial" w:hAnsi="Arial" w:eastAsia="宋体" w:cs="Arial"/>
          <w:color w:val="auto"/>
          <w:sz w:val="21"/>
          <w:szCs w:val="21"/>
          <w:lang w:val="en-US" w:eastAsia="zh-CN"/>
        </w:rPr>
        <w:t>浙江省及项目所在地的有关政府采购规定，结合本项目的实际，组织和实施。</w:t>
      </w:r>
    </w:p>
    <w:p>
      <w:pPr>
        <w:keepNext w:val="0"/>
        <w:keepLines w:val="0"/>
        <w:pageBreakBefore w:val="0"/>
        <w:numPr>
          <w:ilvl w:val="0"/>
          <w:numId w:val="0"/>
        </w:numPr>
        <w:kinsoku/>
        <w:wordWrap/>
        <w:overflowPunct/>
        <w:topLinePunct w:val="0"/>
        <w:bidi w:val="0"/>
        <w:snapToGrid w:val="0"/>
        <w:spacing w:beforeAutospacing="0" w:line="336" w:lineRule="auto"/>
        <w:jc w:val="both"/>
        <w:textAlignment w:val="auto"/>
        <w:rPr>
          <w:rFonts w:hint="default" w:ascii="Arial" w:hAnsi="Arial" w:eastAsia="宋体" w:cs="Arial"/>
          <w:b/>
          <w:color w:val="auto"/>
          <w:sz w:val="21"/>
          <w:szCs w:val="21"/>
        </w:rPr>
      </w:pPr>
      <w:r>
        <w:rPr>
          <w:rFonts w:hint="default" w:ascii="Arial" w:hAnsi="Arial" w:eastAsia="宋体" w:cs="Arial"/>
          <w:b/>
          <w:i w:val="0"/>
          <w:color w:val="auto"/>
          <w:kern w:val="2"/>
          <w:sz w:val="21"/>
          <w:szCs w:val="21"/>
          <w:lang w:val="en-US" w:eastAsia="zh-CN" w:bidi="ar-SA"/>
        </w:rPr>
        <w:t>2.</w:t>
      </w:r>
      <w:r>
        <w:rPr>
          <w:rFonts w:hint="default" w:ascii="Arial" w:hAnsi="Arial" w:eastAsia="宋体" w:cs="Arial"/>
          <w:b/>
          <w:color w:val="auto"/>
          <w:sz w:val="21"/>
          <w:szCs w:val="21"/>
        </w:rPr>
        <w:t>定义</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2.1</w:t>
      </w:r>
      <w:r>
        <w:rPr>
          <w:rFonts w:hint="default" w:ascii="Arial" w:hAnsi="Arial" w:eastAsia="宋体" w:cs="Arial"/>
          <w:color w:val="auto"/>
          <w:sz w:val="21"/>
          <w:szCs w:val="21"/>
          <w:lang w:val="zh-CN"/>
        </w:rPr>
        <w:t>“采购人”系指</w:t>
      </w:r>
      <w:r>
        <w:rPr>
          <w:rFonts w:hint="default" w:ascii="Arial" w:hAnsi="Arial" w:eastAsia="宋体" w:cs="Arial"/>
          <w:color w:val="auto"/>
          <w:sz w:val="21"/>
          <w:szCs w:val="21"/>
          <w:lang w:val="zh-CN" w:eastAsia="zh-CN"/>
        </w:rPr>
        <w:t>竞争性磋商公告</w:t>
      </w:r>
      <w:r>
        <w:rPr>
          <w:rFonts w:hint="default" w:ascii="Arial" w:hAnsi="Arial" w:eastAsia="宋体" w:cs="Arial"/>
          <w:color w:val="auto"/>
          <w:sz w:val="21"/>
          <w:szCs w:val="21"/>
          <w:lang w:val="zh-CN"/>
        </w:rPr>
        <w:t>中载明的本项目的采购人。</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2.2</w:t>
      </w:r>
      <w:r>
        <w:rPr>
          <w:rFonts w:hint="default" w:ascii="Arial" w:hAnsi="Arial" w:eastAsia="宋体" w:cs="Arial"/>
          <w:color w:val="auto"/>
          <w:sz w:val="21"/>
          <w:szCs w:val="21"/>
          <w:lang w:val="zh-CN"/>
        </w:rPr>
        <w:t>“</w:t>
      </w:r>
      <w:r>
        <w:rPr>
          <w:rFonts w:hint="default" w:ascii="Arial" w:hAnsi="Arial" w:eastAsia="宋体" w:cs="Arial"/>
          <w:color w:val="auto"/>
          <w:sz w:val="21"/>
          <w:szCs w:val="21"/>
          <w:lang w:val="zh-CN" w:eastAsia="zh-CN"/>
        </w:rPr>
        <w:t>采购代理机构</w:t>
      </w:r>
      <w:r>
        <w:rPr>
          <w:rFonts w:hint="default" w:ascii="Arial" w:hAnsi="Arial" w:eastAsia="宋体" w:cs="Arial"/>
          <w:color w:val="auto"/>
          <w:sz w:val="21"/>
          <w:szCs w:val="21"/>
          <w:lang w:val="zh-CN"/>
        </w:rPr>
        <w:t>”系指</w:t>
      </w:r>
      <w:r>
        <w:rPr>
          <w:rFonts w:hint="default" w:ascii="Arial" w:hAnsi="Arial" w:eastAsia="宋体" w:cs="Arial"/>
          <w:color w:val="auto"/>
          <w:sz w:val="21"/>
          <w:szCs w:val="21"/>
          <w:lang w:val="zh-CN" w:eastAsia="zh-CN"/>
        </w:rPr>
        <w:t>竞争性磋商公告</w:t>
      </w:r>
      <w:r>
        <w:rPr>
          <w:rFonts w:hint="default" w:ascii="Arial" w:hAnsi="Arial" w:eastAsia="宋体" w:cs="Arial"/>
          <w:color w:val="auto"/>
          <w:sz w:val="21"/>
          <w:szCs w:val="21"/>
          <w:lang w:val="zh-CN"/>
        </w:rPr>
        <w:t>中载明的本项目的采购</w:t>
      </w:r>
      <w:r>
        <w:rPr>
          <w:rFonts w:hint="default" w:ascii="Arial" w:hAnsi="Arial" w:eastAsia="宋体" w:cs="Arial"/>
          <w:color w:val="auto"/>
          <w:sz w:val="21"/>
          <w:szCs w:val="21"/>
          <w:lang w:val="en-US" w:eastAsia="zh-CN"/>
        </w:rPr>
        <w:t>代理</w:t>
      </w:r>
      <w:r>
        <w:rPr>
          <w:rFonts w:hint="default" w:ascii="Arial" w:hAnsi="Arial" w:eastAsia="宋体" w:cs="Arial"/>
          <w:color w:val="auto"/>
          <w:sz w:val="21"/>
          <w:szCs w:val="21"/>
          <w:lang w:val="zh-CN"/>
        </w:rPr>
        <w:t>机构。</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2.3</w:t>
      </w:r>
      <w:r>
        <w:rPr>
          <w:rFonts w:hint="default" w:ascii="Arial" w:hAnsi="Arial" w:eastAsia="宋体" w:cs="Arial"/>
          <w:color w:val="auto"/>
          <w:sz w:val="21"/>
          <w:szCs w:val="21"/>
          <w:lang w:val="zh-CN"/>
        </w:rPr>
        <w:t>“</w:t>
      </w:r>
      <w:r>
        <w:rPr>
          <w:rFonts w:hint="default" w:ascii="Arial" w:hAnsi="Arial" w:eastAsia="宋体" w:cs="Arial"/>
          <w:color w:val="auto"/>
          <w:sz w:val="21"/>
          <w:szCs w:val="21"/>
          <w:lang w:val="zh-CN" w:eastAsia="zh-CN"/>
        </w:rPr>
        <w:t>磋商供应商</w:t>
      </w:r>
      <w:r>
        <w:rPr>
          <w:rFonts w:hint="default" w:ascii="Arial" w:hAnsi="Arial" w:eastAsia="宋体" w:cs="Arial"/>
          <w:color w:val="auto"/>
          <w:sz w:val="21"/>
          <w:szCs w:val="21"/>
          <w:lang w:val="zh-CN"/>
        </w:rPr>
        <w:t>”系指是指响应招标、参加投标竞争的法人、其他组织或者自然人。</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2.4</w:t>
      </w:r>
      <w:r>
        <w:rPr>
          <w:rFonts w:hint="default" w:ascii="Arial" w:hAnsi="Arial" w:eastAsia="宋体" w:cs="Arial"/>
          <w:color w:val="auto"/>
          <w:sz w:val="21"/>
          <w:szCs w:val="21"/>
          <w:lang w:val="en-US" w:eastAsia="zh-CN"/>
        </w:rPr>
        <w:t>“招标采购单位”系指</w:t>
      </w:r>
      <w:r>
        <w:rPr>
          <w:rFonts w:hint="default" w:ascii="Arial" w:hAnsi="Arial" w:eastAsia="宋体" w:cs="Arial"/>
          <w:color w:val="auto"/>
          <w:sz w:val="21"/>
          <w:szCs w:val="21"/>
          <w:lang w:val="zh-CN"/>
        </w:rPr>
        <w:t>组织本次招标的采购</w:t>
      </w:r>
      <w:r>
        <w:rPr>
          <w:rFonts w:hint="default" w:ascii="Arial" w:hAnsi="Arial" w:eastAsia="宋体" w:cs="Arial"/>
          <w:color w:val="auto"/>
          <w:sz w:val="21"/>
          <w:szCs w:val="21"/>
          <w:lang w:val="en-US" w:eastAsia="zh-CN"/>
        </w:rPr>
        <w:t>代理</w:t>
      </w:r>
      <w:r>
        <w:rPr>
          <w:rFonts w:hint="default" w:ascii="Arial" w:hAnsi="Arial" w:eastAsia="宋体" w:cs="Arial"/>
          <w:color w:val="auto"/>
          <w:sz w:val="21"/>
          <w:szCs w:val="21"/>
          <w:lang w:val="zh-CN"/>
        </w:rPr>
        <w:t>机构和</w:t>
      </w:r>
      <w:r>
        <w:rPr>
          <w:rFonts w:hint="default" w:ascii="Arial" w:hAnsi="Arial" w:eastAsia="宋体" w:cs="Arial"/>
          <w:color w:val="auto"/>
          <w:sz w:val="21"/>
          <w:szCs w:val="21"/>
          <w:lang w:val="en-US" w:eastAsia="zh-CN"/>
        </w:rPr>
        <w:t>采购人。</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2.5</w:t>
      </w:r>
      <w:r>
        <w:rPr>
          <w:rFonts w:hint="default" w:ascii="Arial" w:hAnsi="Arial" w:eastAsia="宋体" w:cs="Arial"/>
          <w:color w:val="auto"/>
          <w:sz w:val="21"/>
          <w:szCs w:val="21"/>
          <w:lang w:val="zh-CN"/>
        </w:rPr>
        <w:t>“负责人”系指法人企业的法定负责人，或其他组织为法律、行政法规规定代表单位行使职权的主要负责人，或自然人本人。</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2.6</w:t>
      </w:r>
      <w:r>
        <w:rPr>
          <w:rFonts w:hint="default" w:ascii="Arial" w:hAnsi="Arial" w:eastAsia="宋体" w:cs="Arial"/>
          <w:color w:val="auto"/>
          <w:sz w:val="21"/>
          <w:szCs w:val="21"/>
          <w:lang w:val="zh-CN" w:eastAsia="zh-CN"/>
        </w:rPr>
        <w:t>“</w:t>
      </w:r>
      <w:r>
        <w:rPr>
          <w:rFonts w:hint="default" w:ascii="Arial" w:hAnsi="Arial" w:eastAsia="宋体" w:cs="Arial"/>
          <w:color w:val="auto"/>
          <w:sz w:val="21"/>
          <w:szCs w:val="21"/>
          <w:lang w:val="zh-CN"/>
        </w:rPr>
        <w:t>成交供应商</w:t>
      </w:r>
      <w:r>
        <w:rPr>
          <w:rFonts w:hint="default" w:ascii="Arial" w:hAnsi="Arial" w:eastAsia="宋体" w:cs="Arial"/>
          <w:color w:val="auto"/>
          <w:sz w:val="21"/>
          <w:szCs w:val="21"/>
          <w:lang w:val="zh-CN" w:eastAsia="zh-CN"/>
        </w:rPr>
        <w:t>”</w:t>
      </w:r>
      <w:r>
        <w:rPr>
          <w:rFonts w:hint="default" w:ascii="Arial" w:hAnsi="Arial" w:eastAsia="宋体" w:cs="Arial"/>
          <w:color w:val="auto"/>
          <w:sz w:val="21"/>
          <w:szCs w:val="21"/>
          <w:lang w:val="zh-CN"/>
        </w:rPr>
        <w:t>系指在本次竞争性磋商中成交的磋商供应商；</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2.7</w:t>
      </w:r>
      <w:r>
        <w:rPr>
          <w:rFonts w:hint="default" w:ascii="Arial" w:hAnsi="Arial" w:eastAsia="宋体" w:cs="Arial"/>
          <w:color w:val="auto"/>
          <w:sz w:val="21"/>
          <w:szCs w:val="21"/>
          <w:lang w:val="zh-CN" w:eastAsia="zh-CN"/>
        </w:rPr>
        <w:t>“</w:t>
      </w:r>
      <w:r>
        <w:rPr>
          <w:rFonts w:hint="default" w:ascii="Arial" w:hAnsi="Arial" w:eastAsia="宋体" w:cs="Arial"/>
          <w:color w:val="auto"/>
          <w:sz w:val="21"/>
          <w:szCs w:val="21"/>
          <w:lang w:val="zh-CN"/>
        </w:rPr>
        <w:t>磋商小组</w:t>
      </w:r>
      <w:r>
        <w:rPr>
          <w:rFonts w:hint="default" w:ascii="Arial" w:hAnsi="Arial" w:eastAsia="宋体" w:cs="Arial"/>
          <w:color w:val="auto"/>
          <w:sz w:val="21"/>
          <w:szCs w:val="21"/>
          <w:lang w:val="zh-CN" w:eastAsia="zh-CN"/>
        </w:rPr>
        <w:t>”</w:t>
      </w:r>
      <w:r>
        <w:rPr>
          <w:rFonts w:hint="default" w:ascii="Arial" w:hAnsi="Arial" w:eastAsia="宋体" w:cs="Arial"/>
          <w:color w:val="auto"/>
          <w:sz w:val="21"/>
          <w:szCs w:val="21"/>
          <w:lang w:val="zh-CN"/>
        </w:rPr>
        <w:t>系指依《中华人民共和国政府采购法》、《政府采购竞争性磋商采购方式管理暂行办法》组建的专门负责采购评审工作的临时性机构；</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2.8</w:t>
      </w:r>
      <w:r>
        <w:rPr>
          <w:rFonts w:hint="default" w:ascii="Arial" w:hAnsi="Arial" w:eastAsia="宋体" w:cs="Arial"/>
          <w:color w:val="auto"/>
          <w:sz w:val="21"/>
          <w:szCs w:val="21"/>
          <w:lang w:val="zh-CN"/>
        </w:rPr>
        <w:t>“电子签名”系指数据电文中以电子形式所含、所附用于识别签名人身份并表明签名人认可其中内容的数据；</w:t>
      </w:r>
      <w:r>
        <w:rPr>
          <w:rFonts w:hint="default" w:ascii="Arial" w:hAnsi="Arial" w:eastAsia="宋体" w:cs="Arial"/>
          <w:color w:val="auto"/>
          <w:sz w:val="21"/>
          <w:szCs w:val="21"/>
          <w:lang w:val="zh-CN" w:eastAsia="zh-CN"/>
        </w:rPr>
        <w:t>“</w:t>
      </w:r>
      <w:r>
        <w:rPr>
          <w:rFonts w:hint="default" w:ascii="Arial" w:hAnsi="Arial" w:eastAsia="宋体" w:cs="Arial"/>
          <w:color w:val="auto"/>
          <w:sz w:val="21"/>
          <w:szCs w:val="21"/>
          <w:lang w:val="zh-CN"/>
        </w:rPr>
        <w:t>公章”系指单位法定名称章。</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2.9</w:t>
      </w:r>
      <w:r>
        <w:rPr>
          <w:rFonts w:hint="default" w:ascii="Arial" w:hAnsi="Arial" w:eastAsia="宋体" w:cs="Arial"/>
          <w:color w:val="auto"/>
          <w:sz w:val="21"/>
          <w:szCs w:val="21"/>
          <w:lang w:val="zh-CN"/>
        </w:rPr>
        <w:t>“电子交易平台”是指本项目政府采购活动所依托的政府采购云平台（https://www.zcygov.cn/）。</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2.10</w:t>
      </w:r>
      <w:r>
        <w:rPr>
          <w:rFonts w:hint="default" w:ascii="Arial" w:hAnsi="Arial" w:eastAsia="宋体" w:cs="Arial"/>
          <w:color w:val="auto"/>
          <w:sz w:val="21"/>
          <w:szCs w:val="21"/>
          <w:lang w:val="zh-CN"/>
        </w:rPr>
        <w:t>“▲”系指实质性要求条款，“★”系产品采购项目中单一产品或核心产品，“</w:t>
      </w:r>
      <w:r>
        <w:rPr>
          <w:rFonts w:hint="default" w:ascii="Arial" w:hAnsi="Arial" w:eastAsia="仿宋_GB2312" w:cs="Arial"/>
          <w:kern w:val="0"/>
          <w:sz w:val="21"/>
          <w:szCs w:val="21"/>
        </w:rPr>
        <w:t></w:t>
      </w:r>
      <w:r>
        <w:rPr>
          <w:rFonts w:hint="default" w:ascii="Arial" w:hAnsi="Arial" w:eastAsia="宋体" w:cs="Arial"/>
          <w:color w:val="auto"/>
          <w:sz w:val="21"/>
          <w:szCs w:val="21"/>
          <w:lang w:val="zh-CN" w:eastAsia="zh-CN"/>
        </w:rPr>
        <w:t>”</w:t>
      </w:r>
      <w:r>
        <w:rPr>
          <w:rFonts w:hint="default" w:ascii="Arial" w:hAnsi="Arial" w:eastAsia="宋体" w:cs="Arial"/>
          <w:color w:val="auto"/>
          <w:sz w:val="21"/>
          <w:szCs w:val="21"/>
          <w:lang w:val="zh-CN"/>
        </w:rPr>
        <w:t>系指适用本项目的要求，“☐”系指不适用本项目的要求。</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lang w:val="en-US" w:eastAsia="zh-CN"/>
        </w:rPr>
      </w:pPr>
      <w:r>
        <w:rPr>
          <w:rFonts w:hint="default" w:ascii="Arial" w:hAnsi="Arial" w:eastAsia="宋体" w:cs="Arial"/>
          <w:b w:val="0"/>
          <w:i w:val="0"/>
          <w:color w:val="auto"/>
          <w:kern w:val="2"/>
          <w:sz w:val="21"/>
          <w:szCs w:val="21"/>
          <w:lang w:val="en-US" w:eastAsia="zh-CN" w:bidi="ar-SA"/>
        </w:rPr>
        <w:t>2.11</w:t>
      </w:r>
      <w:r>
        <w:rPr>
          <w:rFonts w:hint="default" w:ascii="Arial" w:hAnsi="Arial" w:eastAsia="宋体" w:cs="Arial"/>
          <w:color w:val="auto"/>
          <w:sz w:val="21"/>
          <w:szCs w:val="21"/>
          <w:lang w:val="zh-CN" w:eastAsia="zh-CN"/>
        </w:rPr>
        <w:t>磋商供应商</w:t>
      </w:r>
      <w:r>
        <w:rPr>
          <w:rFonts w:hint="default" w:ascii="Arial" w:hAnsi="Arial" w:eastAsia="宋体" w:cs="Arial"/>
          <w:color w:val="auto"/>
          <w:sz w:val="21"/>
          <w:szCs w:val="21"/>
          <w:lang w:val="zh-CN"/>
        </w:rPr>
        <w:t>必须对</w:t>
      </w:r>
      <w:r>
        <w:rPr>
          <w:rFonts w:hint="default" w:ascii="Arial" w:hAnsi="Arial" w:eastAsia="宋体" w:cs="Arial"/>
          <w:color w:val="auto"/>
          <w:sz w:val="21"/>
          <w:szCs w:val="21"/>
          <w:lang w:val="zh-CN" w:eastAsia="zh-CN"/>
        </w:rPr>
        <w:t>磋商文件</w:t>
      </w:r>
      <w:r>
        <w:rPr>
          <w:rFonts w:hint="default" w:ascii="Arial" w:hAnsi="Arial" w:eastAsia="宋体" w:cs="Arial"/>
          <w:color w:val="auto"/>
          <w:sz w:val="21"/>
          <w:szCs w:val="21"/>
          <w:lang w:val="zh-CN"/>
        </w:rPr>
        <w:t>中以“▲”标识的有关技术和商务条款做出实质性响应，否则其投标无效。</w:t>
      </w:r>
    </w:p>
    <w:p>
      <w:pPr>
        <w:keepNext w:val="0"/>
        <w:keepLines w:val="0"/>
        <w:pageBreakBefore w:val="0"/>
        <w:numPr>
          <w:ilvl w:val="0"/>
          <w:numId w:val="0"/>
        </w:numPr>
        <w:kinsoku/>
        <w:wordWrap/>
        <w:overflowPunct/>
        <w:topLinePunct w:val="0"/>
        <w:bidi w:val="0"/>
        <w:snapToGrid w:val="0"/>
        <w:spacing w:beforeAutospacing="0" w:line="336" w:lineRule="auto"/>
        <w:jc w:val="both"/>
        <w:textAlignment w:val="auto"/>
        <w:rPr>
          <w:rFonts w:hint="default" w:ascii="Arial" w:hAnsi="Arial" w:eastAsia="宋体" w:cs="Arial"/>
          <w:b/>
          <w:color w:val="auto"/>
          <w:sz w:val="21"/>
          <w:szCs w:val="21"/>
        </w:rPr>
      </w:pPr>
      <w:r>
        <w:rPr>
          <w:rFonts w:hint="default" w:ascii="Arial" w:hAnsi="Arial" w:eastAsia="宋体" w:cs="Arial"/>
          <w:b/>
          <w:i w:val="0"/>
          <w:color w:val="auto"/>
          <w:kern w:val="2"/>
          <w:sz w:val="21"/>
          <w:szCs w:val="21"/>
          <w:lang w:val="en-US" w:eastAsia="zh-CN" w:bidi="ar-SA"/>
        </w:rPr>
        <w:t>3.</w:t>
      </w:r>
      <w:r>
        <w:rPr>
          <w:rFonts w:hint="default" w:ascii="Arial" w:hAnsi="Arial" w:eastAsia="宋体" w:cs="Arial"/>
          <w:b/>
          <w:color w:val="auto"/>
          <w:sz w:val="21"/>
          <w:szCs w:val="21"/>
        </w:rPr>
        <w:t>采购项目需要落实的政府采购政策</w:t>
      </w:r>
    </w:p>
    <w:p>
      <w:pPr>
        <w:keepNext w:val="0"/>
        <w:keepLines w:val="0"/>
        <w:pageBreakBefore w:val="0"/>
        <w:numPr>
          <w:ilvl w:val="1"/>
          <w:numId w:val="0"/>
        </w:numPr>
        <w:kinsoku/>
        <w:wordWrap/>
        <w:overflowPunct/>
        <w:topLinePunct w:val="0"/>
        <w:bidi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3.1</w:t>
      </w:r>
      <w:r>
        <w:rPr>
          <w:rFonts w:hint="default" w:ascii="Arial" w:hAnsi="Arial" w:eastAsia="宋体" w:cs="Arial"/>
          <w:color w:val="auto"/>
          <w:sz w:val="21"/>
          <w:szCs w:val="21"/>
          <w:lang w:val="zh-CN"/>
        </w:rPr>
        <w:t>本项目原则上采购本国生产的货物、工程和服务，不允许采购进口产品。除非采购人采购进口产品</w:t>
      </w:r>
      <w:r>
        <w:rPr>
          <w:rFonts w:hint="default" w:ascii="Arial" w:hAnsi="Arial" w:eastAsia="宋体" w:cs="Arial"/>
          <w:color w:val="auto"/>
          <w:sz w:val="21"/>
          <w:szCs w:val="21"/>
          <w:lang w:val="zh-CN" w:eastAsia="zh-CN"/>
        </w:rPr>
        <w:t>，</w:t>
      </w:r>
      <w:r>
        <w:rPr>
          <w:rFonts w:hint="default" w:ascii="Arial" w:hAnsi="Arial" w:eastAsia="宋体" w:cs="Arial"/>
          <w:color w:val="auto"/>
          <w:sz w:val="21"/>
          <w:szCs w:val="21"/>
          <w:lang w:val="zh-CN"/>
        </w:rPr>
        <w:t>已经在采购活动开始前向财政部门提出申请并获得财政部门审核同意，且在</w:t>
      </w:r>
      <w:r>
        <w:rPr>
          <w:rFonts w:hint="default" w:ascii="Arial" w:hAnsi="Arial" w:eastAsia="宋体" w:cs="Arial"/>
          <w:color w:val="auto"/>
          <w:sz w:val="21"/>
          <w:szCs w:val="21"/>
          <w:lang w:val="zh-CN" w:eastAsia="zh-CN"/>
        </w:rPr>
        <w:t>“磋商供应商须知”</w:t>
      </w:r>
      <w:r>
        <w:rPr>
          <w:rFonts w:hint="default" w:ascii="Arial" w:hAnsi="Arial" w:eastAsia="宋体" w:cs="Arial"/>
          <w:color w:val="auto"/>
          <w:sz w:val="21"/>
          <w:szCs w:val="21"/>
          <w:lang w:val="zh-CN"/>
        </w:rPr>
        <w:t>中明确规定可以采购进口产品</w:t>
      </w:r>
      <w:r>
        <w:rPr>
          <w:rFonts w:hint="default" w:ascii="Arial" w:hAnsi="Arial" w:eastAsia="宋体" w:cs="Arial"/>
          <w:color w:val="auto"/>
          <w:sz w:val="21"/>
          <w:szCs w:val="21"/>
          <w:lang w:val="zh-CN" w:eastAsia="zh-CN"/>
        </w:rPr>
        <w:t>，</w:t>
      </w:r>
      <w:r>
        <w:rPr>
          <w:rFonts w:hint="default" w:ascii="Arial" w:hAnsi="Arial" w:eastAsia="宋体" w:cs="Arial"/>
          <w:color w:val="auto"/>
          <w:sz w:val="21"/>
          <w:szCs w:val="21"/>
          <w:lang w:val="zh-CN"/>
        </w:rPr>
        <w:t>如果因信息不对称等原因，仍有满足需求的国内产品要求参与采购竞争的，采购人、</w:t>
      </w:r>
      <w:r>
        <w:rPr>
          <w:rFonts w:hint="default" w:ascii="Arial" w:hAnsi="Arial" w:eastAsia="宋体" w:cs="Arial"/>
          <w:color w:val="auto"/>
          <w:sz w:val="21"/>
          <w:szCs w:val="21"/>
          <w:lang w:val="zh-CN" w:eastAsia="zh-CN"/>
        </w:rPr>
        <w:t>采购代理机构</w:t>
      </w:r>
      <w:r>
        <w:rPr>
          <w:rFonts w:hint="default" w:ascii="Arial" w:hAnsi="Arial" w:eastAsia="宋体" w:cs="Arial"/>
          <w:color w:val="auto"/>
          <w:sz w:val="21"/>
          <w:szCs w:val="21"/>
          <w:lang w:val="zh-CN"/>
        </w:rPr>
        <w:t>不会对其加以限制，仍将按照公平竞争原则实施采购。</w:t>
      </w:r>
    </w:p>
    <w:p>
      <w:pPr>
        <w:keepNext w:val="0"/>
        <w:keepLines w:val="0"/>
        <w:pageBreakBefore w:val="0"/>
        <w:numPr>
          <w:ilvl w:val="1"/>
          <w:numId w:val="0"/>
        </w:numPr>
        <w:kinsoku/>
        <w:wordWrap/>
        <w:overflowPunct/>
        <w:topLinePunct w:val="0"/>
        <w:bidi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3.2</w:t>
      </w:r>
      <w:r>
        <w:rPr>
          <w:rFonts w:hint="default" w:ascii="Arial" w:hAnsi="Arial" w:eastAsia="宋体" w:cs="Arial"/>
          <w:color w:val="auto"/>
          <w:sz w:val="21"/>
          <w:szCs w:val="21"/>
          <w:lang w:val="zh-CN"/>
        </w:rPr>
        <w:t>支持绿色发展</w:t>
      </w:r>
    </w:p>
    <w:p>
      <w:pPr>
        <w:keepNext w:val="0"/>
        <w:keepLines w:val="0"/>
        <w:pageBreakBefore w:val="0"/>
        <w:numPr>
          <w:ilvl w:val="0"/>
          <w:numId w:val="0"/>
        </w:numPr>
        <w:kinsoku/>
        <w:wordWrap/>
        <w:overflowPunct/>
        <w:topLinePunct w:val="0"/>
        <w:bidi w:val="0"/>
        <w:spacing w:beforeAutospacing="0" w:line="336" w:lineRule="auto"/>
        <w:ind w:left="0" w:leftChars="0" w:firstLine="420" w:firstLineChars="200"/>
        <w:textAlignment w:val="auto"/>
        <w:rPr>
          <w:rFonts w:hint="default" w:ascii="Arial" w:hAnsi="Arial" w:eastAsia="宋体" w:cs="Arial"/>
          <w:b w:val="0"/>
          <w:bCs w:val="0"/>
          <w:sz w:val="21"/>
          <w:szCs w:val="21"/>
        </w:rPr>
      </w:pPr>
      <w:r>
        <w:rPr>
          <w:rFonts w:hint="default" w:ascii="Arial" w:hAnsi="Arial" w:eastAsia="宋体" w:cs="Arial"/>
          <w:b w:val="0"/>
          <w:bCs w:val="0"/>
          <w:kern w:val="2"/>
          <w:sz w:val="21"/>
          <w:szCs w:val="21"/>
          <w:lang w:val="en-US" w:eastAsia="zh-CN" w:bidi="ar-SA"/>
        </w:rPr>
        <w:t>3.2.1</w:t>
      </w:r>
      <w:r>
        <w:rPr>
          <w:rFonts w:hint="default" w:ascii="Arial" w:hAnsi="Arial" w:eastAsia="宋体" w:cs="Arial"/>
          <w:b w:val="0"/>
          <w:bCs w:val="0"/>
          <w:sz w:val="21"/>
          <w:szCs w:val="21"/>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default" w:ascii="Arial" w:hAnsi="Arial" w:eastAsia="宋体" w:cs="Arial"/>
          <w:b w:val="0"/>
          <w:bCs w:val="0"/>
          <w:sz w:val="21"/>
          <w:szCs w:val="21"/>
          <w:lang w:eastAsia="zh-CN"/>
        </w:rPr>
        <w:t>磋商供应商</w:t>
      </w:r>
      <w:r>
        <w:rPr>
          <w:rFonts w:hint="default" w:ascii="Arial" w:hAnsi="Arial" w:eastAsia="宋体" w:cs="Arial"/>
          <w:b w:val="0"/>
          <w:bCs w:val="0"/>
          <w:sz w:val="21"/>
          <w:szCs w:val="21"/>
        </w:rPr>
        <w:t>须按</w:t>
      </w:r>
      <w:r>
        <w:rPr>
          <w:rFonts w:hint="default" w:ascii="Arial" w:hAnsi="Arial" w:eastAsia="宋体" w:cs="Arial"/>
          <w:b w:val="0"/>
          <w:bCs w:val="0"/>
          <w:sz w:val="21"/>
          <w:szCs w:val="21"/>
          <w:lang w:eastAsia="zh-CN"/>
        </w:rPr>
        <w:t>磋商文件</w:t>
      </w:r>
      <w:r>
        <w:rPr>
          <w:rFonts w:hint="default" w:ascii="Arial" w:hAnsi="Arial" w:eastAsia="宋体" w:cs="Arial"/>
          <w:b w:val="0"/>
          <w:bCs w:val="0"/>
          <w:sz w:val="21"/>
          <w:szCs w:val="21"/>
        </w:rPr>
        <w:t>要求提供相关产品认证证书。采购人拟采购的产品属于政府强制采购的节能产品品目清单范围的，</w:t>
      </w:r>
      <w:r>
        <w:rPr>
          <w:rFonts w:hint="default" w:ascii="Arial" w:hAnsi="Arial" w:eastAsia="宋体" w:cs="Arial"/>
          <w:b w:val="0"/>
          <w:bCs w:val="0"/>
          <w:sz w:val="21"/>
          <w:szCs w:val="21"/>
          <w:lang w:eastAsia="zh-CN"/>
        </w:rPr>
        <w:t>磋商供应商</w:t>
      </w:r>
      <w:r>
        <w:rPr>
          <w:rFonts w:hint="default" w:ascii="Arial" w:hAnsi="Arial" w:eastAsia="宋体" w:cs="Arial"/>
          <w:b w:val="0"/>
          <w:bCs w:val="0"/>
          <w:sz w:val="21"/>
          <w:szCs w:val="21"/>
        </w:rPr>
        <w:t>未按</w:t>
      </w:r>
      <w:r>
        <w:rPr>
          <w:rFonts w:hint="default" w:ascii="Arial" w:hAnsi="Arial" w:eastAsia="宋体" w:cs="Arial"/>
          <w:b w:val="0"/>
          <w:bCs w:val="0"/>
          <w:sz w:val="21"/>
          <w:szCs w:val="21"/>
          <w:lang w:eastAsia="zh-CN"/>
        </w:rPr>
        <w:t>磋商文件</w:t>
      </w:r>
      <w:r>
        <w:rPr>
          <w:rFonts w:hint="default" w:ascii="Arial" w:hAnsi="Arial" w:eastAsia="宋体" w:cs="Arial"/>
          <w:b w:val="0"/>
          <w:bCs w:val="0"/>
          <w:sz w:val="21"/>
          <w:szCs w:val="21"/>
        </w:rPr>
        <w:t>要求提供国家确定的认证机构出具的、处于有效期之内的节能产品认证证书的，</w:t>
      </w:r>
      <w:r>
        <w:rPr>
          <w:rFonts w:hint="default" w:ascii="Arial" w:hAnsi="Arial" w:eastAsia="宋体" w:cs="Arial"/>
          <w:b w:val="0"/>
          <w:bCs w:val="0"/>
          <w:sz w:val="21"/>
          <w:szCs w:val="21"/>
          <w:lang w:val="en-US" w:eastAsia="zh-CN"/>
        </w:rPr>
        <w:t>其</w:t>
      </w:r>
      <w:r>
        <w:rPr>
          <w:rFonts w:hint="default" w:ascii="Arial" w:hAnsi="Arial" w:eastAsia="宋体" w:cs="Arial"/>
          <w:b w:val="0"/>
          <w:bCs w:val="0"/>
          <w:sz w:val="21"/>
          <w:szCs w:val="21"/>
        </w:rPr>
        <w:t>投标无效。</w:t>
      </w:r>
    </w:p>
    <w:p>
      <w:pPr>
        <w:keepNext w:val="0"/>
        <w:keepLines w:val="0"/>
        <w:pageBreakBefore w:val="0"/>
        <w:numPr>
          <w:ilvl w:val="0"/>
          <w:numId w:val="0"/>
        </w:numPr>
        <w:kinsoku/>
        <w:wordWrap/>
        <w:overflowPunct/>
        <w:topLinePunct w:val="0"/>
        <w:bidi w:val="0"/>
        <w:spacing w:beforeAutospacing="0" w:line="336" w:lineRule="auto"/>
        <w:ind w:left="0" w:leftChars="0" w:firstLine="420" w:firstLineChars="200"/>
        <w:textAlignment w:val="auto"/>
        <w:rPr>
          <w:rFonts w:hint="default" w:ascii="Arial" w:hAnsi="Arial" w:eastAsia="宋体" w:cs="Arial"/>
          <w:sz w:val="21"/>
          <w:szCs w:val="21"/>
        </w:rPr>
      </w:pPr>
      <w:r>
        <w:rPr>
          <w:rFonts w:hint="default" w:ascii="Arial" w:hAnsi="Arial" w:eastAsia="宋体" w:cs="Arial"/>
          <w:kern w:val="2"/>
          <w:sz w:val="21"/>
          <w:szCs w:val="21"/>
          <w:lang w:val="en-US" w:eastAsia="zh-CN" w:bidi="ar-SA"/>
        </w:rPr>
        <w:t>3.2.2</w:t>
      </w:r>
      <w:r>
        <w:rPr>
          <w:rFonts w:hint="default" w:ascii="Arial" w:hAnsi="Arial" w:eastAsia="宋体" w:cs="Arial"/>
          <w:sz w:val="21"/>
          <w:szCs w:val="21"/>
        </w:rPr>
        <w:t>纳入政府采购管理的修缮、装修类项目采购建材的，鼓励采购单位将绿色建材性能、指标等作为实质性条件纳入采购文件和合同，具体性能指标要求参考相关绿色建材政府采购需求标准。</w:t>
      </w:r>
    </w:p>
    <w:p>
      <w:pPr>
        <w:keepNext w:val="0"/>
        <w:keepLines w:val="0"/>
        <w:pageBreakBefore w:val="0"/>
        <w:numPr>
          <w:ilvl w:val="0"/>
          <w:numId w:val="0"/>
        </w:numPr>
        <w:kinsoku/>
        <w:wordWrap/>
        <w:overflowPunct/>
        <w:topLinePunct w:val="0"/>
        <w:bidi w:val="0"/>
        <w:spacing w:beforeAutospacing="0" w:line="336" w:lineRule="auto"/>
        <w:ind w:left="0" w:leftChars="0" w:firstLine="420" w:firstLineChars="200"/>
        <w:textAlignment w:val="auto"/>
        <w:rPr>
          <w:rFonts w:hint="default" w:ascii="Arial" w:hAnsi="Arial" w:eastAsia="宋体" w:cs="Arial"/>
          <w:sz w:val="21"/>
          <w:szCs w:val="21"/>
        </w:rPr>
      </w:pPr>
      <w:r>
        <w:rPr>
          <w:rFonts w:hint="default" w:ascii="Arial" w:hAnsi="Arial" w:eastAsia="宋体" w:cs="Arial"/>
          <w:kern w:val="2"/>
          <w:sz w:val="21"/>
          <w:szCs w:val="21"/>
          <w:lang w:val="en-US" w:eastAsia="zh-CN" w:bidi="ar-SA"/>
        </w:rPr>
        <w:t>3.2.3</w:t>
      </w:r>
      <w:r>
        <w:rPr>
          <w:rFonts w:hint="default" w:ascii="Arial" w:hAnsi="Arial" w:eastAsia="宋体" w:cs="Arial"/>
          <w:sz w:val="21"/>
          <w:szCs w:val="21"/>
        </w:rPr>
        <w:t>为助力打好污染防治攻坚战，推广使用绿色包装，政府采购货物</w:t>
      </w:r>
      <w:r>
        <w:rPr>
          <w:rFonts w:hint="default" w:ascii="Arial" w:hAnsi="Arial" w:eastAsia="宋体" w:cs="Arial"/>
          <w:sz w:val="21"/>
          <w:szCs w:val="21"/>
          <w:lang w:eastAsia="zh-CN"/>
        </w:rPr>
        <w:t>、</w:t>
      </w:r>
      <w:r>
        <w:rPr>
          <w:rFonts w:hint="default" w:ascii="Arial" w:hAnsi="Arial" w:eastAsia="宋体" w:cs="Arial"/>
          <w:sz w:val="21"/>
          <w:szCs w:val="21"/>
        </w:rPr>
        <w:t>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pPr>
        <w:keepNext w:val="0"/>
        <w:keepLines w:val="0"/>
        <w:pageBreakBefore w:val="0"/>
        <w:numPr>
          <w:ilvl w:val="1"/>
          <w:numId w:val="0"/>
        </w:numPr>
        <w:kinsoku/>
        <w:wordWrap/>
        <w:overflowPunct/>
        <w:topLinePunct w:val="0"/>
        <w:bidi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3.3</w:t>
      </w:r>
      <w:r>
        <w:rPr>
          <w:rFonts w:hint="default" w:ascii="Arial" w:hAnsi="Arial" w:eastAsia="宋体" w:cs="Arial"/>
          <w:color w:val="auto"/>
          <w:sz w:val="21"/>
          <w:szCs w:val="21"/>
          <w:lang w:val="zh-CN"/>
        </w:rPr>
        <w:t>支持中小企业发展</w:t>
      </w:r>
    </w:p>
    <w:p>
      <w:pPr>
        <w:keepNext w:val="0"/>
        <w:keepLines w:val="0"/>
        <w:pageBreakBefore w:val="0"/>
        <w:numPr>
          <w:ilvl w:val="0"/>
          <w:numId w:val="0"/>
        </w:numPr>
        <w:tabs>
          <w:tab w:val="left" w:pos="840"/>
        </w:tabs>
        <w:kinsoku/>
        <w:wordWrap/>
        <w:overflowPunct/>
        <w:topLinePunct w:val="0"/>
        <w:bidi w:val="0"/>
        <w:spacing w:beforeAutospacing="0" w:line="336" w:lineRule="auto"/>
        <w:ind w:left="0" w:leftChars="0" w:firstLine="420" w:firstLineChars="200"/>
        <w:textAlignment w:val="auto"/>
        <w:rPr>
          <w:rFonts w:hint="default" w:ascii="Arial" w:hAnsi="Arial" w:eastAsia="宋体" w:cs="Arial"/>
          <w:sz w:val="21"/>
          <w:szCs w:val="21"/>
        </w:rPr>
      </w:pPr>
      <w:r>
        <w:rPr>
          <w:rFonts w:hint="default" w:ascii="Arial" w:hAnsi="Arial" w:eastAsia="宋体" w:cs="Arial"/>
          <w:kern w:val="2"/>
          <w:sz w:val="21"/>
          <w:szCs w:val="21"/>
          <w:lang w:val="en-US" w:eastAsia="zh-CN" w:bidi="ar-SA"/>
        </w:rPr>
        <w:t>3.3.1</w:t>
      </w:r>
      <w:r>
        <w:rPr>
          <w:rFonts w:hint="default" w:ascii="Arial" w:hAnsi="Arial" w:eastAsia="宋体" w:cs="Arial"/>
          <w:sz w:val="21"/>
          <w:szCs w:val="21"/>
        </w:rPr>
        <w:t>中小企业，是指在中华人民共和国境内依法设立，依据国务院批准的中小企业划分标准确定的中型企业、小型企业和微型企业，但与大企业的负责人为同一人，或者与大企业存在直接控股、管理关系的除外。</w:t>
      </w:r>
    </w:p>
    <w:p>
      <w:pPr>
        <w:keepNext w:val="0"/>
        <w:keepLines w:val="0"/>
        <w:pageBreakBefore w:val="0"/>
        <w:numPr>
          <w:ilvl w:val="0"/>
          <w:numId w:val="0"/>
        </w:numPr>
        <w:tabs>
          <w:tab w:val="left" w:pos="840"/>
        </w:tabs>
        <w:kinsoku/>
        <w:wordWrap/>
        <w:overflowPunct/>
        <w:topLinePunct w:val="0"/>
        <w:bidi w:val="0"/>
        <w:spacing w:beforeAutospacing="0" w:line="336" w:lineRule="auto"/>
        <w:ind w:left="0" w:leftChars="0" w:firstLine="420" w:firstLineChars="200"/>
        <w:textAlignment w:val="auto"/>
        <w:rPr>
          <w:rFonts w:hint="default" w:ascii="Arial" w:hAnsi="Arial" w:eastAsia="宋体" w:cs="Arial"/>
          <w:sz w:val="21"/>
          <w:szCs w:val="21"/>
        </w:rPr>
      </w:pPr>
      <w:r>
        <w:rPr>
          <w:rFonts w:hint="default" w:ascii="Arial" w:hAnsi="Arial" w:eastAsia="宋体" w:cs="Arial"/>
          <w:sz w:val="21"/>
          <w:szCs w:val="21"/>
        </w:rPr>
        <w:t>符合中小企业划分标准的个体工商户，在政府采购活动中视同中小企业。</w:t>
      </w:r>
    </w:p>
    <w:p>
      <w:pPr>
        <w:keepNext w:val="0"/>
        <w:keepLines w:val="0"/>
        <w:pageBreakBefore w:val="0"/>
        <w:widowControl/>
        <w:numPr>
          <w:ilvl w:val="0"/>
          <w:numId w:val="0"/>
        </w:numPr>
        <w:tabs>
          <w:tab w:val="left" w:pos="840"/>
        </w:tabs>
        <w:kinsoku/>
        <w:wordWrap/>
        <w:overflowPunct/>
        <w:topLinePunct w:val="0"/>
        <w:bidi w:val="0"/>
        <w:spacing w:beforeAutospacing="0" w:line="336" w:lineRule="auto"/>
        <w:ind w:left="0" w:leftChars="0" w:firstLine="420" w:firstLineChars="200"/>
        <w:jc w:val="left"/>
        <w:textAlignment w:val="auto"/>
        <w:rPr>
          <w:rFonts w:hint="default" w:ascii="Arial" w:hAnsi="Arial" w:eastAsia="宋体" w:cs="Arial"/>
          <w:kern w:val="0"/>
          <w:sz w:val="21"/>
          <w:szCs w:val="21"/>
        </w:rPr>
      </w:pPr>
      <w:r>
        <w:rPr>
          <w:rFonts w:hint="default" w:ascii="Arial" w:hAnsi="Arial" w:eastAsia="宋体" w:cs="Arial"/>
          <w:kern w:val="0"/>
          <w:sz w:val="21"/>
          <w:szCs w:val="21"/>
          <w:lang w:val="en-US" w:eastAsia="zh-CN" w:bidi="ar-SA"/>
        </w:rPr>
        <w:t>3.3.2</w:t>
      </w:r>
      <w:r>
        <w:rPr>
          <w:rFonts w:hint="default" w:ascii="Arial" w:hAnsi="Arial" w:eastAsia="宋体" w:cs="Arial"/>
          <w:kern w:val="0"/>
          <w:sz w:val="21"/>
          <w:szCs w:val="21"/>
        </w:rPr>
        <w:t>在政府采购活动中，</w:t>
      </w: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提供的货物、工程或者服务符合下列情形的，享受中小企业扶持政策：</w:t>
      </w:r>
    </w:p>
    <w:p>
      <w:pPr>
        <w:keepNext w:val="0"/>
        <w:keepLines w:val="0"/>
        <w:pageBreakBefore w:val="0"/>
        <w:widowControl/>
        <w:numPr>
          <w:ilvl w:val="0"/>
          <w:numId w:val="0"/>
        </w:numPr>
        <w:tabs>
          <w:tab w:val="left" w:pos="840"/>
        </w:tabs>
        <w:kinsoku/>
        <w:wordWrap/>
        <w:overflowPunct/>
        <w:topLinePunct w:val="0"/>
        <w:bidi w:val="0"/>
        <w:spacing w:beforeAutospacing="0" w:line="336" w:lineRule="auto"/>
        <w:ind w:left="0" w:leftChars="0" w:firstLine="420" w:firstLineChars="200"/>
        <w:jc w:val="left"/>
        <w:textAlignment w:val="auto"/>
        <w:rPr>
          <w:rFonts w:hint="default" w:ascii="Arial" w:hAnsi="Arial" w:eastAsia="宋体" w:cs="Arial"/>
          <w:kern w:val="0"/>
          <w:sz w:val="21"/>
          <w:szCs w:val="21"/>
        </w:rPr>
      </w:pPr>
      <w:r>
        <w:rPr>
          <w:rFonts w:hint="default" w:ascii="Arial" w:hAnsi="Arial" w:eastAsia="宋体" w:cs="Arial"/>
          <w:kern w:val="0"/>
          <w:sz w:val="21"/>
          <w:szCs w:val="21"/>
          <w:lang w:val="en-US" w:eastAsia="zh-CN" w:bidi="ar-SA"/>
        </w:rPr>
        <w:t>3.3.2.1</w:t>
      </w:r>
      <w:r>
        <w:rPr>
          <w:rFonts w:hint="default" w:ascii="Arial" w:hAnsi="Arial" w:eastAsia="宋体" w:cs="Arial"/>
          <w:kern w:val="0"/>
          <w:sz w:val="21"/>
          <w:szCs w:val="21"/>
        </w:rPr>
        <w:t>在货物采购项目中，货物由中小企业制造，即货物由中小企业生产且使用该中小企业商号或者注册商标；</w:t>
      </w:r>
    </w:p>
    <w:p>
      <w:pPr>
        <w:keepNext w:val="0"/>
        <w:keepLines w:val="0"/>
        <w:pageBreakBefore w:val="0"/>
        <w:widowControl/>
        <w:numPr>
          <w:ilvl w:val="0"/>
          <w:numId w:val="0"/>
        </w:numPr>
        <w:tabs>
          <w:tab w:val="left" w:pos="840"/>
        </w:tabs>
        <w:kinsoku/>
        <w:wordWrap/>
        <w:overflowPunct/>
        <w:topLinePunct w:val="0"/>
        <w:bidi w:val="0"/>
        <w:spacing w:beforeAutospacing="0" w:line="336" w:lineRule="auto"/>
        <w:ind w:left="0" w:leftChars="0" w:firstLine="420" w:firstLineChars="200"/>
        <w:jc w:val="left"/>
        <w:textAlignment w:val="auto"/>
        <w:rPr>
          <w:rFonts w:hint="default" w:ascii="Arial" w:hAnsi="Arial" w:eastAsia="宋体" w:cs="Arial"/>
          <w:kern w:val="0"/>
          <w:sz w:val="21"/>
          <w:szCs w:val="21"/>
        </w:rPr>
      </w:pPr>
      <w:r>
        <w:rPr>
          <w:rFonts w:hint="default" w:ascii="Arial" w:hAnsi="Arial" w:eastAsia="宋体" w:cs="Arial"/>
          <w:kern w:val="0"/>
          <w:sz w:val="21"/>
          <w:szCs w:val="21"/>
          <w:lang w:val="en-US" w:eastAsia="zh-CN" w:bidi="ar-SA"/>
        </w:rPr>
        <w:t>3.3.2.2</w:t>
      </w:r>
      <w:r>
        <w:rPr>
          <w:rFonts w:hint="default" w:ascii="Arial" w:hAnsi="Arial" w:eastAsia="宋体" w:cs="Arial"/>
          <w:kern w:val="0"/>
          <w:sz w:val="21"/>
          <w:szCs w:val="21"/>
        </w:rPr>
        <w:t>在服务采购项目中，服务由中小企业承接，即提供服务的人员为中小企业依照《中华人民共和国劳动合同法》订立劳动合同的从业人员。</w:t>
      </w:r>
    </w:p>
    <w:p>
      <w:pPr>
        <w:keepNext w:val="0"/>
        <w:keepLines w:val="0"/>
        <w:pageBreakBefore w:val="0"/>
        <w:widowControl/>
        <w:kinsoku/>
        <w:wordWrap/>
        <w:overflowPunct/>
        <w:topLinePunct w:val="0"/>
        <w:bidi w:val="0"/>
        <w:spacing w:beforeAutospacing="0" w:line="336" w:lineRule="auto"/>
        <w:ind w:left="0" w:leftChars="0" w:firstLine="420" w:firstLineChars="200"/>
        <w:jc w:val="left"/>
        <w:textAlignment w:val="auto"/>
        <w:rPr>
          <w:rFonts w:hint="default" w:ascii="Arial" w:hAnsi="Arial" w:eastAsia="宋体" w:cs="Arial"/>
          <w:kern w:val="0"/>
          <w:sz w:val="21"/>
          <w:szCs w:val="21"/>
        </w:rPr>
      </w:pPr>
      <w:r>
        <w:rPr>
          <w:rFonts w:hint="default" w:ascii="Arial" w:hAnsi="Arial" w:eastAsia="宋体" w:cs="Arial"/>
          <w:kern w:val="0"/>
          <w:sz w:val="21"/>
          <w:szCs w:val="21"/>
        </w:rPr>
        <w:t>在货物采购项目中，</w:t>
      </w: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提供的货物既有中小企业制造货物，也有大型企业制造货物的，不享受中小企业扶持政策。</w:t>
      </w:r>
    </w:p>
    <w:p>
      <w:pPr>
        <w:keepNext w:val="0"/>
        <w:keepLines w:val="0"/>
        <w:pageBreakBefore w:val="0"/>
        <w:widowControl/>
        <w:kinsoku/>
        <w:wordWrap/>
        <w:overflowPunct/>
        <w:topLinePunct w:val="0"/>
        <w:bidi w:val="0"/>
        <w:spacing w:beforeAutospacing="0" w:line="336" w:lineRule="auto"/>
        <w:ind w:left="0" w:leftChars="0" w:firstLine="420" w:firstLineChars="200"/>
        <w:jc w:val="left"/>
        <w:textAlignment w:val="auto"/>
        <w:rPr>
          <w:rFonts w:hint="default" w:ascii="Arial" w:hAnsi="Arial" w:eastAsia="宋体" w:cs="Arial"/>
          <w:kern w:val="0"/>
          <w:sz w:val="21"/>
          <w:szCs w:val="21"/>
        </w:rPr>
      </w:pPr>
      <w:r>
        <w:rPr>
          <w:rFonts w:hint="default" w:ascii="Arial" w:hAnsi="Arial" w:eastAsia="宋体" w:cs="Arial"/>
          <w:kern w:val="0"/>
          <w:sz w:val="21"/>
          <w:szCs w:val="21"/>
        </w:rPr>
        <w:t>以联合体形式参加政府采购活动，联合体各方均为中小企业的，联合体视同中小企业。其中，联合体各方均为小微企业的，联合体视同小微企业。</w:t>
      </w:r>
    </w:p>
    <w:p>
      <w:pPr>
        <w:keepNext w:val="0"/>
        <w:keepLines w:val="0"/>
        <w:pageBreakBefore w:val="0"/>
        <w:widowControl/>
        <w:numPr>
          <w:ilvl w:val="0"/>
          <w:numId w:val="0"/>
        </w:numPr>
        <w:tabs>
          <w:tab w:val="left" w:pos="840"/>
        </w:tabs>
        <w:kinsoku/>
        <w:wordWrap/>
        <w:overflowPunct/>
        <w:topLinePunct w:val="0"/>
        <w:bidi w:val="0"/>
        <w:spacing w:beforeAutospacing="0" w:line="336" w:lineRule="auto"/>
        <w:ind w:left="0" w:leftChars="0" w:firstLine="420" w:firstLineChars="200"/>
        <w:jc w:val="both"/>
        <w:textAlignment w:val="auto"/>
        <w:rPr>
          <w:rFonts w:hint="default" w:ascii="Arial" w:hAnsi="Arial" w:eastAsia="宋体" w:cs="Arial"/>
          <w:kern w:val="0"/>
          <w:sz w:val="21"/>
          <w:szCs w:val="21"/>
        </w:rPr>
      </w:pPr>
      <w:r>
        <w:rPr>
          <w:rFonts w:hint="default" w:ascii="Arial" w:hAnsi="Arial" w:eastAsia="宋体" w:cs="Arial"/>
          <w:kern w:val="0"/>
          <w:sz w:val="21"/>
          <w:szCs w:val="21"/>
          <w:lang w:val="en-US" w:eastAsia="zh-CN" w:bidi="ar-SA"/>
        </w:rPr>
        <w:t>3.3.3</w:t>
      </w:r>
      <w:r>
        <w:rPr>
          <w:rFonts w:hint="default" w:ascii="Arial" w:hAnsi="Arial" w:eastAsia="宋体" w:cs="Arial"/>
          <w:kern w:val="0"/>
          <w:sz w:val="21"/>
          <w:szCs w:val="21"/>
        </w:rPr>
        <w:t>对于未预留份额专门面向中小企业的政府采购货物或服务项目，以及预留份额政府采购货物或服务项目中的非预留部分标项，对小型和微型企业的投标报价给予10%</w:t>
      </w:r>
      <w:r>
        <w:rPr>
          <w:rFonts w:hint="default" w:ascii="Arial" w:hAnsi="Arial" w:eastAsia="宋体" w:cs="Arial"/>
          <w:kern w:val="0"/>
          <w:sz w:val="21"/>
          <w:szCs w:val="21"/>
          <w:lang w:val="en-US" w:eastAsia="zh-CN"/>
        </w:rPr>
        <w:t>-20%</w:t>
      </w:r>
      <w:r>
        <w:rPr>
          <w:rFonts w:hint="default" w:ascii="Arial" w:hAnsi="Arial" w:eastAsia="宋体" w:cs="Arial"/>
          <w:kern w:val="0"/>
          <w:sz w:val="21"/>
          <w:szCs w:val="21"/>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default" w:ascii="Arial" w:hAnsi="Arial" w:eastAsia="宋体" w:cs="Arial"/>
          <w:kern w:val="0"/>
          <w:sz w:val="21"/>
          <w:szCs w:val="21"/>
          <w:lang w:val="en-US" w:eastAsia="zh-CN"/>
        </w:rPr>
        <w:t>4%-6%</w:t>
      </w:r>
      <w:r>
        <w:rPr>
          <w:rFonts w:hint="default" w:ascii="Arial" w:hAnsi="Arial" w:eastAsia="宋体" w:cs="Arial"/>
          <w:kern w:val="0"/>
          <w:sz w:val="21"/>
          <w:szCs w:val="21"/>
        </w:rPr>
        <w:t>的扣除，用扣除后的价格参加评审。组成联合体或者接受分包的小微企业与联合体内其他企业、分包企业之间存在直接控股、管理关系的，不享受价格扣除优惠政策。</w:t>
      </w:r>
    </w:p>
    <w:p>
      <w:pPr>
        <w:keepNext w:val="0"/>
        <w:keepLines w:val="0"/>
        <w:pageBreakBefore w:val="0"/>
        <w:widowControl/>
        <w:numPr>
          <w:ilvl w:val="0"/>
          <w:numId w:val="0"/>
        </w:numPr>
        <w:tabs>
          <w:tab w:val="left" w:pos="840"/>
        </w:tabs>
        <w:kinsoku/>
        <w:wordWrap/>
        <w:overflowPunct/>
        <w:topLinePunct w:val="0"/>
        <w:bidi w:val="0"/>
        <w:spacing w:beforeAutospacing="0" w:line="336" w:lineRule="auto"/>
        <w:ind w:left="0" w:leftChars="0" w:firstLine="420" w:firstLineChars="200"/>
        <w:jc w:val="both"/>
        <w:textAlignment w:val="auto"/>
        <w:rPr>
          <w:rFonts w:hint="default" w:ascii="Arial" w:hAnsi="Arial" w:eastAsia="宋体" w:cs="Arial"/>
          <w:kern w:val="0"/>
          <w:sz w:val="21"/>
          <w:szCs w:val="21"/>
        </w:rPr>
      </w:pPr>
      <w:r>
        <w:rPr>
          <w:rFonts w:hint="default" w:ascii="Arial" w:hAnsi="Arial" w:eastAsia="宋体" w:cs="Arial"/>
          <w:kern w:val="0"/>
          <w:sz w:val="21"/>
          <w:szCs w:val="21"/>
          <w:lang w:val="en-US" w:eastAsia="zh-CN" w:bidi="ar-SA"/>
        </w:rPr>
        <w:t>3.3.4</w:t>
      </w:r>
      <w:r>
        <w:rPr>
          <w:rFonts w:hint="default" w:ascii="Arial" w:hAnsi="Arial" w:eastAsia="宋体" w:cs="Arial"/>
          <w:kern w:val="0"/>
          <w:sz w:val="21"/>
          <w:szCs w:val="21"/>
        </w:rPr>
        <w:t>符合《关于促进残疾人就业政府采购政策的通知》（财库〔2017〕141号）规定的条件并提供《残疾人福利性单位声明函》（附件1）的残疾人福利性单位视同小型、微型企业；</w:t>
      </w:r>
    </w:p>
    <w:p>
      <w:pPr>
        <w:keepNext w:val="0"/>
        <w:keepLines w:val="0"/>
        <w:pageBreakBefore w:val="0"/>
        <w:widowControl/>
        <w:numPr>
          <w:ilvl w:val="0"/>
          <w:numId w:val="0"/>
        </w:numPr>
        <w:tabs>
          <w:tab w:val="left" w:pos="840"/>
        </w:tabs>
        <w:kinsoku/>
        <w:wordWrap/>
        <w:overflowPunct/>
        <w:topLinePunct w:val="0"/>
        <w:bidi w:val="0"/>
        <w:spacing w:beforeAutospacing="0" w:line="336" w:lineRule="auto"/>
        <w:ind w:left="0" w:leftChars="0" w:firstLine="420" w:firstLineChars="200"/>
        <w:jc w:val="both"/>
        <w:textAlignment w:val="auto"/>
        <w:rPr>
          <w:rFonts w:hint="default" w:ascii="Arial" w:hAnsi="Arial" w:eastAsia="宋体" w:cs="Arial"/>
          <w:kern w:val="0"/>
          <w:sz w:val="21"/>
          <w:szCs w:val="21"/>
        </w:rPr>
      </w:pPr>
      <w:r>
        <w:rPr>
          <w:rFonts w:hint="default" w:ascii="Arial" w:hAnsi="Arial" w:eastAsia="宋体" w:cs="Arial"/>
          <w:kern w:val="0"/>
          <w:sz w:val="21"/>
          <w:szCs w:val="21"/>
          <w:lang w:val="en-US" w:eastAsia="zh-CN" w:bidi="ar-SA"/>
        </w:rPr>
        <w:t>3.3.5</w:t>
      </w:r>
      <w:r>
        <w:rPr>
          <w:rFonts w:hint="default" w:ascii="Arial" w:hAnsi="Arial" w:eastAsia="宋体" w:cs="Arial"/>
          <w:kern w:val="0"/>
          <w:sz w:val="21"/>
          <w:szCs w:val="21"/>
        </w:rPr>
        <w:t>符合《关于政府采购支持监狱企业发展有关问题的通知》（财库[2014]68号）规定的监狱企业并提供由省级以上监狱管理局、戒毒管理局（含新疆生产建设兵团）出具的属于监狱企业证明文件的，视同为小型、微型企业。</w:t>
      </w:r>
    </w:p>
    <w:p>
      <w:pPr>
        <w:keepNext w:val="0"/>
        <w:keepLines w:val="0"/>
        <w:pageBreakBefore w:val="0"/>
        <w:widowControl/>
        <w:numPr>
          <w:ilvl w:val="0"/>
          <w:numId w:val="0"/>
        </w:numPr>
        <w:tabs>
          <w:tab w:val="left" w:pos="840"/>
        </w:tabs>
        <w:kinsoku/>
        <w:wordWrap/>
        <w:overflowPunct/>
        <w:topLinePunct w:val="0"/>
        <w:bidi w:val="0"/>
        <w:spacing w:beforeAutospacing="0" w:line="336" w:lineRule="auto"/>
        <w:ind w:left="0" w:leftChars="0" w:firstLine="420" w:firstLineChars="200"/>
        <w:jc w:val="both"/>
        <w:textAlignment w:val="auto"/>
        <w:rPr>
          <w:rFonts w:hint="default" w:ascii="Arial" w:hAnsi="Arial" w:eastAsia="宋体" w:cs="Arial"/>
          <w:kern w:val="0"/>
          <w:sz w:val="21"/>
          <w:szCs w:val="21"/>
          <w:lang w:val="en-US" w:eastAsia="zh-CN"/>
        </w:rPr>
      </w:pPr>
      <w:r>
        <w:rPr>
          <w:rFonts w:hint="default" w:ascii="Arial" w:hAnsi="Arial" w:eastAsia="宋体" w:cs="Arial"/>
          <w:kern w:val="0"/>
          <w:sz w:val="21"/>
          <w:szCs w:val="21"/>
          <w:lang w:val="en-US" w:eastAsia="zh-CN" w:bidi="ar-SA"/>
        </w:rPr>
        <w:t>3.3.6</w:t>
      </w:r>
      <w:r>
        <w:rPr>
          <w:rFonts w:hint="default" w:ascii="Arial" w:hAnsi="Arial" w:eastAsia="宋体" w:cs="Arial"/>
          <w:kern w:val="0"/>
          <w:sz w:val="21"/>
          <w:szCs w:val="21"/>
        </w:rPr>
        <w:t>监狱企业、残疾人福利性单位视同小型、微型企业的，享受价格扣除。监狱企业、残疾人福利性单位属于小型、微型企业的，不重复享受政策。</w:t>
      </w:r>
    </w:p>
    <w:p>
      <w:pPr>
        <w:keepNext w:val="0"/>
        <w:keepLines w:val="0"/>
        <w:pageBreakBefore w:val="0"/>
        <w:widowControl/>
        <w:numPr>
          <w:ilvl w:val="0"/>
          <w:numId w:val="0"/>
        </w:numPr>
        <w:tabs>
          <w:tab w:val="left" w:pos="840"/>
        </w:tabs>
        <w:kinsoku/>
        <w:wordWrap/>
        <w:overflowPunct/>
        <w:topLinePunct w:val="0"/>
        <w:bidi w:val="0"/>
        <w:spacing w:beforeAutospacing="0" w:line="336" w:lineRule="auto"/>
        <w:ind w:left="0" w:leftChars="0" w:firstLine="420" w:firstLineChars="200"/>
        <w:jc w:val="both"/>
        <w:textAlignment w:val="auto"/>
        <w:rPr>
          <w:rFonts w:hint="default" w:ascii="Arial" w:hAnsi="Arial" w:eastAsia="宋体" w:cs="Arial"/>
          <w:kern w:val="0"/>
          <w:sz w:val="21"/>
          <w:szCs w:val="21"/>
          <w:lang w:eastAsia="zh-CN"/>
        </w:rPr>
      </w:pPr>
      <w:r>
        <w:rPr>
          <w:rFonts w:hint="default" w:ascii="Arial" w:hAnsi="Arial" w:eastAsia="宋体" w:cs="Arial"/>
          <w:kern w:val="0"/>
          <w:sz w:val="21"/>
          <w:szCs w:val="21"/>
          <w:lang w:val="en-US" w:eastAsia="zh-CN" w:bidi="ar-SA"/>
        </w:rPr>
        <w:t>3.3.7</w:t>
      </w:r>
      <w:r>
        <w:rPr>
          <w:rFonts w:hint="default" w:ascii="Arial" w:hAnsi="Arial" w:eastAsia="宋体" w:cs="Arial"/>
          <w:kern w:val="0"/>
          <w:sz w:val="21"/>
          <w:szCs w:val="21"/>
        </w:rPr>
        <w:t>可享受中小企业扶持政策的</w:t>
      </w: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应按照</w:t>
      </w:r>
      <w:r>
        <w:rPr>
          <w:rFonts w:hint="default" w:ascii="Arial" w:hAnsi="Arial" w:eastAsia="宋体" w:cs="Arial"/>
          <w:kern w:val="0"/>
          <w:sz w:val="21"/>
          <w:szCs w:val="21"/>
          <w:lang w:eastAsia="zh-CN"/>
        </w:rPr>
        <w:t>磋商文件</w:t>
      </w:r>
      <w:r>
        <w:rPr>
          <w:rFonts w:hint="default" w:ascii="Arial" w:hAnsi="Arial" w:eastAsia="宋体" w:cs="Arial"/>
          <w:kern w:val="0"/>
          <w:sz w:val="21"/>
          <w:szCs w:val="21"/>
        </w:rPr>
        <w:t>格式要求提供《中小企业声明函》</w:t>
      </w:r>
      <w:r>
        <w:rPr>
          <w:rFonts w:hint="default" w:ascii="Arial" w:hAnsi="Arial" w:eastAsia="宋体" w:cs="Arial"/>
          <w:kern w:val="0"/>
          <w:sz w:val="21"/>
          <w:szCs w:val="21"/>
          <w:lang w:eastAsia="zh-CN"/>
        </w:rPr>
        <w:t>。</w:t>
      </w:r>
    </w:p>
    <w:p>
      <w:pPr>
        <w:keepNext w:val="0"/>
        <w:keepLines w:val="0"/>
        <w:pageBreakBefore w:val="0"/>
        <w:widowControl/>
        <w:numPr>
          <w:ilvl w:val="0"/>
          <w:numId w:val="0"/>
        </w:numPr>
        <w:tabs>
          <w:tab w:val="left" w:pos="840"/>
        </w:tabs>
        <w:kinsoku/>
        <w:wordWrap/>
        <w:overflowPunct/>
        <w:topLinePunct w:val="0"/>
        <w:bidi w:val="0"/>
        <w:spacing w:beforeAutospacing="0" w:line="336" w:lineRule="auto"/>
        <w:ind w:left="0" w:leftChars="0" w:firstLine="420" w:firstLineChars="200"/>
        <w:jc w:val="both"/>
        <w:textAlignment w:val="auto"/>
        <w:rPr>
          <w:rFonts w:hint="default" w:ascii="Arial" w:hAnsi="Arial" w:eastAsia="宋体" w:cs="Arial"/>
          <w:kern w:val="0"/>
          <w:sz w:val="21"/>
          <w:szCs w:val="21"/>
        </w:rPr>
      </w:pPr>
      <w:r>
        <w:rPr>
          <w:rFonts w:hint="default" w:ascii="Arial" w:hAnsi="Arial" w:eastAsia="宋体" w:cs="Arial"/>
          <w:kern w:val="0"/>
          <w:sz w:val="21"/>
          <w:szCs w:val="21"/>
          <w:lang w:val="en-US" w:eastAsia="zh-CN" w:bidi="ar-SA"/>
        </w:rPr>
        <w:t>3.3.8</w:t>
      </w:r>
      <w:r>
        <w:rPr>
          <w:rFonts w:hint="default" w:ascii="Arial" w:hAnsi="Arial" w:eastAsia="宋体" w:cs="Arial"/>
          <w:kern w:val="0"/>
          <w:sz w:val="21"/>
          <w:szCs w:val="21"/>
        </w:rPr>
        <w:t>中小企业享受扶持政策获得政府采购合同的，小微企业不得将合同分包给大中型企业，中型企业不得将合同分包给大型企业。</w:t>
      </w:r>
    </w:p>
    <w:p>
      <w:pPr>
        <w:keepNext w:val="0"/>
        <w:keepLines w:val="0"/>
        <w:pageBreakBefore w:val="0"/>
        <w:numPr>
          <w:ilvl w:val="1"/>
          <w:numId w:val="0"/>
        </w:numPr>
        <w:kinsoku/>
        <w:wordWrap/>
        <w:overflowPunct/>
        <w:topLinePunct w:val="0"/>
        <w:bidi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3.4</w:t>
      </w:r>
      <w:r>
        <w:rPr>
          <w:rFonts w:hint="default" w:ascii="Arial" w:hAnsi="Arial" w:eastAsia="宋体" w:cs="Arial"/>
          <w:color w:val="auto"/>
          <w:sz w:val="21"/>
          <w:szCs w:val="21"/>
          <w:lang w:val="zh-CN"/>
        </w:rPr>
        <w:t>支持创新发展</w:t>
      </w:r>
    </w:p>
    <w:p>
      <w:pPr>
        <w:keepNext w:val="0"/>
        <w:keepLines w:val="0"/>
        <w:pageBreakBefore w:val="0"/>
        <w:numPr>
          <w:ilvl w:val="0"/>
          <w:numId w:val="0"/>
        </w:numPr>
        <w:tabs>
          <w:tab w:val="left" w:pos="840"/>
        </w:tabs>
        <w:kinsoku/>
        <w:wordWrap/>
        <w:overflowPunct/>
        <w:topLinePunct w:val="0"/>
        <w:bidi w:val="0"/>
        <w:spacing w:beforeAutospacing="0" w:line="336" w:lineRule="auto"/>
        <w:ind w:left="0" w:leftChars="0" w:firstLine="420" w:firstLineChars="200"/>
        <w:textAlignment w:val="auto"/>
        <w:rPr>
          <w:rFonts w:hint="default" w:ascii="Arial" w:hAnsi="Arial" w:eastAsia="宋体" w:cs="Arial"/>
          <w:sz w:val="21"/>
          <w:szCs w:val="21"/>
        </w:rPr>
      </w:pPr>
      <w:r>
        <w:rPr>
          <w:rFonts w:hint="default" w:ascii="Arial" w:hAnsi="Arial" w:eastAsia="宋体" w:cs="Arial"/>
          <w:kern w:val="2"/>
          <w:sz w:val="21"/>
          <w:szCs w:val="21"/>
          <w:lang w:val="en-US" w:eastAsia="zh-CN" w:bidi="ar-SA"/>
        </w:rPr>
        <w:t>3.4.1</w:t>
      </w:r>
      <w:r>
        <w:rPr>
          <w:rFonts w:hint="default" w:ascii="Arial" w:hAnsi="Arial" w:eastAsia="宋体" w:cs="Arial"/>
          <w:sz w:val="21"/>
          <w:szCs w:val="21"/>
        </w:rPr>
        <w:t>采购人优先采购被认定为首台套产品和“制造精品”的自主创新产品。</w:t>
      </w:r>
    </w:p>
    <w:p>
      <w:pPr>
        <w:keepNext w:val="0"/>
        <w:keepLines w:val="0"/>
        <w:pageBreakBefore w:val="0"/>
        <w:numPr>
          <w:ilvl w:val="0"/>
          <w:numId w:val="0"/>
        </w:numPr>
        <w:tabs>
          <w:tab w:val="left" w:pos="840"/>
        </w:tabs>
        <w:kinsoku/>
        <w:wordWrap/>
        <w:overflowPunct/>
        <w:topLinePunct w:val="0"/>
        <w:bidi w:val="0"/>
        <w:spacing w:beforeAutospacing="0" w:line="336" w:lineRule="auto"/>
        <w:ind w:left="0" w:leftChars="0" w:firstLine="420" w:firstLineChars="200"/>
        <w:textAlignment w:val="auto"/>
        <w:rPr>
          <w:rFonts w:hint="default" w:ascii="Arial" w:hAnsi="Arial" w:eastAsia="宋体" w:cs="Arial"/>
          <w:sz w:val="21"/>
          <w:szCs w:val="21"/>
        </w:rPr>
      </w:pPr>
      <w:r>
        <w:rPr>
          <w:rFonts w:hint="default" w:ascii="Arial" w:hAnsi="Arial" w:eastAsia="宋体" w:cs="Arial"/>
          <w:kern w:val="2"/>
          <w:sz w:val="21"/>
          <w:szCs w:val="21"/>
          <w:lang w:val="en-US" w:eastAsia="zh-CN" w:bidi="ar-SA"/>
        </w:rPr>
        <w:t>3.4.2</w:t>
      </w:r>
      <w:r>
        <w:rPr>
          <w:rFonts w:hint="default" w:ascii="Arial" w:hAnsi="Arial" w:eastAsia="宋体" w:cs="Arial"/>
          <w:sz w:val="21"/>
          <w:szCs w:val="21"/>
        </w:rPr>
        <w:t>对省级以上主管部门认定的首台套产品，自纳入《省推广应用指导目录》起</w:t>
      </w:r>
      <w:r>
        <w:rPr>
          <w:rFonts w:hint="default" w:ascii="Arial" w:hAnsi="Arial" w:eastAsia="宋体" w:cs="Arial"/>
          <w:sz w:val="21"/>
          <w:szCs w:val="21"/>
          <w:lang w:val="en-US" w:eastAsia="zh-CN"/>
        </w:rPr>
        <w:t>3</w:t>
      </w:r>
      <w:r>
        <w:rPr>
          <w:rFonts w:hint="default" w:ascii="Arial" w:hAnsi="Arial" w:eastAsia="宋体" w:cs="Arial"/>
          <w:sz w:val="21"/>
          <w:szCs w:val="21"/>
        </w:rPr>
        <w:t>年内，以及产品核心技术高于国内领先水平，并具有明晰自主知识产权的“制造精品”产品，自认定之日起2年内</w:t>
      </w:r>
      <w:r>
        <w:rPr>
          <w:rFonts w:hint="default" w:ascii="Arial" w:hAnsi="Arial" w:eastAsia="宋体" w:cs="Arial"/>
          <w:sz w:val="21"/>
          <w:szCs w:val="21"/>
          <w:lang w:eastAsia="zh-CN"/>
        </w:rPr>
        <w:t>，</w:t>
      </w:r>
      <w:r>
        <w:rPr>
          <w:rFonts w:hint="default" w:ascii="Arial" w:hAnsi="Arial" w:eastAsia="宋体" w:cs="Arial"/>
          <w:sz w:val="21"/>
          <w:szCs w:val="21"/>
        </w:rPr>
        <w:t>视同已具备相应销售业绩，参加政府采购活动时业绩分值为满分。</w:t>
      </w:r>
    </w:p>
    <w:p>
      <w:pPr>
        <w:keepNext w:val="0"/>
        <w:keepLines w:val="0"/>
        <w:pageBreakBefore w:val="0"/>
        <w:numPr>
          <w:ilvl w:val="1"/>
          <w:numId w:val="0"/>
        </w:numPr>
        <w:kinsoku/>
        <w:wordWrap/>
        <w:overflowPunct/>
        <w:topLinePunct w:val="0"/>
        <w:bidi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3.5</w:t>
      </w:r>
      <w:r>
        <w:rPr>
          <w:rFonts w:hint="default" w:ascii="Arial" w:hAnsi="Arial" w:eastAsia="宋体" w:cs="Arial"/>
          <w:color w:val="auto"/>
          <w:sz w:val="21"/>
          <w:szCs w:val="21"/>
          <w:lang w:val="zh-CN"/>
        </w:rPr>
        <w:t>平等对待内外资企业和符合条件的破产重整企业</w:t>
      </w:r>
    </w:p>
    <w:p>
      <w:pPr>
        <w:keepNext w:val="0"/>
        <w:keepLines w:val="0"/>
        <w:pageBreakBefore w:val="0"/>
        <w:kinsoku/>
        <w:wordWrap/>
        <w:overflowPunct/>
        <w:topLinePunct w:val="0"/>
        <w:bidi w:val="0"/>
        <w:spacing w:beforeAutospacing="0" w:line="336" w:lineRule="auto"/>
        <w:ind w:left="0" w:leftChars="0" w:firstLine="420" w:firstLineChars="200"/>
        <w:textAlignment w:val="auto"/>
        <w:rPr>
          <w:rFonts w:hint="default" w:ascii="Arial" w:hAnsi="Arial" w:eastAsia="宋体" w:cs="Arial"/>
          <w:sz w:val="21"/>
          <w:szCs w:val="21"/>
        </w:rPr>
      </w:pPr>
      <w:r>
        <w:rPr>
          <w:rFonts w:hint="default" w:ascii="Arial" w:hAnsi="Arial" w:eastAsia="宋体" w:cs="Arial"/>
          <w:sz w:val="21"/>
          <w:szCs w:val="21"/>
        </w:rPr>
        <w:t>平等对待内外资企业和符合条件的破产重整企业，切实保障企业公平竞争，平等维护企业的合法利益。</w:t>
      </w:r>
    </w:p>
    <w:p>
      <w:pPr>
        <w:keepNext w:val="0"/>
        <w:keepLines w:val="0"/>
        <w:pageBreakBefore w:val="0"/>
        <w:numPr>
          <w:ilvl w:val="1"/>
          <w:numId w:val="0"/>
        </w:numPr>
        <w:kinsoku/>
        <w:wordWrap/>
        <w:overflowPunct/>
        <w:topLinePunct w:val="0"/>
        <w:bidi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lang w:val="en-US" w:eastAsia="zh-CN"/>
        </w:rPr>
      </w:pPr>
      <w:r>
        <w:rPr>
          <w:rFonts w:hint="default" w:ascii="Arial" w:hAnsi="Arial" w:eastAsia="宋体" w:cs="Arial"/>
          <w:b w:val="0"/>
          <w:i w:val="0"/>
          <w:color w:val="auto"/>
          <w:kern w:val="2"/>
          <w:sz w:val="21"/>
          <w:szCs w:val="21"/>
          <w:lang w:val="en-US" w:eastAsia="zh-CN" w:bidi="ar-SA"/>
        </w:rPr>
        <w:t>3.6</w:t>
      </w:r>
      <w:r>
        <w:rPr>
          <w:rFonts w:hint="default" w:ascii="Arial" w:hAnsi="Arial" w:eastAsia="宋体" w:cs="Arial"/>
          <w:color w:val="auto"/>
          <w:sz w:val="21"/>
          <w:szCs w:val="21"/>
          <w:lang w:val="en-US" w:eastAsia="zh-CN"/>
        </w:rPr>
        <w:t>支持中小企业信用融资</w:t>
      </w:r>
    </w:p>
    <w:p>
      <w:pPr>
        <w:keepNext w:val="0"/>
        <w:keepLines w:val="0"/>
        <w:pageBreakBefore w:val="0"/>
        <w:kinsoku/>
        <w:wordWrap/>
        <w:overflowPunct/>
        <w:topLinePunct w:val="0"/>
        <w:bidi w:val="0"/>
        <w:spacing w:beforeAutospacing="0" w:line="336" w:lineRule="auto"/>
        <w:ind w:left="0" w:leftChars="0" w:firstLine="420" w:firstLineChars="200"/>
        <w:jc w:val="both"/>
        <w:textAlignment w:val="auto"/>
        <w:rPr>
          <w:rFonts w:hint="default" w:ascii="Arial" w:hAnsi="Arial" w:eastAsia="宋体" w:cs="Arial"/>
          <w:color w:val="FF0000"/>
          <w:sz w:val="21"/>
          <w:szCs w:val="21"/>
        </w:rPr>
      </w:pPr>
      <w:r>
        <w:rPr>
          <w:rFonts w:hint="default" w:ascii="Arial" w:hAnsi="Arial" w:eastAsia="宋体" w:cs="Arial"/>
          <w:sz w:val="21"/>
          <w:szCs w:val="21"/>
        </w:rPr>
        <w:t>为支持和促进中小企业发展，进一步发挥政府采购政策功能，温州市财政局出台了《温州市财政局关于温州市政府采购支持中小企业信用融资的通知》（温财采〔2020〕3号），供应商若有融资意向，可直接登录http://jinrong.zcygov.cn，查看信用融资政策文件及各相关银行服务方案，也可直接向各银行咨询相关业务。</w:t>
      </w:r>
    </w:p>
    <w:p>
      <w:pPr>
        <w:keepNext w:val="0"/>
        <w:keepLines w:val="0"/>
        <w:pageBreakBefore w:val="0"/>
        <w:numPr>
          <w:ilvl w:val="0"/>
          <w:numId w:val="0"/>
        </w:numPr>
        <w:kinsoku/>
        <w:wordWrap/>
        <w:overflowPunct/>
        <w:topLinePunct w:val="0"/>
        <w:bidi w:val="0"/>
        <w:snapToGrid w:val="0"/>
        <w:spacing w:beforeAutospacing="0" w:line="336" w:lineRule="auto"/>
        <w:jc w:val="both"/>
        <w:textAlignment w:val="auto"/>
        <w:rPr>
          <w:rFonts w:hint="default" w:ascii="Arial" w:hAnsi="Arial" w:eastAsia="宋体" w:cs="Arial"/>
          <w:b/>
          <w:color w:val="auto"/>
          <w:sz w:val="21"/>
          <w:szCs w:val="21"/>
        </w:rPr>
      </w:pPr>
      <w:r>
        <w:rPr>
          <w:rFonts w:hint="default" w:ascii="Arial" w:hAnsi="Arial" w:eastAsia="宋体" w:cs="Arial"/>
          <w:b/>
          <w:i w:val="0"/>
          <w:color w:val="auto"/>
          <w:kern w:val="2"/>
          <w:sz w:val="21"/>
          <w:szCs w:val="21"/>
          <w:lang w:val="en-US" w:eastAsia="zh-CN" w:bidi="ar-SA"/>
        </w:rPr>
        <w:t>4.</w:t>
      </w:r>
      <w:r>
        <w:rPr>
          <w:rFonts w:hint="default" w:ascii="Arial" w:hAnsi="Arial" w:eastAsia="宋体" w:cs="Arial"/>
          <w:b/>
          <w:color w:val="auto"/>
          <w:sz w:val="21"/>
          <w:szCs w:val="21"/>
        </w:rPr>
        <w:t>询问、质疑、投诉</w:t>
      </w:r>
    </w:p>
    <w:p>
      <w:pPr>
        <w:keepNext w:val="0"/>
        <w:keepLines w:val="0"/>
        <w:pageBreakBefore w:val="0"/>
        <w:numPr>
          <w:ilvl w:val="1"/>
          <w:numId w:val="0"/>
        </w:numPr>
        <w:kinsoku/>
        <w:wordWrap/>
        <w:overflowPunct/>
        <w:topLinePunct w:val="0"/>
        <w:bidi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4.1</w:t>
      </w:r>
      <w:r>
        <w:rPr>
          <w:rFonts w:hint="default" w:ascii="Arial" w:hAnsi="Arial" w:eastAsia="宋体" w:cs="Arial"/>
          <w:color w:val="auto"/>
          <w:sz w:val="21"/>
          <w:szCs w:val="21"/>
          <w:lang w:val="zh-CN"/>
        </w:rPr>
        <w:t>供应商询问</w:t>
      </w:r>
    </w:p>
    <w:p>
      <w:pPr>
        <w:keepNext w:val="0"/>
        <w:keepLines w:val="0"/>
        <w:pageBreakBefore w:val="0"/>
        <w:kinsoku/>
        <w:wordWrap/>
        <w:overflowPunct/>
        <w:topLinePunct w:val="0"/>
        <w:autoSpaceDE w:val="0"/>
        <w:autoSpaceDN w:val="0"/>
        <w:bidi w:val="0"/>
        <w:spacing w:beforeAutospacing="0" w:line="336" w:lineRule="auto"/>
        <w:ind w:left="0" w:leftChars="0" w:firstLine="420" w:firstLineChars="200"/>
        <w:jc w:val="both"/>
        <w:textAlignment w:val="auto"/>
        <w:rPr>
          <w:rFonts w:hint="default" w:ascii="Arial" w:hAnsi="Arial" w:eastAsia="宋体" w:cs="Arial"/>
          <w:kern w:val="0"/>
          <w:sz w:val="21"/>
          <w:szCs w:val="21"/>
          <w:lang w:val="zh-CN"/>
        </w:rPr>
      </w:pPr>
      <w:r>
        <w:rPr>
          <w:rFonts w:hint="default" w:ascii="Arial" w:hAnsi="Arial" w:eastAsia="宋体" w:cs="Arial"/>
          <w:kern w:val="0"/>
          <w:sz w:val="21"/>
          <w:szCs w:val="21"/>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eepNext w:val="0"/>
        <w:keepLines w:val="0"/>
        <w:pageBreakBefore w:val="0"/>
        <w:numPr>
          <w:ilvl w:val="1"/>
          <w:numId w:val="0"/>
        </w:numPr>
        <w:kinsoku/>
        <w:wordWrap/>
        <w:overflowPunct/>
        <w:topLinePunct w:val="0"/>
        <w:bidi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4.2</w:t>
      </w:r>
      <w:r>
        <w:rPr>
          <w:rFonts w:hint="default" w:ascii="Arial" w:hAnsi="Arial" w:eastAsia="宋体" w:cs="Arial"/>
          <w:color w:val="auto"/>
          <w:sz w:val="21"/>
          <w:szCs w:val="21"/>
          <w:lang w:val="zh-CN"/>
        </w:rPr>
        <w:t>供应商质疑</w:t>
      </w:r>
    </w:p>
    <w:p>
      <w:pPr>
        <w:pStyle w:val="13"/>
        <w:keepNext w:val="0"/>
        <w:keepLines w:val="0"/>
        <w:pageBreakBefore w:val="0"/>
        <w:numPr>
          <w:ilvl w:val="0"/>
          <w:numId w:val="0"/>
        </w:numPr>
        <w:tabs>
          <w:tab w:val="left" w:pos="840"/>
        </w:tabs>
        <w:kinsoku/>
        <w:wordWrap/>
        <w:overflowPunct/>
        <w:topLinePunct w:val="0"/>
        <w:bidi w:val="0"/>
        <w:spacing w:beforeAutospacing="0" w:line="336" w:lineRule="auto"/>
        <w:ind w:left="0" w:leftChars="0" w:firstLine="420" w:firstLineChars="200"/>
        <w:textAlignment w:val="auto"/>
        <w:rPr>
          <w:rFonts w:hint="default" w:ascii="Arial" w:hAnsi="Arial" w:eastAsia="宋体" w:cs="Arial"/>
          <w:sz w:val="21"/>
          <w:szCs w:val="21"/>
        </w:rPr>
      </w:pPr>
      <w:r>
        <w:rPr>
          <w:rFonts w:hint="default" w:ascii="Arial" w:hAnsi="Arial" w:eastAsia="宋体" w:cs="Arial"/>
          <w:snapToGrid w:val="0"/>
          <w:kern w:val="2"/>
          <w:sz w:val="21"/>
          <w:szCs w:val="21"/>
          <w:lang w:val="en-US" w:eastAsia="zh-CN" w:bidi="ar-SA"/>
        </w:rPr>
        <w:t>4.2.1</w:t>
      </w:r>
      <w:r>
        <w:rPr>
          <w:rFonts w:hint="default" w:ascii="Arial" w:hAnsi="Arial" w:eastAsia="宋体" w:cs="Arial"/>
          <w:sz w:val="21"/>
          <w:szCs w:val="21"/>
        </w:rPr>
        <w:t>提出质疑的供应商应当是参与所质疑项目采购活动的供应商。潜在供应商已依法获取其可质疑的</w:t>
      </w:r>
      <w:r>
        <w:rPr>
          <w:rFonts w:hint="default" w:ascii="Arial" w:hAnsi="Arial" w:eastAsia="宋体" w:cs="Arial"/>
          <w:sz w:val="21"/>
          <w:szCs w:val="21"/>
          <w:lang w:eastAsia="zh-CN"/>
        </w:rPr>
        <w:t>磋商文件</w:t>
      </w:r>
      <w:r>
        <w:rPr>
          <w:rFonts w:hint="default" w:ascii="Arial" w:hAnsi="Arial" w:eastAsia="宋体" w:cs="Arial"/>
          <w:sz w:val="21"/>
          <w:szCs w:val="21"/>
        </w:rPr>
        <w:t>的，可以对该文件提出质疑。</w:t>
      </w:r>
    </w:p>
    <w:p>
      <w:pPr>
        <w:pStyle w:val="13"/>
        <w:keepNext w:val="0"/>
        <w:keepLines w:val="0"/>
        <w:pageBreakBefore w:val="0"/>
        <w:numPr>
          <w:ilvl w:val="0"/>
          <w:numId w:val="0"/>
        </w:numPr>
        <w:tabs>
          <w:tab w:val="left" w:pos="840"/>
        </w:tabs>
        <w:kinsoku/>
        <w:wordWrap/>
        <w:overflowPunct/>
        <w:topLinePunct w:val="0"/>
        <w:bidi w:val="0"/>
        <w:spacing w:beforeAutospacing="0" w:line="336" w:lineRule="auto"/>
        <w:ind w:left="0" w:leftChars="0" w:firstLine="420" w:firstLineChars="200"/>
        <w:textAlignment w:val="auto"/>
        <w:rPr>
          <w:rFonts w:hint="default" w:ascii="Arial" w:hAnsi="Arial" w:eastAsia="宋体" w:cs="Arial"/>
          <w:b/>
          <w:bCs/>
          <w:sz w:val="21"/>
          <w:szCs w:val="21"/>
          <w:lang w:eastAsia="zh-CN"/>
        </w:rPr>
      </w:pPr>
      <w:r>
        <w:rPr>
          <w:rFonts w:hint="default" w:ascii="Arial" w:hAnsi="Arial" w:eastAsia="宋体" w:cs="Arial"/>
          <w:b w:val="0"/>
          <w:bCs w:val="0"/>
          <w:snapToGrid w:val="0"/>
          <w:kern w:val="2"/>
          <w:sz w:val="21"/>
          <w:szCs w:val="21"/>
          <w:lang w:val="en-US" w:eastAsia="zh-CN" w:bidi="ar-SA"/>
        </w:rPr>
        <w:t>4.2.2</w:t>
      </w:r>
      <w:r>
        <w:rPr>
          <w:rFonts w:hint="default" w:ascii="Arial" w:hAnsi="Arial" w:eastAsia="宋体" w:cs="Arial"/>
          <w:b w:val="0"/>
          <w:bCs w:val="0"/>
          <w:sz w:val="21"/>
          <w:szCs w:val="21"/>
        </w:rPr>
        <w:t>供应</w:t>
      </w:r>
      <w:r>
        <w:rPr>
          <w:rFonts w:hint="default" w:ascii="Arial" w:hAnsi="Arial" w:eastAsia="宋体" w:cs="Arial"/>
          <w:sz w:val="21"/>
          <w:szCs w:val="21"/>
        </w:rPr>
        <w:t>商认为</w:t>
      </w:r>
      <w:r>
        <w:rPr>
          <w:rFonts w:hint="default" w:ascii="Arial" w:hAnsi="Arial" w:eastAsia="宋体" w:cs="Arial"/>
          <w:sz w:val="21"/>
          <w:szCs w:val="21"/>
          <w:lang w:eastAsia="zh-CN"/>
        </w:rPr>
        <w:t>磋商文件</w:t>
      </w:r>
      <w:r>
        <w:rPr>
          <w:rFonts w:hint="default" w:ascii="Arial" w:hAnsi="Arial" w:eastAsia="宋体" w:cs="Arial"/>
          <w:sz w:val="21"/>
          <w:szCs w:val="21"/>
        </w:rPr>
        <w:t>、采购过程和</w:t>
      </w:r>
      <w:r>
        <w:rPr>
          <w:rFonts w:hint="default" w:ascii="Arial" w:hAnsi="Arial" w:eastAsia="宋体" w:cs="Arial"/>
          <w:sz w:val="21"/>
          <w:szCs w:val="21"/>
          <w:lang w:eastAsia="zh-CN"/>
        </w:rPr>
        <w:t>成交结果</w:t>
      </w:r>
      <w:r>
        <w:rPr>
          <w:rFonts w:hint="default" w:ascii="Arial" w:hAnsi="Arial" w:eastAsia="宋体" w:cs="Arial"/>
          <w:sz w:val="21"/>
          <w:szCs w:val="21"/>
        </w:rPr>
        <w:t>使自己的权益受到损害的，可以在知道或者应知其权益受到损害之日起七个工作日内，以书面形式向采购人或者</w:t>
      </w:r>
      <w:r>
        <w:rPr>
          <w:rFonts w:hint="default" w:ascii="Arial" w:hAnsi="Arial" w:eastAsia="宋体" w:cs="Arial"/>
          <w:sz w:val="21"/>
          <w:szCs w:val="21"/>
          <w:lang w:eastAsia="zh-CN"/>
        </w:rPr>
        <w:t>采购代理机构</w:t>
      </w:r>
      <w:r>
        <w:rPr>
          <w:rFonts w:hint="default" w:ascii="Arial" w:hAnsi="Arial" w:eastAsia="宋体" w:cs="Arial"/>
          <w:sz w:val="21"/>
          <w:szCs w:val="21"/>
        </w:rPr>
        <w:t>提出质疑，否则，采购人或者</w:t>
      </w:r>
      <w:r>
        <w:rPr>
          <w:rFonts w:hint="default" w:ascii="Arial" w:hAnsi="Arial" w:eastAsia="宋体" w:cs="Arial"/>
          <w:sz w:val="21"/>
          <w:szCs w:val="21"/>
          <w:lang w:eastAsia="zh-CN"/>
        </w:rPr>
        <w:t>采购代理机构</w:t>
      </w:r>
      <w:r>
        <w:rPr>
          <w:rFonts w:hint="default" w:ascii="Arial" w:hAnsi="Arial" w:eastAsia="宋体" w:cs="Arial"/>
          <w:sz w:val="21"/>
          <w:szCs w:val="21"/>
        </w:rPr>
        <w:t>不予受理</w:t>
      </w:r>
      <w:r>
        <w:rPr>
          <w:rFonts w:hint="default" w:ascii="Arial" w:hAnsi="Arial" w:eastAsia="宋体" w:cs="Arial"/>
          <w:sz w:val="21"/>
          <w:szCs w:val="21"/>
          <w:lang w:eastAsia="zh-CN"/>
        </w:rPr>
        <w:t>。</w:t>
      </w:r>
      <w:r>
        <w:rPr>
          <w:rFonts w:hint="default" w:ascii="Arial" w:hAnsi="Arial" w:eastAsia="宋体" w:cs="Arial"/>
          <w:b/>
          <w:bCs/>
          <w:sz w:val="21"/>
          <w:szCs w:val="21"/>
          <w:lang w:eastAsia="zh-CN"/>
        </w:rPr>
        <w:t>供应商在法定质疑期内必须一次性提出针对</w:t>
      </w:r>
      <w:r>
        <w:rPr>
          <w:rFonts w:hint="default" w:ascii="Arial" w:hAnsi="Arial" w:eastAsia="宋体" w:cs="Arial"/>
          <w:b/>
          <w:bCs/>
          <w:sz w:val="21"/>
          <w:szCs w:val="21"/>
        </w:rPr>
        <w:t>同一采购程序环节的质疑。</w:t>
      </w:r>
    </w:p>
    <w:p>
      <w:pPr>
        <w:pStyle w:val="9"/>
        <w:keepNext w:val="0"/>
        <w:keepLines w:val="0"/>
        <w:pageBreakBefore w:val="0"/>
        <w:numPr>
          <w:ilvl w:val="0"/>
          <w:numId w:val="0"/>
        </w:numPr>
        <w:tabs>
          <w:tab w:val="left" w:pos="840"/>
        </w:tabs>
        <w:kinsoku/>
        <w:wordWrap/>
        <w:overflowPunct/>
        <w:topLinePunct w:val="0"/>
        <w:bidi w:val="0"/>
        <w:spacing w:beforeAutospacing="0" w:line="336" w:lineRule="auto"/>
        <w:ind w:left="0" w:leftChars="0" w:firstLine="420" w:firstLineChars="200"/>
        <w:textAlignment w:val="auto"/>
        <w:rPr>
          <w:rFonts w:hint="default" w:ascii="Arial" w:hAnsi="Arial" w:eastAsia="宋体" w:cs="Arial"/>
          <w:snapToGrid/>
          <w:color w:val="auto"/>
          <w:kern w:val="2"/>
          <w:sz w:val="21"/>
          <w:szCs w:val="21"/>
        </w:rPr>
      </w:pPr>
      <w:r>
        <w:rPr>
          <w:rFonts w:hint="default" w:ascii="Arial" w:hAnsi="Arial" w:eastAsia="宋体" w:cs="Arial"/>
          <w:snapToGrid/>
          <w:color w:val="auto"/>
          <w:kern w:val="2"/>
          <w:sz w:val="21"/>
          <w:szCs w:val="21"/>
          <w:lang w:val="en-US" w:eastAsia="zh-CN" w:bidi="ar-SA"/>
        </w:rPr>
        <w:t>4.2.2.1</w:t>
      </w:r>
      <w:r>
        <w:rPr>
          <w:rFonts w:hint="default" w:ascii="Arial" w:hAnsi="Arial" w:eastAsia="宋体" w:cs="Arial"/>
          <w:snapToGrid/>
          <w:color w:val="auto"/>
          <w:kern w:val="2"/>
          <w:sz w:val="21"/>
          <w:szCs w:val="21"/>
        </w:rPr>
        <w:t>对</w:t>
      </w:r>
      <w:r>
        <w:rPr>
          <w:rFonts w:hint="default" w:ascii="Arial" w:hAnsi="Arial" w:eastAsia="宋体" w:cs="Arial"/>
          <w:snapToGrid/>
          <w:color w:val="auto"/>
          <w:kern w:val="2"/>
          <w:sz w:val="21"/>
          <w:szCs w:val="21"/>
          <w:lang w:eastAsia="zh-CN"/>
        </w:rPr>
        <w:t>磋商文件</w:t>
      </w:r>
      <w:r>
        <w:rPr>
          <w:rFonts w:hint="default" w:ascii="Arial" w:hAnsi="Arial" w:eastAsia="宋体" w:cs="Arial"/>
          <w:snapToGrid/>
          <w:color w:val="auto"/>
          <w:kern w:val="2"/>
          <w:sz w:val="21"/>
          <w:szCs w:val="21"/>
        </w:rPr>
        <w:t>提出质疑的，质疑期限为供应商获得</w:t>
      </w:r>
      <w:r>
        <w:rPr>
          <w:rFonts w:hint="default" w:ascii="Arial" w:hAnsi="Arial" w:eastAsia="宋体" w:cs="Arial"/>
          <w:snapToGrid/>
          <w:color w:val="auto"/>
          <w:kern w:val="2"/>
          <w:sz w:val="21"/>
          <w:szCs w:val="21"/>
          <w:lang w:eastAsia="zh-CN"/>
        </w:rPr>
        <w:t>磋商文件</w:t>
      </w:r>
      <w:r>
        <w:rPr>
          <w:rFonts w:hint="default" w:ascii="Arial" w:hAnsi="Arial" w:eastAsia="宋体" w:cs="Arial"/>
          <w:snapToGrid/>
          <w:color w:val="auto"/>
          <w:kern w:val="2"/>
          <w:sz w:val="21"/>
          <w:szCs w:val="21"/>
        </w:rPr>
        <w:t>之日或者</w:t>
      </w:r>
      <w:r>
        <w:rPr>
          <w:rFonts w:hint="default" w:ascii="Arial" w:hAnsi="Arial" w:eastAsia="宋体" w:cs="Arial"/>
          <w:snapToGrid/>
          <w:color w:val="auto"/>
          <w:kern w:val="2"/>
          <w:sz w:val="21"/>
          <w:szCs w:val="21"/>
          <w:lang w:eastAsia="zh-CN"/>
        </w:rPr>
        <w:t>磋商文件</w:t>
      </w:r>
      <w:r>
        <w:rPr>
          <w:rFonts w:hint="default" w:ascii="Arial" w:hAnsi="Arial" w:eastAsia="宋体" w:cs="Arial"/>
          <w:snapToGrid/>
          <w:color w:val="auto"/>
          <w:kern w:val="2"/>
          <w:sz w:val="21"/>
          <w:szCs w:val="21"/>
        </w:rPr>
        <w:t>公告期限届满之日起计算</w:t>
      </w:r>
      <w:r>
        <w:rPr>
          <w:rFonts w:hint="default" w:ascii="Arial" w:hAnsi="Arial" w:eastAsia="宋体" w:cs="Arial"/>
          <w:snapToGrid/>
          <w:color w:val="auto"/>
          <w:kern w:val="2"/>
          <w:sz w:val="21"/>
          <w:szCs w:val="21"/>
          <w:lang w:eastAsia="zh-CN"/>
        </w:rPr>
        <w:t>（</w:t>
      </w:r>
      <w:r>
        <w:rPr>
          <w:rFonts w:hint="default" w:ascii="Arial" w:hAnsi="Arial" w:eastAsia="宋体" w:cs="Arial"/>
          <w:sz w:val="21"/>
          <w:szCs w:val="21"/>
        </w:rPr>
        <w:t>公告期限届满后获取</w:t>
      </w:r>
      <w:r>
        <w:rPr>
          <w:rFonts w:hint="default" w:ascii="Arial" w:hAnsi="Arial" w:eastAsia="宋体" w:cs="Arial"/>
          <w:sz w:val="21"/>
          <w:szCs w:val="21"/>
          <w:lang w:eastAsia="zh-CN"/>
        </w:rPr>
        <w:t>磋商文件</w:t>
      </w:r>
      <w:r>
        <w:rPr>
          <w:rFonts w:hint="default" w:ascii="Arial" w:hAnsi="Arial" w:eastAsia="宋体" w:cs="Arial"/>
          <w:sz w:val="21"/>
          <w:szCs w:val="21"/>
        </w:rPr>
        <w:t>的，以公告期限届满之日为准</w:t>
      </w:r>
      <w:r>
        <w:rPr>
          <w:rFonts w:hint="default" w:ascii="Arial" w:hAnsi="Arial" w:eastAsia="宋体" w:cs="Arial"/>
          <w:snapToGrid/>
          <w:color w:val="auto"/>
          <w:kern w:val="2"/>
          <w:sz w:val="21"/>
          <w:szCs w:val="21"/>
          <w:lang w:eastAsia="zh-CN"/>
        </w:rPr>
        <w:t>）</w:t>
      </w:r>
      <w:r>
        <w:rPr>
          <w:rFonts w:hint="default" w:ascii="Arial" w:hAnsi="Arial" w:eastAsia="宋体" w:cs="Arial"/>
          <w:snapToGrid/>
          <w:color w:val="auto"/>
          <w:kern w:val="2"/>
          <w:sz w:val="21"/>
          <w:szCs w:val="21"/>
        </w:rPr>
        <w:t>。</w:t>
      </w:r>
    </w:p>
    <w:p>
      <w:pPr>
        <w:pStyle w:val="13"/>
        <w:keepNext w:val="0"/>
        <w:keepLines w:val="0"/>
        <w:pageBreakBefore w:val="0"/>
        <w:numPr>
          <w:ilvl w:val="0"/>
          <w:numId w:val="0"/>
        </w:numPr>
        <w:tabs>
          <w:tab w:val="left" w:pos="840"/>
        </w:tabs>
        <w:kinsoku/>
        <w:wordWrap/>
        <w:overflowPunct/>
        <w:topLinePunct w:val="0"/>
        <w:bidi w:val="0"/>
        <w:spacing w:beforeAutospacing="0" w:line="336" w:lineRule="auto"/>
        <w:ind w:left="0" w:leftChars="0" w:firstLine="420" w:firstLineChars="200"/>
        <w:textAlignment w:val="auto"/>
        <w:rPr>
          <w:rFonts w:hint="default" w:ascii="Arial" w:hAnsi="Arial" w:eastAsia="宋体" w:cs="Arial"/>
          <w:sz w:val="21"/>
          <w:szCs w:val="21"/>
        </w:rPr>
      </w:pPr>
      <w:r>
        <w:rPr>
          <w:rFonts w:hint="default" w:ascii="Arial" w:hAnsi="Arial" w:eastAsia="宋体" w:cs="Arial"/>
          <w:snapToGrid w:val="0"/>
          <w:kern w:val="2"/>
          <w:sz w:val="21"/>
          <w:szCs w:val="21"/>
          <w:lang w:val="en-US" w:eastAsia="zh-CN" w:bidi="ar-SA"/>
        </w:rPr>
        <w:t>4.2.2.2</w:t>
      </w:r>
      <w:r>
        <w:rPr>
          <w:rFonts w:hint="default" w:ascii="Arial" w:hAnsi="Arial" w:eastAsia="宋体" w:cs="Arial"/>
          <w:sz w:val="21"/>
          <w:szCs w:val="21"/>
        </w:rPr>
        <w:t>对采购过程提出质疑的，质疑期限为各采购程序环节结束之日起计算</w:t>
      </w:r>
      <w:r>
        <w:rPr>
          <w:rFonts w:hint="default" w:ascii="Arial" w:hAnsi="Arial" w:eastAsia="宋体" w:cs="Arial"/>
          <w:sz w:val="21"/>
          <w:szCs w:val="21"/>
          <w:lang w:eastAsia="zh-CN"/>
        </w:rPr>
        <w:t>。</w:t>
      </w:r>
    </w:p>
    <w:p>
      <w:pPr>
        <w:pStyle w:val="13"/>
        <w:keepNext w:val="0"/>
        <w:keepLines w:val="0"/>
        <w:pageBreakBefore w:val="0"/>
        <w:numPr>
          <w:ilvl w:val="0"/>
          <w:numId w:val="0"/>
        </w:numPr>
        <w:tabs>
          <w:tab w:val="left" w:pos="840"/>
        </w:tabs>
        <w:kinsoku/>
        <w:wordWrap/>
        <w:overflowPunct/>
        <w:topLinePunct w:val="0"/>
        <w:bidi w:val="0"/>
        <w:spacing w:beforeAutospacing="0" w:line="336" w:lineRule="auto"/>
        <w:ind w:left="0" w:leftChars="0" w:firstLine="420" w:firstLineChars="200"/>
        <w:textAlignment w:val="auto"/>
        <w:rPr>
          <w:rFonts w:hint="default" w:ascii="Arial" w:hAnsi="Arial" w:eastAsia="宋体" w:cs="Arial"/>
          <w:sz w:val="21"/>
          <w:szCs w:val="21"/>
        </w:rPr>
      </w:pPr>
      <w:r>
        <w:rPr>
          <w:rFonts w:hint="default" w:ascii="Arial" w:hAnsi="Arial" w:eastAsia="宋体" w:cs="Arial"/>
          <w:snapToGrid w:val="0"/>
          <w:kern w:val="2"/>
          <w:sz w:val="21"/>
          <w:szCs w:val="21"/>
          <w:lang w:val="en-US" w:eastAsia="zh-CN" w:bidi="ar-SA"/>
        </w:rPr>
        <w:t>4.2.2.3</w:t>
      </w:r>
      <w:r>
        <w:rPr>
          <w:rFonts w:hint="default" w:ascii="Arial" w:hAnsi="Arial" w:eastAsia="宋体" w:cs="Arial"/>
          <w:sz w:val="21"/>
          <w:szCs w:val="21"/>
        </w:rPr>
        <w:t>对采购结果提出质疑的，质疑期限自采购结果公告期限届满之日起计算。</w:t>
      </w:r>
    </w:p>
    <w:p>
      <w:pPr>
        <w:pStyle w:val="13"/>
        <w:keepNext w:val="0"/>
        <w:keepLines w:val="0"/>
        <w:pageBreakBefore w:val="0"/>
        <w:numPr>
          <w:ilvl w:val="0"/>
          <w:numId w:val="0"/>
        </w:numPr>
        <w:tabs>
          <w:tab w:val="left" w:pos="840"/>
        </w:tabs>
        <w:kinsoku/>
        <w:wordWrap/>
        <w:overflowPunct/>
        <w:topLinePunct w:val="0"/>
        <w:bidi w:val="0"/>
        <w:spacing w:beforeAutospacing="0" w:line="336" w:lineRule="auto"/>
        <w:ind w:left="0" w:leftChars="0" w:firstLine="420" w:firstLineChars="200"/>
        <w:textAlignment w:val="auto"/>
        <w:rPr>
          <w:rFonts w:hint="default" w:ascii="Arial" w:hAnsi="Arial" w:eastAsia="宋体" w:cs="Arial"/>
          <w:sz w:val="21"/>
          <w:szCs w:val="21"/>
          <w:lang w:val="zh-CN"/>
        </w:rPr>
      </w:pPr>
      <w:r>
        <w:rPr>
          <w:rFonts w:hint="default" w:ascii="Arial" w:hAnsi="Arial" w:eastAsia="宋体" w:cs="Arial"/>
          <w:snapToGrid w:val="0"/>
          <w:kern w:val="2"/>
          <w:sz w:val="21"/>
          <w:szCs w:val="21"/>
          <w:lang w:val="zh-CN" w:eastAsia="zh-CN" w:bidi="ar-SA"/>
        </w:rPr>
        <w:t>4.2.3</w:t>
      </w:r>
      <w:r>
        <w:rPr>
          <w:rFonts w:hint="default" w:ascii="Arial" w:hAnsi="Arial" w:eastAsia="宋体" w:cs="Arial"/>
          <w:sz w:val="21"/>
          <w:szCs w:val="21"/>
        </w:rPr>
        <w:t>供应商提出质疑应当提交质疑函和必要的证明材料。质疑函应当包括下列内容：</w:t>
      </w:r>
    </w:p>
    <w:p>
      <w:pPr>
        <w:pStyle w:val="13"/>
        <w:keepNext w:val="0"/>
        <w:keepLines w:val="0"/>
        <w:pageBreakBefore w:val="0"/>
        <w:numPr>
          <w:ilvl w:val="0"/>
          <w:numId w:val="0"/>
        </w:numPr>
        <w:tabs>
          <w:tab w:val="left" w:pos="840"/>
        </w:tabs>
        <w:kinsoku/>
        <w:wordWrap/>
        <w:overflowPunct/>
        <w:topLinePunct w:val="0"/>
        <w:bidi w:val="0"/>
        <w:spacing w:beforeAutospacing="0" w:line="336" w:lineRule="auto"/>
        <w:ind w:left="0" w:leftChars="0" w:firstLine="420" w:firstLineChars="200"/>
        <w:textAlignment w:val="auto"/>
        <w:rPr>
          <w:rFonts w:hint="default" w:ascii="Arial" w:hAnsi="Arial" w:eastAsia="宋体" w:cs="Arial"/>
          <w:kern w:val="0"/>
          <w:sz w:val="21"/>
          <w:szCs w:val="21"/>
          <w:lang w:val="zh-CN"/>
        </w:rPr>
      </w:pPr>
      <w:r>
        <w:rPr>
          <w:rFonts w:hint="default" w:ascii="Arial" w:hAnsi="Arial" w:eastAsia="宋体" w:cs="Arial"/>
          <w:snapToGrid w:val="0"/>
          <w:kern w:val="0"/>
          <w:sz w:val="21"/>
          <w:szCs w:val="21"/>
          <w:lang w:val="zh-CN" w:eastAsia="zh-CN" w:bidi="ar-SA"/>
        </w:rPr>
        <w:t>4.2.3.1</w:t>
      </w:r>
      <w:r>
        <w:rPr>
          <w:rFonts w:hint="default" w:ascii="Arial" w:hAnsi="Arial" w:eastAsia="宋体" w:cs="Arial"/>
          <w:kern w:val="0"/>
          <w:sz w:val="21"/>
          <w:szCs w:val="21"/>
          <w:lang w:val="zh-CN"/>
        </w:rPr>
        <w:t>供应商的姓名或者名称、地址、邮编、联系人及联系电话；</w:t>
      </w:r>
    </w:p>
    <w:p>
      <w:pPr>
        <w:pStyle w:val="13"/>
        <w:keepNext w:val="0"/>
        <w:keepLines w:val="0"/>
        <w:pageBreakBefore w:val="0"/>
        <w:numPr>
          <w:ilvl w:val="0"/>
          <w:numId w:val="0"/>
        </w:numPr>
        <w:tabs>
          <w:tab w:val="left" w:pos="840"/>
        </w:tabs>
        <w:kinsoku/>
        <w:wordWrap/>
        <w:overflowPunct/>
        <w:topLinePunct w:val="0"/>
        <w:bidi w:val="0"/>
        <w:spacing w:beforeAutospacing="0" w:line="336" w:lineRule="auto"/>
        <w:ind w:left="0" w:leftChars="0" w:firstLine="420" w:firstLineChars="200"/>
        <w:textAlignment w:val="auto"/>
        <w:rPr>
          <w:rFonts w:hint="default" w:ascii="Arial" w:hAnsi="Arial" w:eastAsia="宋体" w:cs="Arial"/>
          <w:kern w:val="0"/>
          <w:sz w:val="21"/>
          <w:szCs w:val="21"/>
          <w:lang w:val="zh-CN"/>
        </w:rPr>
      </w:pPr>
      <w:r>
        <w:rPr>
          <w:rFonts w:hint="default" w:ascii="Arial" w:hAnsi="Arial" w:eastAsia="宋体" w:cs="Arial"/>
          <w:snapToGrid w:val="0"/>
          <w:kern w:val="0"/>
          <w:sz w:val="21"/>
          <w:szCs w:val="21"/>
          <w:lang w:val="zh-CN" w:eastAsia="zh-CN" w:bidi="ar-SA"/>
        </w:rPr>
        <w:t>4.2.3.2</w:t>
      </w:r>
      <w:r>
        <w:rPr>
          <w:rFonts w:hint="default" w:ascii="Arial" w:hAnsi="Arial" w:eastAsia="宋体" w:cs="Arial"/>
          <w:kern w:val="0"/>
          <w:sz w:val="21"/>
          <w:szCs w:val="21"/>
          <w:lang w:val="zh-CN"/>
        </w:rPr>
        <w:t>质疑项目的名称、编号；</w:t>
      </w:r>
    </w:p>
    <w:p>
      <w:pPr>
        <w:pStyle w:val="13"/>
        <w:keepNext w:val="0"/>
        <w:keepLines w:val="0"/>
        <w:pageBreakBefore w:val="0"/>
        <w:numPr>
          <w:ilvl w:val="0"/>
          <w:numId w:val="0"/>
        </w:numPr>
        <w:tabs>
          <w:tab w:val="left" w:pos="840"/>
        </w:tabs>
        <w:kinsoku/>
        <w:wordWrap/>
        <w:overflowPunct/>
        <w:topLinePunct w:val="0"/>
        <w:bidi w:val="0"/>
        <w:spacing w:beforeAutospacing="0" w:line="336" w:lineRule="auto"/>
        <w:ind w:left="0" w:leftChars="0" w:firstLine="420" w:firstLineChars="200"/>
        <w:textAlignment w:val="auto"/>
        <w:rPr>
          <w:rFonts w:hint="default" w:ascii="Arial" w:hAnsi="Arial" w:eastAsia="宋体" w:cs="Arial"/>
          <w:kern w:val="0"/>
          <w:sz w:val="21"/>
          <w:szCs w:val="21"/>
          <w:lang w:val="zh-CN"/>
        </w:rPr>
      </w:pPr>
      <w:r>
        <w:rPr>
          <w:rFonts w:hint="default" w:ascii="Arial" w:hAnsi="Arial" w:eastAsia="宋体" w:cs="Arial"/>
          <w:snapToGrid w:val="0"/>
          <w:kern w:val="0"/>
          <w:sz w:val="21"/>
          <w:szCs w:val="21"/>
          <w:lang w:val="zh-CN" w:eastAsia="zh-CN" w:bidi="ar-SA"/>
        </w:rPr>
        <w:t>4.2.3.3</w:t>
      </w:r>
      <w:r>
        <w:rPr>
          <w:rFonts w:hint="default" w:ascii="Arial" w:hAnsi="Arial" w:eastAsia="宋体" w:cs="Arial"/>
          <w:kern w:val="0"/>
          <w:sz w:val="21"/>
          <w:szCs w:val="21"/>
          <w:lang w:val="zh-CN"/>
        </w:rPr>
        <w:t>具体、明确的质疑事项和与质疑事项相关的请求；</w:t>
      </w:r>
    </w:p>
    <w:p>
      <w:pPr>
        <w:pStyle w:val="13"/>
        <w:keepNext w:val="0"/>
        <w:keepLines w:val="0"/>
        <w:pageBreakBefore w:val="0"/>
        <w:numPr>
          <w:ilvl w:val="0"/>
          <w:numId w:val="0"/>
        </w:numPr>
        <w:tabs>
          <w:tab w:val="left" w:pos="840"/>
        </w:tabs>
        <w:kinsoku/>
        <w:wordWrap/>
        <w:overflowPunct/>
        <w:topLinePunct w:val="0"/>
        <w:bidi w:val="0"/>
        <w:spacing w:beforeAutospacing="0" w:line="336" w:lineRule="auto"/>
        <w:ind w:left="0" w:leftChars="0" w:firstLine="420" w:firstLineChars="200"/>
        <w:textAlignment w:val="auto"/>
        <w:rPr>
          <w:rFonts w:hint="default" w:ascii="Arial" w:hAnsi="Arial" w:eastAsia="宋体" w:cs="Arial"/>
          <w:kern w:val="0"/>
          <w:sz w:val="21"/>
          <w:szCs w:val="21"/>
          <w:lang w:val="zh-CN"/>
        </w:rPr>
      </w:pPr>
      <w:r>
        <w:rPr>
          <w:rFonts w:hint="default" w:ascii="Arial" w:hAnsi="Arial" w:eastAsia="宋体" w:cs="Arial"/>
          <w:snapToGrid w:val="0"/>
          <w:kern w:val="0"/>
          <w:sz w:val="21"/>
          <w:szCs w:val="21"/>
          <w:lang w:val="zh-CN" w:eastAsia="zh-CN" w:bidi="ar-SA"/>
        </w:rPr>
        <w:t>4.2.3.4</w:t>
      </w:r>
      <w:r>
        <w:rPr>
          <w:rFonts w:hint="default" w:ascii="Arial" w:hAnsi="Arial" w:eastAsia="宋体" w:cs="Arial"/>
          <w:kern w:val="0"/>
          <w:sz w:val="21"/>
          <w:szCs w:val="21"/>
          <w:lang w:val="zh-CN"/>
        </w:rPr>
        <w:t>事实依据；</w:t>
      </w:r>
    </w:p>
    <w:p>
      <w:pPr>
        <w:pStyle w:val="13"/>
        <w:keepNext w:val="0"/>
        <w:keepLines w:val="0"/>
        <w:pageBreakBefore w:val="0"/>
        <w:numPr>
          <w:ilvl w:val="0"/>
          <w:numId w:val="0"/>
        </w:numPr>
        <w:tabs>
          <w:tab w:val="left" w:pos="840"/>
        </w:tabs>
        <w:kinsoku/>
        <w:wordWrap/>
        <w:overflowPunct/>
        <w:topLinePunct w:val="0"/>
        <w:bidi w:val="0"/>
        <w:spacing w:beforeAutospacing="0" w:line="336" w:lineRule="auto"/>
        <w:ind w:left="0" w:leftChars="0" w:firstLine="420" w:firstLineChars="200"/>
        <w:textAlignment w:val="auto"/>
        <w:rPr>
          <w:rFonts w:hint="default" w:ascii="Arial" w:hAnsi="Arial" w:eastAsia="宋体" w:cs="Arial"/>
          <w:kern w:val="0"/>
          <w:sz w:val="21"/>
          <w:szCs w:val="21"/>
          <w:lang w:val="zh-CN"/>
        </w:rPr>
      </w:pPr>
      <w:r>
        <w:rPr>
          <w:rFonts w:hint="default" w:ascii="Arial" w:hAnsi="Arial" w:eastAsia="宋体" w:cs="Arial"/>
          <w:snapToGrid w:val="0"/>
          <w:kern w:val="0"/>
          <w:sz w:val="21"/>
          <w:szCs w:val="21"/>
          <w:lang w:val="zh-CN" w:eastAsia="zh-CN" w:bidi="ar-SA"/>
        </w:rPr>
        <w:t>4.2.3.5</w:t>
      </w:r>
      <w:r>
        <w:rPr>
          <w:rFonts w:hint="default" w:ascii="Arial" w:hAnsi="Arial" w:eastAsia="宋体" w:cs="Arial"/>
          <w:kern w:val="0"/>
          <w:sz w:val="21"/>
          <w:szCs w:val="21"/>
          <w:lang w:val="zh-CN"/>
        </w:rPr>
        <w:t>必要的法律依据；</w:t>
      </w:r>
    </w:p>
    <w:p>
      <w:pPr>
        <w:pStyle w:val="13"/>
        <w:keepNext w:val="0"/>
        <w:keepLines w:val="0"/>
        <w:pageBreakBefore w:val="0"/>
        <w:numPr>
          <w:ilvl w:val="0"/>
          <w:numId w:val="0"/>
        </w:numPr>
        <w:tabs>
          <w:tab w:val="left" w:pos="840"/>
        </w:tabs>
        <w:kinsoku/>
        <w:wordWrap/>
        <w:overflowPunct/>
        <w:topLinePunct w:val="0"/>
        <w:bidi w:val="0"/>
        <w:spacing w:beforeAutospacing="0" w:line="336" w:lineRule="auto"/>
        <w:ind w:left="0" w:leftChars="0" w:firstLine="420" w:firstLineChars="200"/>
        <w:textAlignment w:val="auto"/>
        <w:rPr>
          <w:rFonts w:hint="default" w:ascii="Arial" w:hAnsi="Arial" w:eastAsia="宋体" w:cs="Arial"/>
          <w:kern w:val="0"/>
          <w:sz w:val="21"/>
          <w:szCs w:val="21"/>
          <w:lang w:val="zh-CN"/>
        </w:rPr>
      </w:pPr>
      <w:r>
        <w:rPr>
          <w:rFonts w:hint="default" w:ascii="Arial" w:hAnsi="Arial" w:eastAsia="宋体" w:cs="Arial"/>
          <w:snapToGrid w:val="0"/>
          <w:kern w:val="0"/>
          <w:sz w:val="21"/>
          <w:szCs w:val="21"/>
          <w:lang w:val="zh-CN" w:eastAsia="zh-CN" w:bidi="ar-SA"/>
        </w:rPr>
        <w:t>4.2.3.6</w:t>
      </w:r>
      <w:r>
        <w:rPr>
          <w:rFonts w:hint="default" w:ascii="Arial" w:hAnsi="Arial" w:eastAsia="宋体" w:cs="Arial"/>
          <w:kern w:val="0"/>
          <w:sz w:val="21"/>
          <w:szCs w:val="21"/>
          <w:lang w:val="zh-CN"/>
        </w:rPr>
        <w:t>提出质疑的日期。</w:t>
      </w:r>
    </w:p>
    <w:p>
      <w:pPr>
        <w:pStyle w:val="43"/>
        <w:keepNext w:val="0"/>
        <w:keepLines w:val="0"/>
        <w:pageBreakBefore w:val="0"/>
        <w:shd w:val="clear" w:color="auto" w:fill="auto"/>
        <w:kinsoku/>
        <w:wordWrap/>
        <w:overflowPunct/>
        <w:topLinePunct w:val="0"/>
        <w:bidi w:val="0"/>
        <w:snapToGrid w:val="0"/>
        <w:spacing w:before="0" w:beforeAutospacing="0" w:after="0" w:afterAutospacing="0" w:line="336" w:lineRule="auto"/>
        <w:ind w:left="0" w:leftChars="0" w:firstLine="420" w:firstLineChars="200"/>
        <w:contextualSpacing/>
        <w:textAlignment w:val="auto"/>
        <w:rPr>
          <w:rFonts w:hint="default" w:ascii="Arial" w:hAnsi="Arial" w:eastAsia="宋体" w:cs="Arial"/>
          <w:sz w:val="21"/>
          <w:szCs w:val="21"/>
        </w:rPr>
      </w:pPr>
      <w:r>
        <w:rPr>
          <w:rFonts w:hint="default" w:ascii="Arial" w:hAnsi="Arial" w:eastAsia="宋体" w:cs="Arial"/>
          <w:sz w:val="21"/>
          <w:szCs w:val="21"/>
          <w:highlight w:val="none"/>
        </w:rPr>
        <w:t>供应商提交的质疑函需一式三份。</w:t>
      </w:r>
      <w:r>
        <w:rPr>
          <w:rFonts w:hint="default" w:ascii="Arial" w:hAnsi="Arial" w:eastAsia="宋体" w:cs="Arial"/>
          <w:sz w:val="21"/>
          <w:szCs w:val="21"/>
        </w:rPr>
        <w:t>供应商为自然人的，应当由本人签字；供应商为法人或者其他组织的，应当由法定代表人、主要负责人，或者其授权代表签字或者盖章，并加盖公章。</w:t>
      </w:r>
    </w:p>
    <w:p>
      <w:pPr>
        <w:pStyle w:val="43"/>
        <w:keepNext w:val="0"/>
        <w:keepLines w:val="0"/>
        <w:pageBreakBefore w:val="0"/>
        <w:widowControl/>
        <w:shd w:val="clear" w:color="auto" w:fill="auto"/>
        <w:kinsoku/>
        <w:wordWrap/>
        <w:overflowPunct/>
        <w:topLinePunct w:val="0"/>
        <w:autoSpaceDE/>
        <w:autoSpaceDN/>
        <w:bidi w:val="0"/>
        <w:adjustRightInd/>
        <w:snapToGrid w:val="0"/>
        <w:spacing w:before="0" w:beforeAutospacing="0" w:after="0" w:afterAutospacing="0" w:line="336" w:lineRule="auto"/>
        <w:ind w:left="0" w:leftChars="0" w:firstLine="420" w:firstLineChars="200"/>
        <w:contextualSpacing/>
        <w:textAlignment w:val="auto"/>
        <w:outlineLvl w:val="9"/>
        <w:rPr>
          <w:rFonts w:hint="default" w:ascii="Arial" w:hAnsi="Arial" w:eastAsia="宋体" w:cs="Arial"/>
          <w:color w:val="000000"/>
          <w:sz w:val="21"/>
          <w:szCs w:val="21"/>
          <w:highlight w:val="yellow"/>
        </w:rPr>
      </w:pPr>
      <w:r>
        <w:rPr>
          <w:rFonts w:hint="default" w:ascii="Arial" w:hAnsi="Arial" w:eastAsia="宋体" w:cs="Arial"/>
          <w:color w:val="000000"/>
          <w:sz w:val="21"/>
          <w:szCs w:val="21"/>
          <w:highlight w:val="none"/>
        </w:rPr>
        <w:t>质疑函范本及制作说明详见附件2。</w:t>
      </w:r>
    </w:p>
    <w:p>
      <w:pPr>
        <w:pStyle w:val="13"/>
        <w:keepNext w:val="0"/>
        <w:keepLines w:val="0"/>
        <w:pageBreakBefore w:val="0"/>
        <w:numPr>
          <w:ilvl w:val="0"/>
          <w:numId w:val="0"/>
        </w:numPr>
        <w:tabs>
          <w:tab w:val="left" w:pos="840"/>
        </w:tabs>
        <w:kinsoku/>
        <w:wordWrap/>
        <w:overflowPunct/>
        <w:topLinePunct w:val="0"/>
        <w:bidi w:val="0"/>
        <w:spacing w:beforeAutospacing="0" w:line="336" w:lineRule="auto"/>
        <w:ind w:left="0" w:leftChars="0" w:firstLine="420" w:firstLineChars="200"/>
        <w:textAlignment w:val="auto"/>
        <w:rPr>
          <w:rFonts w:hint="default" w:ascii="Arial" w:hAnsi="Arial" w:eastAsia="宋体" w:cs="Arial"/>
          <w:sz w:val="21"/>
          <w:szCs w:val="21"/>
        </w:rPr>
      </w:pPr>
      <w:r>
        <w:rPr>
          <w:rFonts w:hint="default" w:ascii="Arial" w:hAnsi="Arial" w:eastAsia="宋体" w:cs="Arial"/>
          <w:snapToGrid w:val="0"/>
          <w:kern w:val="2"/>
          <w:sz w:val="21"/>
          <w:szCs w:val="21"/>
          <w:lang w:val="en-US" w:eastAsia="zh-CN" w:bidi="ar-SA"/>
        </w:rPr>
        <w:t>4.2.4</w:t>
      </w:r>
      <w:r>
        <w:rPr>
          <w:rFonts w:hint="default" w:ascii="Arial" w:hAnsi="Arial" w:eastAsia="宋体" w:cs="Arial"/>
          <w:sz w:val="21"/>
          <w:szCs w:val="21"/>
        </w:rPr>
        <w:t>采购人或者</w:t>
      </w:r>
      <w:r>
        <w:rPr>
          <w:rFonts w:hint="default" w:ascii="Arial" w:hAnsi="Arial" w:eastAsia="宋体" w:cs="Arial"/>
          <w:sz w:val="21"/>
          <w:szCs w:val="21"/>
          <w:lang w:eastAsia="zh-CN"/>
        </w:rPr>
        <w:t>采购代理机构</w:t>
      </w:r>
      <w:r>
        <w:rPr>
          <w:rFonts w:hint="default" w:ascii="Arial" w:hAnsi="Arial" w:eastAsia="宋体" w:cs="Arial"/>
          <w:sz w:val="21"/>
          <w:szCs w:val="21"/>
        </w:rPr>
        <w:t>应当在收到供应商的书面质疑后</w:t>
      </w:r>
      <w:r>
        <w:rPr>
          <w:rFonts w:hint="default" w:ascii="Arial" w:hAnsi="Arial" w:eastAsia="宋体" w:cs="Arial"/>
          <w:sz w:val="21"/>
          <w:szCs w:val="21"/>
          <w:lang w:val="en-US" w:eastAsia="zh-CN"/>
        </w:rPr>
        <w:t>7</w:t>
      </w:r>
      <w:r>
        <w:rPr>
          <w:rFonts w:hint="default" w:ascii="Arial" w:hAnsi="Arial" w:eastAsia="宋体" w:cs="Arial"/>
          <w:sz w:val="21"/>
          <w:szCs w:val="21"/>
        </w:rPr>
        <w:t>个工作日内作出答复，并以书面形式通知质疑供应商和其他有关供应商</w:t>
      </w:r>
      <w:r>
        <w:rPr>
          <w:rFonts w:hint="default" w:ascii="Arial" w:hAnsi="Arial" w:eastAsia="宋体" w:cs="Arial"/>
          <w:sz w:val="21"/>
          <w:szCs w:val="21"/>
          <w:lang w:eastAsia="zh-CN"/>
        </w:rPr>
        <w:t>，</w:t>
      </w:r>
      <w:r>
        <w:rPr>
          <w:rFonts w:hint="default" w:ascii="Arial" w:hAnsi="Arial" w:eastAsia="宋体" w:cs="Arial"/>
          <w:sz w:val="21"/>
          <w:szCs w:val="21"/>
        </w:rPr>
        <w:t>但答复的内容不得涉及商业秘密。</w:t>
      </w:r>
    </w:p>
    <w:p>
      <w:pPr>
        <w:pStyle w:val="13"/>
        <w:keepNext w:val="0"/>
        <w:keepLines w:val="0"/>
        <w:pageBreakBefore w:val="0"/>
        <w:numPr>
          <w:ilvl w:val="0"/>
          <w:numId w:val="0"/>
        </w:numPr>
        <w:tabs>
          <w:tab w:val="left" w:pos="840"/>
        </w:tabs>
        <w:kinsoku/>
        <w:wordWrap/>
        <w:overflowPunct/>
        <w:topLinePunct w:val="0"/>
        <w:bidi w:val="0"/>
        <w:spacing w:beforeAutospacing="0" w:line="336" w:lineRule="auto"/>
        <w:ind w:left="0" w:leftChars="0" w:firstLine="420" w:firstLineChars="200"/>
        <w:textAlignment w:val="auto"/>
        <w:rPr>
          <w:rFonts w:hint="default" w:ascii="Arial" w:hAnsi="Arial" w:eastAsia="宋体" w:cs="Arial"/>
          <w:sz w:val="21"/>
          <w:szCs w:val="21"/>
        </w:rPr>
      </w:pPr>
      <w:r>
        <w:rPr>
          <w:rFonts w:hint="default" w:ascii="Arial" w:hAnsi="Arial" w:eastAsia="宋体" w:cs="Arial"/>
          <w:snapToGrid w:val="0"/>
          <w:kern w:val="2"/>
          <w:sz w:val="21"/>
          <w:szCs w:val="21"/>
          <w:lang w:val="en-US" w:eastAsia="zh-CN" w:bidi="ar-SA"/>
        </w:rPr>
        <w:t>4.2.5</w:t>
      </w:r>
      <w:r>
        <w:rPr>
          <w:rFonts w:hint="default" w:ascii="Arial" w:hAnsi="Arial" w:eastAsia="宋体" w:cs="Arial"/>
          <w:sz w:val="21"/>
          <w:szCs w:val="21"/>
        </w:rPr>
        <w:t>质疑事项可能影响采购结果的，采购人应当暂停签订合同，已经签订合同的，应当中止履行合同。</w:t>
      </w:r>
    </w:p>
    <w:p>
      <w:pPr>
        <w:keepNext w:val="0"/>
        <w:keepLines w:val="0"/>
        <w:pageBreakBefore w:val="0"/>
        <w:numPr>
          <w:ilvl w:val="1"/>
          <w:numId w:val="0"/>
        </w:numPr>
        <w:kinsoku/>
        <w:wordWrap/>
        <w:overflowPunct/>
        <w:topLinePunct w:val="0"/>
        <w:bidi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4.3</w:t>
      </w:r>
      <w:r>
        <w:rPr>
          <w:rFonts w:hint="default" w:ascii="Arial" w:hAnsi="Arial" w:eastAsia="宋体" w:cs="Arial"/>
          <w:color w:val="auto"/>
          <w:sz w:val="21"/>
          <w:szCs w:val="21"/>
          <w:lang w:val="zh-CN"/>
        </w:rPr>
        <w:t>供应商投诉</w:t>
      </w:r>
    </w:p>
    <w:p>
      <w:pPr>
        <w:pStyle w:val="43"/>
        <w:keepNext w:val="0"/>
        <w:keepLines w:val="0"/>
        <w:pageBreakBefore w:val="0"/>
        <w:numPr>
          <w:ilvl w:val="0"/>
          <w:numId w:val="0"/>
        </w:numPr>
        <w:shd w:val="clear" w:color="auto" w:fill="auto"/>
        <w:tabs>
          <w:tab w:val="left" w:pos="840"/>
        </w:tabs>
        <w:kinsoku/>
        <w:wordWrap/>
        <w:overflowPunct/>
        <w:topLinePunct w:val="0"/>
        <w:bidi w:val="0"/>
        <w:snapToGrid w:val="0"/>
        <w:spacing w:before="0" w:beforeAutospacing="0" w:after="0" w:afterAutospacing="0" w:line="336" w:lineRule="auto"/>
        <w:ind w:left="0" w:leftChars="0" w:firstLine="420" w:firstLineChars="200"/>
        <w:contextualSpacing/>
        <w:textAlignment w:val="auto"/>
        <w:rPr>
          <w:rFonts w:hint="default" w:ascii="Arial" w:hAnsi="Arial" w:eastAsia="宋体" w:cs="Arial"/>
          <w:sz w:val="21"/>
          <w:szCs w:val="21"/>
        </w:rPr>
      </w:pPr>
      <w:r>
        <w:rPr>
          <w:rFonts w:hint="default" w:ascii="Arial" w:hAnsi="Arial" w:eastAsia="宋体" w:cs="Arial"/>
          <w:kern w:val="0"/>
          <w:sz w:val="21"/>
          <w:szCs w:val="21"/>
          <w:lang w:val="en-US" w:eastAsia="zh-CN" w:bidi="ar-SA"/>
        </w:rPr>
        <w:t>4.3.1</w:t>
      </w:r>
      <w:r>
        <w:rPr>
          <w:rFonts w:hint="default" w:ascii="Arial" w:hAnsi="Arial" w:eastAsia="宋体" w:cs="Arial"/>
          <w:sz w:val="21"/>
          <w:szCs w:val="21"/>
        </w:rPr>
        <w:t>质疑供应商对采购人、</w:t>
      </w:r>
      <w:r>
        <w:rPr>
          <w:rFonts w:hint="default" w:ascii="Arial" w:hAnsi="Arial" w:eastAsia="宋体" w:cs="Arial"/>
          <w:sz w:val="21"/>
          <w:szCs w:val="21"/>
          <w:lang w:eastAsia="zh-CN"/>
        </w:rPr>
        <w:t>采购代理机构</w:t>
      </w:r>
      <w:r>
        <w:rPr>
          <w:rFonts w:hint="default" w:ascii="Arial" w:hAnsi="Arial" w:eastAsia="宋体" w:cs="Arial"/>
          <w:sz w:val="21"/>
          <w:szCs w:val="21"/>
        </w:rPr>
        <w:t>的答复不满意或者采购人、</w:t>
      </w:r>
      <w:r>
        <w:rPr>
          <w:rFonts w:hint="default" w:ascii="Arial" w:hAnsi="Arial" w:eastAsia="宋体" w:cs="Arial"/>
          <w:sz w:val="21"/>
          <w:szCs w:val="21"/>
          <w:lang w:eastAsia="zh-CN"/>
        </w:rPr>
        <w:t>采购代理机构</w:t>
      </w:r>
      <w:r>
        <w:rPr>
          <w:rFonts w:hint="default" w:ascii="Arial" w:hAnsi="Arial" w:eastAsia="宋体" w:cs="Arial"/>
          <w:sz w:val="21"/>
          <w:szCs w:val="21"/>
        </w:rPr>
        <w:t>未在规定的时间内作出答复的，可以在答复期满后</w:t>
      </w:r>
      <w:r>
        <w:rPr>
          <w:rFonts w:hint="default" w:ascii="Arial" w:hAnsi="Arial" w:eastAsia="宋体" w:cs="Arial"/>
          <w:sz w:val="21"/>
          <w:szCs w:val="21"/>
          <w:lang w:val="en-US" w:eastAsia="zh-CN"/>
        </w:rPr>
        <w:t>15</w:t>
      </w:r>
      <w:r>
        <w:rPr>
          <w:rFonts w:hint="default" w:ascii="Arial" w:hAnsi="Arial" w:eastAsia="宋体" w:cs="Arial"/>
          <w:sz w:val="21"/>
          <w:szCs w:val="21"/>
        </w:rPr>
        <w:t>个工作日内向同级政府采购监督管理部门提出投诉。</w:t>
      </w:r>
    </w:p>
    <w:p>
      <w:pPr>
        <w:pStyle w:val="43"/>
        <w:keepNext w:val="0"/>
        <w:keepLines w:val="0"/>
        <w:pageBreakBefore w:val="0"/>
        <w:widowControl/>
        <w:numPr>
          <w:ilvl w:val="0"/>
          <w:numId w:val="0"/>
        </w:numPr>
        <w:shd w:val="clear" w:color="auto" w:fill="auto"/>
        <w:tabs>
          <w:tab w:val="left" w:pos="840"/>
        </w:tabs>
        <w:kinsoku/>
        <w:wordWrap/>
        <w:overflowPunct/>
        <w:topLinePunct w:val="0"/>
        <w:autoSpaceDE/>
        <w:autoSpaceDN/>
        <w:bidi w:val="0"/>
        <w:adjustRightInd/>
        <w:snapToGrid w:val="0"/>
        <w:spacing w:before="0" w:beforeAutospacing="0" w:after="0" w:afterAutospacing="0" w:line="336" w:lineRule="auto"/>
        <w:ind w:left="0" w:leftChars="0" w:firstLine="420" w:firstLineChars="200"/>
        <w:contextualSpacing/>
        <w:textAlignment w:val="auto"/>
        <w:rPr>
          <w:rFonts w:hint="default" w:ascii="Arial" w:hAnsi="Arial" w:eastAsia="宋体" w:cs="Arial"/>
          <w:sz w:val="21"/>
          <w:szCs w:val="21"/>
        </w:rPr>
      </w:pPr>
      <w:r>
        <w:rPr>
          <w:rFonts w:hint="default" w:ascii="Arial" w:hAnsi="Arial" w:eastAsia="宋体" w:cs="Arial"/>
          <w:kern w:val="0"/>
          <w:sz w:val="21"/>
          <w:szCs w:val="21"/>
          <w:lang w:val="en-US" w:eastAsia="zh-CN" w:bidi="ar-SA"/>
        </w:rPr>
        <w:t>4.3.2</w:t>
      </w:r>
      <w:r>
        <w:rPr>
          <w:rFonts w:hint="default" w:ascii="Arial" w:hAnsi="Arial" w:eastAsia="宋体" w:cs="Arial"/>
          <w:sz w:val="21"/>
          <w:szCs w:val="21"/>
        </w:rPr>
        <w:t>供应商投诉的事项不得超出已质疑事项的范围，基于质疑答复内容提出的投诉事项除外。</w:t>
      </w:r>
    </w:p>
    <w:p>
      <w:pPr>
        <w:pStyle w:val="43"/>
        <w:keepNext w:val="0"/>
        <w:keepLines w:val="0"/>
        <w:pageBreakBefore w:val="0"/>
        <w:widowControl/>
        <w:numPr>
          <w:ilvl w:val="0"/>
          <w:numId w:val="0"/>
        </w:numPr>
        <w:shd w:val="clear" w:color="auto" w:fill="auto"/>
        <w:tabs>
          <w:tab w:val="left" w:pos="840"/>
        </w:tabs>
        <w:kinsoku/>
        <w:wordWrap/>
        <w:overflowPunct/>
        <w:topLinePunct w:val="0"/>
        <w:autoSpaceDE/>
        <w:autoSpaceDN/>
        <w:bidi w:val="0"/>
        <w:adjustRightInd/>
        <w:snapToGrid w:val="0"/>
        <w:spacing w:before="0" w:beforeAutospacing="0" w:after="0" w:afterAutospacing="0" w:line="336" w:lineRule="auto"/>
        <w:ind w:left="0" w:leftChars="0" w:firstLine="420" w:firstLineChars="200"/>
        <w:contextualSpacing/>
        <w:textAlignment w:val="auto"/>
        <w:rPr>
          <w:rFonts w:hint="default" w:ascii="Arial" w:hAnsi="Arial" w:eastAsia="宋体" w:cs="Arial"/>
          <w:sz w:val="21"/>
          <w:szCs w:val="21"/>
        </w:rPr>
      </w:pPr>
      <w:r>
        <w:rPr>
          <w:rFonts w:hint="default" w:ascii="Arial" w:hAnsi="Arial" w:eastAsia="宋体" w:cs="Arial"/>
          <w:kern w:val="0"/>
          <w:sz w:val="21"/>
          <w:szCs w:val="21"/>
          <w:lang w:val="en-US" w:eastAsia="zh-CN" w:bidi="ar-SA"/>
        </w:rPr>
        <w:t>4.3.3</w:t>
      </w:r>
      <w:r>
        <w:rPr>
          <w:rFonts w:hint="default" w:ascii="Arial" w:hAnsi="Arial" w:eastAsia="宋体" w:cs="Arial"/>
          <w:sz w:val="21"/>
          <w:szCs w:val="21"/>
        </w:rPr>
        <w:t>供应商投诉应当有明确的请求和必要的证明材料。</w:t>
      </w:r>
    </w:p>
    <w:p>
      <w:pPr>
        <w:pStyle w:val="43"/>
        <w:keepNext w:val="0"/>
        <w:keepLines w:val="0"/>
        <w:pageBreakBefore w:val="0"/>
        <w:widowControl/>
        <w:numPr>
          <w:ilvl w:val="0"/>
          <w:numId w:val="0"/>
        </w:numPr>
        <w:shd w:val="clear" w:color="auto" w:fill="auto"/>
        <w:tabs>
          <w:tab w:val="left" w:pos="840"/>
        </w:tabs>
        <w:kinsoku/>
        <w:wordWrap/>
        <w:overflowPunct/>
        <w:topLinePunct w:val="0"/>
        <w:autoSpaceDE/>
        <w:autoSpaceDN/>
        <w:bidi w:val="0"/>
        <w:adjustRightInd/>
        <w:snapToGrid w:val="0"/>
        <w:spacing w:before="0" w:beforeAutospacing="0" w:after="0" w:afterAutospacing="0" w:line="336" w:lineRule="auto"/>
        <w:ind w:left="0" w:leftChars="0" w:firstLine="420" w:firstLineChars="200"/>
        <w:contextualSpacing/>
        <w:textAlignment w:val="auto"/>
        <w:rPr>
          <w:rFonts w:hint="default" w:ascii="Arial" w:hAnsi="Arial" w:eastAsia="宋体" w:cs="Arial"/>
          <w:sz w:val="21"/>
          <w:szCs w:val="21"/>
        </w:rPr>
      </w:pPr>
      <w:r>
        <w:rPr>
          <w:rFonts w:hint="default" w:ascii="Arial" w:hAnsi="Arial" w:eastAsia="宋体" w:cs="Arial"/>
          <w:kern w:val="0"/>
          <w:sz w:val="21"/>
          <w:szCs w:val="21"/>
          <w:lang w:val="en-US" w:eastAsia="zh-CN" w:bidi="ar-SA"/>
        </w:rPr>
        <w:t>4.3.4</w:t>
      </w:r>
      <w:r>
        <w:rPr>
          <w:rFonts w:hint="default" w:ascii="Arial" w:hAnsi="Arial" w:eastAsia="宋体" w:cs="Arial"/>
          <w:sz w:val="21"/>
          <w:szCs w:val="21"/>
        </w:rPr>
        <w:t>以联合体形式参加政府采购活动的，其投诉应当由组成联合体的所有供应商共同提出。</w:t>
      </w:r>
    </w:p>
    <w:p>
      <w:pPr>
        <w:pStyle w:val="43"/>
        <w:keepNext w:val="0"/>
        <w:keepLines w:val="0"/>
        <w:pageBreakBefore w:val="0"/>
        <w:widowControl/>
        <w:numPr>
          <w:ilvl w:val="0"/>
          <w:numId w:val="0"/>
        </w:numPr>
        <w:shd w:val="clear" w:color="auto" w:fill="auto"/>
        <w:tabs>
          <w:tab w:val="left" w:pos="840"/>
        </w:tabs>
        <w:kinsoku/>
        <w:wordWrap/>
        <w:overflowPunct/>
        <w:topLinePunct w:val="0"/>
        <w:autoSpaceDE/>
        <w:autoSpaceDN/>
        <w:bidi w:val="0"/>
        <w:adjustRightInd/>
        <w:snapToGrid w:val="0"/>
        <w:spacing w:before="0" w:beforeAutospacing="0" w:after="0" w:afterAutospacing="0" w:line="336" w:lineRule="auto"/>
        <w:ind w:left="0" w:leftChars="0" w:firstLine="420" w:firstLineChars="200"/>
        <w:contextualSpacing/>
        <w:textAlignment w:val="auto"/>
        <w:rPr>
          <w:rFonts w:hint="default" w:ascii="Arial" w:hAnsi="Arial" w:eastAsia="宋体" w:cs="Arial"/>
          <w:sz w:val="21"/>
          <w:szCs w:val="21"/>
          <w:lang w:val="en-US" w:eastAsia="zh-CN"/>
        </w:rPr>
      </w:pPr>
      <w:r>
        <w:rPr>
          <w:rFonts w:hint="default" w:ascii="Arial" w:hAnsi="Arial" w:eastAsia="宋体" w:cs="Arial"/>
          <w:kern w:val="0"/>
          <w:sz w:val="21"/>
          <w:szCs w:val="21"/>
          <w:lang w:val="en-US" w:eastAsia="zh-CN" w:bidi="ar-SA"/>
        </w:rPr>
        <w:t>4.3.5</w:t>
      </w:r>
      <w:r>
        <w:rPr>
          <w:rFonts w:hint="default" w:ascii="Arial" w:hAnsi="Arial" w:eastAsia="宋体" w:cs="Arial"/>
          <w:sz w:val="21"/>
          <w:szCs w:val="21"/>
          <w:lang w:val="en-US" w:eastAsia="zh-CN"/>
        </w:rPr>
        <w:t>投诉人</w:t>
      </w:r>
      <w:r>
        <w:rPr>
          <w:rFonts w:hint="default" w:ascii="Arial" w:hAnsi="Arial" w:eastAsia="宋体" w:cs="Arial"/>
          <w:sz w:val="21"/>
          <w:szCs w:val="21"/>
        </w:rPr>
        <w:t>投诉时，应当提交投诉书和必要的证明材料，并按照被投诉采购人、采购代理机构和与投诉事项有关的供应商数量提供投诉书的副本。投诉人为自然人的，应当由本人签字；投诉人为法人或者其他组织的，应当由法定代表人、主要负责人，或者其授权代表签字或者盖章，并加盖公章。</w:t>
      </w:r>
    </w:p>
    <w:p>
      <w:pPr>
        <w:pStyle w:val="43"/>
        <w:keepNext w:val="0"/>
        <w:keepLines w:val="0"/>
        <w:pageBreakBefore w:val="0"/>
        <w:widowControl/>
        <w:shd w:val="clear" w:color="auto" w:fill="auto"/>
        <w:kinsoku/>
        <w:wordWrap/>
        <w:overflowPunct/>
        <w:topLinePunct w:val="0"/>
        <w:autoSpaceDE/>
        <w:autoSpaceDN/>
        <w:bidi w:val="0"/>
        <w:adjustRightInd/>
        <w:snapToGrid w:val="0"/>
        <w:spacing w:before="0" w:beforeAutospacing="0" w:after="0" w:afterAutospacing="0" w:line="336" w:lineRule="auto"/>
        <w:ind w:left="0" w:leftChars="0" w:firstLine="420" w:firstLineChars="200"/>
        <w:contextualSpacing/>
        <w:textAlignment w:val="auto"/>
        <w:rPr>
          <w:rFonts w:hint="default" w:ascii="Arial" w:hAnsi="Arial" w:eastAsia="宋体" w:cs="Arial"/>
          <w:color w:val="000000"/>
          <w:sz w:val="21"/>
          <w:szCs w:val="21"/>
        </w:rPr>
      </w:pPr>
      <w:r>
        <w:rPr>
          <w:rFonts w:hint="default" w:ascii="Arial" w:hAnsi="Arial" w:eastAsia="宋体" w:cs="Arial"/>
          <w:color w:val="000000"/>
          <w:sz w:val="21"/>
          <w:szCs w:val="21"/>
        </w:rPr>
        <w:t>投诉书范本及制作说明详见附件3。</w:t>
      </w:r>
    </w:p>
    <w:p>
      <w:pPr>
        <w:adjustRightInd/>
        <w:spacing w:line="360" w:lineRule="auto"/>
        <w:jc w:val="center"/>
        <w:outlineLvl w:val="0"/>
        <w:rPr>
          <w:rFonts w:hint="default" w:ascii="Arial" w:hAnsi="Arial" w:eastAsia="宋体" w:cs="Arial"/>
          <w:b/>
          <w:sz w:val="32"/>
          <w:szCs w:val="20"/>
        </w:rPr>
      </w:pPr>
      <w:bookmarkStart w:id="19" w:name="_Toc1621"/>
      <w:bookmarkStart w:id="20" w:name="_Toc2269"/>
      <w:r>
        <w:rPr>
          <w:rFonts w:hint="default" w:ascii="Arial" w:hAnsi="Arial" w:eastAsia="宋体" w:cs="Arial"/>
          <w:b/>
          <w:sz w:val="32"/>
          <w:szCs w:val="20"/>
        </w:rPr>
        <w:t>二、</w:t>
      </w:r>
      <w:r>
        <w:rPr>
          <w:rFonts w:hint="default" w:ascii="Arial" w:hAnsi="Arial" w:eastAsia="宋体" w:cs="Arial"/>
          <w:b/>
          <w:sz w:val="32"/>
          <w:szCs w:val="20"/>
          <w:lang w:eastAsia="zh-CN"/>
        </w:rPr>
        <w:t>磋商文件</w:t>
      </w:r>
      <w:r>
        <w:rPr>
          <w:rFonts w:hint="default" w:ascii="Arial" w:hAnsi="Arial" w:eastAsia="宋体" w:cs="Arial"/>
          <w:b/>
          <w:sz w:val="32"/>
          <w:szCs w:val="20"/>
        </w:rPr>
        <w:t>的构成、澄清、修改</w:t>
      </w:r>
      <w:bookmarkEnd w:id="19"/>
      <w:bookmarkEnd w:id="20"/>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atLeast"/>
        <w:jc w:val="both"/>
        <w:textAlignment w:val="auto"/>
        <w:rPr>
          <w:rFonts w:hint="default" w:ascii="Arial" w:hAnsi="Arial" w:eastAsia="宋体" w:cs="Arial"/>
          <w:b/>
          <w:color w:val="auto"/>
          <w:sz w:val="21"/>
          <w:szCs w:val="21"/>
        </w:rPr>
      </w:pPr>
      <w:r>
        <w:rPr>
          <w:rFonts w:hint="default" w:ascii="Arial" w:hAnsi="Arial" w:eastAsia="宋体" w:cs="Arial"/>
          <w:b/>
          <w:i w:val="0"/>
          <w:color w:val="auto"/>
          <w:kern w:val="2"/>
          <w:sz w:val="21"/>
          <w:szCs w:val="21"/>
          <w:lang w:val="en-US" w:eastAsia="zh-CN" w:bidi="ar-SA"/>
        </w:rPr>
        <w:t>5.</w:t>
      </w:r>
      <w:r>
        <w:rPr>
          <w:rFonts w:hint="default" w:ascii="Arial" w:hAnsi="Arial" w:eastAsia="宋体" w:cs="Arial"/>
          <w:b/>
          <w:color w:val="auto"/>
          <w:sz w:val="21"/>
          <w:szCs w:val="21"/>
          <w:lang w:eastAsia="zh-CN"/>
        </w:rPr>
        <w:t>磋商文件</w:t>
      </w:r>
      <w:r>
        <w:rPr>
          <w:rFonts w:hint="default" w:ascii="Arial" w:hAnsi="Arial" w:eastAsia="宋体" w:cs="Arial"/>
          <w:b/>
          <w:color w:val="auto"/>
          <w:sz w:val="21"/>
          <w:szCs w:val="21"/>
        </w:rPr>
        <w:t>的构成</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400" w:lineRule="atLeast"/>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5.1</w:t>
      </w:r>
      <w:r>
        <w:rPr>
          <w:rFonts w:hint="default" w:ascii="Arial" w:hAnsi="Arial" w:eastAsia="宋体" w:cs="Arial"/>
          <w:color w:val="auto"/>
          <w:sz w:val="21"/>
          <w:szCs w:val="21"/>
          <w:lang w:val="zh-CN" w:eastAsia="zh-CN"/>
        </w:rPr>
        <w:t>磋商文件</w:t>
      </w:r>
      <w:r>
        <w:rPr>
          <w:rFonts w:hint="default" w:ascii="Arial" w:hAnsi="Arial" w:eastAsia="宋体" w:cs="Arial"/>
          <w:color w:val="auto"/>
          <w:sz w:val="21"/>
          <w:szCs w:val="21"/>
          <w:lang w:val="zh-CN"/>
        </w:rPr>
        <w:t>包括下列文件及附件：</w:t>
      </w:r>
    </w:p>
    <w:p>
      <w:pPr>
        <w:pStyle w:val="13"/>
        <w:keepNext w:val="0"/>
        <w:keepLines w:val="0"/>
        <w:pageBreakBefore w:val="0"/>
        <w:widowControl w:val="0"/>
        <w:numPr>
          <w:ilvl w:val="0"/>
          <w:numId w:val="0"/>
        </w:numPr>
        <w:tabs>
          <w:tab w:val="left" w:pos="840"/>
        </w:tabs>
        <w:kinsoku/>
        <w:wordWrap/>
        <w:overflowPunct/>
        <w:topLinePunct w:val="0"/>
        <w:autoSpaceDE/>
        <w:autoSpaceDN/>
        <w:bidi w:val="0"/>
        <w:adjustRightInd w:val="0"/>
        <w:spacing w:beforeAutospacing="0" w:line="400" w:lineRule="atLeast"/>
        <w:ind w:left="0" w:leftChars="0" w:firstLine="420" w:firstLineChars="200"/>
        <w:textAlignment w:val="auto"/>
        <w:rPr>
          <w:rFonts w:hint="default" w:ascii="Arial" w:hAnsi="Arial" w:eastAsia="宋体" w:cs="Arial"/>
          <w:sz w:val="21"/>
          <w:szCs w:val="21"/>
        </w:rPr>
      </w:pPr>
      <w:r>
        <w:rPr>
          <w:rFonts w:hint="default" w:ascii="Arial" w:hAnsi="Arial" w:eastAsia="宋体" w:cs="Arial"/>
          <w:snapToGrid w:val="0"/>
          <w:kern w:val="2"/>
          <w:sz w:val="21"/>
          <w:szCs w:val="21"/>
          <w:lang w:val="en-US" w:eastAsia="zh-CN" w:bidi="ar-SA"/>
        </w:rPr>
        <w:t>5.1.1</w:t>
      </w:r>
      <w:r>
        <w:rPr>
          <w:rFonts w:hint="default" w:ascii="Arial" w:hAnsi="Arial" w:eastAsia="宋体" w:cs="Arial"/>
          <w:sz w:val="21"/>
          <w:szCs w:val="21"/>
          <w:lang w:eastAsia="zh-CN"/>
        </w:rPr>
        <w:t>竞争性磋商公告</w:t>
      </w:r>
      <w:r>
        <w:rPr>
          <w:rFonts w:hint="default" w:ascii="Arial" w:hAnsi="Arial" w:eastAsia="宋体" w:cs="Arial"/>
          <w:sz w:val="21"/>
          <w:szCs w:val="21"/>
        </w:rPr>
        <w:t>；</w:t>
      </w:r>
    </w:p>
    <w:p>
      <w:pPr>
        <w:pStyle w:val="13"/>
        <w:keepNext w:val="0"/>
        <w:keepLines w:val="0"/>
        <w:pageBreakBefore w:val="0"/>
        <w:widowControl w:val="0"/>
        <w:numPr>
          <w:ilvl w:val="0"/>
          <w:numId w:val="0"/>
        </w:numPr>
        <w:tabs>
          <w:tab w:val="left" w:pos="840"/>
        </w:tabs>
        <w:kinsoku/>
        <w:wordWrap/>
        <w:overflowPunct/>
        <w:topLinePunct w:val="0"/>
        <w:autoSpaceDE/>
        <w:autoSpaceDN/>
        <w:bidi w:val="0"/>
        <w:adjustRightInd w:val="0"/>
        <w:spacing w:beforeAutospacing="0" w:line="400" w:lineRule="atLeast"/>
        <w:ind w:left="0" w:leftChars="0" w:firstLine="420" w:firstLineChars="200"/>
        <w:textAlignment w:val="auto"/>
        <w:rPr>
          <w:rFonts w:hint="default" w:ascii="Arial" w:hAnsi="Arial" w:eastAsia="宋体" w:cs="Arial"/>
          <w:sz w:val="21"/>
          <w:szCs w:val="21"/>
        </w:rPr>
      </w:pPr>
      <w:r>
        <w:rPr>
          <w:rFonts w:hint="default" w:ascii="Arial" w:hAnsi="Arial" w:eastAsia="宋体" w:cs="Arial"/>
          <w:snapToGrid w:val="0"/>
          <w:kern w:val="2"/>
          <w:sz w:val="21"/>
          <w:szCs w:val="21"/>
          <w:lang w:val="en-US" w:eastAsia="zh-CN" w:bidi="ar-SA"/>
        </w:rPr>
        <w:t>5.1.2</w:t>
      </w:r>
      <w:r>
        <w:rPr>
          <w:rFonts w:hint="default" w:ascii="Arial" w:hAnsi="Arial" w:eastAsia="宋体" w:cs="Arial"/>
          <w:sz w:val="21"/>
          <w:szCs w:val="21"/>
          <w:lang w:eastAsia="zh-CN"/>
        </w:rPr>
        <w:t>磋商供应商</w:t>
      </w:r>
      <w:r>
        <w:rPr>
          <w:rFonts w:hint="default" w:ascii="Arial" w:hAnsi="Arial" w:eastAsia="宋体" w:cs="Arial"/>
          <w:sz w:val="21"/>
          <w:szCs w:val="21"/>
        </w:rPr>
        <w:t>须知；</w:t>
      </w:r>
    </w:p>
    <w:p>
      <w:pPr>
        <w:pStyle w:val="13"/>
        <w:keepNext w:val="0"/>
        <w:keepLines w:val="0"/>
        <w:pageBreakBefore w:val="0"/>
        <w:widowControl w:val="0"/>
        <w:numPr>
          <w:ilvl w:val="0"/>
          <w:numId w:val="0"/>
        </w:numPr>
        <w:tabs>
          <w:tab w:val="left" w:pos="840"/>
        </w:tabs>
        <w:kinsoku/>
        <w:wordWrap/>
        <w:overflowPunct/>
        <w:topLinePunct w:val="0"/>
        <w:autoSpaceDE/>
        <w:autoSpaceDN/>
        <w:bidi w:val="0"/>
        <w:adjustRightInd w:val="0"/>
        <w:spacing w:beforeAutospacing="0" w:line="400" w:lineRule="atLeast"/>
        <w:ind w:left="0" w:leftChars="0" w:firstLine="420" w:firstLineChars="200"/>
        <w:textAlignment w:val="auto"/>
        <w:rPr>
          <w:rFonts w:hint="default" w:ascii="Arial" w:hAnsi="Arial" w:eastAsia="宋体" w:cs="Arial"/>
          <w:sz w:val="21"/>
          <w:szCs w:val="21"/>
        </w:rPr>
      </w:pPr>
      <w:r>
        <w:rPr>
          <w:rFonts w:hint="default" w:ascii="Arial" w:hAnsi="Arial" w:eastAsia="宋体" w:cs="Arial"/>
          <w:snapToGrid w:val="0"/>
          <w:kern w:val="2"/>
          <w:sz w:val="21"/>
          <w:szCs w:val="21"/>
          <w:lang w:val="en-US" w:eastAsia="zh-CN" w:bidi="ar-SA"/>
        </w:rPr>
        <w:t>5.1.3</w:t>
      </w:r>
      <w:r>
        <w:rPr>
          <w:rFonts w:hint="default" w:ascii="Arial" w:hAnsi="Arial" w:eastAsia="宋体" w:cs="Arial"/>
          <w:sz w:val="21"/>
          <w:szCs w:val="21"/>
        </w:rPr>
        <w:t>采购需求；</w:t>
      </w:r>
    </w:p>
    <w:p>
      <w:pPr>
        <w:pStyle w:val="13"/>
        <w:keepNext w:val="0"/>
        <w:keepLines w:val="0"/>
        <w:pageBreakBefore w:val="0"/>
        <w:widowControl w:val="0"/>
        <w:numPr>
          <w:ilvl w:val="0"/>
          <w:numId w:val="0"/>
        </w:numPr>
        <w:tabs>
          <w:tab w:val="left" w:pos="840"/>
        </w:tabs>
        <w:kinsoku/>
        <w:wordWrap/>
        <w:overflowPunct/>
        <w:topLinePunct w:val="0"/>
        <w:autoSpaceDE/>
        <w:autoSpaceDN/>
        <w:bidi w:val="0"/>
        <w:adjustRightInd w:val="0"/>
        <w:spacing w:beforeAutospacing="0" w:line="400" w:lineRule="atLeast"/>
        <w:ind w:left="0" w:leftChars="0" w:firstLine="420" w:firstLineChars="200"/>
        <w:textAlignment w:val="auto"/>
        <w:rPr>
          <w:rFonts w:hint="default" w:ascii="Arial" w:hAnsi="Arial" w:eastAsia="宋体" w:cs="Arial"/>
          <w:sz w:val="21"/>
          <w:szCs w:val="21"/>
        </w:rPr>
      </w:pPr>
      <w:r>
        <w:rPr>
          <w:rFonts w:hint="default" w:ascii="Arial" w:hAnsi="Arial" w:eastAsia="宋体" w:cs="Arial"/>
          <w:snapToGrid w:val="0"/>
          <w:kern w:val="2"/>
          <w:sz w:val="21"/>
          <w:szCs w:val="21"/>
          <w:lang w:val="en-US" w:eastAsia="zh-CN" w:bidi="ar-SA"/>
        </w:rPr>
        <w:t>5.1.4</w:t>
      </w:r>
      <w:r>
        <w:rPr>
          <w:rFonts w:hint="default" w:ascii="Arial" w:hAnsi="Arial" w:eastAsia="宋体" w:cs="Arial"/>
          <w:sz w:val="21"/>
          <w:szCs w:val="21"/>
        </w:rPr>
        <w:t>评标办法；</w:t>
      </w:r>
    </w:p>
    <w:p>
      <w:pPr>
        <w:pStyle w:val="13"/>
        <w:keepNext w:val="0"/>
        <w:keepLines w:val="0"/>
        <w:pageBreakBefore w:val="0"/>
        <w:widowControl w:val="0"/>
        <w:numPr>
          <w:ilvl w:val="0"/>
          <w:numId w:val="0"/>
        </w:numPr>
        <w:tabs>
          <w:tab w:val="left" w:pos="840"/>
        </w:tabs>
        <w:kinsoku/>
        <w:wordWrap/>
        <w:overflowPunct/>
        <w:topLinePunct w:val="0"/>
        <w:autoSpaceDE/>
        <w:autoSpaceDN/>
        <w:bidi w:val="0"/>
        <w:adjustRightInd w:val="0"/>
        <w:spacing w:beforeAutospacing="0" w:line="400" w:lineRule="atLeast"/>
        <w:ind w:left="0" w:leftChars="0" w:firstLine="420" w:firstLineChars="200"/>
        <w:textAlignment w:val="auto"/>
        <w:rPr>
          <w:rFonts w:hint="default" w:ascii="Arial" w:hAnsi="Arial" w:eastAsia="宋体" w:cs="Arial"/>
          <w:sz w:val="21"/>
          <w:szCs w:val="21"/>
        </w:rPr>
      </w:pPr>
      <w:r>
        <w:rPr>
          <w:rFonts w:hint="default" w:ascii="Arial" w:hAnsi="Arial" w:eastAsia="宋体" w:cs="Arial"/>
          <w:snapToGrid w:val="0"/>
          <w:kern w:val="2"/>
          <w:sz w:val="21"/>
          <w:szCs w:val="21"/>
          <w:lang w:val="en-US" w:eastAsia="zh-CN" w:bidi="ar-SA"/>
        </w:rPr>
        <w:t>5.1.5</w:t>
      </w:r>
      <w:r>
        <w:rPr>
          <w:rFonts w:hint="default" w:ascii="Arial" w:hAnsi="Arial" w:eastAsia="宋体" w:cs="Arial"/>
          <w:sz w:val="21"/>
          <w:szCs w:val="21"/>
        </w:rPr>
        <w:t>拟签订的合同文本；</w:t>
      </w:r>
    </w:p>
    <w:p>
      <w:pPr>
        <w:pStyle w:val="13"/>
        <w:keepNext w:val="0"/>
        <w:keepLines w:val="0"/>
        <w:pageBreakBefore w:val="0"/>
        <w:widowControl w:val="0"/>
        <w:numPr>
          <w:ilvl w:val="0"/>
          <w:numId w:val="0"/>
        </w:numPr>
        <w:tabs>
          <w:tab w:val="left" w:pos="840"/>
        </w:tabs>
        <w:kinsoku/>
        <w:wordWrap/>
        <w:overflowPunct/>
        <w:topLinePunct w:val="0"/>
        <w:autoSpaceDE/>
        <w:autoSpaceDN/>
        <w:bidi w:val="0"/>
        <w:adjustRightInd w:val="0"/>
        <w:spacing w:beforeAutospacing="0" w:line="400" w:lineRule="atLeast"/>
        <w:ind w:left="0" w:leftChars="0" w:firstLine="420" w:firstLineChars="200"/>
        <w:textAlignment w:val="auto"/>
        <w:rPr>
          <w:rFonts w:hint="default" w:ascii="Arial" w:hAnsi="Arial" w:eastAsia="宋体" w:cs="Arial"/>
          <w:sz w:val="21"/>
          <w:szCs w:val="21"/>
        </w:rPr>
      </w:pPr>
      <w:r>
        <w:rPr>
          <w:rFonts w:hint="default" w:ascii="Arial" w:hAnsi="Arial" w:eastAsia="宋体" w:cs="Arial"/>
          <w:snapToGrid w:val="0"/>
          <w:kern w:val="2"/>
          <w:sz w:val="21"/>
          <w:szCs w:val="21"/>
          <w:lang w:val="en-US" w:eastAsia="zh-CN" w:bidi="ar-SA"/>
        </w:rPr>
        <w:t>5.1.6</w:t>
      </w:r>
      <w:r>
        <w:rPr>
          <w:rFonts w:hint="default" w:ascii="Arial" w:hAnsi="Arial" w:eastAsia="宋体" w:cs="Arial"/>
          <w:sz w:val="21"/>
          <w:szCs w:val="21"/>
        </w:rPr>
        <w:t>应提交的有关格式范例。</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400" w:lineRule="atLeast"/>
        <w:ind w:left="0" w:leftChars="0" w:firstLine="420" w:firstLineChars="200"/>
        <w:jc w:val="both"/>
        <w:textAlignment w:val="auto"/>
        <w:rPr>
          <w:rFonts w:hint="default" w:ascii="Arial" w:hAnsi="Arial" w:eastAsia="宋体" w:cs="Arial"/>
          <w:color w:val="auto"/>
          <w:sz w:val="21"/>
          <w:szCs w:val="21"/>
          <w:lang w:val="zh-CN" w:eastAsia="zh-CN"/>
        </w:rPr>
      </w:pPr>
      <w:r>
        <w:rPr>
          <w:rFonts w:hint="default" w:ascii="Arial" w:hAnsi="Arial" w:eastAsia="宋体" w:cs="Arial"/>
          <w:b w:val="0"/>
          <w:i w:val="0"/>
          <w:color w:val="auto"/>
          <w:kern w:val="2"/>
          <w:sz w:val="21"/>
          <w:szCs w:val="21"/>
          <w:lang w:val="zh-CN" w:eastAsia="zh-CN" w:bidi="ar-SA"/>
        </w:rPr>
        <w:t>5.2</w:t>
      </w:r>
      <w:r>
        <w:rPr>
          <w:rFonts w:hint="default" w:ascii="Arial" w:hAnsi="Arial" w:eastAsia="宋体" w:cs="Arial"/>
          <w:color w:val="auto"/>
          <w:sz w:val="21"/>
          <w:szCs w:val="21"/>
          <w:lang w:val="zh-CN" w:eastAsia="zh-CN"/>
        </w:rPr>
        <w:t>与本项目有关的澄清或者修改的内容为磋商文件的组成部分。</w:t>
      </w:r>
    </w:p>
    <w:p>
      <w:pPr>
        <w:keepNext w:val="0"/>
        <w:keepLines w:val="0"/>
        <w:pageBreakBefore w:val="0"/>
        <w:widowControl w:val="0"/>
        <w:numPr>
          <w:ilvl w:val="0"/>
          <w:numId w:val="0"/>
        </w:numPr>
        <w:kinsoku/>
        <w:wordWrap/>
        <w:overflowPunct/>
        <w:topLinePunct w:val="0"/>
        <w:autoSpaceDE/>
        <w:autoSpaceDN/>
        <w:bidi w:val="0"/>
        <w:adjustRightInd w:val="0"/>
        <w:snapToGrid/>
        <w:spacing w:beforeAutospacing="0" w:line="400" w:lineRule="atLeast"/>
        <w:jc w:val="both"/>
        <w:textAlignment w:val="auto"/>
        <w:rPr>
          <w:rFonts w:hint="default" w:ascii="Arial" w:hAnsi="Arial" w:eastAsia="宋体" w:cs="Arial"/>
          <w:b/>
          <w:color w:val="auto"/>
          <w:sz w:val="21"/>
          <w:szCs w:val="21"/>
          <w:lang w:eastAsia="zh-CN"/>
        </w:rPr>
      </w:pPr>
      <w:r>
        <w:rPr>
          <w:rFonts w:hint="default" w:ascii="Arial" w:hAnsi="Arial" w:eastAsia="宋体" w:cs="Arial"/>
          <w:b/>
          <w:i w:val="0"/>
          <w:color w:val="auto"/>
          <w:kern w:val="2"/>
          <w:sz w:val="21"/>
          <w:szCs w:val="21"/>
          <w:lang w:val="en-US" w:eastAsia="zh-CN" w:bidi="ar-SA"/>
        </w:rPr>
        <w:t>6.</w:t>
      </w:r>
      <w:r>
        <w:rPr>
          <w:rFonts w:hint="default" w:ascii="Arial" w:hAnsi="Arial" w:eastAsia="宋体" w:cs="Arial"/>
          <w:b/>
          <w:color w:val="auto"/>
          <w:sz w:val="21"/>
          <w:szCs w:val="21"/>
          <w:lang w:eastAsia="zh-CN"/>
        </w:rPr>
        <w:t>磋商文件的澄清、修改</w:t>
      </w:r>
    </w:p>
    <w:p>
      <w:pPr>
        <w:keepNext w:val="0"/>
        <w:keepLines w:val="0"/>
        <w:pageBreakBefore w:val="0"/>
        <w:widowControl w:val="0"/>
        <w:numPr>
          <w:ilvl w:val="1"/>
          <w:numId w:val="0"/>
        </w:numPr>
        <w:kinsoku/>
        <w:wordWrap/>
        <w:overflowPunct/>
        <w:topLinePunct w:val="0"/>
        <w:autoSpaceDE/>
        <w:autoSpaceDN/>
        <w:bidi w:val="0"/>
        <w:adjustRightInd w:val="0"/>
        <w:snapToGrid/>
        <w:spacing w:beforeAutospacing="0" w:line="400" w:lineRule="atLeast"/>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6.1</w:t>
      </w:r>
      <w:r>
        <w:rPr>
          <w:rFonts w:hint="default" w:ascii="Arial" w:hAnsi="Arial" w:eastAsia="宋体" w:cs="Arial"/>
          <w:color w:val="auto"/>
          <w:sz w:val="21"/>
          <w:szCs w:val="21"/>
          <w:lang w:val="zh-CN"/>
        </w:rPr>
        <w:t>已获取</w:t>
      </w:r>
      <w:r>
        <w:rPr>
          <w:rFonts w:hint="default" w:ascii="Arial" w:hAnsi="Arial" w:eastAsia="宋体" w:cs="Arial"/>
          <w:color w:val="auto"/>
          <w:sz w:val="21"/>
          <w:szCs w:val="21"/>
          <w:lang w:val="zh-CN" w:eastAsia="zh-CN"/>
        </w:rPr>
        <w:t>磋商文件</w:t>
      </w:r>
      <w:r>
        <w:rPr>
          <w:rFonts w:hint="default" w:ascii="Arial" w:hAnsi="Arial" w:eastAsia="宋体" w:cs="Arial"/>
          <w:color w:val="auto"/>
          <w:sz w:val="21"/>
          <w:szCs w:val="21"/>
          <w:lang w:val="zh-CN"/>
        </w:rPr>
        <w:t>的潜在</w:t>
      </w:r>
      <w:r>
        <w:rPr>
          <w:rFonts w:hint="default" w:ascii="Arial" w:hAnsi="Arial" w:eastAsia="宋体" w:cs="Arial"/>
          <w:color w:val="auto"/>
          <w:sz w:val="21"/>
          <w:szCs w:val="21"/>
          <w:lang w:val="zh-CN" w:eastAsia="zh-CN"/>
        </w:rPr>
        <w:t>磋商供应商</w:t>
      </w:r>
      <w:r>
        <w:rPr>
          <w:rFonts w:hint="default" w:ascii="Arial" w:hAnsi="Arial" w:eastAsia="宋体" w:cs="Arial"/>
          <w:color w:val="auto"/>
          <w:sz w:val="21"/>
          <w:szCs w:val="21"/>
          <w:lang w:val="zh-CN"/>
        </w:rPr>
        <w:t>，若有问题需要</w:t>
      </w:r>
      <w:r>
        <w:rPr>
          <w:rFonts w:hint="default" w:ascii="Arial" w:hAnsi="Arial" w:eastAsia="宋体" w:cs="Arial"/>
          <w:color w:val="auto"/>
          <w:sz w:val="21"/>
          <w:szCs w:val="21"/>
          <w:lang w:val="en-US" w:eastAsia="zh-CN"/>
        </w:rPr>
        <w:t>采购人或采购代理机构</w:t>
      </w:r>
      <w:r>
        <w:rPr>
          <w:rFonts w:hint="default" w:ascii="Arial" w:hAnsi="Arial" w:eastAsia="宋体" w:cs="Arial"/>
          <w:color w:val="auto"/>
          <w:sz w:val="21"/>
          <w:szCs w:val="21"/>
          <w:lang w:val="zh-CN"/>
        </w:rPr>
        <w:t>澄清，应于投标截止时间前，以书面形式向</w:t>
      </w:r>
      <w:r>
        <w:rPr>
          <w:rFonts w:hint="default" w:ascii="Arial" w:hAnsi="Arial" w:eastAsia="宋体" w:cs="Arial"/>
          <w:color w:val="auto"/>
          <w:sz w:val="21"/>
          <w:szCs w:val="21"/>
          <w:lang w:val="zh-CN" w:eastAsia="zh-CN"/>
        </w:rPr>
        <w:t>采购代理机构</w:t>
      </w:r>
      <w:r>
        <w:rPr>
          <w:rFonts w:hint="default" w:ascii="Arial" w:hAnsi="Arial" w:eastAsia="宋体" w:cs="Arial"/>
          <w:color w:val="auto"/>
          <w:sz w:val="21"/>
          <w:szCs w:val="21"/>
          <w:lang w:val="zh-CN"/>
        </w:rPr>
        <w:t>提出。</w:t>
      </w:r>
    </w:p>
    <w:p>
      <w:pPr>
        <w:keepNext w:val="0"/>
        <w:keepLines w:val="0"/>
        <w:pageBreakBefore w:val="0"/>
        <w:widowControl w:val="0"/>
        <w:numPr>
          <w:ilvl w:val="1"/>
          <w:numId w:val="0"/>
        </w:numPr>
        <w:kinsoku/>
        <w:wordWrap/>
        <w:overflowPunct/>
        <w:topLinePunct w:val="0"/>
        <w:autoSpaceDE/>
        <w:autoSpaceDN/>
        <w:bidi w:val="0"/>
        <w:adjustRightInd w:val="0"/>
        <w:snapToGrid/>
        <w:spacing w:beforeAutospacing="0" w:line="400" w:lineRule="atLeast"/>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6.2</w:t>
      </w:r>
      <w:r>
        <w:rPr>
          <w:rFonts w:hint="default" w:ascii="Arial" w:hAnsi="Arial" w:eastAsia="宋体" w:cs="Arial"/>
          <w:color w:val="auto"/>
          <w:sz w:val="21"/>
          <w:szCs w:val="21"/>
          <w:lang w:val="zh-CN"/>
        </w:rPr>
        <w:t>采购人或者采购</w:t>
      </w:r>
      <w:r>
        <w:rPr>
          <w:rFonts w:hint="default" w:ascii="Arial" w:hAnsi="Arial" w:eastAsia="宋体" w:cs="Arial"/>
          <w:color w:val="auto"/>
          <w:sz w:val="21"/>
          <w:szCs w:val="21"/>
          <w:lang w:val="en-US" w:eastAsia="zh-CN"/>
        </w:rPr>
        <w:t>代理</w:t>
      </w:r>
      <w:r>
        <w:rPr>
          <w:rFonts w:hint="default" w:ascii="Arial" w:hAnsi="Arial" w:eastAsia="宋体" w:cs="Arial"/>
          <w:color w:val="auto"/>
          <w:sz w:val="21"/>
          <w:szCs w:val="21"/>
          <w:lang w:val="zh-CN"/>
        </w:rPr>
        <w:t>机构可以对已发出的</w:t>
      </w:r>
      <w:r>
        <w:rPr>
          <w:rFonts w:hint="default" w:ascii="Arial" w:hAnsi="Arial" w:eastAsia="宋体" w:cs="Arial"/>
          <w:color w:val="auto"/>
          <w:sz w:val="21"/>
          <w:szCs w:val="21"/>
          <w:lang w:val="zh-CN" w:eastAsia="zh-CN"/>
        </w:rPr>
        <w:t>磋商文件</w:t>
      </w:r>
      <w:r>
        <w:rPr>
          <w:rFonts w:hint="default" w:ascii="Arial" w:hAnsi="Arial" w:eastAsia="宋体" w:cs="Arial"/>
          <w:color w:val="auto"/>
          <w:sz w:val="21"/>
          <w:szCs w:val="21"/>
          <w:lang w:val="zh-CN"/>
        </w:rPr>
        <w:t>进行必要的澄清或者修改，但不得改变采购标的和资格条件。</w:t>
      </w:r>
      <w:r>
        <w:rPr>
          <w:rFonts w:hint="default" w:ascii="Arial" w:hAnsi="Arial" w:eastAsia="宋体" w:cs="Arial"/>
          <w:color w:val="auto"/>
          <w:sz w:val="21"/>
          <w:szCs w:val="21"/>
          <w:lang w:val="en-US" w:eastAsia="zh-CN"/>
        </w:rPr>
        <w:t>采购人或</w:t>
      </w:r>
      <w:r>
        <w:rPr>
          <w:rFonts w:hint="default" w:ascii="Arial" w:hAnsi="Arial" w:eastAsia="宋体" w:cs="Arial"/>
          <w:color w:val="auto"/>
          <w:sz w:val="21"/>
          <w:szCs w:val="21"/>
          <w:lang w:val="zh-CN" w:eastAsia="zh-CN"/>
        </w:rPr>
        <w:t>采购代理机构</w:t>
      </w:r>
      <w:r>
        <w:rPr>
          <w:rFonts w:hint="default" w:ascii="Arial" w:hAnsi="Arial" w:eastAsia="宋体" w:cs="Arial"/>
          <w:color w:val="auto"/>
          <w:sz w:val="21"/>
          <w:szCs w:val="21"/>
          <w:lang w:val="zh-CN"/>
        </w:rPr>
        <w:t>对</w:t>
      </w:r>
      <w:r>
        <w:rPr>
          <w:rFonts w:hint="default" w:ascii="Arial" w:hAnsi="Arial" w:eastAsia="宋体" w:cs="Arial"/>
          <w:color w:val="auto"/>
          <w:sz w:val="21"/>
          <w:szCs w:val="21"/>
          <w:lang w:val="zh-CN" w:eastAsia="zh-CN"/>
        </w:rPr>
        <w:t>磋商文件</w:t>
      </w:r>
      <w:r>
        <w:rPr>
          <w:rFonts w:hint="default" w:ascii="Arial" w:hAnsi="Arial" w:eastAsia="宋体" w:cs="Arial"/>
          <w:color w:val="auto"/>
          <w:sz w:val="21"/>
          <w:szCs w:val="21"/>
          <w:lang w:val="zh-CN"/>
        </w:rPr>
        <w:t>进行澄清或修改的，将同时通过电子交易平台通知已获取</w:t>
      </w:r>
      <w:r>
        <w:rPr>
          <w:rFonts w:hint="default" w:ascii="Arial" w:hAnsi="Arial" w:eastAsia="宋体" w:cs="Arial"/>
          <w:color w:val="auto"/>
          <w:sz w:val="21"/>
          <w:szCs w:val="21"/>
          <w:lang w:val="zh-CN" w:eastAsia="zh-CN"/>
        </w:rPr>
        <w:t>磋商文件</w:t>
      </w:r>
      <w:r>
        <w:rPr>
          <w:rFonts w:hint="default" w:ascii="Arial" w:hAnsi="Arial" w:eastAsia="宋体" w:cs="Arial"/>
          <w:color w:val="auto"/>
          <w:sz w:val="21"/>
          <w:szCs w:val="21"/>
          <w:lang w:val="zh-CN"/>
        </w:rPr>
        <w:t>的潜在</w:t>
      </w:r>
      <w:r>
        <w:rPr>
          <w:rFonts w:hint="default" w:ascii="Arial" w:hAnsi="Arial" w:eastAsia="宋体" w:cs="Arial"/>
          <w:color w:val="auto"/>
          <w:sz w:val="21"/>
          <w:szCs w:val="21"/>
          <w:lang w:val="zh-CN" w:eastAsia="zh-CN"/>
        </w:rPr>
        <w:t>磋商供应商，</w:t>
      </w:r>
      <w:r>
        <w:rPr>
          <w:rFonts w:hint="default" w:ascii="Arial" w:hAnsi="Arial" w:eastAsia="宋体" w:cs="Arial"/>
          <w:color w:val="auto"/>
          <w:sz w:val="21"/>
          <w:szCs w:val="21"/>
          <w:lang w:val="zh-CN"/>
        </w:rPr>
        <w:t>澄清或者修改的内容为</w:t>
      </w:r>
      <w:r>
        <w:rPr>
          <w:rFonts w:hint="default" w:ascii="Arial" w:hAnsi="Arial" w:eastAsia="宋体" w:cs="Arial"/>
          <w:color w:val="auto"/>
          <w:sz w:val="21"/>
          <w:szCs w:val="21"/>
          <w:lang w:val="zh-CN" w:eastAsia="zh-CN"/>
        </w:rPr>
        <w:t>磋商文件</w:t>
      </w:r>
      <w:r>
        <w:rPr>
          <w:rFonts w:hint="default" w:ascii="Arial" w:hAnsi="Arial" w:eastAsia="宋体" w:cs="Arial"/>
          <w:color w:val="auto"/>
          <w:sz w:val="21"/>
          <w:szCs w:val="21"/>
          <w:lang w:val="zh-CN"/>
        </w:rPr>
        <w:t>的组成部分</w:t>
      </w:r>
      <w:r>
        <w:rPr>
          <w:rFonts w:hint="default" w:ascii="Arial" w:hAnsi="Arial" w:eastAsia="宋体" w:cs="Arial"/>
          <w:color w:val="auto"/>
          <w:sz w:val="21"/>
          <w:szCs w:val="21"/>
          <w:lang w:val="zh-CN" w:eastAsia="zh-CN"/>
        </w:rPr>
        <w:t>，</w:t>
      </w:r>
      <w:r>
        <w:rPr>
          <w:rFonts w:hint="default" w:ascii="Arial" w:hAnsi="Arial" w:eastAsia="宋体" w:cs="Arial"/>
          <w:color w:val="auto"/>
          <w:sz w:val="21"/>
          <w:szCs w:val="21"/>
          <w:lang w:val="zh-CN"/>
        </w:rPr>
        <w:t>当</w:t>
      </w:r>
      <w:r>
        <w:rPr>
          <w:rFonts w:hint="default" w:ascii="Arial" w:hAnsi="Arial" w:eastAsia="宋体" w:cs="Arial"/>
          <w:color w:val="auto"/>
          <w:sz w:val="21"/>
          <w:szCs w:val="21"/>
          <w:lang w:val="zh-CN" w:eastAsia="zh-CN"/>
        </w:rPr>
        <w:t>磋商文件</w:t>
      </w:r>
      <w:r>
        <w:rPr>
          <w:rFonts w:hint="default" w:ascii="Arial" w:hAnsi="Arial" w:eastAsia="宋体" w:cs="Arial"/>
          <w:color w:val="auto"/>
          <w:sz w:val="21"/>
          <w:szCs w:val="21"/>
          <w:lang w:val="zh-CN"/>
        </w:rPr>
        <w:t>与</w:t>
      </w:r>
      <w:r>
        <w:rPr>
          <w:rFonts w:hint="default" w:ascii="Arial" w:hAnsi="Arial" w:eastAsia="宋体" w:cs="Arial"/>
          <w:color w:val="auto"/>
          <w:sz w:val="21"/>
          <w:szCs w:val="21"/>
          <w:lang w:val="zh-CN" w:eastAsia="zh-CN"/>
        </w:rPr>
        <w:t>磋商文件</w:t>
      </w:r>
      <w:r>
        <w:rPr>
          <w:rFonts w:hint="default" w:ascii="Arial" w:hAnsi="Arial" w:eastAsia="宋体" w:cs="Arial"/>
          <w:color w:val="auto"/>
          <w:sz w:val="21"/>
          <w:szCs w:val="21"/>
          <w:lang w:val="zh-CN"/>
        </w:rPr>
        <w:t>的答复、澄清、修改、补充通知就同一内容的表述不一致时，以最后发出的更正（澄清）公告为准。</w:t>
      </w:r>
    </w:p>
    <w:p>
      <w:pPr>
        <w:keepNext w:val="0"/>
        <w:keepLines w:val="0"/>
        <w:pageBreakBefore w:val="0"/>
        <w:widowControl w:val="0"/>
        <w:numPr>
          <w:ilvl w:val="1"/>
          <w:numId w:val="0"/>
        </w:numPr>
        <w:kinsoku/>
        <w:wordWrap/>
        <w:overflowPunct/>
        <w:topLinePunct w:val="0"/>
        <w:autoSpaceDE/>
        <w:autoSpaceDN/>
        <w:bidi w:val="0"/>
        <w:adjustRightInd w:val="0"/>
        <w:snapToGrid/>
        <w:spacing w:beforeAutospacing="0" w:line="400" w:lineRule="atLeast"/>
        <w:ind w:left="0" w:leftChars="0" w:firstLine="420" w:firstLineChars="200"/>
        <w:jc w:val="both"/>
        <w:textAlignment w:val="auto"/>
        <w:rPr>
          <w:rFonts w:hint="default" w:ascii="Arial" w:hAnsi="Arial" w:eastAsia="宋体" w:cs="Arial"/>
          <w:color w:val="auto"/>
          <w:sz w:val="21"/>
          <w:szCs w:val="21"/>
          <w:lang w:val="en-US" w:eastAsia="zh-CN"/>
        </w:rPr>
      </w:pPr>
      <w:r>
        <w:rPr>
          <w:rFonts w:hint="default" w:ascii="Arial" w:hAnsi="Arial" w:eastAsia="宋体" w:cs="Arial"/>
          <w:b w:val="0"/>
          <w:i w:val="0"/>
          <w:color w:val="auto"/>
          <w:kern w:val="2"/>
          <w:sz w:val="21"/>
          <w:szCs w:val="21"/>
          <w:lang w:val="en-US" w:eastAsia="zh-CN" w:bidi="ar-SA"/>
        </w:rPr>
        <w:t>6.3</w:t>
      </w:r>
      <w:r>
        <w:rPr>
          <w:rFonts w:hint="default" w:ascii="Arial" w:hAnsi="Arial" w:eastAsia="宋体" w:cs="Arial"/>
          <w:color w:val="auto"/>
          <w:sz w:val="21"/>
          <w:szCs w:val="21"/>
          <w:lang w:val="zh-CN"/>
        </w:rPr>
        <w:t>澄清或者修改的内容可能影响</w:t>
      </w:r>
      <w:r>
        <w:rPr>
          <w:rFonts w:hint="default" w:ascii="Arial" w:hAnsi="Arial" w:eastAsia="宋体" w:cs="Arial"/>
          <w:color w:val="auto"/>
          <w:sz w:val="21"/>
          <w:szCs w:val="21"/>
          <w:lang w:val="zh-CN" w:eastAsia="zh-CN"/>
        </w:rPr>
        <w:t>磋商响应文件</w:t>
      </w:r>
      <w:r>
        <w:rPr>
          <w:rFonts w:hint="default" w:ascii="Arial" w:hAnsi="Arial" w:eastAsia="宋体" w:cs="Arial"/>
          <w:color w:val="auto"/>
          <w:sz w:val="21"/>
          <w:szCs w:val="21"/>
          <w:lang w:val="zh-CN"/>
        </w:rPr>
        <w:t>编制的，采购人或者采购代理机构构应当在投标截止时间至少</w:t>
      </w:r>
      <w:r>
        <w:rPr>
          <w:rFonts w:hint="default" w:ascii="Arial" w:hAnsi="Arial" w:eastAsia="宋体" w:cs="Arial"/>
          <w:color w:val="auto"/>
          <w:sz w:val="21"/>
          <w:szCs w:val="21"/>
          <w:lang w:val="en-US" w:eastAsia="zh-CN"/>
        </w:rPr>
        <w:t>5</w:t>
      </w:r>
      <w:r>
        <w:rPr>
          <w:rFonts w:hint="default" w:ascii="Arial" w:hAnsi="Arial" w:eastAsia="宋体" w:cs="Arial"/>
          <w:color w:val="auto"/>
          <w:sz w:val="21"/>
          <w:szCs w:val="21"/>
          <w:lang w:val="zh-CN"/>
        </w:rPr>
        <w:t>日前，以更正（澄清）公告形式通知所有获取</w:t>
      </w:r>
      <w:r>
        <w:rPr>
          <w:rFonts w:hint="default" w:ascii="Arial" w:hAnsi="Arial" w:eastAsia="宋体" w:cs="Arial"/>
          <w:color w:val="auto"/>
          <w:sz w:val="21"/>
          <w:szCs w:val="21"/>
          <w:lang w:val="zh-CN" w:eastAsia="zh-CN"/>
        </w:rPr>
        <w:t>磋商文件</w:t>
      </w:r>
      <w:r>
        <w:rPr>
          <w:rFonts w:hint="default" w:ascii="Arial" w:hAnsi="Arial" w:eastAsia="宋体" w:cs="Arial"/>
          <w:color w:val="auto"/>
          <w:sz w:val="21"/>
          <w:szCs w:val="21"/>
          <w:lang w:val="zh-CN"/>
        </w:rPr>
        <w:t>的潜在</w:t>
      </w:r>
      <w:r>
        <w:rPr>
          <w:rFonts w:hint="default" w:ascii="Arial" w:hAnsi="Arial" w:eastAsia="宋体" w:cs="Arial"/>
          <w:color w:val="auto"/>
          <w:sz w:val="21"/>
          <w:szCs w:val="21"/>
          <w:lang w:val="zh-CN" w:eastAsia="zh-CN"/>
        </w:rPr>
        <w:t>磋商供应商</w:t>
      </w:r>
      <w:r>
        <w:rPr>
          <w:rFonts w:hint="default" w:ascii="Arial" w:hAnsi="Arial" w:eastAsia="宋体" w:cs="Arial"/>
          <w:color w:val="auto"/>
          <w:sz w:val="21"/>
          <w:szCs w:val="21"/>
          <w:lang w:val="zh-CN"/>
        </w:rPr>
        <w:t>，并对其具有约束力；不足</w:t>
      </w:r>
      <w:r>
        <w:rPr>
          <w:rFonts w:hint="default" w:ascii="Arial" w:hAnsi="Arial" w:eastAsia="宋体" w:cs="Arial"/>
          <w:color w:val="auto"/>
          <w:sz w:val="21"/>
          <w:szCs w:val="21"/>
          <w:lang w:val="en-US" w:eastAsia="zh-CN"/>
        </w:rPr>
        <w:t>5</w:t>
      </w:r>
      <w:r>
        <w:rPr>
          <w:rFonts w:hint="default" w:ascii="Arial" w:hAnsi="Arial" w:eastAsia="宋体" w:cs="Arial"/>
          <w:color w:val="auto"/>
          <w:sz w:val="21"/>
          <w:szCs w:val="21"/>
          <w:lang w:val="zh-CN"/>
        </w:rPr>
        <w:t>日的，采购人或者采购</w:t>
      </w:r>
      <w:r>
        <w:rPr>
          <w:rFonts w:hint="default" w:ascii="Arial" w:hAnsi="Arial" w:eastAsia="宋体" w:cs="Arial"/>
          <w:color w:val="auto"/>
          <w:sz w:val="21"/>
          <w:szCs w:val="21"/>
          <w:lang w:val="en-US" w:eastAsia="zh-CN"/>
        </w:rPr>
        <w:t>代理</w:t>
      </w:r>
      <w:r>
        <w:rPr>
          <w:rFonts w:hint="default" w:ascii="Arial" w:hAnsi="Arial" w:eastAsia="宋体" w:cs="Arial"/>
          <w:color w:val="auto"/>
          <w:sz w:val="21"/>
          <w:szCs w:val="21"/>
          <w:lang w:val="zh-CN"/>
        </w:rPr>
        <w:t>机构应当顺延提交</w:t>
      </w:r>
      <w:r>
        <w:rPr>
          <w:rFonts w:hint="default" w:ascii="Arial" w:hAnsi="Arial" w:eastAsia="宋体" w:cs="Arial"/>
          <w:color w:val="auto"/>
          <w:sz w:val="21"/>
          <w:szCs w:val="21"/>
          <w:lang w:val="zh-CN" w:eastAsia="zh-CN"/>
        </w:rPr>
        <w:t>磋商响应文件</w:t>
      </w:r>
      <w:r>
        <w:rPr>
          <w:rFonts w:hint="default" w:ascii="Arial" w:hAnsi="Arial" w:eastAsia="宋体" w:cs="Arial"/>
          <w:color w:val="auto"/>
          <w:sz w:val="21"/>
          <w:szCs w:val="21"/>
          <w:lang w:val="zh-CN"/>
        </w:rPr>
        <w:t>的截止时间。</w:t>
      </w:r>
      <w:r>
        <w:rPr>
          <w:rFonts w:hint="default" w:ascii="Arial" w:hAnsi="Arial" w:eastAsia="宋体" w:cs="Arial"/>
          <w:color w:val="auto"/>
          <w:sz w:val="21"/>
          <w:szCs w:val="21"/>
          <w:lang w:val="zh-CN" w:eastAsia="zh-CN"/>
        </w:rPr>
        <w:t>磋商供应商</w:t>
      </w:r>
      <w:r>
        <w:rPr>
          <w:rFonts w:hint="default" w:ascii="Arial" w:hAnsi="Arial" w:eastAsia="宋体" w:cs="Arial"/>
          <w:color w:val="auto"/>
          <w:sz w:val="21"/>
          <w:szCs w:val="21"/>
          <w:lang w:val="zh-CN"/>
        </w:rPr>
        <w:t>应及时关注浙江政府采购网上该项目的公告信息</w:t>
      </w:r>
      <w:r>
        <w:rPr>
          <w:rFonts w:hint="default" w:ascii="Arial" w:hAnsi="Arial" w:eastAsia="宋体" w:cs="Arial"/>
          <w:color w:val="auto"/>
          <w:sz w:val="21"/>
          <w:szCs w:val="21"/>
          <w:lang w:val="zh-CN" w:eastAsia="zh-CN"/>
        </w:rPr>
        <w:t>。</w:t>
      </w:r>
    </w:p>
    <w:p>
      <w:pPr>
        <w:pStyle w:val="3"/>
        <w:keepNext w:val="0"/>
        <w:keepLines w:val="0"/>
        <w:pageBreakBefore w:val="0"/>
        <w:widowControl w:val="0"/>
        <w:kinsoku/>
        <w:wordWrap/>
        <w:overflowPunct/>
        <w:topLinePunct w:val="0"/>
        <w:bidi w:val="0"/>
        <w:adjustRightInd w:val="0"/>
        <w:snapToGrid/>
        <w:spacing w:beforeAutospacing="0" w:line="400" w:lineRule="atLeast"/>
        <w:jc w:val="center"/>
        <w:textAlignment w:val="auto"/>
        <w:rPr>
          <w:rFonts w:hint="default" w:ascii="Arial" w:hAnsi="Arial" w:eastAsia="宋体" w:cs="Arial"/>
          <w:b/>
          <w:sz w:val="32"/>
          <w:szCs w:val="20"/>
        </w:rPr>
      </w:pPr>
      <w:bookmarkStart w:id="21" w:name="_Toc1397"/>
      <w:bookmarkStart w:id="22" w:name="_Toc13236"/>
      <w:r>
        <w:rPr>
          <w:rFonts w:hint="default" w:ascii="Arial" w:hAnsi="Arial" w:eastAsia="宋体" w:cs="Arial"/>
          <w:b/>
          <w:sz w:val="32"/>
          <w:szCs w:val="20"/>
        </w:rPr>
        <w:t>三、投标</w:t>
      </w:r>
      <w:bookmarkEnd w:id="21"/>
      <w:bookmarkEnd w:id="22"/>
    </w:p>
    <w:p>
      <w:pPr>
        <w:keepNext w:val="0"/>
        <w:keepLines w:val="0"/>
        <w:pageBreakBefore w:val="0"/>
        <w:widowControl w:val="0"/>
        <w:numPr>
          <w:ilvl w:val="0"/>
          <w:numId w:val="0"/>
        </w:numPr>
        <w:kinsoku/>
        <w:wordWrap/>
        <w:overflowPunct/>
        <w:topLinePunct w:val="0"/>
        <w:bidi w:val="0"/>
        <w:snapToGrid w:val="0"/>
        <w:spacing w:beforeAutospacing="0" w:line="336" w:lineRule="auto"/>
        <w:jc w:val="both"/>
        <w:textAlignment w:val="auto"/>
        <w:rPr>
          <w:rFonts w:hint="default" w:ascii="Arial" w:hAnsi="Arial" w:eastAsia="宋体" w:cs="Arial"/>
          <w:b/>
          <w:color w:val="auto"/>
          <w:sz w:val="21"/>
          <w:szCs w:val="21"/>
          <w:lang w:eastAsia="zh-CN"/>
        </w:rPr>
      </w:pPr>
      <w:r>
        <w:rPr>
          <w:rFonts w:hint="default" w:ascii="Arial" w:hAnsi="Arial" w:eastAsia="宋体" w:cs="Arial"/>
          <w:b/>
          <w:i w:val="0"/>
          <w:color w:val="auto"/>
          <w:kern w:val="2"/>
          <w:sz w:val="21"/>
          <w:szCs w:val="21"/>
          <w:lang w:val="en-US" w:eastAsia="zh-CN" w:bidi="ar-SA"/>
        </w:rPr>
        <w:t>7.</w:t>
      </w:r>
      <w:r>
        <w:rPr>
          <w:rFonts w:hint="default" w:ascii="Arial" w:hAnsi="Arial" w:eastAsia="宋体" w:cs="Arial"/>
          <w:b/>
          <w:color w:val="auto"/>
          <w:sz w:val="21"/>
          <w:szCs w:val="21"/>
          <w:lang w:eastAsia="zh-CN"/>
        </w:rPr>
        <w:t>磋商文件的获取</w:t>
      </w:r>
    </w:p>
    <w:p>
      <w:pPr>
        <w:keepNext w:val="0"/>
        <w:keepLines w:val="0"/>
        <w:pageBreakBefore w:val="0"/>
        <w:widowControl w:val="0"/>
        <w:kinsoku/>
        <w:wordWrap/>
        <w:overflowPunct/>
        <w:topLinePunct w:val="0"/>
        <w:bidi w:val="0"/>
        <w:spacing w:beforeAutospacing="0" w:line="336" w:lineRule="auto"/>
        <w:ind w:left="0" w:leftChars="0" w:firstLine="420" w:firstLineChars="200"/>
        <w:textAlignment w:val="auto"/>
        <w:rPr>
          <w:rFonts w:hint="default" w:ascii="Arial" w:hAnsi="Arial" w:eastAsia="宋体" w:cs="Arial"/>
          <w:snapToGrid w:val="0"/>
          <w:kern w:val="28"/>
          <w:sz w:val="21"/>
          <w:szCs w:val="21"/>
        </w:rPr>
      </w:pPr>
      <w:r>
        <w:rPr>
          <w:rFonts w:hint="default" w:ascii="Arial" w:hAnsi="Arial" w:eastAsia="宋体" w:cs="Arial"/>
          <w:snapToGrid w:val="0"/>
          <w:kern w:val="28"/>
          <w:sz w:val="21"/>
          <w:szCs w:val="21"/>
        </w:rPr>
        <w:t>详见</w:t>
      </w:r>
      <w:r>
        <w:rPr>
          <w:rFonts w:hint="default" w:ascii="Arial" w:hAnsi="Arial" w:eastAsia="宋体" w:cs="Arial"/>
          <w:snapToGrid w:val="0"/>
          <w:kern w:val="28"/>
          <w:sz w:val="21"/>
          <w:szCs w:val="21"/>
          <w:lang w:eastAsia="zh-CN"/>
        </w:rPr>
        <w:t>竞争性磋商公告</w:t>
      </w:r>
      <w:r>
        <w:rPr>
          <w:rFonts w:hint="default" w:ascii="Arial" w:hAnsi="Arial" w:eastAsia="宋体" w:cs="Arial"/>
          <w:snapToGrid w:val="0"/>
          <w:kern w:val="28"/>
          <w:sz w:val="21"/>
          <w:szCs w:val="21"/>
        </w:rPr>
        <w:t>中获取</w:t>
      </w:r>
      <w:r>
        <w:rPr>
          <w:rFonts w:hint="default" w:ascii="Arial" w:hAnsi="Arial" w:eastAsia="宋体" w:cs="Arial"/>
          <w:snapToGrid w:val="0"/>
          <w:kern w:val="28"/>
          <w:sz w:val="21"/>
          <w:szCs w:val="21"/>
          <w:lang w:eastAsia="zh-CN"/>
        </w:rPr>
        <w:t>磋商文件</w:t>
      </w:r>
      <w:r>
        <w:rPr>
          <w:rFonts w:hint="default" w:ascii="Arial" w:hAnsi="Arial" w:eastAsia="宋体" w:cs="Arial"/>
          <w:snapToGrid w:val="0"/>
          <w:kern w:val="28"/>
          <w:sz w:val="21"/>
          <w:szCs w:val="21"/>
        </w:rPr>
        <w:t>的时间期限、地点、方式及</w:t>
      </w:r>
      <w:r>
        <w:rPr>
          <w:rFonts w:hint="default" w:ascii="Arial" w:hAnsi="Arial" w:eastAsia="宋体" w:cs="Arial"/>
          <w:snapToGrid w:val="0"/>
          <w:kern w:val="28"/>
          <w:sz w:val="21"/>
          <w:szCs w:val="21"/>
          <w:lang w:eastAsia="zh-CN"/>
        </w:rPr>
        <w:t>磋商文件</w:t>
      </w:r>
      <w:r>
        <w:rPr>
          <w:rFonts w:hint="default" w:ascii="Arial" w:hAnsi="Arial" w:eastAsia="宋体" w:cs="Arial"/>
          <w:snapToGrid w:val="0"/>
          <w:kern w:val="28"/>
          <w:sz w:val="21"/>
          <w:szCs w:val="21"/>
        </w:rPr>
        <w:t>售价。</w:t>
      </w:r>
    </w:p>
    <w:p>
      <w:pPr>
        <w:keepNext w:val="0"/>
        <w:keepLines w:val="0"/>
        <w:pageBreakBefore w:val="0"/>
        <w:widowControl w:val="0"/>
        <w:numPr>
          <w:ilvl w:val="0"/>
          <w:numId w:val="0"/>
        </w:numPr>
        <w:kinsoku/>
        <w:wordWrap/>
        <w:overflowPunct/>
        <w:topLinePunct w:val="0"/>
        <w:bidi w:val="0"/>
        <w:snapToGrid w:val="0"/>
        <w:spacing w:beforeAutospacing="0" w:line="336" w:lineRule="auto"/>
        <w:jc w:val="both"/>
        <w:textAlignment w:val="auto"/>
        <w:rPr>
          <w:rFonts w:hint="default" w:ascii="Arial" w:hAnsi="Arial" w:eastAsia="宋体" w:cs="Arial"/>
          <w:b/>
          <w:color w:val="auto"/>
          <w:sz w:val="21"/>
          <w:szCs w:val="21"/>
          <w:lang w:eastAsia="zh-CN"/>
        </w:rPr>
      </w:pPr>
      <w:r>
        <w:rPr>
          <w:rFonts w:hint="default" w:ascii="Arial" w:hAnsi="Arial" w:eastAsia="宋体" w:cs="Arial"/>
          <w:b/>
          <w:i w:val="0"/>
          <w:color w:val="auto"/>
          <w:kern w:val="2"/>
          <w:sz w:val="21"/>
          <w:szCs w:val="21"/>
          <w:lang w:val="en-US" w:eastAsia="zh-CN" w:bidi="ar-SA"/>
        </w:rPr>
        <w:t>8.</w:t>
      </w:r>
      <w:r>
        <w:rPr>
          <w:rFonts w:hint="default" w:ascii="Arial" w:hAnsi="Arial" w:eastAsia="宋体" w:cs="Arial"/>
          <w:b/>
          <w:color w:val="auto"/>
          <w:sz w:val="21"/>
          <w:szCs w:val="21"/>
          <w:lang w:eastAsia="zh-CN"/>
        </w:rPr>
        <w:t>开标前答疑会或现场考察</w:t>
      </w:r>
    </w:p>
    <w:p>
      <w:pPr>
        <w:pStyle w:val="13"/>
        <w:keepNext w:val="0"/>
        <w:keepLines w:val="0"/>
        <w:pageBreakBefore w:val="0"/>
        <w:widowControl w:val="0"/>
        <w:kinsoku/>
        <w:wordWrap/>
        <w:overflowPunct/>
        <w:topLinePunct w:val="0"/>
        <w:bidi w:val="0"/>
        <w:spacing w:beforeAutospacing="0" w:line="336" w:lineRule="auto"/>
        <w:ind w:left="0" w:leftChars="0" w:firstLine="420" w:firstLineChars="200"/>
        <w:textAlignment w:val="auto"/>
        <w:rPr>
          <w:rFonts w:hint="default" w:ascii="Arial" w:hAnsi="Arial" w:eastAsia="宋体" w:cs="Arial"/>
          <w:sz w:val="21"/>
          <w:szCs w:val="21"/>
        </w:rPr>
      </w:pPr>
      <w:r>
        <w:rPr>
          <w:rFonts w:hint="default" w:ascii="Arial" w:hAnsi="Arial" w:eastAsia="宋体" w:cs="Arial"/>
          <w:sz w:val="21"/>
          <w:szCs w:val="21"/>
        </w:rPr>
        <w:t>采购人组织潜在</w:t>
      </w:r>
      <w:r>
        <w:rPr>
          <w:rFonts w:hint="default" w:ascii="Arial" w:hAnsi="Arial" w:eastAsia="宋体" w:cs="Arial"/>
          <w:sz w:val="21"/>
          <w:szCs w:val="21"/>
          <w:lang w:eastAsia="zh-CN"/>
        </w:rPr>
        <w:t>磋商供应商</w:t>
      </w:r>
      <w:r>
        <w:rPr>
          <w:rFonts w:hint="default" w:ascii="Arial" w:hAnsi="Arial" w:eastAsia="宋体" w:cs="Arial"/>
          <w:sz w:val="21"/>
          <w:szCs w:val="21"/>
        </w:rPr>
        <w:t>现场考察或者召开开标前答疑会的，潜在</w:t>
      </w:r>
      <w:r>
        <w:rPr>
          <w:rFonts w:hint="default" w:ascii="Arial" w:hAnsi="Arial" w:eastAsia="宋体" w:cs="Arial"/>
          <w:sz w:val="21"/>
          <w:szCs w:val="21"/>
          <w:lang w:eastAsia="zh-CN"/>
        </w:rPr>
        <w:t>磋商供应商</w:t>
      </w:r>
      <w:r>
        <w:rPr>
          <w:rFonts w:hint="default" w:ascii="Arial" w:hAnsi="Arial" w:eastAsia="宋体" w:cs="Arial"/>
          <w:sz w:val="21"/>
          <w:szCs w:val="21"/>
        </w:rPr>
        <w:t>按</w:t>
      </w:r>
      <w:r>
        <w:rPr>
          <w:rFonts w:hint="default" w:ascii="Arial" w:hAnsi="Arial" w:eastAsia="宋体" w:cs="Arial"/>
          <w:color w:val="auto"/>
          <w:sz w:val="21"/>
          <w:szCs w:val="21"/>
        </w:rPr>
        <w:t>第</w:t>
      </w:r>
      <w:r>
        <w:rPr>
          <w:rFonts w:hint="default" w:ascii="Arial" w:hAnsi="Arial" w:eastAsia="宋体" w:cs="Arial"/>
          <w:color w:val="auto"/>
          <w:sz w:val="21"/>
          <w:szCs w:val="21"/>
          <w:lang w:val="en-US" w:eastAsia="zh-CN"/>
        </w:rPr>
        <w:t>二</w:t>
      </w:r>
      <w:r>
        <w:rPr>
          <w:rFonts w:hint="default" w:ascii="Arial" w:hAnsi="Arial" w:eastAsia="宋体" w:cs="Arial"/>
          <w:color w:val="auto"/>
          <w:sz w:val="21"/>
          <w:szCs w:val="21"/>
        </w:rPr>
        <w:t>部</w:t>
      </w:r>
      <w:r>
        <w:rPr>
          <w:rFonts w:hint="default" w:ascii="Arial" w:hAnsi="Arial" w:eastAsia="宋体" w:cs="Arial"/>
          <w:sz w:val="21"/>
          <w:szCs w:val="21"/>
        </w:rPr>
        <w:t>分</w:t>
      </w:r>
      <w:r>
        <w:rPr>
          <w:rFonts w:hint="default" w:ascii="Arial" w:hAnsi="Arial" w:eastAsia="宋体" w:cs="Arial"/>
          <w:sz w:val="21"/>
          <w:szCs w:val="21"/>
          <w:lang w:eastAsia="zh-CN"/>
        </w:rPr>
        <w:t>磋商供应商</w:t>
      </w:r>
      <w:r>
        <w:rPr>
          <w:rFonts w:hint="default" w:ascii="Arial" w:hAnsi="Arial" w:eastAsia="宋体" w:cs="Arial"/>
          <w:sz w:val="21"/>
          <w:szCs w:val="21"/>
        </w:rPr>
        <w:t>须知前附表的规定参加现场考察或者开标前答疑会。</w:t>
      </w:r>
    </w:p>
    <w:p>
      <w:pPr>
        <w:keepNext w:val="0"/>
        <w:keepLines w:val="0"/>
        <w:pageBreakBefore w:val="0"/>
        <w:widowControl w:val="0"/>
        <w:numPr>
          <w:ilvl w:val="0"/>
          <w:numId w:val="0"/>
        </w:numPr>
        <w:kinsoku/>
        <w:wordWrap/>
        <w:overflowPunct/>
        <w:topLinePunct w:val="0"/>
        <w:bidi w:val="0"/>
        <w:snapToGrid w:val="0"/>
        <w:spacing w:beforeAutospacing="0" w:line="336" w:lineRule="auto"/>
        <w:jc w:val="both"/>
        <w:textAlignment w:val="auto"/>
        <w:rPr>
          <w:rFonts w:hint="default" w:ascii="Arial" w:hAnsi="Arial" w:eastAsia="宋体" w:cs="Arial"/>
          <w:b/>
          <w:color w:val="auto"/>
          <w:sz w:val="21"/>
          <w:szCs w:val="21"/>
          <w:lang w:eastAsia="zh-CN"/>
        </w:rPr>
      </w:pPr>
      <w:r>
        <w:rPr>
          <w:rFonts w:hint="default" w:ascii="Arial" w:hAnsi="Arial" w:eastAsia="宋体" w:cs="Arial"/>
          <w:b/>
          <w:i w:val="0"/>
          <w:color w:val="auto"/>
          <w:kern w:val="2"/>
          <w:sz w:val="21"/>
          <w:szCs w:val="21"/>
          <w:lang w:val="en-US" w:eastAsia="zh-CN" w:bidi="ar-SA"/>
        </w:rPr>
        <w:t>9.</w:t>
      </w:r>
      <w:r>
        <w:rPr>
          <w:rFonts w:hint="default" w:ascii="Arial" w:hAnsi="Arial" w:eastAsia="宋体" w:cs="Arial"/>
          <w:b/>
          <w:color w:val="auto"/>
          <w:sz w:val="21"/>
          <w:szCs w:val="21"/>
          <w:lang w:eastAsia="zh-CN"/>
        </w:rPr>
        <w:t>投标保证金</w:t>
      </w:r>
    </w:p>
    <w:p>
      <w:pPr>
        <w:keepNext w:val="0"/>
        <w:keepLines w:val="0"/>
        <w:pageBreakBefore w:val="0"/>
        <w:widowControl w:val="0"/>
        <w:kinsoku/>
        <w:wordWrap/>
        <w:overflowPunct/>
        <w:topLinePunct w:val="0"/>
        <w:bidi w:val="0"/>
        <w:spacing w:line="336" w:lineRule="auto"/>
        <w:ind w:left="0" w:leftChars="0" w:firstLine="420" w:firstLineChars="200"/>
        <w:textAlignment w:val="auto"/>
        <w:rPr>
          <w:rFonts w:hint="default" w:ascii="Arial" w:hAnsi="Arial" w:eastAsia="宋体" w:cs="Arial"/>
          <w:snapToGrid w:val="0"/>
          <w:kern w:val="2"/>
          <w:sz w:val="21"/>
          <w:szCs w:val="21"/>
          <w:lang w:val="en-US" w:eastAsia="zh-CN" w:bidi="ar-SA"/>
        </w:rPr>
      </w:pPr>
      <w:r>
        <w:rPr>
          <w:rFonts w:hint="default" w:ascii="Arial" w:hAnsi="Arial" w:eastAsia="宋体" w:cs="Arial"/>
          <w:snapToGrid w:val="0"/>
          <w:kern w:val="2"/>
          <w:sz w:val="21"/>
          <w:szCs w:val="21"/>
          <w:lang w:val="en-US" w:eastAsia="zh-CN" w:bidi="ar-SA"/>
        </w:rPr>
        <w:t xml:space="preserve">本项目不需要缴纳投标保证金。  </w:t>
      </w:r>
    </w:p>
    <w:p>
      <w:pPr>
        <w:keepNext w:val="0"/>
        <w:keepLines w:val="0"/>
        <w:pageBreakBefore w:val="0"/>
        <w:widowControl w:val="0"/>
        <w:numPr>
          <w:ilvl w:val="0"/>
          <w:numId w:val="0"/>
        </w:numPr>
        <w:kinsoku/>
        <w:wordWrap/>
        <w:overflowPunct/>
        <w:topLinePunct w:val="0"/>
        <w:bidi w:val="0"/>
        <w:snapToGrid w:val="0"/>
        <w:spacing w:beforeAutospacing="0" w:line="336" w:lineRule="auto"/>
        <w:jc w:val="both"/>
        <w:textAlignment w:val="auto"/>
        <w:rPr>
          <w:rFonts w:hint="default" w:ascii="Arial" w:hAnsi="Arial" w:eastAsia="宋体" w:cs="Arial"/>
          <w:b/>
          <w:color w:val="auto"/>
          <w:sz w:val="21"/>
          <w:szCs w:val="21"/>
          <w:lang w:eastAsia="zh-CN"/>
        </w:rPr>
      </w:pPr>
      <w:r>
        <w:rPr>
          <w:rFonts w:hint="default" w:ascii="Arial" w:hAnsi="Arial" w:eastAsia="宋体" w:cs="Arial"/>
          <w:b/>
          <w:i w:val="0"/>
          <w:color w:val="auto"/>
          <w:kern w:val="2"/>
          <w:sz w:val="21"/>
          <w:szCs w:val="21"/>
          <w:lang w:val="en-US" w:eastAsia="zh-CN" w:bidi="ar-SA"/>
        </w:rPr>
        <w:t>10.</w:t>
      </w:r>
      <w:r>
        <w:rPr>
          <w:rFonts w:hint="default" w:ascii="Arial" w:hAnsi="Arial" w:eastAsia="宋体" w:cs="Arial"/>
          <w:b/>
          <w:color w:val="auto"/>
          <w:sz w:val="21"/>
          <w:szCs w:val="21"/>
          <w:lang w:eastAsia="zh-CN"/>
        </w:rPr>
        <w:t>磋商响应文件的语言</w:t>
      </w:r>
    </w:p>
    <w:p>
      <w:pPr>
        <w:keepNext w:val="0"/>
        <w:keepLines w:val="0"/>
        <w:pageBreakBefore w:val="0"/>
        <w:widowControl w:val="0"/>
        <w:kinsoku/>
        <w:wordWrap/>
        <w:overflowPunct/>
        <w:topLinePunct w:val="0"/>
        <w:autoSpaceDE w:val="0"/>
        <w:autoSpaceDN w:val="0"/>
        <w:bidi w:val="0"/>
        <w:spacing w:beforeAutospacing="0" w:line="336" w:lineRule="auto"/>
        <w:ind w:left="0" w:leftChars="0" w:firstLine="420" w:firstLineChars="200"/>
        <w:textAlignment w:val="auto"/>
        <w:rPr>
          <w:rFonts w:hint="default" w:ascii="Arial" w:hAnsi="Arial" w:eastAsia="宋体" w:cs="Arial"/>
          <w:sz w:val="21"/>
          <w:szCs w:val="21"/>
          <w:lang w:val="zh-CN"/>
        </w:rPr>
      </w:pPr>
      <w:r>
        <w:rPr>
          <w:rFonts w:hint="default" w:ascii="Arial" w:hAnsi="Arial" w:eastAsia="宋体" w:cs="Arial"/>
          <w:sz w:val="21"/>
          <w:szCs w:val="21"/>
          <w:lang w:eastAsia="zh-CN"/>
        </w:rPr>
        <w:t>磋商响应文件</w:t>
      </w:r>
      <w:r>
        <w:rPr>
          <w:rFonts w:hint="default" w:ascii="Arial" w:hAnsi="Arial" w:eastAsia="宋体" w:cs="Arial"/>
          <w:sz w:val="21"/>
          <w:szCs w:val="21"/>
        </w:rPr>
        <w:t>及</w:t>
      </w:r>
      <w:r>
        <w:rPr>
          <w:rFonts w:hint="default" w:ascii="Arial" w:hAnsi="Arial" w:eastAsia="宋体" w:cs="Arial"/>
          <w:sz w:val="21"/>
          <w:szCs w:val="21"/>
          <w:lang w:eastAsia="zh-CN"/>
        </w:rPr>
        <w:t>磋商供应商</w:t>
      </w:r>
      <w:r>
        <w:rPr>
          <w:rFonts w:hint="default" w:ascii="Arial" w:hAnsi="Arial" w:eastAsia="宋体" w:cs="Arial"/>
          <w:sz w:val="21"/>
          <w:szCs w:val="21"/>
        </w:rPr>
        <w:t>与采购有关的来往通知、函件和文件均应使用中文。</w:t>
      </w:r>
    </w:p>
    <w:p>
      <w:pPr>
        <w:keepNext w:val="0"/>
        <w:keepLines w:val="0"/>
        <w:pageBreakBefore w:val="0"/>
        <w:widowControl w:val="0"/>
        <w:numPr>
          <w:ilvl w:val="0"/>
          <w:numId w:val="0"/>
        </w:numPr>
        <w:kinsoku/>
        <w:wordWrap/>
        <w:overflowPunct/>
        <w:topLinePunct w:val="0"/>
        <w:bidi w:val="0"/>
        <w:snapToGrid w:val="0"/>
        <w:spacing w:beforeAutospacing="0" w:line="336" w:lineRule="auto"/>
        <w:jc w:val="both"/>
        <w:textAlignment w:val="auto"/>
        <w:rPr>
          <w:rFonts w:hint="default" w:ascii="Arial" w:hAnsi="Arial" w:eastAsia="宋体" w:cs="Arial"/>
          <w:b/>
          <w:color w:val="auto"/>
          <w:sz w:val="21"/>
          <w:szCs w:val="21"/>
          <w:lang w:eastAsia="zh-CN"/>
        </w:rPr>
      </w:pPr>
      <w:r>
        <w:rPr>
          <w:rFonts w:hint="default" w:ascii="Arial" w:hAnsi="Arial" w:eastAsia="宋体" w:cs="Arial"/>
          <w:b/>
          <w:i w:val="0"/>
          <w:color w:val="auto"/>
          <w:kern w:val="2"/>
          <w:sz w:val="21"/>
          <w:szCs w:val="21"/>
          <w:lang w:val="en-US" w:eastAsia="zh-CN" w:bidi="ar-SA"/>
        </w:rPr>
        <w:t>11.</w:t>
      </w:r>
      <w:r>
        <w:rPr>
          <w:rFonts w:hint="default" w:ascii="Arial" w:hAnsi="Arial" w:eastAsia="宋体" w:cs="Arial"/>
          <w:b/>
          <w:color w:val="auto"/>
          <w:sz w:val="21"/>
          <w:szCs w:val="21"/>
          <w:lang w:eastAsia="zh-CN"/>
        </w:rPr>
        <w:t>磋商响应文件的组成</w:t>
      </w:r>
    </w:p>
    <w:p>
      <w:pPr>
        <w:keepNext w:val="0"/>
        <w:keepLines w:val="0"/>
        <w:pageBreakBefore w:val="0"/>
        <w:widowControl w:val="0"/>
        <w:numPr>
          <w:ilvl w:val="1"/>
          <w:numId w:val="0"/>
        </w:numPr>
        <w:kinsoku/>
        <w:wordWrap/>
        <w:overflowPunct/>
        <w:topLinePunct w:val="0"/>
        <w:bidi w:val="0"/>
        <w:snapToGrid w:val="0"/>
        <w:spacing w:beforeAutospacing="0" w:line="336" w:lineRule="auto"/>
        <w:ind w:left="0" w:leftChars="0" w:firstLine="422" w:firstLineChars="200"/>
        <w:jc w:val="both"/>
        <w:textAlignment w:val="auto"/>
        <w:rPr>
          <w:rFonts w:hint="default" w:ascii="Arial" w:hAnsi="Arial" w:eastAsia="宋体" w:cs="Arial"/>
          <w:b/>
          <w:bCs w:val="0"/>
          <w:color w:val="auto"/>
          <w:sz w:val="21"/>
          <w:szCs w:val="21"/>
          <w:lang w:val="zh-CN"/>
        </w:rPr>
      </w:pPr>
      <w:r>
        <w:rPr>
          <w:rFonts w:hint="default" w:ascii="Arial" w:hAnsi="Arial" w:eastAsia="宋体" w:cs="Arial"/>
          <w:b/>
          <w:bCs w:val="0"/>
          <w:i w:val="0"/>
          <w:color w:val="auto"/>
          <w:kern w:val="2"/>
          <w:sz w:val="21"/>
          <w:szCs w:val="21"/>
          <w:lang w:val="zh-CN" w:eastAsia="zh-CN" w:bidi="ar-SA"/>
        </w:rPr>
        <w:t>11.1</w:t>
      </w:r>
      <w:r>
        <w:rPr>
          <w:rFonts w:hint="default" w:ascii="Arial" w:hAnsi="Arial" w:eastAsia="宋体" w:cs="Arial"/>
          <w:b/>
          <w:bCs w:val="0"/>
          <w:color w:val="auto"/>
          <w:sz w:val="21"/>
          <w:szCs w:val="21"/>
          <w:lang w:val="zh-CN"/>
        </w:rPr>
        <w:t>资格文件：</w:t>
      </w:r>
    </w:p>
    <w:p>
      <w:pPr>
        <w:keepNext w:val="0"/>
        <w:keepLines w:val="0"/>
        <w:pageBreakBefore w:val="0"/>
        <w:widowControl w:val="0"/>
        <w:numPr>
          <w:ilvl w:val="0"/>
          <w:numId w:val="0"/>
        </w:numPr>
        <w:kinsoku/>
        <w:wordWrap/>
        <w:overflowPunct/>
        <w:topLinePunct w:val="0"/>
        <w:bidi w:val="0"/>
        <w:snapToGrid w:val="0"/>
        <w:spacing w:beforeAutospacing="0" w:line="336" w:lineRule="auto"/>
        <w:ind w:left="0" w:leftChars="0" w:firstLine="420" w:firstLineChars="200"/>
        <w:textAlignment w:val="auto"/>
        <w:rPr>
          <w:rFonts w:hint="default" w:ascii="Arial" w:hAnsi="Arial" w:eastAsia="宋体" w:cs="Arial"/>
          <w:sz w:val="21"/>
          <w:szCs w:val="21"/>
          <w:lang w:val="en-US" w:eastAsia="zh-CN"/>
        </w:rPr>
      </w:pPr>
      <w:r>
        <w:rPr>
          <w:rFonts w:hint="default" w:ascii="Arial" w:hAnsi="Arial" w:eastAsia="宋体" w:cs="Arial"/>
          <w:kern w:val="2"/>
          <w:sz w:val="21"/>
          <w:szCs w:val="21"/>
          <w:lang w:val="en-US" w:eastAsia="zh-CN" w:bidi="ar-SA"/>
        </w:rPr>
        <w:t>11.1.</w:t>
      </w:r>
      <w:r>
        <w:rPr>
          <w:rFonts w:hint="eastAsia" w:ascii="Arial" w:hAnsi="Arial" w:cs="Arial"/>
          <w:kern w:val="2"/>
          <w:sz w:val="21"/>
          <w:szCs w:val="21"/>
          <w:lang w:val="en-US" w:eastAsia="zh-CN" w:bidi="ar-SA"/>
        </w:rPr>
        <w:t>1</w:t>
      </w:r>
      <w:r>
        <w:rPr>
          <w:rFonts w:hint="default" w:ascii="Arial" w:hAnsi="Arial" w:eastAsia="宋体" w:cs="Arial"/>
          <w:sz w:val="21"/>
          <w:szCs w:val="21"/>
        </w:rPr>
        <w:t>符合参加政府采购活动应当具备的一般条件的承诺函</w:t>
      </w:r>
      <w:r>
        <w:rPr>
          <w:rFonts w:hint="default" w:ascii="Arial" w:hAnsi="Arial" w:eastAsia="宋体" w:cs="Arial"/>
          <w:sz w:val="21"/>
          <w:szCs w:val="21"/>
          <w:lang w:eastAsia="zh-CN"/>
        </w:rPr>
        <w:t>；</w:t>
      </w:r>
    </w:p>
    <w:p>
      <w:pPr>
        <w:keepNext w:val="0"/>
        <w:keepLines w:val="0"/>
        <w:pageBreakBefore w:val="0"/>
        <w:widowControl w:val="0"/>
        <w:numPr>
          <w:ilvl w:val="0"/>
          <w:numId w:val="0"/>
        </w:numPr>
        <w:kinsoku/>
        <w:wordWrap/>
        <w:overflowPunct/>
        <w:topLinePunct w:val="0"/>
        <w:bidi w:val="0"/>
        <w:snapToGrid w:val="0"/>
        <w:spacing w:beforeAutospacing="0" w:line="336" w:lineRule="auto"/>
        <w:ind w:left="0" w:leftChars="0" w:firstLine="420" w:firstLineChars="200"/>
        <w:textAlignment w:val="auto"/>
        <w:rPr>
          <w:rFonts w:hint="default" w:ascii="Arial" w:hAnsi="Arial" w:eastAsia="宋体" w:cs="Arial"/>
          <w:sz w:val="21"/>
          <w:szCs w:val="21"/>
        </w:rPr>
      </w:pPr>
      <w:r>
        <w:rPr>
          <w:rFonts w:hint="default" w:ascii="Arial" w:hAnsi="Arial" w:eastAsia="宋体" w:cs="Arial"/>
          <w:kern w:val="2"/>
          <w:sz w:val="21"/>
          <w:szCs w:val="21"/>
          <w:lang w:val="en-US" w:eastAsia="zh-CN" w:bidi="ar-SA"/>
        </w:rPr>
        <w:t>11.1.</w:t>
      </w:r>
      <w:r>
        <w:rPr>
          <w:rFonts w:hint="eastAsia" w:ascii="Arial" w:hAnsi="Arial" w:cs="Arial"/>
          <w:kern w:val="2"/>
          <w:sz w:val="21"/>
          <w:szCs w:val="21"/>
          <w:lang w:val="en-US" w:eastAsia="zh-CN" w:bidi="ar-SA"/>
        </w:rPr>
        <w:t>2</w:t>
      </w:r>
      <w:r>
        <w:rPr>
          <w:rFonts w:hint="default" w:ascii="Arial" w:hAnsi="Arial" w:eastAsia="宋体" w:cs="Arial"/>
          <w:sz w:val="21"/>
          <w:szCs w:val="21"/>
        </w:rPr>
        <w:t>落实政府采购政策需满足的资格要求；</w:t>
      </w:r>
    </w:p>
    <w:p>
      <w:pPr>
        <w:keepNext w:val="0"/>
        <w:keepLines w:val="0"/>
        <w:pageBreakBefore w:val="0"/>
        <w:widowControl w:val="0"/>
        <w:numPr>
          <w:ilvl w:val="0"/>
          <w:numId w:val="0"/>
        </w:numPr>
        <w:kinsoku/>
        <w:wordWrap/>
        <w:overflowPunct/>
        <w:topLinePunct w:val="0"/>
        <w:bidi w:val="0"/>
        <w:snapToGrid w:val="0"/>
        <w:spacing w:beforeAutospacing="0" w:line="336" w:lineRule="auto"/>
        <w:ind w:left="0" w:leftChars="0" w:firstLine="420" w:firstLineChars="200"/>
        <w:textAlignment w:val="auto"/>
        <w:rPr>
          <w:rFonts w:hint="default" w:ascii="Arial" w:hAnsi="Arial" w:eastAsia="宋体" w:cs="Arial"/>
          <w:sz w:val="21"/>
          <w:szCs w:val="21"/>
          <w:lang w:val="en-US" w:eastAsia="zh-CN"/>
        </w:rPr>
      </w:pPr>
      <w:r>
        <w:rPr>
          <w:rFonts w:hint="default" w:ascii="Arial" w:hAnsi="Arial" w:eastAsia="宋体" w:cs="Arial"/>
          <w:kern w:val="2"/>
          <w:sz w:val="21"/>
          <w:szCs w:val="21"/>
          <w:lang w:val="en-US" w:eastAsia="zh-CN" w:bidi="ar-SA"/>
        </w:rPr>
        <w:t>11.1.</w:t>
      </w:r>
      <w:r>
        <w:rPr>
          <w:rFonts w:hint="eastAsia" w:ascii="Arial" w:hAnsi="Arial" w:cs="Arial"/>
          <w:kern w:val="2"/>
          <w:sz w:val="21"/>
          <w:szCs w:val="21"/>
          <w:lang w:val="en-US" w:eastAsia="zh-CN" w:bidi="ar-SA"/>
        </w:rPr>
        <w:t>3</w:t>
      </w:r>
      <w:r>
        <w:rPr>
          <w:rFonts w:hint="default" w:ascii="Arial" w:hAnsi="Arial" w:eastAsia="宋体" w:cs="Arial"/>
          <w:sz w:val="21"/>
          <w:szCs w:val="21"/>
          <w:lang w:val="en-US" w:eastAsia="zh-CN"/>
        </w:rPr>
        <w:t>中小企业声明函；</w:t>
      </w:r>
    </w:p>
    <w:p>
      <w:pPr>
        <w:keepNext w:val="0"/>
        <w:keepLines w:val="0"/>
        <w:pageBreakBefore w:val="0"/>
        <w:widowControl w:val="0"/>
        <w:numPr>
          <w:ilvl w:val="0"/>
          <w:numId w:val="0"/>
        </w:numPr>
        <w:kinsoku/>
        <w:wordWrap/>
        <w:overflowPunct/>
        <w:topLinePunct w:val="0"/>
        <w:bidi w:val="0"/>
        <w:snapToGrid w:val="0"/>
        <w:spacing w:beforeAutospacing="0" w:line="336" w:lineRule="auto"/>
        <w:ind w:left="0" w:leftChars="0" w:firstLine="420" w:firstLineChars="200"/>
        <w:textAlignment w:val="auto"/>
        <w:rPr>
          <w:rFonts w:hint="default" w:ascii="Arial" w:hAnsi="Arial" w:eastAsia="宋体" w:cs="Arial"/>
          <w:sz w:val="21"/>
          <w:szCs w:val="21"/>
          <w:lang w:eastAsia="zh-CN"/>
        </w:rPr>
      </w:pPr>
      <w:r>
        <w:rPr>
          <w:rFonts w:hint="default" w:ascii="Arial" w:hAnsi="Arial" w:eastAsia="宋体" w:cs="Arial"/>
          <w:kern w:val="2"/>
          <w:sz w:val="21"/>
          <w:szCs w:val="21"/>
          <w:lang w:val="en-US" w:eastAsia="zh-CN" w:bidi="ar-SA"/>
        </w:rPr>
        <w:t>11.1.</w:t>
      </w:r>
      <w:r>
        <w:rPr>
          <w:rFonts w:hint="eastAsia" w:ascii="Arial" w:hAnsi="Arial" w:cs="Arial"/>
          <w:kern w:val="2"/>
          <w:sz w:val="21"/>
          <w:szCs w:val="21"/>
          <w:lang w:val="en-US" w:eastAsia="zh-CN" w:bidi="ar-SA"/>
        </w:rPr>
        <w:t>4</w:t>
      </w:r>
      <w:r>
        <w:rPr>
          <w:rFonts w:hint="default" w:ascii="Arial" w:hAnsi="Arial" w:eastAsia="宋体" w:cs="Arial"/>
          <w:sz w:val="21"/>
          <w:szCs w:val="21"/>
        </w:rPr>
        <w:t>本项目的特定资格要求</w:t>
      </w:r>
      <w:r>
        <w:rPr>
          <w:rFonts w:hint="default" w:ascii="Arial" w:hAnsi="Arial" w:eastAsia="宋体" w:cs="Arial"/>
          <w:sz w:val="21"/>
          <w:szCs w:val="21"/>
          <w:lang w:eastAsia="zh-CN"/>
        </w:rPr>
        <w:t>；</w:t>
      </w:r>
    </w:p>
    <w:p>
      <w:pPr>
        <w:keepNext w:val="0"/>
        <w:keepLines w:val="0"/>
        <w:pageBreakBefore w:val="0"/>
        <w:widowControl w:val="0"/>
        <w:numPr>
          <w:ilvl w:val="0"/>
          <w:numId w:val="0"/>
        </w:numPr>
        <w:kinsoku/>
        <w:wordWrap/>
        <w:overflowPunct/>
        <w:topLinePunct w:val="0"/>
        <w:bidi w:val="0"/>
        <w:snapToGrid w:val="0"/>
        <w:spacing w:beforeAutospacing="0" w:line="336" w:lineRule="auto"/>
        <w:ind w:left="0" w:leftChars="0" w:firstLine="420" w:firstLineChars="200"/>
        <w:textAlignment w:val="auto"/>
        <w:rPr>
          <w:rFonts w:hint="default" w:ascii="Arial" w:hAnsi="Arial" w:eastAsia="宋体" w:cs="Arial"/>
          <w:color w:val="auto"/>
          <w:sz w:val="21"/>
          <w:szCs w:val="21"/>
          <w:lang w:eastAsia="zh-CN"/>
        </w:rPr>
      </w:pPr>
      <w:r>
        <w:rPr>
          <w:rFonts w:hint="default" w:ascii="Arial" w:hAnsi="Arial" w:eastAsia="宋体" w:cs="Arial"/>
          <w:color w:val="auto"/>
          <w:kern w:val="2"/>
          <w:sz w:val="21"/>
          <w:szCs w:val="21"/>
          <w:lang w:val="en-US" w:eastAsia="zh-CN" w:bidi="ar-SA"/>
        </w:rPr>
        <w:t>11.1.</w:t>
      </w:r>
      <w:r>
        <w:rPr>
          <w:rFonts w:hint="eastAsia" w:ascii="Arial" w:hAnsi="Arial" w:cs="Arial"/>
          <w:color w:val="auto"/>
          <w:kern w:val="2"/>
          <w:sz w:val="21"/>
          <w:szCs w:val="21"/>
          <w:lang w:val="en-US" w:eastAsia="zh-CN" w:bidi="ar-SA"/>
        </w:rPr>
        <w:t>5</w:t>
      </w:r>
      <w:r>
        <w:rPr>
          <w:rFonts w:hint="default" w:ascii="Arial" w:hAnsi="Arial" w:eastAsia="宋体" w:cs="Arial"/>
          <w:color w:val="auto"/>
          <w:sz w:val="21"/>
          <w:szCs w:val="21"/>
        </w:rPr>
        <w:t>联合协议</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如有</w:t>
      </w:r>
      <w:r>
        <w:rPr>
          <w:rFonts w:hint="default" w:ascii="Arial" w:hAnsi="Arial" w:eastAsia="宋体" w:cs="Arial"/>
          <w:color w:val="auto"/>
          <w:sz w:val="21"/>
          <w:szCs w:val="21"/>
          <w:lang w:eastAsia="zh-CN"/>
        </w:rPr>
        <w:t>）。</w:t>
      </w:r>
    </w:p>
    <w:p>
      <w:pPr>
        <w:keepNext w:val="0"/>
        <w:keepLines w:val="0"/>
        <w:pageBreakBefore w:val="0"/>
        <w:widowControl w:val="0"/>
        <w:numPr>
          <w:ilvl w:val="0"/>
          <w:numId w:val="0"/>
        </w:numPr>
        <w:kinsoku/>
        <w:wordWrap/>
        <w:overflowPunct/>
        <w:topLinePunct w:val="0"/>
        <w:bidi w:val="0"/>
        <w:snapToGrid w:val="0"/>
        <w:spacing w:beforeAutospacing="0" w:line="336" w:lineRule="auto"/>
        <w:ind w:left="0" w:leftChars="0" w:firstLine="420" w:firstLineChars="200"/>
        <w:textAlignment w:val="auto"/>
        <w:rPr>
          <w:rFonts w:hint="default" w:ascii="Arial" w:hAnsi="Arial" w:eastAsia="宋体" w:cs="Arial"/>
          <w:color w:val="auto"/>
          <w:sz w:val="21"/>
          <w:szCs w:val="21"/>
          <w:lang w:eastAsia="zh-CN"/>
        </w:rPr>
      </w:pPr>
      <w:r>
        <w:rPr>
          <w:rFonts w:hint="default" w:ascii="Arial" w:hAnsi="Arial" w:eastAsia="宋体" w:cs="Arial"/>
          <w:color w:val="auto"/>
          <w:kern w:val="2"/>
          <w:sz w:val="21"/>
          <w:szCs w:val="21"/>
          <w:lang w:val="zh-CN" w:eastAsia="zh-CN" w:bidi="ar-SA"/>
        </w:rPr>
        <w:t>11.1.</w:t>
      </w:r>
      <w:r>
        <w:rPr>
          <w:rFonts w:hint="eastAsia" w:ascii="Arial" w:hAnsi="Arial" w:eastAsia="宋体" w:cs="Arial"/>
          <w:color w:val="auto"/>
          <w:kern w:val="2"/>
          <w:sz w:val="21"/>
          <w:szCs w:val="21"/>
          <w:lang w:val="en-US" w:eastAsia="zh-CN" w:bidi="ar-SA"/>
        </w:rPr>
        <w:t>6</w:t>
      </w:r>
      <w:r>
        <w:rPr>
          <w:rFonts w:hint="default" w:ascii="Arial" w:hAnsi="Arial" w:eastAsia="宋体" w:cs="Arial"/>
          <w:color w:val="auto"/>
          <w:kern w:val="2"/>
          <w:sz w:val="21"/>
          <w:szCs w:val="21"/>
          <w:lang w:val="zh-CN" w:eastAsia="zh-CN" w:bidi="ar-SA"/>
        </w:rPr>
        <w:t>具有独立承担民事责任能力的证明材料</w:t>
      </w:r>
    </w:p>
    <w:p>
      <w:pPr>
        <w:keepNext w:val="0"/>
        <w:keepLines w:val="0"/>
        <w:pageBreakBefore w:val="0"/>
        <w:widowControl w:val="0"/>
        <w:numPr>
          <w:ilvl w:val="1"/>
          <w:numId w:val="0"/>
        </w:numPr>
        <w:kinsoku/>
        <w:wordWrap/>
        <w:overflowPunct/>
        <w:topLinePunct w:val="0"/>
        <w:bidi w:val="0"/>
        <w:snapToGrid w:val="0"/>
        <w:spacing w:beforeAutospacing="0" w:line="336" w:lineRule="auto"/>
        <w:ind w:left="0" w:leftChars="0" w:firstLine="422" w:firstLineChars="200"/>
        <w:jc w:val="both"/>
        <w:textAlignment w:val="auto"/>
        <w:rPr>
          <w:rFonts w:hint="default" w:ascii="Arial" w:hAnsi="Arial" w:eastAsia="宋体" w:cs="Arial"/>
          <w:b/>
          <w:bCs w:val="0"/>
          <w:color w:val="auto"/>
          <w:sz w:val="21"/>
          <w:szCs w:val="21"/>
          <w:lang w:val="zh-CN"/>
        </w:rPr>
      </w:pPr>
      <w:r>
        <w:rPr>
          <w:rFonts w:hint="default" w:ascii="Arial" w:hAnsi="Arial" w:eastAsia="宋体" w:cs="Arial"/>
          <w:b/>
          <w:bCs w:val="0"/>
          <w:i w:val="0"/>
          <w:color w:val="auto"/>
          <w:kern w:val="2"/>
          <w:sz w:val="21"/>
          <w:szCs w:val="21"/>
          <w:lang w:val="zh-CN" w:eastAsia="zh-CN" w:bidi="ar-SA"/>
        </w:rPr>
        <w:t>11.2</w:t>
      </w:r>
      <w:r>
        <w:rPr>
          <w:rFonts w:hint="default" w:ascii="Arial" w:hAnsi="Arial" w:eastAsia="宋体" w:cs="Arial"/>
          <w:b/>
          <w:bCs w:val="0"/>
          <w:color w:val="auto"/>
          <w:sz w:val="21"/>
          <w:szCs w:val="21"/>
          <w:lang w:val="zh-CN"/>
        </w:rPr>
        <w:t>商务技术文件：</w:t>
      </w:r>
    </w:p>
    <w:p>
      <w:pPr>
        <w:keepNext w:val="0"/>
        <w:keepLines w:val="0"/>
        <w:pageBreakBefore w:val="0"/>
        <w:widowControl w:val="0"/>
        <w:numPr>
          <w:ilvl w:val="0"/>
          <w:numId w:val="0"/>
        </w:numPr>
        <w:tabs>
          <w:tab w:val="left" w:pos="840"/>
        </w:tabs>
        <w:kinsoku/>
        <w:wordWrap/>
        <w:overflowPunct/>
        <w:topLinePunct w:val="0"/>
        <w:bidi w:val="0"/>
        <w:snapToGrid w:val="0"/>
        <w:spacing w:beforeAutospacing="0" w:line="336" w:lineRule="auto"/>
        <w:ind w:left="0" w:leftChars="0" w:firstLine="420" w:firstLineChars="200"/>
        <w:textAlignment w:val="auto"/>
        <w:rPr>
          <w:rFonts w:hint="default" w:ascii="Arial" w:hAnsi="Arial" w:eastAsia="宋体" w:cs="Arial"/>
          <w:sz w:val="21"/>
          <w:szCs w:val="21"/>
        </w:rPr>
      </w:pPr>
      <w:r>
        <w:rPr>
          <w:rFonts w:hint="default" w:ascii="Arial" w:hAnsi="Arial" w:eastAsia="宋体" w:cs="Arial"/>
          <w:kern w:val="2"/>
          <w:sz w:val="21"/>
          <w:szCs w:val="21"/>
          <w:lang w:val="en-US" w:eastAsia="zh-CN" w:bidi="ar-SA"/>
        </w:rPr>
        <w:t>11.2.1</w:t>
      </w:r>
      <w:r>
        <w:rPr>
          <w:rFonts w:hint="default" w:ascii="Arial" w:hAnsi="Arial" w:cs="Arial"/>
          <w:sz w:val="21"/>
          <w:szCs w:val="21"/>
          <w:lang w:eastAsia="zh-CN"/>
        </w:rPr>
        <w:t>磋商</w:t>
      </w:r>
      <w:r>
        <w:rPr>
          <w:rFonts w:hint="default" w:ascii="Arial" w:hAnsi="Arial" w:eastAsia="宋体" w:cs="Arial"/>
          <w:sz w:val="21"/>
          <w:szCs w:val="21"/>
        </w:rPr>
        <w:t>函；</w:t>
      </w:r>
      <w:r>
        <w:rPr>
          <w:rFonts w:hint="default" w:ascii="Arial" w:hAnsi="Arial" w:eastAsia="宋体" w:cs="Arial"/>
          <w:sz w:val="21"/>
          <w:szCs w:val="21"/>
          <w:lang w:val="zh-CN"/>
        </w:rPr>
        <w:t xml:space="preserve"> </w:t>
      </w:r>
    </w:p>
    <w:p>
      <w:pPr>
        <w:keepNext w:val="0"/>
        <w:keepLines w:val="0"/>
        <w:pageBreakBefore w:val="0"/>
        <w:widowControl w:val="0"/>
        <w:numPr>
          <w:ilvl w:val="0"/>
          <w:numId w:val="0"/>
        </w:numPr>
        <w:tabs>
          <w:tab w:val="left" w:pos="840"/>
        </w:tabs>
        <w:kinsoku/>
        <w:wordWrap/>
        <w:overflowPunct/>
        <w:topLinePunct w:val="0"/>
        <w:bidi w:val="0"/>
        <w:snapToGrid w:val="0"/>
        <w:spacing w:beforeAutospacing="0" w:line="336" w:lineRule="auto"/>
        <w:ind w:left="0" w:leftChars="0" w:firstLine="420" w:firstLineChars="200"/>
        <w:textAlignment w:val="auto"/>
        <w:rPr>
          <w:rFonts w:hint="default" w:ascii="Arial" w:hAnsi="Arial" w:eastAsia="宋体" w:cs="Arial"/>
          <w:sz w:val="21"/>
          <w:szCs w:val="21"/>
        </w:rPr>
      </w:pPr>
      <w:r>
        <w:rPr>
          <w:rFonts w:hint="default" w:ascii="Arial" w:hAnsi="Arial" w:eastAsia="宋体" w:cs="Arial"/>
          <w:kern w:val="2"/>
          <w:sz w:val="21"/>
          <w:szCs w:val="21"/>
          <w:lang w:val="en-US" w:eastAsia="zh-CN" w:bidi="ar-SA"/>
        </w:rPr>
        <w:t>11.2.2</w:t>
      </w:r>
      <w:r>
        <w:rPr>
          <w:rFonts w:hint="default" w:ascii="Arial" w:hAnsi="Arial" w:eastAsia="宋体" w:cs="Arial"/>
          <w:sz w:val="21"/>
          <w:szCs w:val="21"/>
        </w:rPr>
        <w:t>授权委托书或法定代表人（单位负责人、自然人本人）身份证明；</w:t>
      </w:r>
    </w:p>
    <w:p>
      <w:pPr>
        <w:keepNext w:val="0"/>
        <w:keepLines w:val="0"/>
        <w:pageBreakBefore w:val="0"/>
        <w:widowControl w:val="0"/>
        <w:numPr>
          <w:ilvl w:val="0"/>
          <w:numId w:val="0"/>
        </w:numPr>
        <w:tabs>
          <w:tab w:val="left" w:pos="840"/>
        </w:tabs>
        <w:kinsoku/>
        <w:wordWrap/>
        <w:overflowPunct/>
        <w:topLinePunct w:val="0"/>
        <w:bidi w:val="0"/>
        <w:snapToGrid w:val="0"/>
        <w:spacing w:beforeAutospacing="0" w:line="336" w:lineRule="auto"/>
        <w:ind w:left="0" w:leftChars="0" w:firstLine="420" w:firstLineChars="200"/>
        <w:textAlignment w:val="auto"/>
        <w:rPr>
          <w:rFonts w:hint="default" w:ascii="Arial" w:hAnsi="Arial" w:eastAsia="宋体" w:cs="Arial"/>
          <w:sz w:val="21"/>
          <w:szCs w:val="21"/>
          <w:lang w:eastAsia="zh-CN"/>
        </w:rPr>
      </w:pPr>
      <w:r>
        <w:rPr>
          <w:rFonts w:hint="default" w:ascii="Arial" w:hAnsi="Arial" w:eastAsia="宋体" w:cs="Arial"/>
          <w:kern w:val="2"/>
          <w:sz w:val="21"/>
          <w:szCs w:val="21"/>
          <w:lang w:val="en-US" w:eastAsia="zh-CN" w:bidi="ar-SA"/>
        </w:rPr>
        <w:t>11.2.3</w:t>
      </w:r>
      <w:r>
        <w:rPr>
          <w:rFonts w:hint="default" w:ascii="Arial" w:hAnsi="Arial" w:eastAsia="宋体" w:cs="Arial"/>
          <w:sz w:val="21"/>
          <w:szCs w:val="21"/>
        </w:rPr>
        <w:t>分包意向协议</w:t>
      </w:r>
      <w:r>
        <w:rPr>
          <w:rFonts w:hint="default" w:ascii="Arial" w:hAnsi="Arial" w:eastAsia="宋体" w:cs="Arial"/>
          <w:sz w:val="21"/>
          <w:szCs w:val="21"/>
          <w:lang w:eastAsia="zh-CN"/>
        </w:rPr>
        <w:t>（</w:t>
      </w:r>
      <w:r>
        <w:rPr>
          <w:rFonts w:hint="default" w:ascii="Arial" w:hAnsi="Arial" w:eastAsia="宋体" w:cs="Arial"/>
          <w:sz w:val="21"/>
          <w:szCs w:val="21"/>
          <w:lang w:val="en-US" w:eastAsia="zh-CN"/>
        </w:rPr>
        <w:t>如有</w:t>
      </w:r>
      <w:r>
        <w:rPr>
          <w:rFonts w:hint="default" w:ascii="Arial" w:hAnsi="Arial" w:eastAsia="宋体" w:cs="Arial"/>
          <w:sz w:val="21"/>
          <w:szCs w:val="21"/>
          <w:lang w:eastAsia="zh-CN"/>
        </w:rPr>
        <w:t>）；</w:t>
      </w:r>
    </w:p>
    <w:p>
      <w:pPr>
        <w:keepNext w:val="0"/>
        <w:keepLines w:val="0"/>
        <w:pageBreakBefore w:val="0"/>
        <w:widowControl w:val="0"/>
        <w:numPr>
          <w:ilvl w:val="0"/>
          <w:numId w:val="0"/>
        </w:numPr>
        <w:tabs>
          <w:tab w:val="left" w:pos="840"/>
        </w:tabs>
        <w:kinsoku/>
        <w:wordWrap/>
        <w:overflowPunct/>
        <w:topLinePunct w:val="0"/>
        <w:bidi w:val="0"/>
        <w:snapToGrid w:val="0"/>
        <w:spacing w:beforeAutospacing="0" w:line="336" w:lineRule="auto"/>
        <w:ind w:left="0" w:leftChars="0" w:firstLine="420" w:firstLineChars="200"/>
        <w:textAlignment w:val="auto"/>
        <w:rPr>
          <w:rFonts w:hint="default" w:ascii="Arial" w:hAnsi="Arial" w:eastAsia="宋体" w:cs="Arial"/>
          <w:sz w:val="21"/>
          <w:szCs w:val="21"/>
        </w:rPr>
      </w:pPr>
      <w:r>
        <w:rPr>
          <w:rFonts w:hint="default" w:ascii="Arial" w:hAnsi="Arial" w:eastAsia="宋体" w:cs="Arial"/>
          <w:kern w:val="2"/>
          <w:sz w:val="21"/>
          <w:szCs w:val="21"/>
          <w:lang w:val="en-US" w:eastAsia="zh-CN" w:bidi="ar-SA"/>
        </w:rPr>
        <w:t>11.2.4</w:t>
      </w:r>
      <w:r>
        <w:rPr>
          <w:rFonts w:hint="default" w:ascii="Arial" w:hAnsi="Arial" w:eastAsia="宋体" w:cs="Arial"/>
          <w:sz w:val="21"/>
          <w:szCs w:val="21"/>
        </w:rPr>
        <w:t>符合性审查资料；</w:t>
      </w:r>
    </w:p>
    <w:p>
      <w:pPr>
        <w:keepNext w:val="0"/>
        <w:keepLines w:val="0"/>
        <w:pageBreakBefore w:val="0"/>
        <w:widowControl w:val="0"/>
        <w:numPr>
          <w:ilvl w:val="0"/>
          <w:numId w:val="0"/>
        </w:numPr>
        <w:tabs>
          <w:tab w:val="left" w:pos="840"/>
        </w:tabs>
        <w:kinsoku/>
        <w:wordWrap/>
        <w:overflowPunct/>
        <w:topLinePunct w:val="0"/>
        <w:bidi w:val="0"/>
        <w:snapToGrid w:val="0"/>
        <w:spacing w:beforeAutospacing="0" w:line="336" w:lineRule="auto"/>
        <w:ind w:left="0" w:leftChars="0" w:firstLine="420" w:firstLineChars="200"/>
        <w:textAlignment w:val="auto"/>
        <w:rPr>
          <w:rFonts w:hint="default" w:ascii="Arial" w:hAnsi="Arial" w:eastAsia="宋体" w:cs="Arial"/>
          <w:sz w:val="21"/>
          <w:szCs w:val="21"/>
        </w:rPr>
      </w:pPr>
      <w:r>
        <w:rPr>
          <w:rFonts w:hint="default" w:ascii="Arial" w:hAnsi="Arial" w:eastAsia="宋体" w:cs="Arial"/>
          <w:kern w:val="2"/>
          <w:sz w:val="21"/>
          <w:szCs w:val="21"/>
          <w:lang w:val="en-US" w:eastAsia="zh-CN" w:bidi="ar-SA"/>
        </w:rPr>
        <w:t>11.2.5</w:t>
      </w:r>
      <w:r>
        <w:rPr>
          <w:rFonts w:hint="default" w:ascii="Arial" w:hAnsi="Arial" w:eastAsia="宋体" w:cs="Arial"/>
          <w:sz w:val="21"/>
          <w:szCs w:val="21"/>
        </w:rPr>
        <w:t>评标标准相应的商务技术资料</w:t>
      </w:r>
      <w:r>
        <w:rPr>
          <w:rFonts w:hint="default" w:ascii="Arial" w:hAnsi="Arial" w:eastAsia="宋体" w:cs="Arial"/>
          <w:sz w:val="21"/>
          <w:szCs w:val="21"/>
          <w:lang w:eastAsia="zh-CN"/>
        </w:rPr>
        <w:t>；</w:t>
      </w:r>
    </w:p>
    <w:p>
      <w:pPr>
        <w:keepNext w:val="0"/>
        <w:keepLines w:val="0"/>
        <w:pageBreakBefore w:val="0"/>
        <w:widowControl w:val="0"/>
        <w:numPr>
          <w:ilvl w:val="0"/>
          <w:numId w:val="0"/>
        </w:numPr>
        <w:tabs>
          <w:tab w:val="left" w:pos="840"/>
        </w:tabs>
        <w:kinsoku/>
        <w:wordWrap/>
        <w:overflowPunct/>
        <w:topLinePunct w:val="0"/>
        <w:bidi w:val="0"/>
        <w:snapToGrid w:val="0"/>
        <w:spacing w:beforeAutospacing="0" w:line="336" w:lineRule="auto"/>
        <w:ind w:left="0" w:leftChars="0" w:firstLine="420" w:firstLineChars="200"/>
        <w:textAlignment w:val="auto"/>
        <w:rPr>
          <w:rFonts w:hint="default" w:ascii="Arial" w:hAnsi="Arial" w:eastAsia="宋体" w:cs="Arial"/>
          <w:sz w:val="21"/>
          <w:szCs w:val="21"/>
        </w:rPr>
      </w:pPr>
      <w:r>
        <w:rPr>
          <w:rFonts w:hint="default" w:ascii="Arial" w:hAnsi="Arial" w:eastAsia="宋体" w:cs="Arial"/>
          <w:kern w:val="2"/>
          <w:sz w:val="21"/>
          <w:szCs w:val="21"/>
          <w:lang w:val="en-US" w:eastAsia="zh-CN" w:bidi="ar-SA"/>
        </w:rPr>
        <w:t>11.2.6</w:t>
      </w:r>
      <w:r>
        <w:rPr>
          <w:rFonts w:hint="default" w:ascii="Arial" w:hAnsi="Arial" w:eastAsia="宋体" w:cs="Arial"/>
          <w:sz w:val="21"/>
          <w:szCs w:val="21"/>
        </w:rPr>
        <w:t>商务技术偏离表；</w:t>
      </w:r>
    </w:p>
    <w:p>
      <w:pPr>
        <w:keepNext w:val="0"/>
        <w:keepLines w:val="0"/>
        <w:pageBreakBefore w:val="0"/>
        <w:widowControl w:val="0"/>
        <w:numPr>
          <w:ilvl w:val="0"/>
          <w:numId w:val="0"/>
        </w:numPr>
        <w:tabs>
          <w:tab w:val="left" w:pos="840"/>
        </w:tabs>
        <w:kinsoku/>
        <w:wordWrap/>
        <w:overflowPunct/>
        <w:topLinePunct w:val="0"/>
        <w:bidi w:val="0"/>
        <w:snapToGrid w:val="0"/>
        <w:spacing w:beforeAutospacing="0" w:line="336" w:lineRule="auto"/>
        <w:ind w:left="0" w:leftChars="0" w:firstLine="420" w:firstLineChars="200"/>
        <w:textAlignment w:val="auto"/>
        <w:rPr>
          <w:rFonts w:hint="default" w:ascii="Arial" w:hAnsi="Arial" w:eastAsia="宋体" w:cs="Arial"/>
          <w:sz w:val="21"/>
          <w:szCs w:val="21"/>
          <w:lang w:val="zh-CN"/>
        </w:rPr>
      </w:pPr>
      <w:r>
        <w:rPr>
          <w:rFonts w:hint="default" w:ascii="Arial" w:hAnsi="Arial" w:eastAsia="宋体" w:cs="Arial"/>
          <w:kern w:val="2"/>
          <w:sz w:val="21"/>
          <w:szCs w:val="21"/>
          <w:lang w:val="zh-CN" w:eastAsia="zh-CN" w:bidi="ar-SA"/>
        </w:rPr>
        <w:t>11.2.7</w:t>
      </w:r>
      <w:r>
        <w:rPr>
          <w:rFonts w:hint="default" w:ascii="Arial" w:hAnsi="Arial" w:eastAsia="宋体" w:cs="Arial"/>
          <w:sz w:val="21"/>
          <w:szCs w:val="21"/>
          <w:lang w:val="zh-CN"/>
        </w:rPr>
        <w:t>政府采购供应商廉洁自律承诺书；</w:t>
      </w:r>
    </w:p>
    <w:p>
      <w:pPr>
        <w:keepNext w:val="0"/>
        <w:keepLines w:val="0"/>
        <w:pageBreakBefore w:val="0"/>
        <w:widowControl w:val="0"/>
        <w:numPr>
          <w:ilvl w:val="1"/>
          <w:numId w:val="0"/>
        </w:numPr>
        <w:kinsoku/>
        <w:wordWrap/>
        <w:overflowPunct/>
        <w:topLinePunct w:val="0"/>
        <w:bidi w:val="0"/>
        <w:snapToGrid w:val="0"/>
        <w:spacing w:beforeAutospacing="0" w:line="336" w:lineRule="auto"/>
        <w:ind w:left="0" w:leftChars="0" w:firstLine="422" w:firstLineChars="200"/>
        <w:jc w:val="both"/>
        <w:textAlignment w:val="auto"/>
        <w:rPr>
          <w:rFonts w:hint="default" w:ascii="Arial" w:hAnsi="Arial" w:eastAsia="宋体" w:cs="Arial"/>
          <w:b/>
          <w:bCs w:val="0"/>
          <w:color w:val="auto"/>
          <w:sz w:val="21"/>
          <w:szCs w:val="21"/>
          <w:lang w:val="zh-CN"/>
        </w:rPr>
      </w:pPr>
      <w:r>
        <w:rPr>
          <w:rFonts w:hint="default" w:ascii="Arial" w:hAnsi="Arial" w:eastAsia="宋体" w:cs="Arial"/>
          <w:b/>
          <w:bCs w:val="0"/>
          <w:i w:val="0"/>
          <w:color w:val="auto"/>
          <w:kern w:val="2"/>
          <w:sz w:val="21"/>
          <w:szCs w:val="21"/>
          <w:lang w:val="zh-CN" w:eastAsia="zh-CN" w:bidi="ar-SA"/>
        </w:rPr>
        <w:t>11.3</w:t>
      </w:r>
      <w:r>
        <w:rPr>
          <w:rFonts w:hint="default" w:ascii="Arial" w:hAnsi="Arial" w:eastAsia="宋体" w:cs="Arial"/>
          <w:b/>
          <w:bCs w:val="0"/>
          <w:color w:val="auto"/>
          <w:sz w:val="21"/>
          <w:szCs w:val="21"/>
          <w:lang w:val="zh-CN"/>
        </w:rPr>
        <w:t xml:space="preserve">报价文件： </w:t>
      </w:r>
    </w:p>
    <w:p>
      <w:pPr>
        <w:keepNext w:val="0"/>
        <w:keepLines w:val="0"/>
        <w:pageBreakBefore w:val="0"/>
        <w:widowControl w:val="0"/>
        <w:numPr>
          <w:ilvl w:val="0"/>
          <w:numId w:val="0"/>
        </w:numPr>
        <w:tabs>
          <w:tab w:val="left" w:pos="0"/>
        </w:tabs>
        <w:kinsoku/>
        <w:wordWrap/>
        <w:overflowPunct/>
        <w:topLinePunct w:val="0"/>
        <w:bidi w:val="0"/>
        <w:snapToGrid w:val="0"/>
        <w:spacing w:beforeAutospacing="0" w:line="336" w:lineRule="auto"/>
        <w:ind w:left="0" w:leftChars="0" w:firstLine="420" w:firstLineChars="200"/>
        <w:textAlignment w:val="auto"/>
        <w:rPr>
          <w:rFonts w:hint="default" w:ascii="Arial" w:hAnsi="Arial" w:eastAsia="宋体" w:cs="Arial"/>
          <w:sz w:val="21"/>
          <w:szCs w:val="21"/>
        </w:rPr>
      </w:pPr>
      <w:r>
        <w:rPr>
          <w:rFonts w:hint="default" w:ascii="Arial" w:hAnsi="Arial" w:eastAsia="宋体" w:cs="Arial"/>
          <w:kern w:val="2"/>
          <w:sz w:val="21"/>
          <w:szCs w:val="21"/>
          <w:lang w:val="en-US" w:eastAsia="zh-CN" w:bidi="ar-SA"/>
        </w:rPr>
        <w:t>11.3.1</w:t>
      </w:r>
      <w:r>
        <w:rPr>
          <w:rFonts w:hint="default" w:ascii="Arial" w:hAnsi="Arial" w:eastAsia="宋体" w:cs="Arial"/>
          <w:sz w:val="21"/>
          <w:szCs w:val="21"/>
        </w:rPr>
        <w:t>开标一览表（报价表）；</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beforeAutospacing="0" w:line="336" w:lineRule="auto"/>
        <w:ind w:left="0" w:leftChars="0" w:firstLine="420" w:firstLineChars="200"/>
        <w:textAlignment w:val="auto"/>
        <w:rPr>
          <w:rFonts w:hint="default" w:ascii="Arial" w:hAnsi="Arial" w:eastAsia="宋体" w:cs="Arial"/>
          <w:sz w:val="21"/>
          <w:szCs w:val="21"/>
        </w:rPr>
      </w:pPr>
      <w:r>
        <w:rPr>
          <w:rFonts w:hint="default" w:ascii="Arial" w:hAnsi="Arial" w:eastAsia="宋体" w:cs="Arial"/>
          <w:kern w:val="2"/>
          <w:sz w:val="21"/>
          <w:szCs w:val="21"/>
          <w:lang w:val="en-US" w:eastAsia="zh-CN" w:bidi="ar-SA"/>
        </w:rPr>
        <w:t>11.3.2</w:t>
      </w:r>
      <w:r>
        <w:rPr>
          <w:rFonts w:hint="default" w:ascii="Arial" w:hAnsi="Arial" w:eastAsia="宋体" w:cs="Arial"/>
          <w:sz w:val="21"/>
          <w:szCs w:val="21"/>
        </w:rPr>
        <w:t>已标价工程量清单（格式见《浙江省建设工程计价规则》(2018版)）</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beforeAutospacing="0" w:line="336" w:lineRule="auto"/>
        <w:ind w:left="0" w:leftChars="0" w:firstLine="420" w:firstLineChars="200"/>
        <w:textAlignment w:val="auto"/>
        <w:rPr>
          <w:rFonts w:hint="default" w:ascii="Arial" w:hAnsi="Arial" w:eastAsia="宋体" w:cs="Arial"/>
          <w:sz w:val="21"/>
          <w:szCs w:val="21"/>
        </w:rPr>
      </w:pPr>
    </w:p>
    <w:p>
      <w:pPr>
        <w:pStyle w:val="2"/>
        <w:rPr>
          <w:rFonts w:hint="default"/>
        </w:rPr>
      </w:pPr>
    </w:p>
    <w:tbl>
      <w:tblPr>
        <w:tblStyle w:val="21"/>
        <w:tblW w:w="9045" w:type="dxa"/>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7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序号</w:t>
            </w:r>
          </w:p>
        </w:tc>
        <w:tc>
          <w:tcPr>
            <w:tcW w:w="7798"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1</w:t>
            </w:r>
          </w:p>
        </w:tc>
        <w:tc>
          <w:tcPr>
            <w:tcW w:w="7798" w:type="dxa"/>
            <w:noWrap w:val="0"/>
            <w:vAlign w:val="center"/>
          </w:tcPr>
          <w:p>
            <w:pPr>
              <w:pStyle w:val="40"/>
              <w:keepNext w:val="0"/>
              <w:keepLines w:val="0"/>
              <w:pageBreakBefore w:val="0"/>
              <w:widowControl w:val="0"/>
              <w:kinsoku/>
              <w:wordWrap/>
              <w:overflowPunct/>
              <w:topLinePunct w:val="0"/>
              <w:autoSpaceDE/>
              <w:autoSpaceDN/>
              <w:bidi w:val="0"/>
              <w:adjustRightInd w:val="0"/>
              <w:snapToGrid/>
              <w:spacing w:beforeAutospacing="0" w:line="240" w:lineRule="auto"/>
              <w:ind w:firstLine="0" w:firstLineChars="0"/>
              <w:jc w:val="both"/>
              <w:textAlignment w:val="auto"/>
              <w:rPr>
                <w:rFonts w:hint="default" w:ascii="Arial" w:hAnsi="Arial" w:cs="Arial"/>
                <w:color w:val="auto"/>
                <w:sz w:val="21"/>
                <w:szCs w:val="21"/>
              </w:rPr>
            </w:pPr>
            <w:r>
              <w:rPr>
                <w:rFonts w:hint="default" w:ascii="Arial" w:hAnsi="Arial" w:cs="Arial"/>
                <w:color w:val="auto"/>
                <w:sz w:val="21"/>
                <w:szCs w:val="21"/>
              </w:rPr>
              <w:t xml:space="preserve">投标报价；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2</w:t>
            </w:r>
          </w:p>
        </w:tc>
        <w:tc>
          <w:tcPr>
            <w:tcW w:w="7798"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编制说明；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3</w:t>
            </w:r>
          </w:p>
        </w:tc>
        <w:tc>
          <w:tcPr>
            <w:tcW w:w="7798"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投标报价费用表；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4</w:t>
            </w:r>
          </w:p>
        </w:tc>
        <w:tc>
          <w:tcPr>
            <w:tcW w:w="7798" w:type="dxa"/>
            <w:noWrap w:val="0"/>
            <w:vAlign w:val="center"/>
          </w:tcPr>
          <w:p>
            <w:pPr>
              <w:keepNext w:val="0"/>
              <w:keepLines w:val="0"/>
              <w:pageBreakBefore w:val="0"/>
              <w:widowControl w:val="0"/>
              <w:tabs>
                <w:tab w:val="left" w:pos="1365"/>
              </w:tabs>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单位（专业）工程投标报价费用表；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5</w:t>
            </w:r>
          </w:p>
        </w:tc>
        <w:tc>
          <w:tcPr>
            <w:tcW w:w="7798" w:type="dxa"/>
            <w:noWrap w:val="0"/>
            <w:vAlign w:val="center"/>
          </w:tcPr>
          <w:p>
            <w:pPr>
              <w:keepNext w:val="0"/>
              <w:keepLines w:val="0"/>
              <w:pageBreakBefore w:val="0"/>
              <w:widowControl w:val="0"/>
              <w:tabs>
                <w:tab w:val="left" w:pos="1155"/>
                <w:tab w:val="left" w:pos="1365"/>
              </w:tabs>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分部分项工程和施工技术措施项目清单与计价表；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6</w:t>
            </w:r>
          </w:p>
        </w:tc>
        <w:tc>
          <w:tcPr>
            <w:tcW w:w="7798" w:type="dxa"/>
            <w:noWrap w:val="0"/>
            <w:vAlign w:val="center"/>
          </w:tcPr>
          <w:p>
            <w:pPr>
              <w:keepNext w:val="0"/>
              <w:keepLines w:val="0"/>
              <w:pageBreakBefore w:val="0"/>
              <w:widowControl w:val="0"/>
              <w:tabs>
                <w:tab w:val="left" w:pos="1365"/>
              </w:tabs>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 xml:space="preserve">综合单价计算表；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7</w:t>
            </w:r>
          </w:p>
        </w:tc>
        <w:tc>
          <w:tcPr>
            <w:tcW w:w="7798" w:type="dxa"/>
            <w:noWrap w:val="0"/>
            <w:vAlign w:val="center"/>
          </w:tcPr>
          <w:p>
            <w:pPr>
              <w:keepNext w:val="0"/>
              <w:keepLines w:val="0"/>
              <w:pageBreakBefore w:val="0"/>
              <w:widowControl w:val="0"/>
              <w:tabs>
                <w:tab w:val="left" w:pos="1134"/>
                <w:tab w:val="left" w:pos="1365"/>
              </w:tabs>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综合单价工料机分析表(投标文件中暂不提供，中标后按业主要求提供)；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8</w:t>
            </w:r>
          </w:p>
        </w:tc>
        <w:tc>
          <w:tcPr>
            <w:tcW w:w="7798" w:type="dxa"/>
            <w:noWrap w:val="0"/>
            <w:vAlign w:val="center"/>
          </w:tcPr>
          <w:p>
            <w:pPr>
              <w:keepNext w:val="0"/>
              <w:keepLines w:val="0"/>
              <w:pageBreakBefore w:val="0"/>
              <w:widowControl w:val="0"/>
              <w:tabs>
                <w:tab w:val="left" w:pos="1134"/>
                <w:tab w:val="left" w:pos="1418"/>
              </w:tabs>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施工组织（总价）措施项目清单与计价表；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9</w:t>
            </w:r>
          </w:p>
        </w:tc>
        <w:tc>
          <w:tcPr>
            <w:tcW w:w="7798" w:type="dxa"/>
            <w:noWrap w:val="0"/>
            <w:vAlign w:val="center"/>
          </w:tcPr>
          <w:p>
            <w:pPr>
              <w:keepNext w:val="0"/>
              <w:keepLines w:val="0"/>
              <w:pageBreakBefore w:val="0"/>
              <w:widowControl w:val="0"/>
              <w:tabs>
                <w:tab w:val="left" w:pos="1134"/>
                <w:tab w:val="left" w:pos="1418"/>
              </w:tabs>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其他项目清单与计价汇总表；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10</w:t>
            </w:r>
          </w:p>
        </w:tc>
        <w:tc>
          <w:tcPr>
            <w:tcW w:w="7798" w:type="dxa"/>
            <w:noWrap w:val="0"/>
            <w:vAlign w:val="center"/>
          </w:tcPr>
          <w:p>
            <w:pPr>
              <w:keepNext w:val="0"/>
              <w:keepLines w:val="0"/>
              <w:pageBreakBefore w:val="0"/>
              <w:widowControl w:val="0"/>
              <w:tabs>
                <w:tab w:val="left" w:pos="1134"/>
                <w:tab w:val="left" w:pos="1418"/>
              </w:tabs>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暂列金额明细表；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11</w:t>
            </w:r>
          </w:p>
        </w:tc>
        <w:tc>
          <w:tcPr>
            <w:tcW w:w="7798" w:type="dxa"/>
            <w:noWrap w:val="0"/>
            <w:vAlign w:val="center"/>
          </w:tcPr>
          <w:p>
            <w:pPr>
              <w:keepNext w:val="0"/>
              <w:keepLines w:val="0"/>
              <w:pageBreakBefore w:val="0"/>
              <w:widowControl w:val="0"/>
              <w:tabs>
                <w:tab w:val="left" w:pos="1134"/>
                <w:tab w:val="left" w:pos="1418"/>
              </w:tabs>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材料（工程设备）暂估单价调整表；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12</w:t>
            </w:r>
          </w:p>
        </w:tc>
        <w:tc>
          <w:tcPr>
            <w:tcW w:w="7798" w:type="dxa"/>
            <w:noWrap w:val="0"/>
            <w:vAlign w:val="center"/>
          </w:tcPr>
          <w:p>
            <w:pPr>
              <w:keepNext w:val="0"/>
              <w:keepLines w:val="0"/>
              <w:pageBreakBefore w:val="0"/>
              <w:widowControl w:val="0"/>
              <w:tabs>
                <w:tab w:val="left" w:pos="1134"/>
                <w:tab w:val="left" w:pos="1418"/>
              </w:tabs>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专业工程暂估价表；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13</w:t>
            </w:r>
          </w:p>
        </w:tc>
        <w:tc>
          <w:tcPr>
            <w:tcW w:w="7798" w:type="dxa"/>
            <w:noWrap w:val="0"/>
            <w:vAlign w:val="center"/>
          </w:tcPr>
          <w:p>
            <w:pPr>
              <w:keepNext w:val="0"/>
              <w:keepLines w:val="0"/>
              <w:pageBreakBefore w:val="0"/>
              <w:widowControl w:val="0"/>
              <w:tabs>
                <w:tab w:val="left" w:pos="1134"/>
                <w:tab w:val="left" w:pos="1418"/>
              </w:tabs>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专业技术措施暂估表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14</w:t>
            </w:r>
          </w:p>
        </w:tc>
        <w:tc>
          <w:tcPr>
            <w:tcW w:w="7798" w:type="dxa"/>
            <w:noWrap w:val="0"/>
            <w:vAlign w:val="center"/>
          </w:tcPr>
          <w:p>
            <w:pPr>
              <w:keepNext w:val="0"/>
              <w:keepLines w:val="0"/>
              <w:pageBreakBefore w:val="0"/>
              <w:widowControl w:val="0"/>
              <w:tabs>
                <w:tab w:val="left" w:pos="1134"/>
                <w:tab w:val="left" w:pos="1418"/>
              </w:tabs>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计日工表；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15</w:t>
            </w:r>
          </w:p>
        </w:tc>
        <w:tc>
          <w:tcPr>
            <w:tcW w:w="7798" w:type="dxa"/>
            <w:noWrap w:val="0"/>
            <w:vAlign w:val="center"/>
          </w:tcPr>
          <w:p>
            <w:pPr>
              <w:keepNext w:val="0"/>
              <w:keepLines w:val="0"/>
              <w:pageBreakBefore w:val="0"/>
              <w:widowControl w:val="0"/>
              <w:tabs>
                <w:tab w:val="left" w:pos="1134"/>
                <w:tab w:val="left" w:pos="1418"/>
              </w:tabs>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总承包服务费计价表；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16</w:t>
            </w:r>
          </w:p>
        </w:tc>
        <w:tc>
          <w:tcPr>
            <w:tcW w:w="7798" w:type="dxa"/>
            <w:noWrap w:val="0"/>
            <w:vAlign w:val="center"/>
          </w:tcPr>
          <w:p>
            <w:pPr>
              <w:keepNext w:val="0"/>
              <w:keepLines w:val="0"/>
              <w:pageBreakBefore w:val="0"/>
              <w:widowControl w:val="0"/>
              <w:tabs>
                <w:tab w:val="left" w:pos="1134"/>
                <w:tab w:val="left" w:pos="1418"/>
              </w:tabs>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主要工日一览表；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17</w:t>
            </w:r>
          </w:p>
        </w:tc>
        <w:tc>
          <w:tcPr>
            <w:tcW w:w="7798" w:type="dxa"/>
            <w:noWrap w:val="0"/>
            <w:vAlign w:val="center"/>
          </w:tcPr>
          <w:p>
            <w:pPr>
              <w:keepNext w:val="0"/>
              <w:keepLines w:val="0"/>
              <w:pageBreakBefore w:val="0"/>
              <w:widowControl w:val="0"/>
              <w:tabs>
                <w:tab w:val="left" w:pos="1134"/>
                <w:tab w:val="left" w:pos="1418"/>
              </w:tabs>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主要材料和工程设备一览表；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18</w:t>
            </w:r>
          </w:p>
        </w:tc>
        <w:tc>
          <w:tcPr>
            <w:tcW w:w="7798" w:type="dxa"/>
            <w:noWrap w:val="0"/>
            <w:vAlign w:val="center"/>
          </w:tcPr>
          <w:p>
            <w:pPr>
              <w:keepNext w:val="0"/>
              <w:keepLines w:val="0"/>
              <w:pageBreakBefore w:val="0"/>
              <w:widowControl w:val="0"/>
              <w:tabs>
                <w:tab w:val="left" w:pos="1134"/>
                <w:tab w:val="left" w:pos="1418"/>
              </w:tabs>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主要机械台班一览表；</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36" w:lineRule="auto"/>
        <w:jc w:val="both"/>
        <w:textAlignment w:val="auto"/>
        <w:rPr>
          <w:rFonts w:hint="default" w:ascii="Arial" w:hAnsi="Arial" w:eastAsia="宋体" w:cs="Arial"/>
          <w:b/>
          <w:color w:val="auto"/>
          <w:sz w:val="21"/>
          <w:szCs w:val="21"/>
          <w:lang w:eastAsia="zh-CN"/>
        </w:rPr>
      </w:pPr>
      <w:r>
        <w:rPr>
          <w:rFonts w:hint="default" w:ascii="Arial" w:hAnsi="Arial" w:eastAsia="宋体" w:cs="Arial"/>
          <w:b/>
          <w:i w:val="0"/>
          <w:color w:val="auto"/>
          <w:kern w:val="2"/>
          <w:sz w:val="21"/>
          <w:szCs w:val="21"/>
          <w:lang w:val="en-US" w:eastAsia="zh-CN" w:bidi="ar-SA"/>
        </w:rPr>
        <w:t>12.</w:t>
      </w:r>
      <w:r>
        <w:rPr>
          <w:rFonts w:hint="default" w:ascii="Arial" w:hAnsi="Arial" w:eastAsia="宋体" w:cs="Arial"/>
          <w:b/>
          <w:color w:val="auto"/>
          <w:sz w:val="21"/>
          <w:szCs w:val="21"/>
          <w:lang w:eastAsia="zh-CN"/>
        </w:rPr>
        <w:t>磋商响应文件的编制</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12.1</w:t>
      </w:r>
      <w:r>
        <w:rPr>
          <w:rFonts w:hint="default" w:ascii="Arial" w:hAnsi="Arial" w:eastAsia="宋体" w:cs="Arial"/>
          <w:color w:val="auto"/>
          <w:sz w:val="21"/>
          <w:szCs w:val="21"/>
          <w:lang w:val="zh-CN"/>
        </w:rPr>
        <w:t>磋商响应文件分为资格文件、商务技术文件、报价文件三部分。各磋商供应商在编制磋商响应文件时请按照磋商文件第</w:t>
      </w:r>
      <w:r>
        <w:rPr>
          <w:rFonts w:hint="default" w:ascii="Arial" w:hAnsi="Arial" w:cs="Arial"/>
          <w:color w:val="auto"/>
          <w:sz w:val="21"/>
          <w:szCs w:val="21"/>
          <w:lang w:val="en-US" w:eastAsia="zh-CN"/>
        </w:rPr>
        <w:t>六</w:t>
      </w:r>
      <w:r>
        <w:rPr>
          <w:rFonts w:hint="default" w:ascii="Arial" w:hAnsi="Arial" w:eastAsia="宋体" w:cs="Arial"/>
          <w:color w:val="auto"/>
          <w:sz w:val="21"/>
          <w:szCs w:val="21"/>
          <w:lang w:val="zh-CN"/>
        </w:rPr>
        <w:t>部分规定的格式进行，</w:t>
      </w:r>
      <w:r>
        <w:rPr>
          <w:rFonts w:hint="default" w:ascii="Arial" w:hAnsi="Arial" w:eastAsia="宋体" w:cs="Arial"/>
          <w:b/>
          <w:bCs/>
          <w:color w:val="auto"/>
          <w:sz w:val="21"/>
          <w:szCs w:val="21"/>
          <w:lang w:val="zh-CN"/>
        </w:rPr>
        <w:t>混乱的编排导致磋商响应文件被误读或磋商小组查找不到有效文件是磋商供应商的风险。</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12.2</w:t>
      </w:r>
      <w:r>
        <w:rPr>
          <w:rFonts w:hint="default" w:ascii="Arial" w:hAnsi="Arial" w:eastAsia="宋体" w:cs="Arial"/>
          <w:color w:val="auto"/>
          <w:sz w:val="21"/>
          <w:szCs w:val="21"/>
          <w:lang w:val="zh-CN"/>
        </w:rPr>
        <w:t>磋商供应商进行电子投标应安装客户端软件—“政采云电子交易客户端”，并按照磋商文件和电子交易平台的要求编制并加密磋商响应文件。磋商供应商未按规定加密的磋商响应文件，电子交易平台将拒收并提示。</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12.3</w:t>
      </w:r>
      <w:r>
        <w:rPr>
          <w:rFonts w:hint="default" w:ascii="Arial" w:hAnsi="Arial" w:eastAsia="宋体" w:cs="Arial"/>
          <w:color w:val="auto"/>
          <w:sz w:val="21"/>
          <w:szCs w:val="21"/>
          <w:lang w:val="zh-CN"/>
        </w:rPr>
        <w:t>使用“政采云电子交易客户端”需要提前申领CA数字证书，申领流程请自行前往“浙江政府采购网-下载专区-电子交易客户端-CA驱动和申领流程”进行查阅。</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36" w:lineRule="auto"/>
        <w:jc w:val="both"/>
        <w:textAlignment w:val="auto"/>
        <w:rPr>
          <w:rFonts w:hint="default" w:ascii="Arial" w:hAnsi="Arial" w:eastAsia="宋体" w:cs="Arial"/>
          <w:b/>
          <w:color w:val="auto"/>
          <w:sz w:val="21"/>
          <w:szCs w:val="21"/>
          <w:lang w:eastAsia="zh-CN"/>
        </w:rPr>
      </w:pPr>
      <w:r>
        <w:rPr>
          <w:rFonts w:hint="default" w:ascii="Arial" w:hAnsi="Arial" w:eastAsia="宋体" w:cs="Arial"/>
          <w:b/>
          <w:i w:val="0"/>
          <w:color w:val="auto"/>
          <w:kern w:val="2"/>
          <w:sz w:val="21"/>
          <w:szCs w:val="21"/>
          <w:lang w:val="en-US" w:eastAsia="zh-CN" w:bidi="ar-SA"/>
        </w:rPr>
        <w:t>13.</w:t>
      </w:r>
      <w:r>
        <w:rPr>
          <w:rFonts w:hint="default" w:ascii="Arial" w:hAnsi="Arial" w:eastAsia="宋体" w:cs="Arial"/>
          <w:b/>
          <w:color w:val="auto"/>
          <w:sz w:val="21"/>
          <w:szCs w:val="21"/>
          <w:lang w:eastAsia="zh-CN"/>
        </w:rPr>
        <w:t>磋商报价</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13.1</w:t>
      </w:r>
      <w:r>
        <w:rPr>
          <w:rFonts w:hint="default" w:ascii="Arial" w:hAnsi="Arial" w:eastAsia="宋体" w:cs="Arial"/>
          <w:color w:val="auto"/>
          <w:sz w:val="21"/>
          <w:szCs w:val="21"/>
          <w:lang w:val="zh-CN"/>
        </w:rPr>
        <w:t>磋商供应商提供的价格应该用人民币投标。投标报价为磋商供应商在磋商响应文件中提出的各项支付金额的总和。</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highlight w:val="none"/>
          <w:lang w:val="zh-CN"/>
        </w:rPr>
      </w:pPr>
      <w:r>
        <w:rPr>
          <w:rFonts w:hint="default" w:ascii="Arial" w:hAnsi="Arial" w:eastAsia="宋体" w:cs="Arial"/>
          <w:b w:val="0"/>
          <w:i w:val="0"/>
          <w:color w:val="auto"/>
          <w:kern w:val="2"/>
          <w:sz w:val="21"/>
          <w:szCs w:val="21"/>
          <w:lang w:val="zh-CN" w:eastAsia="zh-CN" w:bidi="ar-SA"/>
        </w:rPr>
        <w:t>13.2</w:t>
      </w:r>
      <w:r>
        <w:rPr>
          <w:rFonts w:hint="default" w:ascii="Arial" w:hAnsi="Arial" w:eastAsia="宋体" w:cs="Arial"/>
          <w:color w:val="auto"/>
          <w:sz w:val="21"/>
          <w:szCs w:val="21"/>
          <w:lang w:val="zh-CN"/>
        </w:rPr>
        <w:t>最后一轮报</w:t>
      </w:r>
      <w:r>
        <w:rPr>
          <w:rFonts w:hint="default" w:ascii="Arial" w:hAnsi="Arial" w:eastAsia="宋体" w:cs="Arial"/>
          <w:color w:val="auto"/>
          <w:sz w:val="21"/>
          <w:szCs w:val="21"/>
          <w:highlight w:val="none"/>
          <w:lang w:val="zh-CN"/>
        </w:rPr>
        <w:t>价时</w:t>
      </w:r>
      <w:r>
        <w:rPr>
          <w:rFonts w:hint="default" w:ascii="Arial" w:hAnsi="Arial" w:eastAsia="宋体" w:cs="Arial"/>
          <w:b w:val="0"/>
          <w:color w:val="auto"/>
          <w:sz w:val="21"/>
          <w:szCs w:val="21"/>
          <w:highlight w:val="none"/>
        </w:rPr>
        <w:t>原则上不</w:t>
      </w:r>
      <w:r>
        <w:rPr>
          <w:rFonts w:hint="default" w:ascii="Arial" w:hAnsi="Arial" w:eastAsia="宋体" w:cs="Arial"/>
          <w:b w:val="0"/>
          <w:color w:val="auto"/>
          <w:sz w:val="21"/>
          <w:szCs w:val="21"/>
        </w:rPr>
        <w:t>得高于上轮的报价（实质性变动的除外）</w:t>
      </w:r>
      <w:r>
        <w:rPr>
          <w:rFonts w:hint="default" w:ascii="Arial" w:hAnsi="Arial" w:eastAsia="宋体" w:cs="Arial"/>
          <w:color w:val="auto"/>
          <w:sz w:val="21"/>
          <w:szCs w:val="21"/>
          <w:lang w:val="zh-CN"/>
        </w:rPr>
        <w:t>，各项报价均按比例调整</w:t>
      </w:r>
      <w:r>
        <w:rPr>
          <w:rFonts w:hint="default" w:ascii="Arial" w:hAnsi="Arial" w:eastAsia="宋体" w:cs="Arial"/>
          <w:color w:val="auto"/>
          <w:sz w:val="21"/>
          <w:szCs w:val="21"/>
          <w:highlight w:val="none"/>
          <w:lang w:val="zh-CN"/>
        </w:rPr>
        <w:t>。每一轮报价需在规定时间内提交，否则视为放弃该轮报价，以上一轮报价为准。</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highlight w:val="none"/>
          <w:lang w:val="zh-CN"/>
        </w:rPr>
      </w:pPr>
      <w:r>
        <w:rPr>
          <w:rFonts w:hint="default" w:ascii="Arial" w:hAnsi="Arial" w:eastAsia="宋体" w:cs="Arial"/>
          <w:b w:val="0"/>
          <w:i w:val="0"/>
          <w:color w:val="auto"/>
          <w:kern w:val="2"/>
          <w:sz w:val="21"/>
          <w:szCs w:val="21"/>
          <w:highlight w:val="none"/>
          <w:lang w:val="zh-CN" w:eastAsia="zh-CN" w:bidi="ar-SA"/>
        </w:rPr>
        <w:t>13.3</w:t>
      </w:r>
      <w:r>
        <w:rPr>
          <w:rFonts w:hint="default" w:ascii="Arial" w:hAnsi="Arial" w:eastAsia="宋体" w:cs="Arial"/>
          <w:color w:val="auto"/>
          <w:sz w:val="21"/>
          <w:szCs w:val="21"/>
          <w:highlight w:val="none"/>
          <w:lang w:val="zh-CN"/>
        </w:rPr>
        <w:t>首次报价不公开。</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13.4</w:t>
      </w:r>
      <w:r>
        <w:rPr>
          <w:rFonts w:hint="default" w:ascii="Arial" w:hAnsi="Arial" w:eastAsia="宋体" w:cs="Arial"/>
          <w:color w:val="auto"/>
          <w:sz w:val="21"/>
          <w:szCs w:val="21"/>
          <w:lang w:val="zh-CN"/>
        </w:rPr>
        <w:t>除非合同中另有规定，磋商供应商在投标总价中均包括完成该工程项目的人工费、材料费、施工机械使用费、企业管理费、利润、税金、规费、安全施工费、风险费及检验试验费等所有费用。</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13.5</w:t>
      </w:r>
      <w:r>
        <w:rPr>
          <w:rFonts w:hint="default" w:ascii="Arial" w:hAnsi="Arial" w:eastAsia="宋体" w:cs="Arial"/>
          <w:color w:val="auto"/>
          <w:sz w:val="21"/>
          <w:szCs w:val="21"/>
          <w:lang w:val="zh-CN"/>
        </w:rPr>
        <w:t>报价采用方式：采用工程量清单报价，磋商供应商应按采购人提供的工程量清单中列出的工程项目和工程量填报单价和合价。磋商供应商未填单价或合价的工程项目，在实施后，采购人将不予以支付，视为该项费用已包括在其他有价款的单价或合价内。</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13.6</w:t>
      </w:r>
      <w:r>
        <w:rPr>
          <w:rFonts w:hint="default" w:ascii="Arial" w:hAnsi="Arial" w:eastAsia="宋体" w:cs="Arial"/>
          <w:color w:val="auto"/>
          <w:sz w:val="21"/>
          <w:szCs w:val="21"/>
          <w:lang w:val="zh-CN"/>
        </w:rPr>
        <w:t>根据本次竞争性磋商采购工作要求，最后只允许有一个磋商报价，磋商供应商应在各自技术和商务占优势的基础上并充分考虑本项目的重要性，在磋商结束后提供给采购机构及采购人最优惠的磋商价格。</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13.7</w:t>
      </w:r>
      <w:r>
        <w:rPr>
          <w:rFonts w:hint="default" w:ascii="Arial" w:hAnsi="Arial" w:eastAsia="宋体" w:cs="Arial"/>
          <w:color w:val="auto"/>
          <w:sz w:val="21"/>
          <w:szCs w:val="21"/>
          <w:lang w:val="zh-CN"/>
        </w:rPr>
        <w:t>参考造价编制依据：</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pacing w:beforeAutospacing="0" w:line="336" w:lineRule="auto"/>
        <w:ind w:left="0" w:leftChars="0" w:firstLine="420" w:firstLineChars="200"/>
        <w:textAlignment w:val="auto"/>
        <w:rPr>
          <w:rFonts w:hint="default" w:ascii="Arial" w:hAnsi="Arial" w:eastAsia="宋体" w:cs="Arial"/>
          <w:color w:val="auto"/>
          <w:kern w:val="0"/>
          <w:sz w:val="21"/>
          <w:szCs w:val="21"/>
          <w:lang w:val="zh-CN"/>
        </w:rPr>
      </w:pPr>
      <w:r>
        <w:rPr>
          <w:rFonts w:hint="default" w:ascii="Arial" w:hAnsi="Arial" w:eastAsia="宋体" w:cs="Arial"/>
          <w:color w:val="auto"/>
          <w:kern w:val="0"/>
          <w:sz w:val="21"/>
          <w:szCs w:val="21"/>
          <w:lang w:val="zh-CN"/>
        </w:rPr>
        <w:t>根据《浙江省建设工程计价规则》(2018版)，《浙江省建设工程施工费用定额》(2018版)，《浙江省安装工程预算定额》(2018版)与有关造价政策的规定，经审定本工程取费标准参照如下：</w:t>
      </w:r>
    </w:p>
    <w:tbl>
      <w:tblPr>
        <w:tblStyle w:val="21"/>
        <w:tblW w:w="8712"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943"/>
        <w:gridCol w:w="4944"/>
        <w:gridCol w:w="282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929" w:hRule="exact"/>
          <w:jc w:val="center"/>
        </w:trPr>
        <w:tc>
          <w:tcPr>
            <w:tcW w:w="943" w:type="dxa"/>
            <w:tcBorders>
              <w:top w:val="single" w:color="auto" w:sz="6" w:space="0"/>
            </w:tcBorders>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序号</w:t>
            </w:r>
          </w:p>
        </w:tc>
        <w:tc>
          <w:tcPr>
            <w:tcW w:w="4944" w:type="dxa"/>
            <w:tcBorders>
              <w:top w:val="single" w:color="auto" w:sz="6" w:space="0"/>
              <w:left w:val="single" w:color="auto" w:sz="6" w:space="0"/>
            </w:tcBorders>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项目名称</w:t>
            </w:r>
          </w:p>
        </w:tc>
        <w:tc>
          <w:tcPr>
            <w:tcW w:w="2825" w:type="dxa"/>
            <w:tcBorders>
              <w:top w:val="single" w:color="auto" w:sz="6" w:space="0"/>
            </w:tcBorders>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default" w:ascii="宋体" w:hAnsi="宋体" w:eastAsia="宋体" w:cs="宋体"/>
                <w:b w:val="0"/>
                <w:bCs w:val="0"/>
                <w:color w:val="auto"/>
                <w:sz w:val="18"/>
                <w:szCs w:val="18"/>
                <w:highlight w:val="none"/>
                <w:lang w:val="en-US" w:eastAsia="zh-CN"/>
              </w:rPr>
            </w:pPr>
            <w:r>
              <w:rPr>
                <w:rFonts w:hint="eastAsia" w:ascii="宋体" w:hAnsi="宋体" w:cs="宋体"/>
                <w:b w:val="0"/>
                <w:bCs w:val="0"/>
                <w:color w:val="auto"/>
                <w:sz w:val="18"/>
                <w:szCs w:val="18"/>
                <w:highlight w:val="none"/>
                <w:lang w:val="en-US" w:eastAsia="zh-CN"/>
              </w:rPr>
              <w:t>市政安装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03" w:hRule="exact"/>
          <w:jc w:val="center"/>
        </w:trPr>
        <w:tc>
          <w:tcPr>
            <w:tcW w:w="943" w:type="dxa"/>
            <w:tcBorders>
              <w:top w:val="single" w:color="auto" w:sz="6" w:space="0"/>
            </w:tcBorders>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一</w:t>
            </w:r>
          </w:p>
        </w:tc>
        <w:tc>
          <w:tcPr>
            <w:tcW w:w="4944" w:type="dxa"/>
            <w:tcBorders>
              <w:top w:val="single" w:color="auto" w:sz="6" w:space="0"/>
              <w:left w:val="single" w:color="auto" w:sz="6" w:space="0"/>
            </w:tcBorders>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企业管理费</w:t>
            </w:r>
          </w:p>
        </w:tc>
        <w:tc>
          <w:tcPr>
            <w:tcW w:w="2825" w:type="dxa"/>
            <w:tcBorders>
              <w:top w:val="single" w:color="auto" w:sz="6" w:space="0"/>
            </w:tcBorders>
            <w:noWrap w:val="0"/>
            <w:vAlign w:val="center"/>
          </w:tcPr>
          <w:p>
            <w:pPr>
              <w:snapToGrid w:val="0"/>
              <w:spacing w:line="380" w:lineRule="exact"/>
              <w:jc w:val="center"/>
              <w:rPr>
                <w:rFonts w:hint="default" w:ascii="宋体" w:hAnsi="宋体" w:eastAsia="宋体" w:cs="宋体"/>
                <w:b w:val="0"/>
                <w:bCs w:val="0"/>
                <w:color w:val="auto"/>
                <w:sz w:val="18"/>
                <w:szCs w:val="18"/>
                <w:highlight w:val="none"/>
                <w:lang w:val="en-US" w:eastAsia="zh-CN"/>
              </w:rPr>
            </w:pPr>
            <w:r>
              <w:rPr>
                <w:rFonts w:hint="eastAsia" w:ascii="宋体" w:hAnsi="宋体" w:cs="宋体"/>
                <w:bCs/>
                <w:sz w:val="18"/>
                <w:szCs w:val="18"/>
                <w:lang w:val="en-US" w:eastAsia="zh-CN"/>
              </w:rPr>
              <w:t>12.46</w:t>
            </w:r>
            <w:r>
              <w:rPr>
                <w:rFonts w:hint="eastAsia" w:ascii="宋体" w:hAnsi="宋体" w:eastAsia="宋体" w:cs="宋体"/>
                <w:bCs/>
                <w:sz w:val="18"/>
                <w:szCs w:val="18"/>
              </w:rPr>
              <w:t>~</w:t>
            </w:r>
            <w:r>
              <w:rPr>
                <w:rFonts w:hint="eastAsia" w:ascii="宋体" w:hAnsi="宋体" w:cs="宋体"/>
                <w:bCs/>
                <w:sz w:val="18"/>
                <w:szCs w:val="18"/>
                <w:lang w:val="en-US" w:eastAsia="zh-CN"/>
              </w:rPr>
              <w:t>20.76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55" w:hRule="exact"/>
          <w:jc w:val="center"/>
        </w:trPr>
        <w:tc>
          <w:tcPr>
            <w:tcW w:w="943" w:type="dxa"/>
            <w:tcBorders>
              <w:top w:val="single" w:color="auto" w:sz="6" w:space="0"/>
            </w:tcBorders>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二</w:t>
            </w:r>
          </w:p>
        </w:tc>
        <w:tc>
          <w:tcPr>
            <w:tcW w:w="4944" w:type="dxa"/>
            <w:tcBorders>
              <w:top w:val="single" w:color="auto" w:sz="6" w:space="0"/>
              <w:left w:val="single" w:color="auto" w:sz="6" w:space="0"/>
            </w:tcBorders>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利润</w:t>
            </w:r>
          </w:p>
        </w:tc>
        <w:tc>
          <w:tcPr>
            <w:tcW w:w="2825" w:type="dxa"/>
            <w:tcBorders>
              <w:top w:val="single" w:color="auto" w:sz="6" w:space="0"/>
            </w:tcBorders>
            <w:noWrap w:val="0"/>
            <w:vAlign w:val="center"/>
          </w:tcPr>
          <w:p>
            <w:pPr>
              <w:snapToGrid w:val="0"/>
              <w:spacing w:line="380" w:lineRule="exact"/>
              <w:jc w:val="center"/>
              <w:rPr>
                <w:rFonts w:hint="default" w:ascii="宋体" w:hAnsi="宋体" w:eastAsia="宋体" w:cs="宋体"/>
                <w:b w:val="0"/>
                <w:bCs w:val="0"/>
                <w:color w:val="auto"/>
                <w:sz w:val="18"/>
                <w:szCs w:val="18"/>
                <w:highlight w:val="none"/>
                <w:lang w:val="en-US" w:eastAsia="zh-CN"/>
              </w:rPr>
            </w:pPr>
            <w:r>
              <w:rPr>
                <w:rFonts w:hint="eastAsia" w:ascii="宋体" w:hAnsi="宋体" w:cs="宋体"/>
                <w:bCs/>
                <w:sz w:val="18"/>
                <w:szCs w:val="18"/>
                <w:lang w:val="en-US" w:eastAsia="zh-CN"/>
              </w:rPr>
              <w:t>8.58</w:t>
            </w:r>
            <w:r>
              <w:rPr>
                <w:rFonts w:hint="eastAsia" w:ascii="宋体" w:hAnsi="宋体" w:eastAsia="宋体" w:cs="宋体"/>
                <w:bCs/>
                <w:sz w:val="18"/>
                <w:szCs w:val="18"/>
              </w:rPr>
              <w:t>~</w:t>
            </w:r>
            <w:r>
              <w:rPr>
                <w:rFonts w:hint="eastAsia" w:ascii="宋体" w:hAnsi="宋体" w:eastAsia="宋体" w:cs="宋体"/>
                <w:bCs/>
                <w:sz w:val="18"/>
                <w:szCs w:val="18"/>
                <w:lang w:val="en-US" w:eastAsia="zh-CN"/>
              </w:rPr>
              <w:t>1</w:t>
            </w:r>
            <w:r>
              <w:rPr>
                <w:rFonts w:hint="eastAsia" w:ascii="宋体" w:hAnsi="宋体" w:cs="宋体"/>
                <w:bCs/>
                <w:sz w:val="18"/>
                <w:szCs w:val="18"/>
                <w:lang w:val="en-US" w:eastAsia="zh-CN"/>
              </w:rPr>
              <w:t>4.3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55" w:hRule="exact"/>
          <w:jc w:val="center"/>
        </w:trPr>
        <w:tc>
          <w:tcPr>
            <w:tcW w:w="943" w:type="dxa"/>
            <w:tcBorders>
              <w:top w:val="single" w:color="auto" w:sz="6" w:space="0"/>
            </w:tcBorders>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三</w:t>
            </w:r>
          </w:p>
        </w:tc>
        <w:tc>
          <w:tcPr>
            <w:tcW w:w="4944" w:type="dxa"/>
            <w:tcBorders>
              <w:top w:val="single" w:color="auto" w:sz="6" w:space="0"/>
              <w:left w:val="single" w:color="auto" w:sz="6" w:space="0"/>
            </w:tcBorders>
            <w:noWrap w:val="0"/>
            <w:vAlign w:val="center"/>
          </w:tcPr>
          <w:p>
            <w:pPr>
              <w:keepNext w:val="0"/>
              <w:keepLines w:val="0"/>
              <w:pageBreakBefore w:val="0"/>
              <w:kinsoku/>
              <w:wordWrap/>
              <w:overflowPunct/>
              <w:topLinePunct w:val="0"/>
              <w:autoSpaceDE/>
              <w:autoSpaceDN/>
              <w:bidi w:val="0"/>
              <w:adjustRightInd/>
              <w:spacing w:line="380" w:lineRule="exact"/>
              <w:jc w:val="center"/>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施工组织措施费</w:t>
            </w:r>
          </w:p>
        </w:tc>
        <w:tc>
          <w:tcPr>
            <w:tcW w:w="2825" w:type="dxa"/>
            <w:tcBorders>
              <w:top w:val="single" w:color="auto" w:sz="6" w:space="0"/>
            </w:tcBorders>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default" w:ascii="宋体" w:hAnsi="宋体" w:eastAsia="宋体" w:cs="宋体"/>
                <w:b w:val="0"/>
                <w:bCs w:val="0"/>
                <w:color w:val="auto"/>
                <w:sz w:val="18"/>
                <w:szCs w:val="18"/>
                <w:highlight w:val="none"/>
                <w:lang w:val="en-US" w:eastAsia="zh-CN"/>
              </w:rPr>
            </w:pPr>
            <w:r>
              <w:rPr>
                <w:rFonts w:hint="eastAsia" w:ascii="宋体" w:hAnsi="宋体" w:cs="宋体"/>
                <w:b w:val="0"/>
                <w:bCs w:val="0"/>
                <w:color w:val="auto"/>
                <w:sz w:val="18"/>
                <w:szCs w:val="18"/>
                <w:highlight w:val="none"/>
                <w:lang w:val="en-US" w:eastAsia="zh-CN"/>
              </w:rPr>
              <w:t>9.37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777" w:hRule="exact"/>
          <w:jc w:val="center"/>
        </w:trPr>
        <w:tc>
          <w:tcPr>
            <w:tcW w:w="943" w:type="dxa"/>
            <w:vMerge w:val="restart"/>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其中</w:t>
            </w:r>
          </w:p>
        </w:tc>
        <w:tc>
          <w:tcPr>
            <w:tcW w:w="4944" w:type="dxa"/>
            <w:noWrap w:val="0"/>
            <w:vAlign w:val="center"/>
          </w:tcPr>
          <w:p>
            <w:pPr>
              <w:keepNext w:val="0"/>
              <w:keepLines w:val="0"/>
              <w:pageBreakBefore w:val="0"/>
              <w:kinsoku/>
              <w:wordWrap/>
              <w:overflowPunct/>
              <w:topLinePunct w:val="0"/>
              <w:autoSpaceDE/>
              <w:autoSpaceDN/>
              <w:bidi w:val="0"/>
              <w:adjustRightInd/>
              <w:spacing w:line="380" w:lineRule="exact"/>
              <w:jc w:val="center"/>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1、安全文明施工基本费</w:t>
            </w:r>
          </w:p>
        </w:tc>
        <w:tc>
          <w:tcPr>
            <w:tcW w:w="2825" w:type="dxa"/>
            <w:noWrap w:val="0"/>
            <w:vAlign w:val="center"/>
          </w:tcPr>
          <w:p>
            <w:pPr>
              <w:snapToGrid w:val="0"/>
              <w:spacing w:line="380" w:lineRule="exact"/>
              <w:jc w:val="center"/>
              <w:rPr>
                <w:rFonts w:hint="default" w:ascii="宋体" w:hAnsi="宋体" w:eastAsia="宋体" w:cs="宋体"/>
                <w:b w:val="0"/>
                <w:bCs w:val="0"/>
                <w:color w:val="auto"/>
                <w:sz w:val="18"/>
                <w:szCs w:val="18"/>
                <w:highlight w:val="none"/>
                <w:lang w:val="en-US" w:eastAsia="zh-CN"/>
              </w:rPr>
            </w:pPr>
            <w:r>
              <w:rPr>
                <w:rFonts w:hint="eastAsia" w:ascii="宋体" w:hAnsi="宋体" w:cs="宋体"/>
                <w:bCs/>
                <w:sz w:val="18"/>
                <w:szCs w:val="18"/>
                <w:lang w:val="en-US" w:eastAsia="zh-CN"/>
              </w:rPr>
              <w:t>6.47</w:t>
            </w:r>
            <w:r>
              <w:rPr>
                <w:rFonts w:hint="eastAsia" w:ascii="宋体" w:hAnsi="宋体" w:eastAsia="宋体" w:cs="宋体"/>
                <w:bCs/>
                <w:sz w:val="18"/>
                <w:szCs w:val="18"/>
              </w:rPr>
              <w:t>~</w:t>
            </w:r>
            <w:r>
              <w:rPr>
                <w:rFonts w:hint="eastAsia" w:ascii="宋体" w:hAnsi="宋体" w:cs="宋体"/>
                <w:bCs/>
                <w:sz w:val="18"/>
                <w:szCs w:val="18"/>
                <w:lang w:val="en-US" w:eastAsia="zh-CN"/>
              </w:rPr>
              <w:t>7.9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19" w:hRule="exact"/>
          <w:jc w:val="center"/>
        </w:trPr>
        <w:tc>
          <w:tcPr>
            <w:tcW w:w="943" w:type="dxa"/>
            <w:vMerge w:val="continue"/>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val="0"/>
                <w:bCs w:val="0"/>
                <w:color w:val="auto"/>
                <w:sz w:val="18"/>
                <w:szCs w:val="18"/>
                <w:highlight w:val="none"/>
              </w:rPr>
            </w:pPr>
          </w:p>
        </w:tc>
        <w:tc>
          <w:tcPr>
            <w:tcW w:w="4944" w:type="dxa"/>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2、提前竣工增加费</w:t>
            </w:r>
          </w:p>
        </w:tc>
        <w:tc>
          <w:tcPr>
            <w:tcW w:w="2825" w:type="dxa"/>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53" w:hRule="exact"/>
          <w:jc w:val="center"/>
        </w:trPr>
        <w:tc>
          <w:tcPr>
            <w:tcW w:w="943" w:type="dxa"/>
            <w:vMerge w:val="continue"/>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val="0"/>
                <w:bCs w:val="0"/>
                <w:color w:val="auto"/>
                <w:sz w:val="18"/>
                <w:szCs w:val="18"/>
                <w:highlight w:val="none"/>
              </w:rPr>
            </w:pPr>
          </w:p>
        </w:tc>
        <w:tc>
          <w:tcPr>
            <w:tcW w:w="4944" w:type="dxa"/>
            <w:noWrap w:val="0"/>
            <w:vAlign w:val="center"/>
          </w:tcPr>
          <w:p>
            <w:pPr>
              <w:keepNext w:val="0"/>
              <w:keepLines w:val="0"/>
              <w:pageBreakBefore w:val="0"/>
              <w:kinsoku/>
              <w:wordWrap/>
              <w:overflowPunct/>
              <w:topLinePunct w:val="0"/>
              <w:autoSpaceDE/>
              <w:autoSpaceDN/>
              <w:bidi w:val="0"/>
              <w:adjustRightInd/>
              <w:spacing w:line="380" w:lineRule="exact"/>
              <w:jc w:val="center"/>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3、二次搬运费</w:t>
            </w:r>
          </w:p>
        </w:tc>
        <w:tc>
          <w:tcPr>
            <w:tcW w:w="2825" w:type="dxa"/>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Cs/>
                <w:sz w:val="18"/>
                <w:szCs w:val="18"/>
              </w:rPr>
              <w:t>0.</w:t>
            </w:r>
            <w:r>
              <w:rPr>
                <w:rFonts w:hint="eastAsia" w:ascii="宋体" w:hAnsi="宋体" w:eastAsia="宋体" w:cs="宋体"/>
                <w:bCs/>
                <w:sz w:val="18"/>
                <w:szCs w:val="18"/>
                <w:lang w:val="en-US" w:eastAsia="zh-CN"/>
              </w:rPr>
              <w:t>38</w:t>
            </w:r>
            <w:r>
              <w:rPr>
                <w:rFonts w:hint="eastAsia" w:ascii="宋体" w:hAnsi="宋体" w:eastAsia="宋体" w:cs="宋体"/>
                <w:bCs/>
                <w:sz w:val="18"/>
                <w:szCs w:val="18"/>
              </w:rPr>
              <w:t>~0.</w:t>
            </w:r>
            <w:r>
              <w:rPr>
                <w:rFonts w:hint="eastAsia" w:ascii="宋体" w:hAnsi="宋体" w:eastAsia="宋体" w:cs="宋体"/>
                <w:bCs/>
                <w:sz w:val="18"/>
                <w:szCs w:val="18"/>
                <w:lang w:val="en-US" w:eastAsia="zh-CN"/>
              </w:rPr>
              <w:t>58</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690" w:hRule="exact"/>
          <w:jc w:val="center"/>
        </w:trPr>
        <w:tc>
          <w:tcPr>
            <w:tcW w:w="943" w:type="dxa"/>
            <w:vMerge w:val="continue"/>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val="0"/>
                <w:bCs w:val="0"/>
                <w:color w:val="auto"/>
                <w:sz w:val="18"/>
                <w:szCs w:val="18"/>
                <w:highlight w:val="none"/>
              </w:rPr>
            </w:pPr>
          </w:p>
        </w:tc>
        <w:tc>
          <w:tcPr>
            <w:tcW w:w="4944" w:type="dxa"/>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4、冬雨季施工增加费</w:t>
            </w:r>
          </w:p>
        </w:tc>
        <w:tc>
          <w:tcPr>
            <w:tcW w:w="2825" w:type="dxa"/>
            <w:noWrap w:val="0"/>
            <w:vAlign w:val="center"/>
          </w:tcPr>
          <w:p>
            <w:pPr>
              <w:snapToGrid w:val="0"/>
              <w:spacing w:line="380" w:lineRule="exact"/>
              <w:jc w:val="center"/>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Cs/>
                <w:sz w:val="18"/>
                <w:szCs w:val="18"/>
              </w:rPr>
              <w:t>0.</w:t>
            </w:r>
            <w:r>
              <w:rPr>
                <w:rFonts w:hint="eastAsia" w:ascii="宋体" w:hAnsi="宋体" w:eastAsia="宋体" w:cs="宋体"/>
                <w:bCs/>
                <w:sz w:val="18"/>
                <w:szCs w:val="18"/>
                <w:lang w:val="en-US" w:eastAsia="zh-CN"/>
              </w:rPr>
              <w:t>07</w:t>
            </w:r>
            <w:r>
              <w:rPr>
                <w:rFonts w:hint="eastAsia" w:ascii="宋体" w:hAnsi="宋体" w:eastAsia="宋体" w:cs="宋体"/>
                <w:bCs/>
                <w:sz w:val="18"/>
                <w:szCs w:val="18"/>
              </w:rPr>
              <w:t>~0.</w:t>
            </w:r>
            <w:r>
              <w:rPr>
                <w:rFonts w:hint="eastAsia" w:ascii="宋体" w:hAnsi="宋体" w:eastAsia="宋体" w:cs="宋体"/>
                <w:bCs/>
                <w:sz w:val="18"/>
                <w:szCs w:val="18"/>
                <w:lang w:val="en-US" w:eastAsia="zh-CN"/>
              </w:rPr>
              <w:t>19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772" w:hRule="exact"/>
          <w:jc w:val="center"/>
        </w:trPr>
        <w:tc>
          <w:tcPr>
            <w:tcW w:w="943" w:type="dxa"/>
            <w:vMerge w:val="continue"/>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val="0"/>
                <w:bCs w:val="0"/>
                <w:color w:val="auto"/>
                <w:sz w:val="18"/>
                <w:szCs w:val="18"/>
                <w:highlight w:val="none"/>
              </w:rPr>
            </w:pPr>
          </w:p>
        </w:tc>
        <w:tc>
          <w:tcPr>
            <w:tcW w:w="4944" w:type="dxa"/>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5、行车、行人干扰增加费</w:t>
            </w:r>
          </w:p>
        </w:tc>
        <w:tc>
          <w:tcPr>
            <w:tcW w:w="2825" w:type="dxa"/>
            <w:noWrap w:val="0"/>
            <w:vAlign w:val="center"/>
          </w:tcPr>
          <w:p>
            <w:pPr>
              <w:pStyle w:val="3"/>
              <w:keepNext w:val="0"/>
              <w:keepLines w:val="0"/>
              <w:pageBreakBefore w:val="0"/>
              <w:kinsoku/>
              <w:wordWrap/>
              <w:overflowPunct/>
              <w:topLinePunct w:val="0"/>
              <w:autoSpaceDE/>
              <w:autoSpaceDN/>
              <w:bidi w:val="0"/>
              <w:adjustRightInd/>
              <w:spacing w:line="380" w:lineRule="exact"/>
              <w:ind w:left="0" w:leftChars="0" w:right="63" w:rightChars="0" w:firstLine="0" w:firstLineChars="0"/>
              <w:jc w:val="center"/>
              <w:textAlignment w:val="auto"/>
              <w:rPr>
                <w:rFonts w:hint="default"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1.25~1.89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39" w:hRule="exact"/>
          <w:jc w:val="center"/>
        </w:trPr>
        <w:tc>
          <w:tcPr>
            <w:tcW w:w="943" w:type="dxa"/>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四</w:t>
            </w:r>
          </w:p>
        </w:tc>
        <w:tc>
          <w:tcPr>
            <w:tcW w:w="4944" w:type="dxa"/>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规费</w:t>
            </w:r>
          </w:p>
        </w:tc>
        <w:tc>
          <w:tcPr>
            <w:tcW w:w="2825" w:type="dxa"/>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default" w:ascii="宋体" w:hAnsi="宋体" w:eastAsia="宋体" w:cs="宋体"/>
                <w:b w:val="0"/>
                <w:bCs w:val="0"/>
                <w:color w:val="auto"/>
                <w:sz w:val="18"/>
                <w:szCs w:val="18"/>
                <w:highlight w:val="none"/>
                <w:lang w:val="en-US" w:eastAsia="zh-CN"/>
              </w:rPr>
            </w:pPr>
            <w:r>
              <w:rPr>
                <w:rFonts w:hint="eastAsia" w:ascii="宋体" w:hAnsi="宋体" w:cs="宋体"/>
                <w:b w:val="0"/>
                <w:bCs w:val="0"/>
                <w:color w:val="auto"/>
                <w:sz w:val="18"/>
                <w:szCs w:val="18"/>
                <w:highlight w:val="none"/>
                <w:lang w:val="en-US" w:eastAsia="zh-CN"/>
              </w:rPr>
              <w:t>27.8</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789" w:hRule="exact"/>
          <w:jc w:val="center"/>
        </w:trPr>
        <w:tc>
          <w:tcPr>
            <w:tcW w:w="943" w:type="dxa"/>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五</w:t>
            </w:r>
          </w:p>
        </w:tc>
        <w:tc>
          <w:tcPr>
            <w:tcW w:w="4944" w:type="dxa"/>
            <w:noWrap w:val="0"/>
            <w:vAlign w:val="center"/>
          </w:tcPr>
          <w:p>
            <w:pPr>
              <w:keepNext w:val="0"/>
              <w:keepLines w:val="0"/>
              <w:pageBreakBefore w:val="0"/>
              <w:kinsoku/>
              <w:wordWrap/>
              <w:overflowPunct/>
              <w:topLinePunct w:val="0"/>
              <w:autoSpaceDE/>
              <w:autoSpaceDN/>
              <w:bidi w:val="0"/>
              <w:adjustRightInd/>
              <w:spacing w:line="380" w:lineRule="exact"/>
              <w:jc w:val="center"/>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税金（不可竞争费用）</w:t>
            </w:r>
          </w:p>
        </w:tc>
        <w:tc>
          <w:tcPr>
            <w:tcW w:w="2825" w:type="dxa"/>
            <w:noWrap w:val="0"/>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9</w:t>
            </w:r>
          </w:p>
        </w:tc>
      </w:tr>
    </w:tbl>
    <w:p>
      <w:pPr>
        <w:keepNext w:val="0"/>
        <w:keepLines w:val="0"/>
        <w:pageBreakBefore w:val="0"/>
        <w:widowControl/>
        <w:numPr>
          <w:ilvl w:val="0"/>
          <w:numId w:val="0"/>
        </w:numPr>
        <w:kinsoku/>
        <w:wordWrap/>
        <w:overflowPunct/>
        <w:topLinePunct w:val="0"/>
        <w:autoSpaceDE/>
        <w:autoSpaceDN/>
        <w:bidi w:val="0"/>
        <w:adjustRightInd/>
        <w:snapToGrid w:val="0"/>
        <w:spacing w:beforeAutospacing="0" w:line="332" w:lineRule="auto"/>
        <w:ind w:left="0" w:leftChars="0" w:firstLine="420" w:firstLineChars="200"/>
        <w:jc w:val="left"/>
        <w:textAlignment w:val="auto"/>
        <w:rPr>
          <w:rFonts w:hint="default" w:ascii="Arial" w:hAnsi="Arial" w:eastAsia="宋体" w:cs="Arial"/>
          <w:color w:val="auto"/>
          <w:kern w:val="0"/>
          <w:sz w:val="21"/>
          <w:szCs w:val="21"/>
          <w:lang w:val="zh-CN"/>
        </w:rPr>
      </w:pPr>
      <w:r>
        <w:rPr>
          <w:rFonts w:hint="default" w:ascii="Arial" w:hAnsi="Arial" w:eastAsia="宋体" w:cs="Arial"/>
          <w:color w:val="auto"/>
          <w:kern w:val="0"/>
          <w:sz w:val="21"/>
          <w:szCs w:val="21"/>
          <w:lang w:val="zh-CN" w:eastAsia="zh-CN" w:bidi="ar-SA"/>
        </w:rPr>
        <w:t>13.7.1</w:t>
      </w:r>
      <w:r>
        <w:rPr>
          <w:rFonts w:hint="default" w:ascii="Arial" w:hAnsi="Arial" w:eastAsia="宋体" w:cs="Arial"/>
          <w:color w:val="auto"/>
          <w:kern w:val="0"/>
          <w:sz w:val="21"/>
          <w:szCs w:val="21"/>
          <w:lang w:val="zh-CN"/>
        </w:rPr>
        <w:t>税金作为不可竞争性费用不得变动；</w:t>
      </w:r>
    </w:p>
    <w:p>
      <w:pPr>
        <w:keepNext w:val="0"/>
        <w:keepLines w:val="0"/>
        <w:pageBreakBefore w:val="0"/>
        <w:widowControl/>
        <w:numPr>
          <w:ilvl w:val="0"/>
          <w:numId w:val="0"/>
        </w:numPr>
        <w:kinsoku/>
        <w:wordWrap/>
        <w:overflowPunct/>
        <w:topLinePunct w:val="0"/>
        <w:autoSpaceDE/>
        <w:autoSpaceDN/>
        <w:bidi w:val="0"/>
        <w:adjustRightInd/>
        <w:snapToGrid w:val="0"/>
        <w:spacing w:beforeAutospacing="0" w:line="332" w:lineRule="auto"/>
        <w:ind w:left="0" w:leftChars="0" w:firstLine="420" w:firstLineChars="200"/>
        <w:jc w:val="left"/>
        <w:textAlignment w:val="auto"/>
        <w:rPr>
          <w:rFonts w:hint="default" w:ascii="Arial" w:hAnsi="Arial" w:eastAsia="宋体" w:cs="Arial"/>
          <w:color w:val="auto"/>
          <w:kern w:val="0"/>
          <w:sz w:val="21"/>
          <w:szCs w:val="21"/>
          <w:lang w:val="zh-CN"/>
        </w:rPr>
      </w:pPr>
      <w:r>
        <w:rPr>
          <w:rFonts w:hint="default" w:ascii="Arial" w:hAnsi="Arial" w:eastAsia="宋体" w:cs="Arial"/>
          <w:color w:val="auto"/>
          <w:kern w:val="0"/>
          <w:sz w:val="21"/>
          <w:szCs w:val="21"/>
          <w:lang w:val="zh-CN" w:eastAsia="zh-CN" w:bidi="ar-SA"/>
        </w:rPr>
        <w:t>13.7.2</w:t>
      </w:r>
      <w:r>
        <w:rPr>
          <w:rFonts w:hint="default" w:ascii="Arial" w:hAnsi="Arial" w:eastAsia="宋体" w:cs="Arial"/>
          <w:color w:val="auto"/>
          <w:kern w:val="0"/>
          <w:sz w:val="21"/>
          <w:szCs w:val="21"/>
          <w:lang w:val="zh-CN"/>
        </w:rPr>
        <w:t>安全文明施工费费率不得低于磋商文件规定的费率下限；</w:t>
      </w:r>
    </w:p>
    <w:p>
      <w:pPr>
        <w:keepNext w:val="0"/>
        <w:keepLines w:val="0"/>
        <w:pageBreakBefore w:val="0"/>
        <w:widowControl/>
        <w:numPr>
          <w:ilvl w:val="0"/>
          <w:numId w:val="0"/>
        </w:numPr>
        <w:kinsoku/>
        <w:wordWrap/>
        <w:overflowPunct/>
        <w:topLinePunct w:val="0"/>
        <w:autoSpaceDE/>
        <w:autoSpaceDN/>
        <w:bidi w:val="0"/>
        <w:adjustRightInd/>
        <w:snapToGrid w:val="0"/>
        <w:spacing w:beforeAutospacing="0" w:line="332" w:lineRule="auto"/>
        <w:ind w:left="0" w:leftChars="0" w:firstLine="420" w:firstLineChars="200"/>
        <w:jc w:val="left"/>
        <w:textAlignment w:val="auto"/>
        <w:rPr>
          <w:rFonts w:hint="default" w:ascii="Arial" w:hAnsi="Arial" w:eastAsia="宋体" w:cs="Arial"/>
          <w:color w:val="auto"/>
          <w:kern w:val="0"/>
          <w:sz w:val="21"/>
          <w:szCs w:val="21"/>
          <w:lang w:val="zh-CN"/>
        </w:rPr>
      </w:pPr>
      <w:r>
        <w:rPr>
          <w:rFonts w:hint="default" w:ascii="Arial" w:hAnsi="Arial" w:eastAsia="宋体" w:cs="Arial"/>
          <w:color w:val="auto"/>
          <w:kern w:val="0"/>
          <w:sz w:val="21"/>
          <w:szCs w:val="21"/>
          <w:lang w:val="zh-CN" w:eastAsia="zh-CN" w:bidi="ar-SA"/>
        </w:rPr>
        <w:t>13.7.3</w:t>
      </w:r>
      <w:r>
        <w:rPr>
          <w:rFonts w:hint="default" w:ascii="Arial" w:hAnsi="Arial" w:eastAsia="宋体" w:cs="Arial"/>
          <w:color w:val="auto"/>
          <w:kern w:val="0"/>
          <w:sz w:val="21"/>
          <w:szCs w:val="21"/>
          <w:lang w:val="zh-CN"/>
        </w:rPr>
        <w:t>规费费率不得低于标准费率的30%；</w:t>
      </w:r>
    </w:p>
    <w:p>
      <w:pPr>
        <w:keepNext w:val="0"/>
        <w:keepLines w:val="0"/>
        <w:pageBreakBefore w:val="0"/>
        <w:widowControl/>
        <w:numPr>
          <w:ilvl w:val="0"/>
          <w:numId w:val="0"/>
        </w:numPr>
        <w:kinsoku/>
        <w:wordWrap/>
        <w:overflowPunct/>
        <w:topLinePunct w:val="0"/>
        <w:autoSpaceDE/>
        <w:autoSpaceDN/>
        <w:bidi w:val="0"/>
        <w:adjustRightInd/>
        <w:snapToGrid w:val="0"/>
        <w:spacing w:beforeAutospacing="0" w:line="332" w:lineRule="auto"/>
        <w:ind w:left="0" w:leftChars="0" w:firstLine="420" w:firstLineChars="200"/>
        <w:jc w:val="left"/>
        <w:textAlignment w:val="auto"/>
        <w:rPr>
          <w:rFonts w:hint="default" w:ascii="Arial" w:hAnsi="Arial" w:eastAsia="宋体" w:cs="Arial"/>
          <w:color w:val="auto"/>
          <w:kern w:val="0"/>
          <w:sz w:val="21"/>
          <w:szCs w:val="21"/>
          <w:lang w:val="zh-CN"/>
        </w:rPr>
      </w:pPr>
      <w:r>
        <w:rPr>
          <w:rFonts w:hint="default" w:ascii="Arial" w:hAnsi="Arial" w:eastAsia="宋体" w:cs="Arial"/>
          <w:color w:val="auto"/>
          <w:kern w:val="0"/>
          <w:sz w:val="21"/>
          <w:szCs w:val="21"/>
          <w:lang w:val="zh-CN" w:eastAsia="zh-CN" w:bidi="ar-SA"/>
        </w:rPr>
        <w:t>13.7.4</w:t>
      </w:r>
      <w:r>
        <w:rPr>
          <w:rFonts w:hint="default" w:ascii="Arial" w:hAnsi="Arial" w:eastAsia="宋体" w:cs="Arial"/>
          <w:color w:val="auto"/>
          <w:kern w:val="0"/>
          <w:sz w:val="21"/>
          <w:szCs w:val="21"/>
          <w:lang w:val="zh-CN"/>
        </w:rPr>
        <w:t>本工程适用一般计税办法计税。</w:t>
      </w:r>
    </w:p>
    <w:p>
      <w:pPr>
        <w:keepNext w:val="0"/>
        <w:keepLines w:val="0"/>
        <w:pageBreakBefore w:val="0"/>
        <w:numPr>
          <w:ilvl w:val="1"/>
          <w:numId w:val="0"/>
        </w:numPr>
        <w:kinsoku/>
        <w:wordWrap/>
        <w:overflowPunct/>
        <w:topLinePunct w:val="0"/>
        <w:autoSpaceDE/>
        <w:autoSpaceDN/>
        <w:bidi w:val="0"/>
        <w:snapToGrid w:val="0"/>
        <w:spacing w:beforeAutospacing="0" w:line="332" w:lineRule="auto"/>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13.8</w:t>
      </w:r>
      <w:r>
        <w:rPr>
          <w:rFonts w:hint="default" w:ascii="Arial" w:hAnsi="Arial" w:eastAsia="宋体" w:cs="Arial"/>
          <w:color w:val="auto"/>
          <w:sz w:val="21"/>
          <w:szCs w:val="21"/>
          <w:lang w:val="zh-CN"/>
        </w:rPr>
        <w:t>本清单提供品牌要求并不是唯一标准，磋商供应商可参照清单要求品牌提供“相当于”或“高于”本要求标准的品牌，具体由磋商小组确定，假如磋商小组认定磋商供应商提供品牌低于清单要求，可作无效标处理。磋商供应商未在响应文件中提出其他品牌的，中标后严格按照清单参考品牌进行采购。</w:t>
      </w:r>
    </w:p>
    <w:p>
      <w:pPr>
        <w:keepNext w:val="0"/>
        <w:keepLines w:val="0"/>
        <w:pageBreakBefore w:val="0"/>
        <w:numPr>
          <w:ilvl w:val="1"/>
          <w:numId w:val="0"/>
        </w:numPr>
        <w:kinsoku/>
        <w:wordWrap/>
        <w:overflowPunct/>
        <w:topLinePunct w:val="0"/>
        <w:autoSpaceDE/>
        <w:autoSpaceDN/>
        <w:bidi w:val="0"/>
        <w:snapToGrid w:val="0"/>
        <w:spacing w:beforeAutospacing="0" w:line="332" w:lineRule="auto"/>
        <w:ind w:left="0" w:leftChars="0" w:firstLine="420" w:firstLineChars="200"/>
        <w:jc w:val="both"/>
        <w:textAlignment w:val="auto"/>
        <w:rPr>
          <w:rFonts w:hint="default" w:ascii="Arial" w:hAnsi="Arial" w:eastAsia="宋体" w:cs="Arial"/>
          <w:color w:val="auto"/>
          <w:sz w:val="21"/>
          <w:szCs w:val="21"/>
          <w:lang w:val="zh-CN"/>
        </w:rPr>
      </w:pPr>
      <w:r>
        <w:rPr>
          <w:rFonts w:hint="default" w:ascii="Arial" w:hAnsi="Arial" w:eastAsia="宋体" w:cs="Arial"/>
          <w:b w:val="0"/>
          <w:i w:val="0"/>
          <w:color w:val="auto"/>
          <w:kern w:val="2"/>
          <w:sz w:val="21"/>
          <w:szCs w:val="21"/>
          <w:lang w:val="zh-CN" w:eastAsia="zh-CN" w:bidi="ar-SA"/>
        </w:rPr>
        <w:t>13.9</w:t>
      </w:r>
      <w:r>
        <w:rPr>
          <w:rFonts w:hint="default" w:ascii="Arial" w:hAnsi="Arial" w:eastAsia="宋体" w:cs="Arial"/>
          <w:color w:val="auto"/>
          <w:sz w:val="21"/>
          <w:szCs w:val="21"/>
          <w:lang w:val="zh-CN"/>
        </w:rPr>
        <w:t>投标报价说明</w:t>
      </w:r>
    </w:p>
    <w:p>
      <w:pPr>
        <w:keepNext w:val="0"/>
        <w:keepLines w:val="0"/>
        <w:pageBreakBefore w:val="0"/>
        <w:numPr>
          <w:ilvl w:val="0"/>
          <w:numId w:val="0"/>
        </w:numPr>
        <w:tabs>
          <w:tab w:val="left" w:pos="640"/>
        </w:tabs>
        <w:kinsoku/>
        <w:wordWrap/>
        <w:overflowPunct/>
        <w:topLinePunct w:val="0"/>
        <w:autoSpaceDE/>
        <w:autoSpaceDN/>
        <w:bidi w:val="0"/>
        <w:spacing w:beforeAutospacing="0" w:line="332" w:lineRule="auto"/>
        <w:ind w:left="0" w:leftChars="0" w:firstLine="420" w:firstLineChars="200"/>
        <w:textAlignment w:val="auto"/>
        <w:rPr>
          <w:rFonts w:hint="default" w:ascii="Arial" w:hAnsi="Arial" w:eastAsia="宋体" w:cs="Arial"/>
          <w:color w:val="auto"/>
          <w:kern w:val="0"/>
          <w:sz w:val="21"/>
          <w:szCs w:val="21"/>
          <w:lang w:val="zh-CN"/>
        </w:rPr>
      </w:pPr>
      <w:r>
        <w:rPr>
          <w:rFonts w:hint="default" w:ascii="Arial" w:hAnsi="Arial" w:eastAsia="宋体" w:cs="Arial"/>
          <w:color w:val="auto"/>
          <w:kern w:val="0"/>
          <w:sz w:val="21"/>
          <w:szCs w:val="21"/>
          <w:lang w:val="zh-CN" w:eastAsia="zh-CN" w:bidi="ar-SA"/>
        </w:rPr>
        <w:t>①</w:t>
      </w:r>
      <w:r>
        <w:rPr>
          <w:rFonts w:hint="default" w:ascii="Arial" w:hAnsi="Arial" w:eastAsia="宋体" w:cs="Arial"/>
          <w:color w:val="auto"/>
          <w:kern w:val="0"/>
          <w:sz w:val="21"/>
          <w:szCs w:val="21"/>
          <w:lang w:val="zh-CN"/>
        </w:rPr>
        <w:t>工程量清单投标报价应根据磋商文件的有关要求和工程量清单、结合施工现场实际情况、拟定的施工方案或施工组织设计、磋商供应商自身情况，依据企业定额和市场价格信息，或参照本省颁布的“计价依据”以及工程量清单指引进行编制。</w:t>
      </w:r>
    </w:p>
    <w:p>
      <w:pPr>
        <w:keepNext w:val="0"/>
        <w:keepLines w:val="0"/>
        <w:pageBreakBefore w:val="0"/>
        <w:numPr>
          <w:ilvl w:val="0"/>
          <w:numId w:val="0"/>
        </w:numPr>
        <w:tabs>
          <w:tab w:val="left" w:pos="640"/>
        </w:tabs>
        <w:kinsoku/>
        <w:wordWrap/>
        <w:overflowPunct/>
        <w:topLinePunct w:val="0"/>
        <w:autoSpaceDE/>
        <w:autoSpaceDN/>
        <w:bidi w:val="0"/>
        <w:spacing w:beforeAutospacing="0" w:line="332" w:lineRule="auto"/>
        <w:ind w:left="0" w:leftChars="0" w:firstLine="420" w:firstLineChars="200"/>
        <w:textAlignment w:val="auto"/>
        <w:rPr>
          <w:rFonts w:hint="default" w:ascii="Arial" w:hAnsi="Arial" w:eastAsia="宋体" w:cs="Arial"/>
          <w:color w:val="auto"/>
          <w:kern w:val="0"/>
          <w:sz w:val="21"/>
          <w:szCs w:val="21"/>
          <w:lang w:val="zh-CN"/>
        </w:rPr>
      </w:pPr>
      <w:r>
        <w:rPr>
          <w:rFonts w:hint="default" w:ascii="Arial" w:hAnsi="Arial" w:eastAsia="宋体" w:cs="Arial"/>
          <w:color w:val="auto"/>
          <w:kern w:val="0"/>
          <w:sz w:val="21"/>
          <w:szCs w:val="21"/>
          <w:lang w:val="zh-CN" w:eastAsia="zh-CN" w:bidi="ar-SA"/>
        </w:rPr>
        <w:t>②</w:t>
      </w:r>
      <w:r>
        <w:rPr>
          <w:rFonts w:hint="default" w:ascii="Arial" w:hAnsi="Arial" w:eastAsia="宋体" w:cs="Arial"/>
          <w:color w:val="auto"/>
          <w:kern w:val="0"/>
          <w:sz w:val="21"/>
          <w:szCs w:val="21"/>
          <w:lang w:val="zh-CN"/>
        </w:rPr>
        <w:t>各磋商供应商应充分考虑承包本工程可能存在的包干风险，并计入投标报价，包干风险应包括下列因素：</w:t>
      </w:r>
    </w:p>
    <w:p>
      <w:pPr>
        <w:keepNext w:val="0"/>
        <w:keepLines w:val="0"/>
        <w:pageBreakBefore w:val="0"/>
        <w:numPr>
          <w:ilvl w:val="0"/>
          <w:numId w:val="0"/>
        </w:numPr>
        <w:tabs>
          <w:tab w:val="left" w:pos="0"/>
        </w:tabs>
        <w:kinsoku/>
        <w:wordWrap/>
        <w:overflowPunct/>
        <w:topLinePunct w:val="0"/>
        <w:autoSpaceDE/>
        <w:autoSpaceDN/>
        <w:bidi w:val="0"/>
        <w:spacing w:beforeAutospacing="0" w:line="332" w:lineRule="auto"/>
        <w:ind w:left="0" w:leftChars="0" w:firstLine="420" w:firstLineChars="200"/>
        <w:textAlignment w:val="auto"/>
        <w:rPr>
          <w:rFonts w:hint="default" w:ascii="Arial" w:hAnsi="Arial" w:eastAsia="宋体" w:cs="Arial"/>
          <w:color w:val="auto"/>
          <w:kern w:val="0"/>
          <w:sz w:val="21"/>
          <w:szCs w:val="21"/>
          <w:lang w:val="zh-CN"/>
        </w:rPr>
      </w:pPr>
      <w:r>
        <w:rPr>
          <w:rFonts w:hint="default" w:ascii="Arial" w:hAnsi="Arial" w:eastAsia="宋体" w:cs="Arial"/>
          <w:color w:val="auto"/>
          <w:kern w:val="0"/>
          <w:sz w:val="21"/>
          <w:szCs w:val="21"/>
          <w:lang w:val="zh-CN" w:eastAsia="zh-CN" w:bidi="ar-SA"/>
        </w:rPr>
        <w:t>a.</w:t>
      </w:r>
      <w:r>
        <w:rPr>
          <w:rFonts w:hint="default" w:ascii="Arial" w:hAnsi="Arial" w:eastAsia="宋体" w:cs="Arial"/>
          <w:color w:val="auto"/>
          <w:kern w:val="0"/>
          <w:sz w:val="21"/>
          <w:szCs w:val="21"/>
          <w:lang w:val="zh-CN"/>
        </w:rPr>
        <w:t>本标文考虑的工程费率(除不可竞争性费用外)仅供参考，各磋商供应商可根据自身实力和本工程的实际情况，若须增加，在包干风险费用中自行列支计入综合单价。</w:t>
      </w:r>
    </w:p>
    <w:p>
      <w:pPr>
        <w:keepNext w:val="0"/>
        <w:keepLines w:val="0"/>
        <w:pageBreakBefore w:val="0"/>
        <w:numPr>
          <w:ilvl w:val="0"/>
          <w:numId w:val="0"/>
        </w:numPr>
        <w:tabs>
          <w:tab w:val="left" w:pos="0"/>
        </w:tabs>
        <w:kinsoku/>
        <w:wordWrap/>
        <w:overflowPunct/>
        <w:topLinePunct w:val="0"/>
        <w:autoSpaceDE/>
        <w:autoSpaceDN/>
        <w:bidi w:val="0"/>
        <w:spacing w:beforeAutospacing="0" w:line="332" w:lineRule="auto"/>
        <w:ind w:left="0" w:leftChars="0" w:firstLine="420" w:firstLineChars="200"/>
        <w:textAlignment w:val="auto"/>
        <w:rPr>
          <w:rFonts w:hint="default" w:ascii="Arial" w:hAnsi="Arial" w:eastAsia="宋体" w:cs="Arial"/>
          <w:color w:val="auto"/>
          <w:kern w:val="0"/>
          <w:sz w:val="21"/>
          <w:szCs w:val="21"/>
          <w:lang w:val="zh-CN"/>
        </w:rPr>
      </w:pPr>
      <w:r>
        <w:rPr>
          <w:rFonts w:hint="default" w:ascii="Arial" w:hAnsi="Arial" w:eastAsia="宋体" w:cs="Arial"/>
          <w:color w:val="auto"/>
          <w:kern w:val="0"/>
          <w:sz w:val="21"/>
          <w:szCs w:val="21"/>
          <w:lang w:val="zh-CN" w:eastAsia="zh-CN" w:bidi="ar-SA"/>
        </w:rPr>
        <w:t>b.</w:t>
      </w:r>
      <w:r>
        <w:rPr>
          <w:rFonts w:hint="default" w:ascii="Arial" w:hAnsi="Arial" w:eastAsia="宋体" w:cs="Arial"/>
          <w:color w:val="auto"/>
          <w:kern w:val="0"/>
          <w:sz w:val="21"/>
          <w:szCs w:val="21"/>
          <w:lang w:val="zh-CN"/>
        </w:rPr>
        <w:t>施工期间所发生的施工技术措施费和施工组织措施费以一项为单位的施工单位自行测定综合报价，一次性包干，今后不予调整；其他按相应规定执行。</w:t>
      </w:r>
    </w:p>
    <w:p>
      <w:pPr>
        <w:keepNext w:val="0"/>
        <w:keepLines w:val="0"/>
        <w:pageBreakBefore w:val="0"/>
        <w:numPr>
          <w:ilvl w:val="0"/>
          <w:numId w:val="0"/>
        </w:numPr>
        <w:tabs>
          <w:tab w:val="left" w:pos="0"/>
        </w:tabs>
        <w:kinsoku/>
        <w:wordWrap/>
        <w:overflowPunct/>
        <w:topLinePunct w:val="0"/>
        <w:autoSpaceDE/>
        <w:autoSpaceDN/>
        <w:bidi w:val="0"/>
        <w:spacing w:beforeAutospacing="0" w:line="332" w:lineRule="auto"/>
        <w:ind w:left="0" w:leftChars="0" w:firstLine="420" w:firstLineChars="200"/>
        <w:textAlignment w:val="auto"/>
        <w:rPr>
          <w:rFonts w:hint="default" w:ascii="Arial" w:hAnsi="Arial" w:eastAsia="宋体" w:cs="Arial"/>
          <w:color w:val="auto"/>
          <w:kern w:val="0"/>
          <w:sz w:val="21"/>
          <w:szCs w:val="21"/>
          <w:lang w:val="zh-CN"/>
        </w:rPr>
      </w:pPr>
      <w:r>
        <w:rPr>
          <w:rFonts w:hint="default" w:ascii="Arial" w:hAnsi="Arial" w:eastAsia="宋体" w:cs="Arial"/>
          <w:color w:val="auto"/>
          <w:kern w:val="0"/>
          <w:sz w:val="21"/>
          <w:szCs w:val="21"/>
          <w:lang w:val="zh-CN" w:eastAsia="zh-CN" w:bidi="ar-SA"/>
        </w:rPr>
        <w:t>c.</w:t>
      </w:r>
      <w:r>
        <w:rPr>
          <w:rFonts w:hint="default" w:ascii="Arial" w:hAnsi="Arial" w:eastAsia="宋体" w:cs="Arial"/>
          <w:color w:val="auto"/>
          <w:kern w:val="0"/>
          <w:sz w:val="21"/>
          <w:szCs w:val="21"/>
          <w:lang w:val="zh-CN"/>
        </w:rPr>
        <w:t>除暂定价材料外，其他材料将采用一次性包干，由各磋商供应商根据市场实际价格，参照市场材料价格信息一次性包干所需考虑的增加费用。</w:t>
      </w:r>
    </w:p>
    <w:p>
      <w:pPr>
        <w:keepNext w:val="0"/>
        <w:keepLines w:val="0"/>
        <w:pageBreakBefore w:val="0"/>
        <w:numPr>
          <w:ilvl w:val="0"/>
          <w:numId w:val="0"/>
        </w:numPr>
        <w:tabs>
          <w:tab w:val="left" w:pos="0"/>
        </w:tabs>
        <w:kinsoku/>
        <w:wordWrap/>
        <w:overflowPunct/>
        <w:topLinePunct w:val="0"/>
        <w:autoSpaceDE/>
        <w:autoSpaceDN/>
        <w:bidi w:val="0"/>
        <w:spacing w:beforeAutospacing="0" w:line="332" w:lineRule="auto"/>
        <w:ind w:left="0" w:leftChars="0" w:firstLine="420" w:firstLineChars="200"/>
        <w:textAlignment w:val="auto"/>
        <w:rPr>
          <w:rFonts w:hint="default" w:ascii="Arial" w:hAnsi="Arial" w:eastAsia="宋体" w:cs="Arial"/>
          <w:color w:val="auto"/>
          <w:kern w:val="0"/>
          <w:sz w:val="21"/>
          <w:szCs w:val="21"/>
          <w:lang w:val="zh-CN"/>
        </w:rPr>
      </w:pPr>
      <w:r>
        <w:rPr>
          <w:rFonts w:hint="default" w:ascii="Arial" w:hAnsi="Arial" w:eastAsia="宋体" w:cs="Arial"/>
          <w:color w:val="auto"/>
          <w:kern w:val="0"/>
          <w:sz w:val="21"/>
          <w:szCs w:val="21"/>
          <w:lang w:val="zh-CN" w:eastAsia="zh-CN" w:bidi="ar-SA"/>
        </w:rPr>
        <w:t>d.</w:t>
      </w:r>
      <w:r>
        <w:rPr>
          <w:rFonts w:hint="default" w:ascii="Arial" w:hAnsi="Arial" w:eastAsia="宋体" w:cs="Arial"/>
          <w:color w:val="auto"/>
          <w:kern w:val="0"/>
          <w:sz w:val="21"/>
          <w:szCs w:val="21"/>
          <w:lang w:val="zh-CN"/>
        </w:rPr>
        <w:t>人工、机械等可能存在的政策性调整所需增加的费用；</w:t>
      </w:r>
    </w:p>
    <w:p>
      <w:pPr>
        <w:keepNext w:val="0"/>
        <w:keepLines w:val="0"/>
        <w:pageBreakBefore w:val="0"/>
        <w:numPr>
          <w:ilvl w:val="0"/>
          <w:numId w:val="0"/>
        </w:numPr>
        <w:tabs>
          <w:tab w:val="left" w:pos="0"/>
        </w:tabs>
        <w:kinsoku/>
        <w:wordWrap/>
        <w:overflowPunct/>
        <w:topLinePunct w:val="0"/>
        <w:autoSpaceDE/>
        <w:autoSpaceDN/>
        <w:bidi w:val="0"/>
        <w:spacing w:beforeAutospacing="0" w:line="332" w:lineRule="auto"/>
        <w:ind w:left="0" w:leftChars="0" w:firstLine="420" w:firstLineChars="200"/>
        <w:textAlignment w:val="auto"/>
        <w:rPr>
          <w:rFonts w:hint="default" w:ascii="Arial" w:hAnsi="Arial" w:eastAsia="宋体" w:cs="Arial"/>
          <w:color w:val="auto"/>
          <w:kern w:val="0"/>
          <w:sz w:val="21"/>
          <w:szCs w:val="21"/>
          <w:lang w:val="zh-CN"/>
        </w:rPr>
      </w:pPr>
      <w:r>
        <w:rPr>
          <w:rFonts w:hint="default" w:ascii="Arial" w:hAnsi="Arial" w:eastAsia="宋体" w:cs="Arial"/>
          <w:color w:val="auto"/>
          <w:kern w:val="0"/>
          <w:sz w:val="21"/>
          <w:szCs w:val="21"/>
          <w:lang w:val="zh-CN" w:eastAsia="zh-CN" w:bidi="ar-SA"/>
        </w:rPr>
        <w:t>e.</w:t>
      </w:r>
      <w:r>
        <w:rPr>
          <w:rFonts w:hint="default" w:ascii="Arial" w:hAnsi="Arial" w:eastAsia="宋体" w:cs="Arial"/>
          <w:color w:val="auto"/>
          <w:kern w:val="0"/>
          <w:sz w:val="21"/>
          <w:szCs w:val="21"/>
          <w:lang w:val="zh-CN"/>
        </w:rPr>
        <w:t>报价中应包括施工图内及按常规理解应包含在此范围内所有材料、人工、机械、管理、利润等政策性文件规定应包括的项目费用而定额子目可能包含不完整的费用。</w:t>
      </w:r>
    </w:p>
    <w:p>
      <w:pPr>
        <w:keepNext w:val="0"/>
        <w:keepLines w:val="0"/>
        <w:pageBreakBefore w:val="0"/>
        <w:numPr>
          <w:ilvl w:val="0"/>
          <w:numId w:val="0"/>
        </w:numPr>
        <w:tabs>
          <w:tab w:val="left" w:pos="0"/>
        </w:tabs>
        <w:kinsoku/>
        <w:wordWrap/>
        <w:overflowPunct/>
        <w:topLinePunct w:val="0"/>
        <w:autoSpaceDE/>
        <w:autoSpaceDN/>
        <w:bidi w:val="0"/>
        <w:spacing w:beforeAutospacing="0" w:line="332" w:lineRule="auto"/>
        <w:ind w:left="0" w:leftChars="0" w:firstLine="420" w:firstLineChars="200"/>
        <w:textAlignment w:val="auto"/>
        <w:rPr>
          <w:rFonts w:hint="default" w:ascii="Arial" w:hAnsi="Arial" w:eastAsia="宋体" w:cs="Arial"/>
          <w:color w:val="auto"/>
          <w:kern w:val="0"/>
          <w:sz w:val="21"/>
          <w:szCs w:val="21"/>
          <w:lang w:val="zh-CN"/>
        </w:rPr>
      </w:pPr>
      <w:r>
        <w:rPr>
          <w:rFonts w:hint="default" w:ascii="Arial" w:hAnsi="Arial" w:eastAsia="宋体" w:cs="Arial"/>
          <w:color w:val="auto"/>
          <w:kern w:val="0"/>
          <w:sz w:val="21"/>
          <w:szCs w:val="21"/>
          <w:lang w:val="zh-CN" w:eastAsia="zh-CN" w:bidi="ar-SA"/>
        </w:rPr>
        <w:t>f.</w:t>
      </w:r>
      <w:r>
        <w:rPr>
          <w:rFonts w:hint="default" w:ascii="Arial" w:hAnsi="Arial" w:eastAsia="宋体" w:cs="Arial"/>
          <w:color w:val="auto"/>
          <w:kern w:val="0"/>
          <w:sz w:val="21"/>
          <w:szCs w:val="21"/>
          <w:lang w:val="zh-CN"/>
        </w:rPr>
        <w:t>由于城市管理、交通管理及根据本工程现场的实际条件等原因所增加支出的运输增加的费用。</w:t>
      </w:r>
    </w:p>
    <w:p>
      <w:pPr>
        <w:keepNext w:val="0"/>
        <w:keepLines w:val="0"/>
        <w:pageBreakBefore w:val="0"/>
        <w:numPr>
          <w:ilvl w:val="0"/>
          <w:numId w:val="0"/>
        </w:numPr>
        <w:tabs>
          <w:tab w:val="left" w:pos="0"/>
        </w:tabs>
        <w:kinsoku/>
        <w:wordWrap/>
        <w:overflowPunct/>
        <w:topLinePunct w:val="0"/>
        <w:autoSpaceDE/>
        <w:autoSpaceDN/>
        <w:bidi w:val="0"/>
        <w:spacing w:beforeAutospacing="0" w:line="332" w:lineRule="auto"/>
        <w:ind w:left="0" w:leftChars="0" w:firstLine="420" w:firstLineChars="200"/>
        <w:textAlignment w:val="auto"/>
        <w:rPr>
          <w:rFonts w:hint="default" w:ascii="Arial" w:hAnsi="Arial" w:eastAsia="宋体" w:cs="Arial"/>
          <w:color w:val="auto"/>
          <w:kern w:val="0"/>
          <w:sz w:val="21"/>
          <w:szCs w:val="21"/>
          <w:lang w:val="zh-CN"/>
        </w:rPr>
      </w:pPr>
      <w:r>
        <w:rPr>
          <w:rFonts w:hint="default" w:ascii="Arial" w:hAnsi="Arial" w:eastAsia="宋体" w:cs="Arial"/>
          <w:color w:val="auto"/>
          <w:kern w:val="0"/>
          <w:sz w:val="21"/>
          <w:szCs w:val="21"/>
          <w:lang w:val="zh-CN" w:eastAsia="zh-CN" w:bidi="ar-SA"/>
        </w:rPr>
        <w:t>g.</w:t>
      </w:r>
      <w:r>
        <w:rPr>
          <w:rFonts w:hint="default" w:ascii="Arial" w:hAnsi="Arial" w:eastAsia="宋体" w:cs="Arial"/>
          <w:color w:val="auto"/>
          <w:kern w:val="0"/>
          <w:sz w:val="21"/>
          <w:szCs w:val="21"/>
          <w:lang w:val="zh-CN"/>
        </w:rPr>
        <w:t>由于停电、停水工期将不予顺延，费用也不予增加。</w:t>
      </w:r>
    </w:p>
    <w:p>
      <w:pPr>
        <w:keepNext w:val="0"/>
        <w:keepLines w:val="0"/>
        <w:pageBreakBefore w:val="0"/>
        <w:numPr>
          <w:ilvl w:val="0"/>
          <w:numId w:val="0"/>
        </w:numPr>
        <w:tabs>
          <w:tab w:val="left" w:pos="0"/>
        </w:tabs>
        <w:kinsoku/>
        <w:wordWrap/>
        <w:overflowPunct/>
        <w:topLinePunct w:val="0"/>
        <w:autoSpaceDE/>
        <w:autoSpaceDN/>
        <w:bidi w:val="0"/>
        <w:spacing w:beforeAutospacing="0" w:line="332" w:lineRule="auto"/>
        <w:ind w:left="0" w:leftChars="0" w:firstLine="420" w:firstLineChars="200"/>
        <w:textAlignment w:val="auto"/>
        <w:rPr>
          <w:rFonts w:hint="default" w:ascii="Arial" w:hAnsi="Arial" w:eastAsia="宋体" w:cs="Arial"/>
          <w:color w:val="auto"/>
          <w:kern w:val="0"/>
          <w:sz w:val="21"/>
          <w:szCs w:val="21"/>
          <w:lang w:val="zh-CN"/>
        </w:rPr>
      </w:pPr>
      <w:r>
        <w:rPr>
          <w:rFonts w:hint="default" w:ascii="Arial" w:hAnsi="Arial" w:eastAsia="宋体" w:cs="Arial"/>
          <w:color w:val="auto"/>
          <w:kern w:val="0"/>
          <w:sz w:val="21"/>
          <w:szCs w:val="21"/>
          <w:lang w:val="zh-CN" w:eastAsia="zh-CN" w:bidi="ar-SA"/>
        </w:rPr>
        <w:t>h.</w:t>
      </w:r>
      <w:r>
        <w:rPr>
          <w:rFonts w:hint="default" w:ascii="Arial" w:hAnsi="Arial" w:eastAsia="宋体" w:cs="Arial"/>
          <w:color w:val="auto"/>
          <w:kern w:val="0"/>
          <w:sz w:val="21"/>
          <w:szCs w:val="21"/>
          <w:lang w:val="zh-CN"/>
        </w:rPr>
        <w:t>其他在本标文中没有包含，但实际可能发生及磋商供应商认为应当计列的一切费用，均属包干风险费用应计的内容，今后除本标文规定允许调整的内容按规定调整外，一次性包干。</w:t>
      </w:r>
    </w:p>
    <w:p>
      <w:pPr>
        <w:keepNext w:val="0"/>
        <w:keepLines w:val="0"/>
        <w:pageBreakBefore w:val="0"/>
        <w:numPr>
          <w:ilvl w:val="0"/>
          <w:numId w:val="0"/>
        </w:numPr>
        <w:tabs>
          <w:tab w:val="left" w:pos="0"/>
        </w:tabs>
        <w:kinsoku/>
        <w:wordWrap/>
        <w:overflowPunct/>
        <w:topLinePunct w:val="0"/>
        <w:autoSpaceDE/>
        <w:autoSpaceDN/>
        <w:bidi w:val="0"/>
        <w:spacing w:beforeAutospacing="0" w:line="332" w:lineRule="auto"/>
        <w:ind w:left="0" w:leftChars="0" w:firstLine="420" w:firstLineChars="200"/>
        <w:textAlignment w:val="auto"/>
        <w:rPr>
          <w:rFonts w:hint="default" w:ascii="Arial" w:hAnsi="Arial" w:eastAsia="宋体" w:cs="Arial"/>
          <w:color w:val="auto"/>
          <w:kern w:val="0"/>
          <w:sz w:val="21"/>
          <w:szCs w:val="21"/>
          <w:lang w:val="zh-CN"/>
        </w:rPr>
      </w:pPr>
      <w:r>
        <w:rPr>
          <w:rFonts w:hint="default" w:ascii="Arial" w:hAnsi="Arial" w:eastAsia="宋体" w:cs="Arial"/>
          <w:color w:val="auto"/>
          <w:kern w:val="0"/>
          <w:sz w:val="21"/>
          <w:szCs w:val="21"/>
          <w:lang w:val="zh-CN" w:eastAsia="zh-CN" w:bidi="ar-SA"/>
        </w:rPr>
        <w:t>i.</w:t>
      </w:r>
      <w:r>
        <w:rPr>
          <w:rFonts w:hint="default" w:ascii="Arial" w:hAnsi="Arial" w:eastAsia="宋体" w:cs="Arial"/>
          <w:color w:val="auto"/>
          <w:kern w:val="0"/>
          <w:sz w:val="21"/>
          <w:szCs w:val="21"/>
          <w:lang w:val="zh-CN"/>
        </w:rPr>
        <w:t>暂定价材料单价或综合单价的由采购人确定准于计取的费用磋商供应商认为不足的或可能发生的其他费用，磋商供应商应予以考虑。暂定价格的材料由采购人确定供应商和单价的，成交供应商无条件接受并予以配合并进行质量验收。暂定价材料价格、采管费及安装损耗由磋商供应商自行测算后计入综合单价。</w:t>
      </w:r>
    </w:p>
    <w:p>
      <w:pPr>
        <w:keepNext w:val="0"/>
        <w:keepLines w:val="0"/>
        <w:pageBreakBefore w:val="0"/>
        <w:numPr>
          <w:ilvl w:val="0"/>
          <w:numId w:val="0"/>
        </w:numPr>
        <w:tabs>
          <w:tab w:val="left" w:pos="640"/>
        </w:tabs>
        <w:kinsoku/>
        <w:wordWrap/>
        <w:overflowPunct/>
        <w:topLinePunct w:val="0"/>
        <w:autoSpaceDE/>
        <w:autoSpaceDN/>
        <w:bidi w:val="0"/>
        <w:spacing w:beforeAutospacing="0" w:line="332" w:lineRule="auto"/>
        <w:ind w:left="0" w:leftChars="0" w:firstLine="420" w:firstLineChars="200"/>
        <w:textAlignment w:val="auto"/>
        <w:rPr>
          <w:rFonts w:hint="default" w:ascii="Arial" w:hAnsi="Arial" w:eastAsia="宋体" w:cs="Arial"/>
          <w:color w:val="auto"/>
          <w:kern w:val="0"/>
          <w:sz w:val="21"/>
          <w:szCs w:val="21"/>
          <w:lang w:val="zh-CN"/>
        </w:rPr>
      </w:pPr>
      <w:r>
        <w:rPr>
          <w:rFonts w:hint="default" w:ascii="Arial" w:hAnsi="Arial" w:eastAsia="宋体" w:cs="Arial"/>
          <w:color w:val="auto"/>
          <w:kern w:val="0"/>
          <w:sz w:val="21"/>
          <w:szCs w:val="21"/>
          <w:lang w:val="zh-CN" w:eastAsia="zh-CN" w:bidi="ar-SA"/>
        </w:rPr>
        <w:t>③</w:t>
      </w:r>
      <w:r>
        <w:rPr>
          <w:rFonts w:hint="default" w:ascii="Arial" w:hAnsi="Arial" w:eastAsia="宋体" w:cs="Arial"/>
          <w:color w:val="auto"/>
          <w:kern w:val="0"/>
          <w:sz w:val="21"/>
          <w:szCs w:val="21"/>
          <w:lang w:val="zh-CN"/>
        </w:rPr>
        <w:t>磋商供应商的投标单价在合同实施期间不因市场定额、政府文件调整等的变化而变化，今后除暂定价材料按采购人确认的价格调整外，均不予调整（注：审计部门有权对暂定材料价格审查调整）。</w:t>
      </w:r>
    </w:p>
    <w:p>
      <w:pPr>
        <w:keepNext w:val="0"/>
        <w:keepLines w:val="0"/>
        <w:pageBreakBefore w:val="0"/>
        <w:numPr>
          <w:ilvl w:val="0"/>
          <w:numId w:val="0"/>
        </w:numPr>
        <w:tabs>
          <w:tab w:val="left" w:pos="640"/>
        </w:tabs>
        <w:kinsoku/>
        <w:wordWrap/>
        <w:overflowPunct/>
        <w:topLinePunct w:val="0"/>
        <w:autoSpaceDE/>
        <w:autoSpaceDN/>
        <w:bidi w:val="0"/>
        <w:spacing w:beforeAutospacing="0" w:line="332" w:lineRule="auto"/>
        <w:ind w:left="0" w:leftChars="0" w:firstLine="420" w:firstLineChars="200"/>
        <w:textAlignment w:val="auto"/>
        <w:rPr>
          <w:rFonts w:hint="default" w:ascii="Arial" w:hAnsi="Arial" w:eastAsia="宋体" w:cs="Arial"/>
          <w:color w:val="auto"/>
          <w:kern w:val="0"/>
          <w:sz w:val="21"/>
          <w:szCs w:val="21"/>
          <w:lang w:val="zh-CN"/>
        </w:rPr>
      </w:pPr>
      <w:r>
        <w:rPr>
          <w:rFonts w:hint="default" w:ascii="Arial" w:hAnsi="Arial" w:eastAsia="宋体" w:cs="Arial"/>
          <w:color w:val="auto"/>
          <w:kern w:val="0"/>
          <w:sz w:val="21"/>
          <w:szCs w:val="21"/>
          <w:lang w:val="zh-CN" w:eastAsia="zh-CN" w:bidi="ar-SA"/>
        </w:rPr>
        <w:t>④</w:t>
      </w:r>
      <w:r>
        <w:rPr>
          <w:rFonts w:hint="default" w:ascii="Arial" w:hAnsi="Arial" w:eastAsia="宋体" w:cs="Arial"/>
          <w:color w:val="auto"/>
          <w:kern w:val="0"/>
          <w:sz w:val="21"/>
          <w:szCs w:val="21"/>
          <w:lang w:val="zh-CN"/>
        </w:rPr>
        <w:t>采购人需要更改设计错误，成交供应商无条件接受，不得以此理由提出工期索赔，并按修改后的施工图进行施工和按本磋商文件规定计取费用。</w:t>
      </w:r>
    </w:p>
    <w:p>
      <w:pPr>
        <w:keepNext w:val="0"/>
        <w:keepLines w:val="0"/>
        <w:pageBreakBefore w:val="0"/>
        <w:numPr>
          <w:ilvl w:val="0"/>
          <w:numId w:val="0"/>
        </w:numPr>
        <w:kinsoku/>
        <w:wordWrap/>
        <w:overflowPunct/>
        <w:topLinePunct w:val="0"/>
        <w:autoSpaceDE/>
        <w:autoSpaceDN/>
        <w:bidi w:val="0"/>
        <w:snapToGrid w:val="0"/>
        <w:spacing w:beforeAutospacing="0" w:line="332" w:lineRule="auto"/>
        <w:jc w:val="both"/>
        <w:textAlignment w:val="auto"/>
        <w:rPr>
          <w:rFonts w:hint="default" w:ascii="Arial" w:hAnsi="Arial" w:eastAsia="宋体" w:cs="Arial"/>
          <w:b/>
          <w:color w:val="auto"/>
          <w:sz w:val="21"/>
          <w:szCs w:val="21"/>
          <w:lang w:eastAsia="zh-CN"/>
        </w:rPr>
      </w:pPr>
      <w:r>
        <w:rPr>
          <w:rFonts w:hint="default" w:ascii="Arial" w:hAnsi="Arial" w:eastAsia="宋体" w:cs="Arial"/>
          <w:b/>
          <w:i w:val="0"/>
          <w:color w:val="auto"/>
          <w:kern w:val="2"/>
          <w:sz w:val="21"/>
          <w:szCs w:val="21"/>
          <w:lang w:val="en-US" w:eastAsia="zh-CN" w:bidi="ar-SA"/>
        </w:rPr>
        <w:t>14.</w:t>
      </w:r>
      <w:r>
        <w:rPr>
          <w:rFonts w:hint="default" w:ascii="Arial" w:hAnsi="Arial" w:eastAsia="宋体" w:cs="Arial"/>
          <w:b/>
          <w:color w:val="auto"/>
          <w:sz w:val="21"/>
          <w:szCs w:val="21"/>
          <w:lang w:eastAsia="zh-CN"/>
        </w:rPr>
        <w:t>磋商响应文件的签署、盖章</w:t>
      </w:r>
    </w:p>
    <w:p>
      <w:pPr>
        <w:keepNext w:val="0"/>
        <w:keepLines w:val="0"/>
        <w:pageBreakBefore w:val="0"/>
        <w:numPr>
          <w:ilvl w:val="1"/>
          <w:numId w:val="0"/>
        </w:numPr>
        <w:kinsoku/>
        <w:wordWrap/>
        <w:overflowPunct/>
        <w:topLinePunct w:val="0"/>
        <w:autoSpaceDE/>
        <w:autoSpaceDN/>
        <w:bidi w:val="0"/>
        <w:snapToGrid w:val="0"/>
        <w:spacing w:beforeAutospacing="0" w:line="332" w:lineRule="auto"/>
        <w:ind w:left="0" w:leftChars="0" w:firstLine="420" w:firstLineChars="200"/>
        <w:jc w:val="both"/>
        <w:textAlignment w:val="auto"/>
        <w:rPr>
          <w:rFonts w:hint="default" w:ascii="Arial" w:hAnsi="Arial" w:eastAsia="宋体" w:cs="Arial"/>
          <w:color w:val="auto"/>
          <w:sz w:val="21"/>
          <w:szCs w:val="21"/>
        </w:rPr>
      </w:pPr>
      <w:r>
        <w:rPr>
          <w:rFonts w:hint="default" w:ascii="Arial" w:hAnsi="Arial" w:eastAsia="宋体" w:cs="Arial"/>
          <w:b w:val="0"/>
          <w:i w:val="0"/>
          <w:color w:val="auto"/>
          <w:kern w:val="2"/>
          <w:sz w:val="21"/>
          <w:szCs w:val="21"/>
          <w:lang w:val="en-US" w:eastAsia="zh-CN" w:bidi="ar-SA"/>
        </w:rPr>
        <w:t>14.1</w:t>
      </w:r>
      <w:r>
        <w:rPr>
          <w:rFonts w:hint="default" w:ascii="Arial" w:hAnsi="Arial" w:eastAsia="宋体" w:cs="Arial"/>
          <w:color w:val="auto"/>
          <w:sz w:val="21"/>
          <w:szCs w:val="21"/>
          <w:lang w:eastAsia="zh-CN"/>
        </w:rPr>
        <w:t>磋商响应文件</w:t>
      </w:r>
      <w:r>
        <w:rPr>
          <w:rFonts w:hint="default" w:ascii="Arial" w:hAnsi="Arial" w:eastAsia="宋体" w:cs="Arial"/>
          <w:color w:val="auto"/>
          <w:sz w:val="21"/>
          <w:szCs w:val="21"/>
        </w:rPr>
        <w:t>按照</w:t>
      </w:r>
      <w:r>
        <w:rPr>
          <w:rFonts w:hint="default" w:ascii="Arial" w:hAnsi="Arial" w:eastAsia="宋体" w:cs="Arial"/>
          <w:color w:val="auto"/>
          <w:sz w:val="21"/>
          <w:szCs w:val="21"/>
          <w:lang w:eastAsia="zh-CN"/>
        </w:rPr>
        <w:t>磋商文件</w:t>
      </w:r>
      <w:r>
        <w:rPr>
          <w:rFonts w:hint="default" w:ascii="Arial" w:hAnsi="Arial" w:eastAsia="宋体" w:cs="Arial"/>
          <w:color w:val="auto"/>
          <w:sz w:val="21"/>
          <w:szCs w:val="21"/>
        </w:rPr>
        <w:t>格式要求进行签署、盖章。</w:t>
      </w:r>
      <w:r>
        <w:rPr>
          <w:rFonts w:hint="default" w:ascii="Arial" w:hAnsi="Arial" w:eastAsia="宋体" w:cs="Arial"/>
          <w:color w:val="auto"/>
          <w:sz w:val="21"/>
          <w:szCs w:val="21"/>
          <w:lang w:eastAsia="zh-CN"/>
        </w:rPr>
        <w:t>磋商供应商</w:t>
      </w:r>
      <w:r>
        <w:rPr>
          <w:rFonts w:hint="default" w:ascii="Arial" w:hAnsi="Arial" w:eastAsia="宋体" w:cs="Arial"/>
          <w:color w:val="auto"/>
          <w:sz w:val="21"/>
          <w:szCs w:val="21"/>
        </w:rPr>
        <w:t>的</w:t>
      </w:r>
      <w:r>
        <w:rPr>
          <w:rFonts w:hint="default" w:ascii="Arial" w:hAnsi="Arial" w:eastAsia="宋体" w:cs="Arial"/>
          <w:color w:val="auto"/>
          <w:sz w:val="21"/>
          <w:szCs w:val="21"/>
          <w:lang w:eastAsia="zh-CN"/>
        </w:rPr>
        <w:t>磋商响应文件</w:t>
      </w:r>
      <w:r>
        <w:rPr>
          <w:rFonts w:hint="default" w:ascii="Arial" w:hAnsi="Arial" w:eastAsia="宋体" w:cs="Arial"/>
          <w:color w:val="auto"/>
          <w:sz w:val="21"/>
          <w:szCs w:val="21"/>
        </w:rPr>
        <w:t>未按照</w:t>
      </w:r>
      <w:r>
        <w:rPr>
          <w:rFonts w:hint="default" w:ascii="Arial" w:hAnsi="Arial" w:eastAsia="宋体" w:cs="Arial"/>
          <w:color w:val="auto"/>
          <w:sz w:val="21"/>
          <w:szCs w:val="21"/>
          <w:lang w:eastAsia="zh-CN"/>
        </w:rPr>
        <w:t>磋商文件</w:t>
      </w:r>
      <w:r>
        <w:rPr>
          <w:rFonts w:hint="default" w:ascii="Arial" w:hAnsi="Arial" w:eastAsia="宋体" w:cs="Arial"/>
          <w:color w:val="auto"/>
          <w:sz w:val="21"/>
          <w:szCs w:val="21"/>
        </w:rPr>
        <w:t>要求签署、盖章的，其投标无效。</w:t>
      </w:r>
    </w:p>
    <w:p>
      <w:pPr>
        <w:keepNext w:val="0"/>
        <w:keepLines w:val="0"/>
        <w:pageBreakBefore w:val="0"/>
        <w:numPr>
          <w:ilvl w:val="1"/>
          <w:numId w:val="0"/>
        </w:numPr>
        <w:kinsoku/>
        <w:wordWrap/>
        <w:overflowPunct/>
        <w:topLinePunct w:val="0"/>
        <w:autoSpaceDE/>
        <w:autoSpaceDN/>
        <w:bidi w:val="0"/>
        <w:snapToGrid w:val="0"/>
        <w:spacing w:beforeAutospacing="0" w:line="332" w:lineRule="auto"/>
        <w:ind w:left="0" w:leftChars="0" w:firstLine="420" w:firstLineChars="200"/>
        <w:jc w:val="both"/>
        <w:textAlignment w:val="auto"/>
        <w:rPr>
          <w:rFonts w:hint="default" w:ascii="Arial" w:hAnsi="Arial" w:eastAsia="宋体" w:cs="Arial"/>
          <w:color w:val="auto"/>
          <w:sz w:val="21"/>
          <w:szCs w:val="21"/>
        </w:rPr>
      </w:pPr>
      <w:r>
        <w:rPr>
          <w:rFonts w:hint="default" w:ascii="Arial" w:hAnsi="Arial" w:eastAsia="宋体" w:cs="Arial"/>
          <w:b w:val="0"/>
          <w:i w:val="0"/>
          <w:color w:val="auto"/>
          <w:kern w:val="2"/>
          <w:sz w:val="21"/>
          <w:szCs w:val="21"/>
          <w:lang w:val="en-US" w:eastAsia="zh-CN" w:bidi="ar-SA"/>
        </w:rPr>
        <w:t>14.2</w:t>
      </w:r>
      <w:r>
        <w:rPr>
          <w:rFonts w:hint="default" w:ascii="Arial" w:hAnsi="Arial" w:eastAsia="宋体" w:cs="Arial"/>
          <w:color w:val="auto"/>
          <w:sz w:val="21"/>
          <w:szCs w:val="21"/>
        </w:rPr>
        <w:t>为确保网上操作合法、有效和安全，</w:t>
      </w:r>
      <w:r>
        <w:rPr>
          <w:rFonts w:hint="default" w:ascii="Arial" w:hAnsi="Arial" w:eastAsia="宋体" w:cs="Arial"/>
          <w:color w:val="auto"/>
          <w:sz w:val="21"/>
          <w:szCs w:val="21"/>
          <w:lang w:eastAsia="zh-CN"/>
        </w:rPr>
        <w:t>磋商供应商</w:t>
      </w:r>
      <w:r>
        <w:rPr>
          <w:rFonts w:hint="default" w:ascii="Arial" w:hAnsi="Arial" w:eastAsia="宋体" w:cs="Arial"/>
          <w:color w:val="auto"/>
          <w:sz w:val="21"/>
          <w:szCs w:val="21"/>
        </w:rPr>
        <w:t>应当在投标截止时间前完成在“政府采购云平台”的身份认证，确保在电子投标过程中能够对相关数据电文进行加密和使用电子签名。</w:t>
      </w:r>
    </w:p>
    <w:p>
      <w:pPr>
        <w:keepNext w:val="0"/>
        <w:keepLines w:val="0"/>
        <w:pageBreakBefore w:val="0"/>
        <w:numPr>
          <w:ilvl w:val="1"/>
          <w:numId w:val="0"/>
        </w:numPr>
        <w:kinsoku/>
        <w:wordWrap/>
        <w:overflowPunct/>
        <w:topLinePunct w:val="0"/>
        <w:autoSpaceDE/>
        <w:autoSpaceDN/>
        <w:bidi w:val="0"/>
        <w:snapToGrid w:val="0"/>
        <w:spacing w:beforeAutospacing="0" w:line="332" w:lineRule="auto"/>
        <w:ind w:left="0" w:leftChars="0" w:firstLine="420" w:firstLineChars="200"/>
        <w:jc w:val="both"/>
        <w:textAlignment w:val="auto"/>
        <w:rPr>
          <w:rFonts w:hint="default" w:ascii="Arial" w:hAnsi="Arial" w:eastAsia="宋体" w:cs="Arial"/>
          <w:color w:val="auto"/>
          <w:sz w:val="21"/>
          <w:szCs w:val="21"/>
        </w:rPr>
      </w:pPr>
      <w:r>
        <w:rPr>
          <w:rFonts w:hint="default" w:ascii="Arial" w:hAnsi="Arial" w:eastAsia="宋体" w:cs="Arial"/>
          <w:b w:val="0"/>
          <w:i w:val="0"/>
          <w:color w:val="auto"/>
          <w:kern w:val="2"/>
          <w:sz w:val="21"/>
          <w:szCs w:val="21"/>
          <w:lang w:val="en-US" w:eastAsia="zh-CN" w:bidi="ar-SA"/>
        </w:rPr>
        <w:t>14.3</w:t>
      </w:r>
      <w:r>
        <w:rPr>
          <w:rFonts w:hint="default" w:ascii="Arial" w:hAnsi="Arial" w:eastAsia="宋体" w:cs="Arial"/>
          <w:color w:val="auto"/>
          <w:sz w:val="21"/>
          <w:szCs w:val="21"/>
          <w:lang w:eastAsia="zh-CN"/>
        </w:rPr>
        <w:t>磋商文件</w:t>
      </w:r>
      <w:r>
        <w:rPr>
          <w:rFonts w:hint="default" w:ascii="Arial" w:hAnsi="Arial" w:eastAsia="宋体" w:cs="Arial"/>
          <w:color w:val="auto"/>
          <w:sz w:val="21"/>
          <w:szCs w:val="21"/>
        </w:rPr>
        <w:t>对</w:t>
      </w:r>
      <w:r>
        <w:rPr>
          <w:rFonts w:hint="default" w:ascii="Arial" w:hAnsi="Arial" w:eastAsia="宋体" w:cs="Arial"/>
          <w:color w:val="auto"/>
          <w:sz w:val="21"/>
          <w:szCs w:val="21"/>
          <w:lang w:eastAsia="zh-CN"/>
        </w:rPr>
        <w:t>磋商响应文件</w:t>
      </w:r>
      <w:r>
        <w:rPr>
          <w:rFonts w:hint="default" w:ascii="Arial" w:hAnsi="Arial" w:eastAsia="宋体" w:cs="Arial"/>
          <w:color w:val="auto"/>
          <w:sz w:val="21"/>
          <w:szCs w:val="21"/>
        </w:rPr>
        <w:t>签署、盖章的要求适用于电子签名。</w:t>
      </w:r>
    </w:p>
    <w:p>
      <w:pPr>
        <w:keepNext w:val="0"/>
        <w:keepLines w:val="0"/>
        <w:pageBreakBefore w:val="0"/>
        <w:numPr>
          <w:ilvl w:val="0"/>
          <w:numId w:val="0"/>
        </w:numPr>
        <w:kinsoku/>
        <w:wordWrap/>
        <w:overflowPunct/>
        <w:topLinePunct w:val="0"/>
        <w:autoSpaceDE/>
        <w:autoSpaceDN/>
        <w:bidi w:val="0"/>
        <w:snapToGrid w:val="0"/>
        <w:spacing w:beforeAutospacing="0" w:line="332" w:lineRule="auto"/>
        <w:jc w:val="both"/>
        <w:textAlignment w:val="auto"/>
        <w:rPr>
          <w:rFonts w:hint="default" w:ascii="Arial" w:hAnsi="Arial" w:eastAsia="宋体" w:cs="Arial"/>
          <w:b/>
          <w:sz w:val="21"/>
          <w:szCs w:val="21"/>
          <w:lang w:eastAsia="zh-CN"/>
        </w:rPr>
      </w:pPr>
      <w:r>
        <w:rPr>
          <w:rFonts w:hint="default" w:ascii="Arial" w:hAnsi="Arial" w:eastAsia="宋体" w:cs="Arial"/>
          <w:b/>
          <w:i w:val="0"/>
          <w:kern w:val="2"/>
          <w:sz w:val="21"/>
          <w:szCs w:val="21"/>
          <w:lang w:val="en-US" w:eastAsia="zh-CN" w:bidi="ar-SA"/>
        </w:rPr>
        <w:t>15.</w:t>
      </w:r>
      <w:r>
        <w:rPr>
          <w:rFonts w:hint="default" w:ascii="Arial" w:hAnsi="Arial" w:eastAsia="宋体" w:cs="Arial"/>
          <w:b/>
          <w:sz w:val="21"/>
          <w:szCs w:val="21"/>
          <w:lang w:eastAsia="zh-CN"/>
        </w:rPr>
        <w:t>磋商响应文件的提交、补充、修改、撤回</w:t>
      </w:r>
    </w:p>
    <w:p>
      <w:pPr>
        <w:keepNext w:val="0"/>
        <w:keepLines w:val="0"/>
        <w:pageBreakBefore w:val="0"/>
        <w:numPr>
          <w:ilvl w:val="1"/>
          <w:numId w:val="0"/>
        </w:numPr>
        <w:kinsoku/>
        <w:wordWrap/>
        <w:overflowPunct/>
        <w:topLinePunct w:val="0"/>
        <w:autoSpaceDE/>
        <w:autoSpaceDN/>
        <w:bidi w:val="0"/>
        <w:snapToGrid w:val="0"/>
        <w:spacing w:beforeAutospacing="0" w:line="332" w:lineRule="auto"/>
        <w:ind w:left="0" w:leftChars="0" w:firstLine="420" w:firstLineChars="200"/>
        <w:jc w:val="both"/>
        <w:textAlignment w:val="auto"/>
        <w:rPr>
          <w:rFonts w:hint="default" w:ascii="Arial" w:hAnsi="Arial" w:eastAsia="宋体" w:cs="Arial"/>
          <w:color w:val="auto"/>
          <w:sz w:val="21"/>
          <w:szCs w:val="21"/>
        </w:rPr>
      </w:pPr>
      <w:r>
        <w:rPr>
          <w:rFonts w:hint="default" w:ascii="Arial" w:hAnsi="Arial" w:eastAsia="宋体" w:cs="Arial"/>
          <w:b w:val="0"/>
          <w:i w:val="0"/>
          <w:color w:val="auto"/>
          <w:kern w:val="2"/>
          <w:sz w:val="21"/>
          <w:szCs w:val="21"/>
          <w:lang w:val="en-US" w:eastAsia="zh-CN" w:bidi="ar-SA"/>
        </w:rPr>
        <w:t>15.1</w:t>
      </w:r>
      <w:r>
        <w:rPr>
          <w:rFonts w:hint="default" w:ascii="Arial" w:hAnsi="Arial" w:eastAsia="宋体" w:cs="Arial"/>
          <w:color w:val="auto"/>
          <w:sz w:val="21"/>
          <w:szCs w:val="21"/>
        </w:rPr>
        <w:t>供应商应当在投标截止时间前完成</w:t>
      </w:r>
      <w:r>
        <w:rPr>
          <w:rFonts w:hint="default" w:ascii="Arial" w:hAnsi="Arial" w:eastAsia="宋体" w:cs="Arial"/>
          <w:color w:val="auto"/>
          <w:sz w:val="21"/>
          <w:szCs w:val="21"/>
          <w:lang w:eastAsia="zh-CN"/>
        </w:rPr>
        <w:t>磋商响应文件</w:t>
      </w:r>
      <w:r>
        <w:rPr>
          <w:rFonts w:hint="default" w:ascii="Arial" w:hAnsi="Arial" w:eastAsia="宋体" w:cs="Arial"/>
          <w:color w:val="auto"/>
          <w:sz w:val="21"/>
          <w:szCs w:val="21"/>
        </w:rPr>
        <w:t>的传输递交，并可以补充、修改或者撤回</w:t>
      </w:r>
      <w:r>
        <w:rPr>
          <w:rFonts w:hint="default" w:ascii="Arial" w:hAnsi="Arial" w:eastAsia="宋体" w:cs="Arial"/>
          <w:color w:val="auto"/>
          <w:sz w:val="21"/>
          <w:szCs w:val="21"/>
          <w:lang w:eastAsia="zh-CN"/>
        </w:rPr>
        <w:t>磋商响应文件</w:t>
      </w:r>
      <w:r>
        <w:rPr>
          <w:rFonts w:hint="default" w:ascii="Arial" w:hAnsi="Arial" w:eastAsia="宋体" w:cs="Arial"/>
          <w:color w:val="auto"/>
          <w:sz w:val="21"/>
          <w:szCs w:val="21"/>
        </w:rPr>
        <w:t>。补充或者修改</w:t>
      </w:r>
      <w:r>
        <w:rPr>
          <w:rFonts w:hint="default" w:ascii="Arial" w:hAnsi="Arial" w:eastAsia="宋体" w:cs="Arial"/>
          <w:color w:val="auto"/>
          <w:sz w:val="21"/>
          <w:szCs w:val="21"/>
          <w:lang w:eastAsia="zh-CN"/>
        </w:rPr>
        <w:t>磋商响应文件</w:t>
      </w:r>
      <w:r>
        <w:rPr>
          <w:rFonts w:hint="default" w:ascii="Arial" w:hAnsi="Arial" w:eastAsia="宋体" w:cs="Arial"/>
          <w:color w:val="auto"/>
          <w:sz w:val="21"/>
          <w:szCs w:val="21"/>
        </w:rPr>
        <w:t>的，应当先行撤回原文件，补充、修改后重新传输递交。</w:t>
      </w:r>
      <w:r>
        <w:rPr>
          <w:rFonts w:hint="default" w:ascii="Arial" w:hAnsi="Arial" w:cs="Arial"/>
          <w:color w:val="auto"/>
          <w:sz w:val="21"/>
          <w:szCs w:val="21"/>
          <w:lang w:eastAsia="zh-CN"/>
        </w:rPr>
        <w:t>磋商响应文件提交截止</w:t>
      </w:r>
      <w:r>
        <w:rPr>
          <w:rFonts w:hint="default" w:ascii="Arial" w:hAnsi="Arial" w:eastAsia="宋体" w:cs="Arial"/>
          <w:color w:val="auto"/>
          <w:sz w:val="21"/>
          <w:szCs w:val="21"/>
        </w:rPr>
        <w:t>时间前未完成传输的，视为撤回</w:t>
      </w:r>
      <w:r>
        <w:rPr>
          <w:rFonts w:hint="default" w:ascii="Arial" w:hAnsi="Arial" w:eastAsia="宋体" w:cs="Arial"/>
          <w:color w:val="auto"/>
          <w:sz w:val="21"/>
          <w:szCs w:val="21"/>
          <w:lang w:eastAsia="zh-CN"/>
        </w:rPr>
        <w:t>磋商响应文件</w:t>
      </w:r>
      <w:r>
        <w:rPr>
          <w:rFonts w:hint="default" w:ascii="Arial" w:hAnsi="Arial" w:eastAsia="宋体" w:cs="Arial"/>
          <w:color w:val="auto"/>
          <w:sz w:val="21"/>
          <w:szCs w:val="21"/>
        </w:rPr>
        <w:t>。</w:t>
      </w:r>
      <w:r>
        <w:rPr>
          <w:rFonts w:hint="default" w:ascii="Arial" w:hAnsi="Arial" w:cs="Arial"/>
          <w:color w:val="auto"/>
          <w:sz w:val="21"/>
          <w:szCs w:val="21"/>
          <w:lang w:eastAsia="zh-CN"/>
        </w:rPr>
        <w:t>磋商响应文件提交截止</w:t>
      </w:r>
      <w:r>
        <w:rPr>
          <w:rFonts w:hint="default" w:ascii="Arial" w:hAnsi="Arial" w:eastAsia="宋体" w:cs="Arial"/>
          <w:color w:val="auto"/>
          <w:sz w:val="21"/>
          <w:szCs w:val="21"/>
        </w:rPr>
        <w:t>时间后递交的</w:t>
      </w:r>
      <w:r>
        <w:rPr>
          <w:rFonts w:hint="default" w:ascii="Arial" w:hAnsi="Arial" w:eastAsia="宋体" w:cs="Arial"/>
          <w:color w:val="auto"/>
          <w:sz w:val="21"/>
          <w:szCs w:val="21"/>
          <w:lang w:eastAsia="zh-CN"/>
        </w:rPr>
        <w:t>磋商响应文件</w:t>
      </w:r>
      <w:r>
        <w:rPr>
          <w:rFonts w:hint="default" w:ascii="Arial" w:hAnsi="Arial" w:eastAsia="宋体" w:cs="Arial"/>
          <w:color w:val="auto"/>
          <w:sz w:val="21"/>
          <w:szCs w:val="21"/>
        </w:rPr>
        <w:t>，电子交易平台将拒收。</w:t>
      </w:r>
    </w:p>
    <w:p>
      <w:pPr>
        <w:keepNext w:val="0"/>
        <w:keepLines w:val="0"/>
        <w:pageBreakBefore w:val="0"/>
        <w:numPr>
          <w:ilvl w:val="1"/>
          <w:numId w:val="0"/>
        </w:numPr>
        <w:kinsoku/>
        <w:wordWrap/>
        <w:overflowPunct/>
        <w:topLinePunct w:val="0"/>
        <w:autoSpaceDE/>
        <w:autoSpaceDN/>
        <w:bidi w:val="0"/>
        <w:snapToGrid w:val="0"/>
        <w:spacing w:beforeAutospacing="0" w:line="332" w:lineRule="auto"/>
        <w:ind w:left="0" w:leftChars="0" w:firstLine="420" w:firstLineChars="200"/>
        <w:jc w:val="both"/>
        <w:textAlignment w:val="auto"/>
        <w:rPr>
          <w:rFonts w:hint="default" w:ascii="Arial" w:hAnsi="Arial" w:eastAsia="宋体" w:cs="Arial"/>
          <w:color w:val="auto"/>
          <w:sz w:val="21"/>
          <w:szCs w:val="21"/>
        </w:rPr>
      </w:pPr>
      <w:r>
        <w:rPr>
          <w:rFonts w:hint="default" w:ascii="Arial" w:hAnsi="Arial" w:eastAsia="宋体" w:cs="Arial"/>
          <w:b w:val="0"/>
          <w:i w:val="0"/>
          <w:color w:val="auto"/>
          <w:kern w:val="2"/>
          <w:sz w:val="21"/>
          <w:szCs w:val="21"/>
          <w:lang w:val="en-US" w:eastAsia="zh-CN" w:bidi="ar-SA"/>
        </w:rPr>
        <w:t>15.2</w:t>
      </w:r>
      <w:r>
        <w:rPr>
          <w:rFonts w:hint="default" w:ascii="Arial" w:hAnsi="Arial" w:eastAsia="宋体" w:cs="Arial"/>
          <w:color w:val="auto"/>
          <w:sz w:val="21"/>
          <w:szCs w:val="21"/>
        </w:rPr>
        <w:t>电子交易平台收到</w:t>
      </w:r>
      <w:r>
        <w:rPr>
          <w:rFonts w:hint="default" w:ascii="Arial" w:hAnsi="Arial" w:eastAsia="宋体" w:cs="Arial"/>
          <w:color w:val="auto"/>
          <w:sz w:val="21"/>
          <w:szCs w:val="21"/>
          <w:lang w:eastAsia="zh-CN"/>
        </w:rPr>
        <w:t>磋商响应文件</w:t>
      </w:r>
      <w:r>
        <w:rPr>
          <w:rFonts w:hint="default" w:ascii="Arial" w:hAnsi="Arial" w:eastAsia="宋体" w:cs="Arial"/>
          <w:color w:val="auto"/>
          <w:sz w:val="21"/>
          <w:szCs w:val="21"/>
        </w:rPr>
        <w:t>，将妥善保存并即时向供应商发出确认回执通知。</w:t>
      </w:r>
      <w:r>
        <w:rPr>
          <w:rFonts w:hint="default" w:ascii="Arial" w:hAnsi="Arial" w:cs="Arial"/>
          <w:color w:val="auto"/>
          <w:sz w:val="21"/>
          <w:szCs w:val="21"/>
          <w:lang w:eastAsia="zh-CN"/>
        </w:rPr>
        <w:t>磋商响应文件提交截止</w:t>
      </w:r>
      <w:r>
        <w:rPr>
          <w:rFonts w:hint="default" w:ascii="Arial" w:hAnsi="Arial" w:eastAsia="宋体" w:cs="Arial"/>
          <w:color w:val="auto"/>
          <w:sz w:val="21"/>
          <w:szCs w:val="21"/>
        </w:rPr>
        <w:t>时间前，除供应商补充、修改或者撤回</w:t>
      </w:r>
      <w:r>
        <w:rPr>
          <w:rFonts w:hint="default" w:ascii="Arial" w:hAnsi="Arial" w:eastAsia="宋体" w:cs="Arial"/>
          <w:color w:val="auto"/>
          <w:sz w:val="21"/>
          <w:szCs w:val="21"/>
          <w:lang w:eastAsia="zh-CN"/>
        </w:rPr>
        <w:t>磋商响应文件</w:t>
      </w:r>
      <w:r>
        <w:rPr>
          <w:rFonts w:hint="default" w:ascii="Arial" w:hAnsi="Arial" w:eastAsia="宋体" w:cs="Arial"/>
          <w:color w:val="auto"/>
          <w:sz w:val="21"/>
          <w:szCs w:val="21"/>
        </w:rPr>
        <w:t>外，任何单位和个人不得解密或提取</w:t>
      </w:r>
      <w:r>
        <w:rPr>
          <w:rFonts w:hint="default" w:ascii="Arial" w:hAnsi="Arial" w:eastAsia="宋体" w:cs="Arial"/>
          <w:color w:val="auto"/>
          <w:sz w:val="21"/>
          <w:szCs w:val="21"/>
          <w:lang w:eastAsia="zh-CN"/>
        </w:rPr>
        <w:t>磋商响应文件</w:t>
      </w:r>
      <w:r>
        <w:rPr>
          <w:rFonts w:hint="default" w:ascii="Arial" w:hAnsi="Arial" w:eastAsia="宋体" w:cs="Arial"/>
          <w:color w:val="auto"/>
          <w:sz w:val="21"/>
          <w:szCs w:val="21"/>
        </w:rPr>
        <w:t>。</w:t>
      </w:r>
    </w:p>
    <w:p>
      <w:pPr>
        <w:keepNext w:val="0"/>
        <w:keepLines w:val="0"/>
        <w:pageBreakBefore w:val="0"/>
        <w:numPr>
          <w:ilvl w:val="1"/>
          <w:numId w:val="0"/>
        </w:numPr>
        <w:kinsoku/>
        <w:wordWrap/>
        <w:overflowPunct/>
        <w:topLinePunct w:val="0"/>
        <w:autoSpaceDE/>
        <w:autoSpaceDN/>
        <w:bidi w:val="0"/>
        <w:snapToGrid w:val="0"/>
        <w:spacing w:beforeAutospacing="0" w:line="332" w:lineRule="auto"/>
        <w:ind w:left="0" w:leftChars="0" w:firstLine="420" w:firstLineChars="200"/>
        <w:jc w:val="both"/>
        <w:textAlignment w:val="auto"/>
        <w:rPr>
          <w:rFonts w:hint="default" w:ascii="Arial" w:hAnsi="Arial" w:eastAsia="宋体" w:cs="Arial"/>
          <w:color w:val="auto"/>
          <w:sz w:val="21"/>
          <w:szCs w:val="21"/>
        </w:rPr>
      </w:pPr>
      <w:r>
        <w:rPr>
          <w:rFonts w:hint="default" w:ascii="Arial" w:hAnsi="Arial" w:eastAsia="宋体" w:cs="Arial"/>
          <w:b w:val="0"/>
          <w:i w:val="0"/>
          <w:color w:val="auto"/>
          <w:kern w:val="2"/>
          <w:sz w:val="21"/>
          <w:szCs w:val="21"/>
          <w:lang w:val="en-US" w:eastAsia="zh-CN" w:bidi="ar-SA"/>
        </w:rPr>
        <w:t>15.3</w:t>
      </w:r>
      <w:r>
        <w:rPr>
          <w:rFonts w:hint="default" w:ascii="Arial" w:hAnsi="Arial" w:eastAsia="宋体" w:cs="Arial"/>
          <w:color w:val="auto"/>
          <w:sz w:val="21"/>
          <w:szCs w:val="21"/>
        </w:rPr>
        <w:t>采购人、</w:t>
      </w:r>
      <w:r>
        <w:rPr>
          <w:rFonts w:hint="default" w:ascii="Arial" w:hAnsi="Arial" w:eastAsia="宋体" w:cs="Arial"/>
          <w:color w:val="auto"/>
          <w:sz w:val="21"/>
          <w:szCs w:val="21"/>
          <w:lang w:eastAsia="zh-CN"/>
        </w:rPr>
        <w:t>采购代理机构</w:t>
      </w:r>
      <w:r>
        <w:rPr>
          <w:rFonts w:hint="default" w:ascii="Arial" w:hAnsi="Arial" w:eastAsia="宋体" w:cs="Arial"/>
          <w:color w:val="auto"/>
          <w:sz w:val="21"/>
          <w:szCs w:val="21"/>
        </w:rPr>
        <w:t>可以视情况延长</w:t>
      </w:r>
      <w:r>
        <w:rPr>
          <w:rFonts w:hint="default" w:ascii="Arial" w:hAnsi="Arial" w:eastAsia="宋体" w:cs="Arial"/>
          <w:color w:val="auto"/>
          <w:sz w:val="21"/>
          <w:szCs w:val="21"/>
          <w:lang w:eastAsia="zh-CN"/>
        </w:rPr>
        <w:t>磋商响应文件</w:t>
      </w:r>
      <w:r>
        <w:rPr>
          <w:rFonts w:hint="default" w:ascii="Arial" w:hAnsi="Arial" w:eastAsia="宋体" w:cs="Arial"/>
          <w:color w:val="auto"/>
          <w:sz w:val="21"/>
          <w:szCs w:val="21"/>
        </w:rPr>
        <w:t>提交的截止时间。在上述情况下，</w:t>
      </w:r>
      <w:r>
        <w:rPr>
          <w:rFonts w:hint="default" w:ascii="Arial" w:hAnsi="Arial" w:eastAsia="宋体" w:cs="Arial"/>
          <w:color w:val="auto"/>
          <w:sz w:val="21"/>
          <w:szCs w:val="21"/>
          <w:lang w:eastAsia="zh-CN"/>
        </w:rPr>
        <w:t>采购代理机构</w:t>
      </w:r>
      <w:r>
        <w:rPr>
          <w:rFonts w:hint="default" w:ascii="Arial" w:hAnsi="Arial" w:eastAsia="宋体" w:cs="Arial"/>
          <w:color w:val="auto"/>
          <w:sz w:val="21"/>
          <w:szCs w:val="21"/>
        </w:rPr>
        <w:t>与</w:t>
      </w:r>
      <w:r>
        <w:rPr>
          <w:rFonts w:hint="default" w:ascii="Arial" w:hAnsi="Arial" w:eastAsia="宋体" w:cs="Arial"/>
          <w:color w:val="auto"/>
          <w:sz w:val="21"/>
          <w:szCs w:val="21"/>
          <w:lang w:eastAsia="zh-CN"/>
        </w:rPr>
        <w:t>磋商供应商</w:t>
      </w:r>
      <w:r>
        <w:rPr>
          <w:rFonts w:hint="default" w:ascii="Arial" w:hAnsi="Arial" w:eastAsia="宋体" w:cs="Arial"/>
          <w:color w:val="auto"/>
          <w:sz w:val="21"/>
          <w:szCs w:val="21"/>
        </w:rPr>
        <w:t>以前在投标截止期方面的全部权利、责任和义务，将适用于延长至新的投标截止期。</w:t>
      </w:r>
    </w:p>
    <w:p>
      <w:pPr>
        <w:keepNext w:val="0"/>
        <w:keepLines w:val="0"/>
        <w:pageBreakBefore w:val="0"/>
        <w:numPr>
          <w:ilvl w:val="1"/>
          <w:numId w:val="0"/>
        </w:numPr>
        <w:kinsoku/>
        <w:wordWrap/>
        <w:overflowPunct/>
        <w:topLinePunct w:val="0"/>
        <w:autoSpaceDE/>
        <w:autoSpaceDN/>
        <w:bidi w:val="0"/>
        <w:snapToGrid w:val="0"/>
        <w:spacing w:beforeAutospacing="0" w:line="332" w:lineRule="auto"/>
        <w:ind w:left="0" w:leftChars="0" w:firstLine="420" w:firstLineChars="200"/>
        <w:jc w:val="both"/>
        <w:textAlignment w:val="auto"/>
        <w:rPr>
          <w:rFonts w:hint="default" w:ascii="Arial" w:hAnsi="Arial" w:eastAsia="宋体" w:cs="Arial"/>
          <w:color w:val="auto"/>
          <w:sz w:val="21"/>
          <w:szCs w:val="21"/>
        </w:rPr>
      </w:pPr>
      <w:r>
        <w:rPr>
          <w:rFonts w:hint="default" w:ascii="Arial" w:hAnsi="Arial" w:eastAsia="宋体" w:cs="Arial"/>
          <w:b w:val="0"/>
          <w:i w:val="0"/>
          <w:color w:val="auto"/>
          <w:kern w:val="2"/>
          <w:sz w:val="21"/>
          <w:szCs w:val="21"/>
          <w:lang w:val="en-US" w:eastAsia="zh-CN" w:bidi="ar-SA"/>
        </w:rPr>
        <w:t>15.4</w:t>
      </w:r>
      <w:r>
        <w:rPr>
          <w:rFonts w:hint="default" w:ascii="Arial" w:hAnsi="Arial" w:eastAsia="宋体" w:cs="Arial"/>
          <w:color w:val="auto"/>
          <w:sz w:val="21"/>
          <w:szCs w:val="21"/>
          <w:lang w:eastAsia="zh-CN"/>
        </w:rPr>
        <w:t>磋商供应商</w:t>
      </w:r>
      <w:r>
        <w:rPr>
          <w:rFonts w:hint="default" w:ascii="Arial" w:hAnsi="Arial" w:eastAsia="宋体" w:cs="Arial"/>
          <w:color w:val="auto"/>
          <w:sz w:val="21"/>
          <w:szCs w:val="21"/>
        </w:rPr>
        <w:t>应承担其参加投标所涉及的一切费用，不管投标结果如何，采购人对这些费用不负任何责任。</w:t>
      </w:r>
    </w:p>
    <w:p>
      <w:pPr>
        <w:keepNext w:val="0"/>
        <w:keepLines w:val="0"/>
        <w:pageBreakBefore w:val="0"/>
        <w:numPr>
          <w:ilvl w:val="0"/>
          <w:numId w:val="0"/>
        </w:numPr>
        <w:kinsoku/>
        <w:wordWrap/>
        <w:overflowPunct/>
        <w:topLinePunct w:val="0"/>
        <w:autoSpaceDE/>
        <w:autoSpaceDN/>
        <w:bidi w:val="0"/>
        <w:snapToGrid w:val="0"/>
        <w:spacing w:beforeAutospacing="0" w:line="332" w:lineRule="auto"/>
        <w:jc w:val="both"/>
        <w:textAlignment w:val="auto"/>
        <w:rPr>
          <w:rFonts w:hint="default" w:ascii="Arial" w:hAnsi="Arial" w:eastAsia="宋体" w:cs="Arial"/>
          <w:b/>
          <w:sz w:val="21"/>
          <w:szCs w:val="21"/>
          <w:lang w:eastAsia="zh-CN"/>
        </w:rPr>
      </w:pPr>
      <w:r>
        <w:rPr>
          <w:rFonts w:hint="default" w:ascii="Arial" w:hAnsi="Arial" w:eastAsia="宋体" w:cs="Arial"/>
          <w:b/>
          <w:i w:val="0"/>
          <w:kern w:val="2"/>
          <w:sz w:val="21"/>
          <w:szCs w:val="21"/>
          <w:lang w:val="en-US" w:eastAsia="zh-CN" w:bidi="ar-SA"/>
        </w:rPr>
        <w:t>16.</w:t>
      </w:r>
      <w:r>
        <w:rPr>
          <w:rFonts w:hint="default" w:ascii="Arial" w:hAnsi="Arial" w:eastAsia="宋体" w:cs="Arial"/>
          <w:b/>
          <w:sz w:val="21"/>
          <w:szCs w:val="21"/>
          <w:lang w:eastAsia="zh-CN"/>
        </w:rPr>
        <w:t>磋商响应文件的无效处理</w:t>
      </w:r>
    </w:p>
    <w:p>
      <w:pPr>
        <w:keepNext w:val="0"/>
        <w:keepLines w:val="0"/>
        <w:pageBreakBefore w:val="0"/>
        <w:kinsoku/>
        <w:wordWrap/>
        <w:overflowPunct/>
        <w:topLinePunct w:val="0"/>
        <w:autoSpaceDE/>
        <w:autoSpaceDN/>
        <w:bidi w:val="0"/>
        <w:spacing w:beforeAutospacing="0" w:line="332" w:lineRule="auto"/>
        <w:ind w:left="0" w:leftChars="0" w:firstLine="420" w:firstLineChars="200"/>
        <w:textAlignment w:val="auto"/>
        <w:rPr>
          <w:rFonts w:hint="default" w:ascii="Arial" w:hAnsi="Arial" w:eastAsia="宋体" w:cs="Arial"/>
          <w:color w:val="auto"/>
          <w:sz w:val="21"/>
          <w:szCs w:val="21"/>
          <w:lang w:eastAsia="zh-CN"/>
        </w:rPr>
      </w:pPr>
      <w:r>
        <w:rPr>
          <w:rFonts w:hint="default" w:ascii="Arial" w:hAnsi="Arial" w:eastAsia="宋体" w:cs="Arial"/>
          <w:color w:val="auto"/>
          <w:sz w:val="21"/>
          <w:szCs w:val="21"/>
          <w:lang w:val="en-US" w:eastAsia="zh-CN"/>
        </w:rPr>
        <w:t>属于</w:t>
      </w:r>
      <w:r>
        <w:rPr>
          <w:rFonts w:hint="default" w:ascii="Arial" w:hAnsi="Arial" w:eastAsia="宋体" w:cs="Arial"/>
          <w:color w:val="auto"/>
          <w:sz w:val="21"/>
          <w:szCs w:val="21"/>
          <w:highlight w:val="none"/>
          <w:lang w:eastAsia="zh-CN"/>
        </w:rPr>
        <w:t>磋商文件无效标</w:t>
      </w:r>
      <w:r>
        <w:rPr>
          <w:rFonts w:hint="default" w:ascii="Arial" w:hAnsi="Arial" w:eastAsia="宋体" w:cs="Arial"/>
          <w:color w:val="auto"/>
          <w:sz w:val="21"/>
          <w:szCs w:val="21"/>
          <w:highlight w:val="none"/>
        </w:rPr>
        <w:t>规定的情形的</w:t>
      </w:r>
      <w:r>
        <w:rPr>
          <w:rFonts w:hint="default" w:ascii="Arial" w:hAnsi="Arial" w:eastAsia="宋体" w:cs="Arial"/>
          <w:color w:val="auto"/>
          <w:sz w:val="21"/>
          <w:szCs w:val="21"/>
        </w:rPr>
        <w:t>，投标无效</w:t>
      </w:r>
      <w:r>
        <w:rPr>
          <w:rFonts w:hint="default" w:ascii="Arial" w:hAnsi="Arial" w:eastAsia="宋体" w:cs="Arial"/>
          <w:color w:val="auto"/>
          <w:sz w:val="21"/>
          <w:szCs w:val="21"/>
          <w:lang w:eastAsia="zh-CN"/>
        </w:rPr>
        <w:t>。</w:t>
      </w:r>
    </w:p>
    <w:p>
      <w:pPr>
        <w:keepNext w:val="0"/>
        <w:keepLines w:val="0"/>
        <w:pageBreakBefore w:val="0"/>
        <w:numPr>
          <w:ilvl w:val="0"/>
          <w:numId w:val="0"/>
        </w:numPr>
        <w:kinsoku/>
        <w:wordWrap/>
        <w:overflowPunct/>
        <w:topLinePunct w:val="0"/>
        <w:autoSpaceDE/>
        <w:autoSpaceDN/>
        <w:bidi w:val="0"/>
        <w:snapToGrid w:val="0"/>
        <w:spacing w:beforeAutospacing="0" w:line="332" w:lineRule="auto"/>
        <w:jc w:val="both"/>
        <w:textAlignment w:val="auto"/>
        <w:rPr>
          <w:rFonts w:hint="default" w:ascii="Arial" w:hAnsi="Arial" w:eastAsia="宋体" w:cs="Arial"/>
          <w:b/>
          <w:sz w:val="21"/>
          <w:szCs w:val="21"/>
          <w:lang w:eastAsia="zh-CN"/>
        </w:rPr>
      </w:pPr>
      <w:r>
        <w:rPr>
          <w:rFonts w:hint="default" w:ascii="Arial" w:hAnsi="Arial" w:eastAsia="宋体" w:cs="Arial"/>
          <w:b/>
          <w:i w:val="0"/>
          <w:kern w:val="2"/>
          <w:sz w:val="21"/>
          <w:szCs w:val="21"/>
          <w:lang w:val="en-US" w:eastAsia="zh-CN" w:bidi="ar-SA"/>
        </w:rPr>
        <w:t>17.</w:t>
      </w:r>
      <w:r>
        <w:rPr>
          <w:rFonts w:hint="default" w:ascii="Arial" w:hAnsi="Arial" w:eastAsia="宋体" w:cs="Arial"/>
          <w:b/>
          <w:sz w:val="21"/>
          <w:szCs w:val="21"/>
          <w:lang w:eastAsia="zh-CN"/>
        </w:rPr>
        <w:t>投标有效期</w:t>
      </w:r>
    </w:p>
    <w:p>
      <w:pPr>
        <w:keepNext w:val="0"/>
        <w:keepLines w:val="0"/>
        <w:pageBreakBefore w:val="0"/>
        <w:numPr>
          <w:ilvl w:val="1"/>
          <w:numId w:val="0"/>
        </w:numPr>
        <w:kinsoku/>
        <w:wordWrap/>
        <w:overflowPunct/>
        <w:topLinePunct w:val="0"/>
        <w:autoSpaceDE/>
        <w:autoSpaceDN/>
        <w:bidi w:val="0"/>
        <w:snapToGrid w:val="0"/>
        <w:spacing w:beforeAutospacing="0" w:line="332" w:lineRule="auto"/>
        <w:ind w:left="0" w:leftChars="0" w:firstLine="420" w:firstLineChars="200"/>
        <w:jc w:val="both"/>
        <w:textAlignment w:val="auto"/>
        <w:rPr>
          <w:rFonts w:hint="default" w:ascii="Arial" w:hAnsi="Arial" w:eastAsia="宋体" w:cs="Arial"/>
          <w:color w:val="auto"/>
          <w:sz w:val="21"/>
          <w:szCs w:val="21"/>
        </w:rPr>
      </w:pPr>
      <w:r>
        <w:rPr>
          <w:rFonts w:hint="default" w:ascii="Arial" w:hAnsi="Arial" w:eastAsia="宋体" w:cs="Arial"/>
          <w:b w:val="0"/>
          <w:i w:val="0"/>
          <w:color w:val="auto"/>
          <w:kern w:val="2"/>
          <w:sz w:val="21"/>
          <w:szCs w:val="21"/>
          <w:lang w:val="en-US" w:eastAsia="zh-CN" w:bidi="ar-SA"/>
        </w:rPr>
        <w:t>17.1</w:t>
      </w:r>
      <w:r>
        <w:rPr>
          <w:rFonts w:hint="default" w:ascii="Arial" w:hAnsi="Arial" w:eastAsia="宋体" w:cs="Arial"/>
          <w:color w:val="auto"/>
          <w:sz w:val="21"/>
          <w:szCs w:val="21"/>
        </w:rPr>
        <w:t>投标有效期为从提交</w:t>
      </w:r>
      <w:r>
        <w:rPr>
          <w:rFonts w:hint="default" w:ascii="Arial" w:hAnsi="Arial" w:eastAsia="宋体" w:cs="Arial"/>
          <w:color w:val="auto"/>
          <w:sz w:val="21"/>
          <w:szCs w:val="21"/>
          <w:lang w:eastAsia="zh-CN"/>
        </w:rPr>
        <w:t>磋商响应文件</w:t>
      </w:r>
      <w:r>
        <w:rPr>
          <w:rFonts w:hint="default" w:ascii="Arial" w:hAnsi="Arial" w:eastAsia="宋体" w:cs="Arial"/>
          <w:color w:val="auto"/>
          <w:sz w:val="21"/>
          <w:szCs w:val="21"/>
        </w:rPr>
        <w:t>的截止之日起</w:t>
      </w:r>
      <w:r>
        <w:rPr>
          <w:rFonts w:hint="default" w:ascii="Arial" w:hAnsi="Arial" w:eastAsia="宋体" w:cs="Arial"/>
          <w:color w:val="auto"/>
          <w:sz w:val="21"/>
          <w:szCs w:val="21"/>
          <w:lang w:val="en-US" w:eastAsia="zh-CN"/>
        </w:rPr>
        <w:t>90</w:t>
      </w:r>
      <w:r>
        <w:rPr>
          <w:rFonts w:hint="default" w:ascii="Arial" w:hAnsi="Arial" w:eastAsia="宋体" w:cs="Arial"/>
          <w:color w:val="auto"/>
          <w:sz w:val="21"/>
          <w:szCs w:val="21"/>
        </w:rPr>
        <w:t>天。</w:t>
      </w:r>
      <w:r>
        <w:rPr>
          <w:rFonts w:hint="default" w:ascii="Arial" w:hAnsi="Arial" w:eastAsia="宋体" w:cs="Arial"/>
          <w:color w:val="auto"/>
          <w:sz w:val="21"/>
          <w:szCs w:val="21"/>
          <w:lang w:eastAsia="zh-CN"/>
        </w:rPr>
        <w:t>磋商供应商</w:t>
      </w:r>
      <w:r>
        <w:rPr>
          <w:rFonts w:hint="default" w:ascii="Arial" w:hAnsi="Arial" w:eastAsia="宋体" w:cs="Arial"/>
          <w:color w:val="auto"/>
          <w:sz w:val="21"/>
          <w:szCs w:val="21"/>
        </w:rPr>
        <w:t>的</w:t>
      </w:r>
      <w:r>
        <w:rPr>
          <w:rFonts w:hint="default" w:ascii="Arial" w:hAnsi="Arial" w:eastAsia="宋体" w:cs="Arial"/>
          <w:color w:val="auto"/>
          <w:sz w:val="21"/>
          <w:szCs w:val="21"/>
          <w:lang w:eastAsia="zh-CN"/>
        </w:rPr>
        <w:t>磋商响应文件</w:t>
      </w:r>
      <w:r>
        <w:rPr>
          <w:rFonts w:hint="default" w:ascii="Arial" w:hAnsi="Arial" w:eastAsia="宋体" w:cs="Arial"/>
          <w:color w:val="auto"/>
          <w:sz w:val="21"/>
          <w:szCs w:val="21"/>
        </w:rPr>
        <w:t>中承诺的投标有效期少于</w:t>
      </w:r>
      <w:r>
        <w:rPr>
          <w:rFonts w:hint="default" w:ascii="Arial" w:hAnsi="Arial" w:eastAsia="宋体" w:cs="Arial"/>
          <w:color w:val="auto"/>
          <w:sz w:val="21"/>
          <w:szCs w:val="21"/>
          <w:lang w:eastAsia="zh-CN"/>
        </w:rPr>
        <w:t>磋商文件</w:t>
      </w:r>
      <w:r>
        <w:rPr>
          <w:rFonts w:hint="default" w:ascii="Arial" w:hAnsi="Arial" w:eastAsia="宋体" w:cs="Arial"/>
          <w:color w:val="auto"/>
          <w:sz w:val="21"/>
          <w:szCs w:val="21"/>
        </w:rPr>
        <w:t>中载明的投标有效期的，投标无效。</w:t>
      </w:r>
    </w:p>
    <w:p>
      <w:pPr>
        <w:keepNext w:val="0"/>
        <w:keepLines w:val="0"/>
        <w:pageBreakBefore w:val="0"/>
        <w:numPr>
          <w:ilvl w:val="1"/>
          <w:numId w:val="0"/>
        </w:numPr>
        <w:kinsoku/>
        <w:wordWrap/>
        <w:overflowPunct/>
        <w:topLinePunct w:val="0"/>
        <w:autoSpaceDE/>
        <w:autoSpaceDN/>
        <w:bidi w:val="0"/>
        <w:snapToGrid w:val="0"/>
        <w:spacing w:beforeAutospacing="0" w:line="332" w:lineRule="auto"/>
        <w:ind w:left="0" w:leftChars="0" w:firstLine="420" w:firstLineChars="200"/>
        <w:jc w:val="both"/>
        <w:textAlignment w:val="auto"/>
        <w:rPr>
          <w:rFonts w:hint="default" w:ascii="Arial" w:hAnsi="Arial" w:eastAsia="宋体" w:cs="Arial"/>
          <w:color w:val="auto"/>
          <w:sz w:val="21"/>
          <w:szCs w:val="21"/>
        </w:rPr>
      </w:pPr>
      <w:r>
        <w:rPr>
          <w:rFonts w:hint="default" w:ascii="Arial" w:hAnsi="Arial" w:eastAsia="宋体" w:cs="Arial"/>
          <w:b w:val="0"/>
          <w:i w:val="0"/>
          <w:color w:val="auto"/>
          <w:kern w:val="2"/>
          <w:sz w:val="21"/>
          <w:szCs w:val="21"/>
          <w:lang w:val="en-US" w:eastAsia="zh-CN" w:bidi="ar-SA"/>
        </w:rPr>
        <w:t>17.2</w:t>
      </w:r>
      <w:r>
        <w:rPr>
          <w:rFonts w:hint="default" w:ascii="Arial" w:hAnsi="Arial" w:eastAsia="宋体" w:cs="Arial"/>
          <w:color w:val="auto"/>
          <w:sz w:val="21"/>
          <w:szCs w:val="21"/>
          <w:lang w:eastAsia="zh-CN"/>
        </w:rPr>
        <w:t>磋商响应文件</w:t>
      </w:r>
      <w:r>
        <w:rPr>
          <w:rFonts w:hint="default" w:ascii="Arial" w:hAnsi="Arial" w:eastAsia="宋体" w:cs="Arial"/>
          <w:color w:val="auto"/>
          <w:sz w:val="21"/>
          <w:szCs w:val="21"/>
        </w:rPr>
        <w:t>合格投递后，自投标截止日期起，在投标有效期内有效。</w:t>
      </w:r>
    </w:p>
    <w:p>
      <w:pPr>
        <w:keepNext w:val="0"/>
        <w:keepLines w:val="0"/>
        <w:pageBreakBefore w:val="0"/>
        <w:numPr>
          <w:ilvl w:val="1"/>
          <w:numId w:val="0"/>
        </w:numPr>
        <w:kinsoku/>
        <w:wordWrap/>
        <w:overflowPunct/>
        <w:topLinePunct w:val="0"/>
        <w:autoSpaceDE/>
        <w:autoSpaceDN/>
        <w:bidi w:val="0"/>
        <w:snapToGrid w:val="0"/>
        <w:spacing w:beforeAutospacing="0" w:line="332" w:lineRule="auto"/>
        <w:ind w:left="0" w:leftChars="0" w:firstLine="420" w:firstLineChars="200"/>
        <w:jc w:val="both"/>
        <w:textAlignment w:val="auto"/>
        <w:rPr>
          <w:rFonts w:hint="default" w:ascii="Arial" w:hAnsi="Arial" w:eastAsia="宋体" w:cs="Arial"/>
          <w:b/>
          <w:bCs/>
          <w:color w:val="auto"/>
          <w:sz w:val="21"/>
          <w:szCs w:val="21"/>
        </w:rPr>
      </w:pPr>
      <w:r>
        <w:rPr>
          <w:rFonts w:hint="default" w:ascii="Arial" w:hAnsi="Arial" w:eastAsia="宋体" w:cs="Arial"/>
          <w:b w:val="0"/>
          <w:bCs/>
          <w:i w:val="0"/>
          <w:color w:val="auto"/>
          <w:kern w:val="2"/>
          <w:sz w:val="21"/>
          <w:szCs w:val="21"/>
          <w:lang w:val="en-US" w:eastAsia="zh-CN" w:bidi="ar-SA"/>
        </w:rPr>
        <w:t>17.3</w:t>
      </w:r>
      <w:r>
        <w:rPr>
          <w:rFonts w:hint="default" w:ascii="Arial" w:hAnsi="Arial" w:eastAsia="宋体" w:cs="Arial"/>
          <w:color w:val="auto"/>
          <w:sz w:val="21"/>
          <w:szCs w:val="21"/>
        </w:rPr>
        <w:t>在原定投标有效期满之前，如果出现特殊情况，</w:t>
      </w:r>
      <w:r>
        <w:rPr>
          <w:rFonts w:hint="default" w:ascii="Arial" w:hAnsi="Arial" w:eastAsia="宋体" w:cs="Arial"/>
          <w:color w:val="auto"/>
          <w:sz w:val="21"/>
          <w:szCs w:val="21"/>
          <w:lang w:eastAsia="zh-CN"/>
        </w:rPr>
        <w:t>采购代理机构</w:t>
      </w:r>
      <w:r>
        <w:rPr>
          <w:rFonts w:hint="default" w:ascii="Arial" w:hAnsi="Arial" w:eastAsia="宋体" w:cs="Arial"/>
          <w:color w:val="auto"/>
          <w:sz w:val="21"/>
          <w:szCs w:val="21"/>
        </w:rPr>
        <w:t>可以以书面形式通知</w:t>
      </w:r>
      <w:r>
        <w:rPr>
          <w:rFonts w:hint="default" w:ascii="Arial" w:hAnsi="Arial" w:eastAsia="宋体" w:cs="Arial"/>
          <w:color w:val="auto"/>
          <w:sz w:val="21"/>
          <w:szCs w:val="21"/>
          <w:lang w:eastAsia="zh-CN"/>
        </w:rPr>
        <w:t>磋商供应商</w:t>
      </w:r>
      <w:r>
        <w:rPr>
          <w:rFonts w:hint="default" w:ascii="Arial" w:hAnsi="Arial" w:eastAsia="宋体" w:cs="Arial"/>
          <w:color w:val="auto"/>
          <w:sz w:val="21"/>
          <w:szCs w:val="21"/>
        </w:rPr>
        <w:t>延长投标有效期。</w:t>
      </w:r>
      <w:r>
        <w:rPr>
          <w:rFonts w:hint="default" w:ascii="Arial" w:hAnsi="Arial" w:eastAsia="宋体" w:cs="Arial"/>
          <w:b/>
          <w:bCs/>
          <w:color w:val="auto"/>
          <w:sz w:val="21"/>
          <w:szCs w:val="21"/>
        </w:rPr>
        <w:t>▲</w:t>
      </w:r>
      <w:r>
        <w:rPr>
          <w:rFonts w:hint="default" w:ascii="Arial" w:hAnsi="Arial" w:eastAsia="宋体" w:cs="Arial"/>
          <w:b/>
          <w:bCs/>
          <w:color w:val="auto"/>
          <w:sz w:val="21"/>
          <w:szCs w:val="21"/>
          <w:lang w:eastAsia="zh-CN"/>
        </w:rPr>
        <w:t>磋商供应商</w:t>
      </w:r>
      <w:r>
        <w:rPr>
          <w:rFonts w:hint="default" w:ascii="Arial" w:hAnsi="Arial" w:eastAsia="宋体" w:cs="Arial"/>
          <w:b/>
          <w:bCs/>
          <w:color w:val="auto"/>
          <w:sz w:val="21"/>
          <w:szCs w:val="21"/>
        </w:rPr>
        <w:t>同意延长的，不得要求或被允许修改其</w:t>
      </w:r>
      <w:r>
        <w:rPr>
          <w:rFonts w:hint="default" w:ascii="Arial" w:hAnsi="Arial" w:eastAsia="宋体" w:cs="Arial"/>
          <w:b/>
          <w:bCs/>
          <w:color w:val="auto"/>
          <w:sz w:val="21"/>
          <w:szCs w:val="21"/>
          <w:lang w:eastAsia="zh-CN"/>
        </w:rPr>
        <w:t>磋商响应文件</w:t>
      </w:r>
      <w:r>
        <w:rPr>
          <w:rFonts w:hint="default" w:ascii="Arial" w:hAnsi="Arial" w:eastAsia="宋体" w:cs="Arial"/>
          <w:b/>
          <w:bCs/>
          <w:color w:val="auto"/>
          <w:sz w:val="21"/>
          <w:szCs w:val="21"/>
        </w:rPr>
        <w:t>，</w:t>
      </w:r>
      <w:r>
        <w:rPr>
          <w:rFonts w:hint="default" w:ascii="Arial" w:hAnsi="Arial" w:eastAsia="宋体" w:cs="Arial"/>
          <w:b/>
          <w:bCs/>
          <w:color w:val="auto"/>
          <w:sz w:val="21"/>
          <w:szCs w:val="21"/>
          <w:lang w:eastAsia="zh-CN"/>
        </w:rPr>
        <w:t>磋商供应商</w:t>
      </w:r>
      <w:r>
        <w:rPr>
          <w:rFonts w:hint="default" w:ascii="Arial" w:hAnsi="Arial" w:eastAsia="宋体" w:cs="Arial"/>
          <w:b/>
          <w:bCs/>
          <w:color w:val="auto"/>
          <w:sz w:val="21"/>
          <w:szCs w:val="21"/>
        </w:rPr>
        <w:t>拒绝延长的，其投标无效。</w:t>
      </w:r>
    </w:p>
    <w:p>
      <w:pPr>
        <w:keepNext w:val="0"/>
        <w:keepLines w:val="0"/>
        <w:pageBreakBefore w:val="0"/>
        <w:numPr>
          <w:ilvl w:val="1"/>
          <w:numId w:val="0"/>
        </w:numPr>
        <w:kinsoku/>
        <w:wordWrap/>
        <w:overflowPunct/>
        <w:topLinePunct w:val="0"/>
        <w:autoSpaceDE/>
        <w:autoSpaceDN/>
        <w:bidi w:val="0"/>
        <w:snapToGrid w:val="0"/>
        <w:spacing w:beforeAutospacing="0" w:line="332" w:lineRule="auto"/>
        <w:ind w:left="0" w:leftChars="0" w:firstLine="420" w:firstLineChars="200"/>
        <w:jc w:val="both"/>
        <w:textAlignment w:val="auto"/>
        <w:rPr>
          <w:rFonts w:hint="default" w:ascii="Arial" w:hAnsi="Arial" w:eastAsia="宋体" w:cs="Arial"/>
          <w:b/>
          <w:bCs/>
          <w:color w:val="auto"/>
          <w:sz w:val="21"/>
          <w:szCs w:val="21"/>
          <w:lang w:val="en-US" w:eastAsia="zh-CN"/>
        </w:rPr>
      </w:pPr>
      <w:r>
        <w:rPr>
          <w:rFonts w:hint="default" w:ascii="Arial" w:hAnsi="Arial" w:eastAsia="宋体" w:cs="Arial"/>
          <w:b w:val="0"/>
          <w:bCs/>
          <w:i w:val="0"/>
          <w:color w:val="auto"/>
          <w:kern w:val="2"/>
          <w:sz w:val="21"/>
          <w:szCs w:val="21"/>
          <w:lang w:val="en-US" w:eastAsia="zh-CN" w:bidi="ar-SA"/>
        </w:rPr>
        <w:t>17.4</w:t>
      </w:r>
      <w:r>
        <w:rPr>
          <w:rFonts w:hint="default" w:ascii="Arial" w:hAnsi="Arial" w:eastAsia="宋体" w:cs="Arial"/>
          <w:b/>
          <w:bCs/>
          <w:color w:val="auto"/>
          <w:sz w:val="21"/>
          <w:szCs w:val="21"/>
          <w:lang w:val="en-US" w:eastAsia="zh-CN"/>
        </w:rPr>
        <w:t>本政府采购项目不允许转包。</w:t>
      </w:r>
    </w:p>
    <w:p>
      <w:pPr>
        <w:keepNext w:val="0"/>
        <w:keepLines w:val="0"/>
        <w:pageBreakBefore w:val="0"/>
        <w:numPr>
          <w:ilvl w:val="0"/>
          <w:numId w:val="0"/>
        </w:numPr>
        <w:kinsoku/>
        <w:wordWrap/>
        <w:overflowPunct/>
        <w:topLinePunct w:val="0"/>
        <w:autoSpaceDE/>
        <w:autoSpaceDN/>
        <w:bidi w:val="0"/>
        <w:snapToGrid w:val="0"/>
        <w:spacing w:beforeAutospacing="0" w:line="332" w:lineRule="auto"/>
        <w:jc w:val="both"/>
        <w:textAlignment w:val="auto"/>
        <w:rPr>
          <w:rFonts w:hint="default" w:ascii="Arial" w:hAnsi="Arial" w:eastAsia="宋体" w:cs="Arial"/>
          <w:b/>
          <w:color w:val="auto"/>
          <w:sz w:val="21"/>
          <w:szCs w:val="21"/>
          <w:lang w:val="en-US" w:eastAsia="zh-CN"/>
        </w:rPr>
      </w:pPr>
      <w:r>
        <w:rPr>
          <w:rFonts w:hint="default" w:ascii="Arial" w:hAnsi="Arial" w:eastAsia="宋体" w:cs="Arial"/>
          <w:b/>
          <w:i w:val="0"/>
          <w:color w:val="auto"/>
          <w:kern w:val="2"/>
          <w:sz w:val="21"/>
          <w:szCs w:val="21"/>
          <w:lang w:val="en-US" w:eastAsia="zh-CN" w:bidi="ar-SA"/>
        </w:rPr>
        <w:t>18.</w:t>
      </w:r>
      <w:r>
        <w:rPr>
          <w:rFonts w:hint="default" w:ascii="Arial" w:hAnsi="Arial" w:eastAsia="宋体" w:cs="Arial"/>
          <w:b/>
          <w:color w:val="auto"/>
          <w:sz w:val="21"/>
          <w:szCs w:val="21"/>
          <w:lang w:val="en-US" w:eastAsia="zh-CN"/>
        </w:rPr>
        <w:t>备份磋商响应文件</w:t>
      </w:r>
    </w:p>
    <w:p>
      <w:pPr>
        <w:keepNext w:val="0"/>
        <w:keepLines w:val="0"/>
        <w:pageBreakBefore w:val="0"/>
        <w:numPr>
          <w:ilvl w:val="1"/>
          <w:numId w:val="0"/>
        </w:numPr>
        <w:kinsoku/>
        <w:wordWrap/>
        <w:overflowPunct/>
        <w:topLinePunct w:val="0"/>
        <w:autoSpaceDE/>
        <w:autoSpaceDN/>
        <w:bidi w:val="0"/>
        <w:snapToGrid w:val="0"/>
        <w:spacing w:beforeAutospacing="0" w:line="332" w:lineRule="auto"/>
        <w:ind w:left="0" w:leftChars="0" w:firstLine="420" w:firstLineChars="200"/>
        <w:jc w:val="both"/>
        <w:textAlignment w:val="auto"/>
        <w:rPr>
          <w:rFonts w:hint="default" w:ascii="Arial" w:hAnsi="Arial" w:cs="Arial"/>
          <w:color w:val="auto"/>
          <w:sz w:val="21"/>
          <w:szCs w:val="21"/>
          <w:highlight w:val="none"/>
        </w:rPr>
      </w:pPr>
      <w:r>
        <w:rPr>
          <w:rFonts w:hint="default" w:ascii="Arial" w:hAnsi="Arial" w:eastAsia="宋体" w:cs="Arial"/>
          <w:b w:val="0"/>
          <w:i w:val="0"/>
          <w:color w:val="auto"/>
          <w:kern w:val="2"/>
          <w:sz w:val="21"/>
          <w:szCs w:val="21"/>
          <w:lang w:val="en-US" w:eastAsia="zh-CN" w:bidi="ar-SA"/>
        </w:rPr>
        <w:t>18.1</w:t>
      </w:r>
      <w:r>
        <w:rPr>
          <w:rFonts w:hint="default" w:ascii="Arial" w:hAnsi="Arial" w:eastAsia="宋体" w:cs="Arial"/>
          <w:color w:val="auto"/>
          <w:sz w:val="21"/>
          <w:szCs w:val="21"/>
        </w:rPr>
        <w:t>供应商准备“电子加密</w:t>
      </w:r>
      <w:r>
        <w:rPr>
          <w:rFonts w:hint="default" w:ascii="Arial" w:hAnsi="Arial" w:cs="Arial"/>
          <w:color w:val="auto"/>
          <w:sz w:val="21"/>
          <w:szCs w:val="21"/>
          <w:lang w:eastAsia="zh-CN"/>
        </w:rPr>
        <w:t>磋商</w:t>
      </w:r>
      <w:r>
        <w:rPr>
          <w:rFonts w:hint="default" w:ascii="Arial" w:hAnsi="Arial" w:eastAsia="宋体" w:cs="Arial"/>
          <w:color w:val="auto"/>
          <w:sz w:val="21"/>
          <w:szCs w:val="21"/>
        </w:rPr>
        <w:t>响应文件”在线上传递交一份。供应商应按政采云平台供应商项目采购-电子招投标操作指南及本磋商文件要求制作。“备份</w:t>
      </w:r>
      <w:r>
        <w:rPr>
          <w:rFonts w:hint="default" w:ascii="Arial" w:hAnsi="Arial" w:cs="Arial"/>
          <w:color w:val="auto"/>
          <w:sz w:val="21"/>
          <w:szCs w:val="21"/>
          <w:lang w:eastAsia="zh-CN"/>
        </w:rPr>
        <w:t>磋商</w:t>
      </w:r>
      <w:r>
        <w:rPr>
          <w:rFonts w:hint="default" w:ascii="Arial" w:hAnsi="Arial" w:eastAsia="宋体" w:cs="Arial"/>
          <w:color w:val="auto"/>
          <w:sz w:val="21"/>
          <w:szCs w:val="21"/>
        </w:rPr>
        <w:t>响应文件”：投标截止时间前以压缩文件形式加密发送至采购代理机构邮箱，并在接到在线解密通知后30分钟内发送压缩文件密码至采购代理机构邮箱（</w:t>
      </w:r>
      <w:r>
        <w:rPr>
          <w:rFonts w:hint="default" w:ascii="Arial" w:hAnsi="Arial" w:eastAsia="宋体" w:cs="Arial"/>
          <w:color w:val="auto"/>
          <w:sz w:val="21"/>
          <w:szCs w:val="21"/>
          <w:highlight w:val="none"/>
        </w:rPr>
        <w:t>邮箱号码：</w:t>
      </w:r>
      <w:r>
        <w:rPr>
          <w:rFonts w:hint="default" w:ascii="Arial" w:hAnsi="Arial" w:eastAsia="宋体" w:cs="Arial"/>
          <w:color w:val="auto"/>
          <w:sz w:val="21"/>
          <w:szCs w:val="21"/>
          <w:highlight w:val="none"/>
        </w:rPr>
        <w:fldChar w:fldCharType="begin"/>
      </w:r>
      <w:r>
        <w:rPr>
          <w:rFonts w:hint="default" w:ascii="Arial" w:hAnsi="Arial" w:eastAsia="宋体" w:cs="Arial"/>
          <w:color w:val="auto"/>
          <w:sz w:val="21"/>
          <w:szCs w:val="21"/>
          <w:highlight w:val="none"/>
        </w:rPr>
        <w:instrText xml:space="preserve"> HYPERLINK "mailto:441389513@qq.com）。" </w:instrText>
      </w:r>
      <w:r>
        <w:rPr>
          <w:rFonts w:hint="default" w:ascii="Arial" w:hAnsi="Arial" w:eastAsia="宋体" w:cs="Arial"/>
          <w:color w:val="auto"/>
          <w:sz w:val="21"/>
          <w:szCs w:val="21"/>
          <w:highlight w:val="none"/>
        </w:rPr>
        <w:fldChar w:fldCharType="separate"/>
      </w:r>
      <w:r>
        <w:rPr>
          <w:rFonts w:hint="eastAsia" w:ascii="Arial" w:hAnsi="Arial" w:eastAsia="宋体" w:cs="Arial"/>
          <w:color w:val="auto"/>
          <w:sz w:val="21"/>
          <w:szCs w:val="21"/>
          <w:highlight w:val="none"/>
          <w:lang w:val="en-US" w:eastAsia="zh-CN"/>
        </w:rPr>
        <w:t>470553679@qq.com</w:t>
      </w:r>
      <w:r>
        <w:rPr>
          <w:rFonts w:hint="default" w:ascii="Arial" w:hAnsi="Arial" w:eastAsia="宋体" w:cs="Arial"/>
          <w:color w:val="auto"/>
          <w:sz w:val="21"/>
          <w:szCs w:val="21"/>
          <w:highlight w:val="none"/>
        </w:rPr>
        <w:t>）。</w:t>
      </w:r>
      <w:r>
        <w:rPr>
          <w:rFonts w:hint="default" w:ascii="Arial" w:hAnsi="Arial" w:eastAsia="宋体" w:cs="Arial"/>
          <w:color w:val="auto"/>
          <w:sz w:val="21"/>
          <w:szCs w:val="21"/>
          <w:highlight w:val="none"/>
        </w:rPr>
        <w:fldChar w:fldCharType="end"/>
      </w:r>
      <w:r>
        <w:rPr>
          <w:rFonts w:hint="default" w:ascii="Arial" w:hAnsi="Arial" w:eastAsia="宋体" w:cs="Arial"/>
          <w:color w:val="auto"/>
          <w:sz w:val="21"/>
          <w:szCs w:val="21"/>
          <w:highlight w:val="none"/>
        </w:rPr>
        <w:t>由采购组织机构按“政府采购云平台”操作规范将“备份磋商响应文件”上传至“政府采购云平台”，上传成功后，“电子加密磋商响应文件”自动失效，否则视为磋商响应文件撤回。</w:t>
      </w:r>
    </w:p>
    <w:p>
      <w:pPr>
        <w:keepNext w:val="0"/>
        <w:keepLines w:val="0"/>
        <w:pageBreakBefore w:val="0"/>
        <w:kinsoku/>
        <w:wordWrap/>
        <w:overflowPunct/>
        <w:topLinePunct w:val="0"/>
        <w:autoSpaceDE/>
        <w:autoSpaceDN/>
        <w:bidi w:val="0"/>
        <w:adjustRightInd/>
        <w:spacing w:line="332" w:lineRule="auto"/>
        <w:jc w:val="center"/>
        <w:textAlignment w:val="auto"/>
        <w:outlineLvl w:val="0"/>
        <w:rPr>
          <w:rFonts w:hint="default" w:ascii="Arial" w:hAnsi="Arial" w:eastAsia="宋体" w:cs="Arial"/>
          <w:b/>
          <w:sz w:val="32"/>
          <w:szCs w:val="20"/>
        </w:rPr>
      </w:pPr>
      <w:bookmarkStart w:id="23" w:name="_Toc21441"/>
      <w:r>
        <w:rPr>
          <w:rFonts w:hint="default" w:ascii="Arial" w:hAnsi="Arial" w:eastAsia="宋体" w:cs="Arial"/>
          <w:b/>
          <w:sz w:val="32"/>
          <w:szCs w:val="20"/>
        </w:rPr>
        <w:t>四、开标、资格审查与信用信息查询</w:t>
      </w:r>
      <w:bookmarkEnd w:id="23"/>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32" w:lineRule="auto"/>
        <w:jc w:val="both"/>
        <w:textAlignment w:val="auto"/>
        <w:rPr>
          <w:rFonts w:hint="default" w:ascii="Arial" w:hAnsi="Arial" w:eastAsia="宋体" w:cs="Arial"/>
          <w:b/>
          <w:sz w:val="21"/>
          <w:szCs w:val="21"/>
          <w:lang w:val="en-US" w:eastAsia="zh-CN"/>
        </w:rPr>
      </w:pPr>
      <w:r>
        <w:rPr>
          <w:rFonts w:hint="default" w:ascii="Arial" w:hAnsi="Arial" w:eastAsia="宋体" w:cs="Arial"/>
          <w:b/>
          <w:i w:val="0"/>
          <w:kern w:val="2"/>
          <w:sz w:val="21"/>
          <w:szCs w:val="21"/>
          <w:lang w:val="en-US" w:eastAsia="zh-CN" w:bidi="ar-SA"/>
        </w:rPr>
        <w:t>19.</w:t>
      </w:r>
      <w:r>
        <w:rPr>
          <w:rFonts w:hint="default" w:ascii="Arial" w:hAnsi="Arial" w:eastAsia="宋体" w:cs="Arial"/>
          <w:b/>
          <w:sz w:val="21"/>
          <w:szCs w:val="21"/>
          <w:lang w:val="en-US" w:eastAsia="zh-CN"/>
        </w:rPr>
        <w:t xml:space="preserve">开标 </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color w:val="auto"/>
          <w:sz w:val="21"/>
          <w:szCs w:val="21"/>
        </w:rPr>
      </w:pPr>
      <w:r>
        <w:rPr>
          <w:rFonts w:hint="default" w:ascii="Arial" w:hAnsi="Arial" w:eastAsia="宋体" w:cs="Arial"/>
          <w:b w:val="0"/>
          <w:i w:val="0"/>
          <w:color w:val="auto"/>
          <w:kern w:val="2"/>
          <w:sz w:val="21"/>
          <w:szCs w:val="21"/>
          <w:lang w:val="en-US" w:eastAsia="zh-CN" w:bidi="ar-SA"/>
        </w:rPr>
        <w:t>19.1</w:t>
      </w:r>
      <w:r>
        <w:rPr>
          <w:rFonts w:hint="default" w:ascii="Arial" w:hAnsi="Arial" w:eastAsia="宋体" w:cs="Arial"/>
          <w:color w:val="auto"/>
          <w:sz w:val="21"/>
          <w:szCs w:val="21"/>
          <w:lang w:eastAsia="zh-CN"/>
        </w:rPr>
        <w:t>采购代理机构</w:t>
      </w:r>
      <w:r>
        <w:rPr>
          <w:rFonts w:hint="default" w:ascii="Arial" w:hAnsi="Arial" w:eastAsia="宋体" w:cs="Arial"/>
          <w:color w:val="auto"/>
          <w:sz w:val="21"/>
          <w:szCs w:val="21"/>
        </w:rPr>
        <w:t>按照</w:t>
      </w:r>
      <w:r>
        <w:rPr>
          <w:rFonts w:hint="default" w:ascii="Arial" w:hAnsi="Arial" w:eastAsia="宋体" w:cs="Arial"/>
          <w:color w:val="auto"/>
          <w:sz w:val="21"/>
          <w:szCs w:val="21"/>
          <w:lang w:eastAsia="zh-CN"/>
        </w:rPr>
        <w:t>磋商文件</w:t>
      </w:r>
      <w:r>
        <w:rPr>
          <w:rFonts w:hint="default" w:ascii="Arial" w:hAnsi="Arial" w:eastAsia="宋体" w:cs="Arial"/>
          <w:color w:val="auto"/>
          <w:sz w:val="21"/>
          <w:szCs w:val="21"/>
        </w:rPr>
        <w:t>规定的时间通过电子交易平台组织开标，所有</w:t>
      </w:r>
      <w:r>
        <w:rPr>
          <w:rFonts w:hint="default" w:ascii="Arial" w:hAnsi="Arial" w:eastAsia="宋体" w:cs="Arial"/>
          <w:color w:val="auto"/>
          <w:sz w:val="21"/>
          <w:szCs w:val="21"/>
          <w:lang w:eastAsia="zh-CN"/>
        </w:rPr>
        <w:t>磋商供应商</w:t>
      </w:r>
      <w:r>
        <w:rPr>
          <w:rFonts w:hint="default" w:ascii="Arial" w:hAnsi="Arial" w:eastAsia="宋体" w:cs="Arial"/>
          <w:color w:val="auto"/>
          <w:sz w:val="21"/>
          <w:szCs w:val="21"/>
        </w:rPr>
        <w:t>均应当准时在线参加。</w:t>
      </w:r>
      <w:r>
        <w:rPr>
          <w:rFonts w:hint="default" w:ascii="Arial" w:hAnsi="Arial" w:eastAsia="宋体" w:cs="Arial"/>
          <w:color w:val="auto"/>
          <w:sz w:val="21"/>
          <w:szCs w:val="21"/>
          <w:lang w:eastAsia="zh-CN"/>
        </w:rPr>
        <w:t>磋商供应商</w:t>
      </w:r>
      <w:r>
        <w:rPr>
          <w:rFonts w:hint="default" w:ascii="Arial" w:hAnsi="Arial" w:eastAsia="宋体" w:cs="Arial"/>
          <w:color w:val="auto"/>
          <w:sz w:val="21"/>
          <w:szCs w:val="21"/>
        </w:rPr>
        <w:t>不足3家的，不得开标。</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color w:val="auto"/>
          <w:sz w:val="21"/>
          <w:szCs w:val="21"/>
        </w:rPr>
      </w:pPr>
      <w:r>
        <w:rPr>
          <w:rFonts w:hint="default" w:ascii="Arial" w:hAnsi="Arial" w:eastAsia="宋体" w:cs="Arial"/>
          <w:b w:val="0"/>
          <w:i w:val="0"/>
          <w:color w:val="auto"/>
          <w:kern w:val="2"/>
          <w:sz w:val="21"/>
          <w:szCs w:val="21"/>
          <w:lang w:val="en-US" w:eastAsia="zh-CN" w:bidi="ar-SA"/>
        </w:rPr>
        <w:t>19.2</w:t>
      </w:r>
      <w:r>
        <w:rPr>
          <w:rFonts w:hint="default" w:ascii="Arial" w:hAnsi="Arial" w:eastAsia="宋体" w:cs="Arial"/>
          <w:color w:val="auto"/>
          <w:sz w:val="21"/>
          <w:szCs w:val="21"/>
        </w:rPr>
        <w:t>开标时，电子交易平台按开标时间自动提取所有</w:t>
      </w:r>
      <w:r>
        <w:rPr>
          <w:rFonts w:hint="default" w:ascii="Arial" w:hAnsi="Arial" w:eastAsia="宋体" w:cs="Arial"/>
          <w:color w:val="auto"/>
          <w:sz w:val="21"/>
          <w:szCs w:val="21"/>
          <w:lang w:eastAsia="zh-CN"/>
        </w:rPr>
        <w:t>磋商响应文件</w:t>
      </w:r>
      <w:r>
        <w:rPr>
          <w:rFonts w:hint="default" w:ascii="Arial" w:hAnsi="Arial" w:eastAsia="宋体" w:cs="Arial"/>
          <w:color w:val="auto"/>
          <w:sz w:val="21"/>
          <w:szCs w:val="21"/>
        </w:rPr>
        <w:t>。</w:t>
      </w:r>
      <w:r>
        <w:rPr>
          <w:rFonts w:hint="default" w:ascii="Arial" w:hAnsi="Arial" w:eastAsia="宋体" w:cs="Arial"/>
          <w:color w:val="auto"/>
          <w:sz w:val="21"/>
          <w:szCs w:val="21"/>
          <w:lang w:eastAsia="zh-CN"/>
        </w:rPr>
        <w:t>采购代理机构</w:t>
      </w:r>
      <w:r>
        <w:rPr>
          <w:rFonts w:hint="default" w:ascii="Arial" w:hAnsi="Arial" w:eastAsia="宋体" w:cs="Arial"/>
          <w:color w:val="auto"/>
          <w:sz w:val="21"/>
          <w:szCs w:val="21"/>
        </w:rPr>
        <w:t>依托电子交易平台发起开始解密指令，</w:t>
      </w:r>
      <w:r>
        <w:rPr>
          <w:rFonts w:hint="default" w:ascii="Arial" w:hAnsi="Arial" w:eastAsia="宋体" w:cs="Arial"/>
          <w:color w:val="auto"/>
          <w:sz w:val="21"/>
          <w:szCs w:val="21"/>
          <w:lang w:eastAsia="zh-CN"/>
        </w:rPr>
        <w:t>磋商供应商</w:t>
      </w:r>
      <w:r>
        <w:rPr>
          <w:rFonts w:hint="default" w:ascii="Arial" w:hAnsi="Arial" w:eastAsia="宋体" w:cs="Arial"/>
          <w:color w:val="auto"/>
          <w:sz w:val="21"/>
          <w:szCs w:val="21"/>
        </w:rPr>
        <w:t>按照平台提示和</w:t>
      </w:r>
      <w:r>
        <w:rPr>
          <w:rFonts w:hint="default" w:ascii="Arial" w:hAnsi="Arial" w:eastAsia="宋体" w:cs="Arial"/>
          <w:color w:val="auto"/>
          <w:sz w:val="21"/>
          <w:szCs w:val="21"/>
          <w:lang w:eastAsia="zh-CN"/>
        </w:rPr>
        <w:t>磋商文件</w:t>
      </w:r>
      <w:r>
        <w:rPr>
          <w:rFonts w:hint="default" w:ascii="Arial" w:hAnsi="Arial" w:eastAsia="宋体" w:cs="Arial"/>
          <w:color w:val="auto"/>
          <w:sz w:val="21"/>
          <w:szCs w:val="21"/>
        </w:rPr>
        <w:t>的规定</w:t>
      </w:r>
      <w:r>
        <w:rPr>
          <w:rFonts w:hint="default" w:ascii="Arial" w:hAnsi="Arial" w:eastAsia="宋体" w:cs="Arial"/>
          <w:color w:val="auto"/>
          <w:sz w:val="21"/>
          <w:szCs w:val="21"/>
          <w:lang w:eastAsia="zh-CN"/>
        </w:rPr>
        <w:t>时间内</w:t>
      </w:r>
      <w:r>
        <w:rPr>
          <w:rFonts w:hint="default" w:ascii="Arial" w:hAnsi="Arial" w:eastAsia="宋体" w:cs="Arial"/>
          <w:color w:val="auto"/>
          <w:sz w:val="21"/>
          <w:szCs w:val="21"/>
        </w:rPr>
        <w:t>完成在线解密。</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color w:val="auto"/>
          <w:sz w:val="21"/>
          <w:szCs w:val="21"/>
          <w:lang w:eastAsia="zh-CN"/>
        </w:rPr>
      </w:pPr>
      <w:r>
        <w:rPr>
          <w:rFonts w:hint="default" w:ascii="Arial" w:hAnsi="Arial" w:eastAsia="宋体" w:cs="Arial"/>
          <w:b w:val="0"/>
          <w:i w:val="0"/>
          <w:color w:val="auto"/>
          <w:kern w:val="2"/>
          <w:sz w:val="21"/>
          <w:szCs w:val="21"/>
          <w:lang w:val="en-US" w:eastAsia="zh-CN" w:bidi="ar-SA"/>
        </w:rPr>
        <w:t>19.3</w:t>
      </w:r>
      <w:r>
        <w:rPr>
          <w:rFonts w:hint="default" w:ascii="Arial" w:hAnsi="Arial" w:eastAsia="宋体" w:cs="Arial"/>
          <w:color w:val="auto"/>
          <w:sz w:val="21"/>
          <w:szCs w:val="21"/>
          <w:lang w:eastAsia="zh-CN"/>
        </w:rPr>
        <w:t>磋商响应文件</w:t>
      </w:r>
      <w:r>
        <w:rPr>
          <w:rFonts w:hint="default" w:ascii="Arial" w:hAnsi="Arial" w:eastAsia="宋体" w:cs="Arial"/>
          <w:color w:val="auto"/>
          <w:sz w:val="21"/>
          <w:szCs w:val="21"/>
        </w:rPr>
        <w:t>未按时解密，视为</w:t>
      </w:r>
      <w:r>
        <w:rPr>
          <w:rFonts w:hint="default" w:ascii="Arial" w:hAnsi="Arial" w:eastAsia="宋体" w:cs="Arial"/>
          <w:color w:val="auto"/>
          <w:sz w:val="21"/>
          <w:szCs w:val="21"/>
          <w:lang w:eastAsia="zh-CN"/>
        </w:rPr>
        <w:t>磋商响应文件</w:t>
      </w:r>
      <w:r>
        <w:rPr>
          <w:rFonts w:hint="default" w:ascii="Arial" w:hAnsi="Arial" w:eastAsia="宋体" w:cs="Arial"/>
          <w:color w:val="auto"/>
          <w:sz w:val="21"/>
          <w:szCs w:val="21"/>
        </w:rPr>
        <w:t>撤回。</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b/>
          <w:bCs/>
          <w:color w:val="auto"/>
          <w:sz w:val="21"/>
          <w:szCs w:val="21"/>
          <w:highlight w:val="none"/>
          <w:lang w:eastAsia="zh-CN"/>
        </w:rPr>
      </w:pPr>
      <w:r>
        <w:rPr>
          <w:rFonts w:hint="default" w:ascii="Arial" w:hAnsi="Arial" w:eastAsia="宋体" w:cs="Arial"/>
          <w:b w:val="0"/>
          <w:bCs/>
          <w:i w:val="0"/>
          <w:color w:val="auto"/>
          <w:kern w:val="2"/>
          <w:sz w:val="21"/>
          <w:szCs w:val="21"/>
          <w:highlight w:val="none"/>
          <w:lang w:val="en-US" w:eastAsia="zh-CN" w:bidi="ar-SA"/>
        </w:rPr>
        <w:t>19.4</w:t>
      </w:r>
      <w:r>
        <w:rPr>
          <w:rFonts w:hint="default" w:ascii="Arial" w:hAnsi="Arial" w:eastAsia="宋体" w:cs="Arial"/>
          <w:b/>
          <w:bCs/>
          <w:color w:val="auto"/>
          <w:sz w:val="21"/>
          <w:szCs w:val="21"/>
          <w:highlight w:val="none"/>
        </w:rPr>
        <w:t>开启响应文件后，采购代理机构通过电子交易平台发出询标函，供应商在规定的时间内真实完整填写《政府采购活动现场确认声明书》通过电子交易平台提交并电子签章</w:t>
      </w:r>
      <w:r>
        <w:rPr>
          <w:rFonts w:hint="default" w:ascii="Arial" w:hAnsi="Arial" w:cs="Arial"/>
          <w:b/>
          <w:bCs/>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32" w:lineRule="auto"/>
        <w:jc w:val="both"/>
        <w:textAlignment w:val="auto"/>
        <w:rPr>
          <w:rFonts w:hint="default" w:ascii="Arial" w:hAnsi="Arial" w:eastAsia="宋体" w:cs="Arial"/>
          <w:b/>
          <w:sz w:val="21"/>
          <w:szCs w:val="21"/>
          <w:lang w:val="en-US" w:eastAsia="zh-CN"/>
        </w:rPr>
      </w:pPr>
      <w:r>
        <w:rPr>
          <w:rFonts w:hint="default" w:ascii="Arial" w:hAnsi="Arial" w:eastAsia="宋体" w:cs="Arial"/>
          <w:b/>
          <w:i w:val="0"/>
          <w:kern w:val="2"/>
          <w:sz w:val="21"/>
          <w:szCs w:val="21"/>
          <w:lang w:val="en-US" w:eastAsia="zh-CN" w:bidi="ar-SA"/>
        </w:rPr>
        <w:t>20.</w:t>
      </w:r>
      <w:r>
        <w:rPr>
          <w:rFonts w:hint="default" w:ascii="Arial" w:hAnsi="Arial" w:eastAsia="宋体" w:cs="Arial"/>
          <w:b/>
          <w:sz w:val="21"/>
          <w:szCs w:val="21"/>
          <w:lang w:val="en-US" w:eastAsia="zh-CN"/>
        </w:rPr>
        <w:t>资格审查</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color w:val="auto"/>
          <w:sz w:val="21"/>
          <w:szCs w:val="21"/>
          <w:highlight w:val="none"/>
        </w:rPr>
      </w:pPr>
      <w:r>
        <w:rPr>
          <w:rFonts w:hint="default" w:ascii="Arial" w:hAnsi="Arial" w:eastAsia="宋体" w:cs="Arial"/>
          <w:b w:val="0"/>
          <w:i w:val="0"/>
          <w:color w:val="auto"/>
          <w:kern w:val="2"/>
          <w:sz w:val="21"/>
          <w:szCs w:val="21"/>
          <w:highlight w:val="none"/>
          <w:lang w:val="en-US" w:eastAsia="zh-CN" w:bidi="ar-SA"/>
        </w:rPr>
        <w:t>20.1</w:t>
      </w:r>
      <w:r>
        <w:rPr>
          <w:rFonts w:hint="default" w:ascii="Arial" w:hAnsi="Arial" w:cs="Arial"/>
          <w:color w:val="auto"/>
          <w:sz w:val="21"/>
          <w:szCs w:val="21"/>
          <w:highlight w:val="none"/>
          <w:lang w:eastAsia="zh-CN"/>
        </w:rPr>
        <w:t>磋商评审小组</w:t>
      </w:r>
      <w:r>
        <w:rPr>
          <w:rFonts w:hint="default" w:ascii="Arial" w:hAnsi="Arial" w:eastAsia="宋体" w:cs="Arial"/>
          <w:color w:val="auto"/>
          <w:sz w:val="21"/>
          <w:szCs w:val="21"/>
          <w:highlight w:val="none"/>
        </w:rPr>
        <w:t>将依据法律法规和</w:t>
      </w:r>
      <w:r>
        <w:rPr>
          <w:rFonts w:hint="default" w:ascii="Arial" w:hAnsi="Arial" w:eastAsia="宋体" w:cs="Arial"/>
          <w:color w:val="auto"/>
          <w:sz w:val="21"/>
          <w:szCs w:val="21"/>
          <w:highlight w:val="none"/>
          <w:lang w:eastAsia="zh-CN"/>
        </w:rPr>
        <w:t>磋商文件</w:t>
      </w:r>
      <w:r>
        <w:rPr>
          <w:rFonts w:hint="default" w:ascii="Arial" w:hAnsi="Arial" w:eastAsia="宋体" w:cs="Arial"/>
          <w:color w:val="auto"/>
          <w:sz w:val="21"/>
          <w:szCs w:val="21"/>
          <w:highlight w:val="none"/>
        </w:rPr>
        <w:t>的规定</w:t>
      </w:r>
      <w:r>
        <w:rPr>
          <w:rFonts w:hint="default" w:ascii="Arial" w:hAnsi="Arial" w:eastAsia="宋体" w:cs="Arial"/>
          <w:color w:val="auto"/>
          <w:sz w:val="21"/>
          <w:szCs w:val="21"/>
          <w:highlight w:val="none"/>
          <w:lang w:eastAsia="zh-CN"/>
        </w:rPr>
        <w:t>，</w:t>
      </w:r>
      <w:r>
        <w:rPr>
          <w:rFonts w:hint="default" w:ascii="Arial" w:hAnsi="Arial" w:eastAsia="宋体" w:cs="Arial"/>
          <w:color w:val="auto"/>
          <w:sz w:val="21"/>
          <w:szCs w:val="21"/>
          <w:highlight w:val="none"/>
        </w:rPr>
        <w:t>对</w:t>
      </w:r>
      <w:r>
        <w:rPr>
          <w:rFonts w:hint="default" w:ascii="Arial" w:hAnsi="Arial" w:eastAsia="宋体" w:cs="Arial"/>
          <w:color w:val="auto"/>
          <w:sz w:val="21"/>
          <w:szCs w:val="21"/>
          <w:highlight w:val="none"/>
          <w:lang w:eastAsia="zh-CN"/>
        </w:rPr>
        <w:t>磋商供应商</w:t>
      </w:r>
      <w:r>
        <w:rPr>
          <w:rFonts w:hint="default" w:ascii="Arial" w:hAnsi="Arial" w:eastAsia="宋体" w:cs="Arial"/>
          <w:color w:val="auto"/>
          <w:sz w:val="21"/>
          <w:szCs w:val="21"/>
          <w:highlight w:val="none"/>
        </w:rPr>
        <w:t>的资格进行审查。</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b/>
          <w:bCs/>
          <w:color w:val="auto"/>
          <w:sz w:val="21"/>
          <w:szCs w:val="21"/>
        </w:rPr>
      </w:pPr>
      <w:r>
        <w:rPr>
          <w:rFonts w:hint="default" w:ascii="Arial" w:hAnsi="Arial" w:eastAsia="宋体" w:cs="Arial"/>
          <w:b w:val="0"/>
          <w:bCs/>
          <w:i w:val="0"/>
          <w:color w:val="auto"/>
          <w:kern w:val="2"/>
          <w:sz w:val="21"/>
          <w:szCs w:val="21"/>
          <w:lang w:val="en-US" w:eastAsia="zh-CN" w:bidi="ar-SA"/>
        </w:rPr>
        <w:t>20.2</w:t>
      </w:r>
      <w:r>
        <w:rPr>
          <w:rFonts w:hint="default" w:ascii="Arial" w:hAnsi="Arial" w:eastAsia="宋体" w:cs="Arial"/>
          <w:b/>
          <w:bCs/>
          <w:color w:val="auto"/>
          <w:sz w:val="21"/>
          <w:szCs w:val="21"/>
        </w:rPr>
        <w:t>▲</w:t>
      </w:r>
      <w:r>
        <w:rPr>
          <w:rFonts w:hint="default" w:ascii="Arial" w:hAnsi="Arial" w:eastAsia="宋体" w:cs="Arial"/>
          <w:b/>
          <w:bCs/>
          <w:color w:val="auto"/>
          <w:sz w:val="21"/>
          <w:szCs w:val="21"/>
          <w:lang w:eastAsia="zh-CN"/>
        </w:rPr>
        <w:t>磋商供应商</w:t>
      </w:r>
      <w:r>
        <w:rPr>
          <w:rFonts w:hint="default" w:ascii="Arial" w:hAnsi="Arial" w:eastAsia="宋体" w:cs="Arial"/>
          <w:b/>
          <w:bCs/>
          <w:color w:val="auto"/>
          <w:sz w:val="21"/>
          <w:szCs w:val="21"/>
        </w:rPr>
        <w:t>未按照</w:t>
      </w:r>
      <w:r>
        <w:rPr>
          <w:rFonts w:hint="default" w:ascii="Arial" w:hAnsi="Arial" w:eastAsia="宋体" w:cs="Arial"/>
          <w:b/>
          <w:bCs/>
          <w:color w:val="auto"/>
          <w:sz w:val="21"/>
          <w:szCs w:val="21"/>
          <w:lang w:eastAsia="zh-CN"/>
        </w:rPr>
        <w:t>磋商文件</w:t>
      </w:r>
      <w:r>
        <w:rPr>
          <w:rFonts w:hint="default" w:ascii="Arial" w:hAnsi="Arial" w:eastAsia="宋体" w:cs="Arial"/>
          <w:b/>
          <w:bCs/>
          <w:color w:val="auto"/>
          <w:sz w:val="21"/>
          <w:szCs w:val="21"/>
        </w:rPr>
        <w:t>要求提供与资格条件相应的有效资格证明材料的，视为</w:t>
      </w:r>
      <w:r>
        <w:rPr>
          <w:rFonts w:hint="default" w:ascii="Arial" w:hAnsi="Arial" w:eastAsia="宋体" w:cs="Arial"/>
          <w:b/>
          <w:bCs/>
          <w:color w:val="auto"/>
          <w:sz w:val="21"/>
          <w:szCs w:val="21"/>
          <w:lang w:eastAsia="zh-CN"/>
        </w:rPr>
        <w:t>磋商供应商</w:t>
      </w:r>
      <w:r>
        <w:rPr>
          <w:rFonts w:hint="default" w:ascii="Arial" w:hAnsi="Arial" w:eastAsia="宋体" w:cs="Arial"/>
          <w:b/>
          <w:bCs/>
          <w:color w:val="auto"/>
          <w:sz w:val="21"/>
          <w:szCs w:val="21"/>
        </w:rPr>
        <w:t>不具备</w:t>
      </w:r>
      <w:r>
        <w:rPr>
          <w:rFonts w:hint="default" w:ascii="Arial" w:hAnsi="Arial" w:eastAsia="宋体" w:cs="Arial"/>
          <w:b/>
          <w:bCs/>
          <w:color w:val="auto"/>
          <w:sz w:val="21"/>
          <w:szCs w:val="21"/>
          <w:lang w:eastAsia="zh-CN"/>
        </w:rPr>
        <w:t>磋商文件</w:t>
      </w:r>
      <w:r>
        <w:rPr>
          <w:rFonts w:hint="default" w:ascii="Arial" w:hAnsi="Arial" w:eastAsia="宋体" w:cs="Arial"/>
          <w:b/>
          <w:bCs/>
          <w:color w:val="auto"/>
          <w:sz w:val="21"/>
          <w:szCs w:val="21"/>
        </w:rPr>
        <w:t>中规定的资格要求，其投标无效。</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color w:val="auto"/>
          <w:sz w:val="21"/>
          <w:szCs w:val="21"/>
        </w:rPr>
      </w:pPr>
      <w:r>
        <w:rPr>
          <w:rFonts w:hint="default" w:ascii="Arial" w:hAnsi="Arial" w:eastAsia="宋体" w:cs="Arial"/>
          <w:b w:val="0"/>
          <w:i w:val="0"/>
          <w:color w:val="auto"/>
          <w:kern w:val="2"/>
          <w:sz w:val="21"/>
          <w:szCs w:val="21"/>
          <w:lang w:val="en-US" w:eastAsia="zh-CN" w:bidi="ar-SA"/>
        </w:rPr>
        <w:t>20.3</w:t>
      </w:r>
      <w:r>
        <w:rPr>
          <w:rFonts w:hint="default" w:ascii="Arial" w:hAnsi="Arial" w:eastAsia="宋体" w:cs="Arial"/>
          <w:color w:val="auto"/>
          <w:sz w:val="21"/>
          <w:szCs w:val="21"/>
        </w:rPr>
        <w:t>对未通过资格审查的</w:t>
      </w:r>
      <w:r>
        <w:rPr>
          <w:rFonts w:hint="default" w:ascii="Arial" w:hAnsi="Arial" w:eastAsia="宋体" w:cs="Arial"/>
          <w:color w:val="auto"/>
          <w:sz w:val="21"/>
          <w:szCs w:val="21"/>
          <w:lang w:eastAsia="zh-CN"/>
        </w:rPr>
        <w:t>磋商供应商</w:t>
      </w:r>
      <w:r>
        <w:rPr>
          <w:rFonts w:hint="default" w:ascii="Arial" w:hAnsi="Arial" w:eastAsia="宋体" w:cs="Arial"/>
          <w:color w:val="auto"/>
          <w:sz w:val="21"/>
          <w:szCs w:val="21"/>
        </w:rPr>
        <w:t>，采购人或</w:t>
      </w:r>
      <w:r>
        <w:rPr>
          <w:rFonts w:hint="default" w:ascii="Arial" w:hAnsi="Arial" w:eastAsia="宋体" w:cs="Arial"/>
          <w:color w:val="auto"/>
          <w:sz w:val="21"/>
          <w:szCs w:val="21"/>
          <w:lang w:eastAsia="zh-CN"/>
        </w:rPr>
        <w:t>采购代理机构</w:t>
      </w:r>
      <w:r>
        <w:rPr>
          <w:rFonts w:hint="default" w:ascii="Arial" w:hAnsi="Arial" w:eastAsia="宋体" w:cs="Arial"/>
          <w:color w:val="auto"/>
          <w:sz w:val="21"/>
          <w:szCs w:val="21"/>
        </w:rPr>
        <w:t>告知其未通过的原因。</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color w:val="auto"/>
          <w:sz w:val="21"/>
          <w:szCs w:val="21"/>
        </w:rPr>
      </w:pPr>
      <w:r>
        <w:rPr>
          <w:rFonts w:hint="default" w:ascii="Arial" w:hAnsi="Arial" w:eastAsia="宋体" w:cs="Arial"/>
          <w:b w:val="0"/>
          <w:i w:val="0"/>
          <w:color w:val="auto"/>
          <w:kern w:val="2"/>
          <w:sz w:val="21"/>
          <w:szCs w:val="21"/>
          <w:lang w:val="en-US" w:eastAsia="zh-CN" w:bidi="ar-SA"/>
        </w:rPr>
        <w:t>20.4</w:t>
      </w:r>
      <w:r>
        <w:rPr>
          <w:rFonts w:hint="default" w:ascii="Arial" w:hAnsi="Arial" w:eastAsia="宋体" w:cs="Arial"/>
          <w:color w:val="auto"/>
          <w:sz w:val="21"/>
          <w:szCs w:val="21"/>
        </w:rPr>
        <w:t>合格</w:t>
      </w:r>
      <w:r>
        <w:rPr>
          <w:rFonts w:hint="default" w:ascii="Arial" w:hAnsi="Arial" w:eastAsia="宋体" w:cs="Arial"/>
          <w:color w:val="auto"/>
          <w:sz w:val="21"/>
          <w:szCs w:val="21"/>
          <w:lang w:eastAsia="zh-CN"/>
        </w:rPr>
        <w:t>磋商供应商</w:t>
      </w:r>
      <w:r>
        <w:rPr>
          <w:rFonts w:hint="default" w:ascii="Arial" w:hAnsi="Arial" w:eastAsia="宋体" w:cs="Arial"/>
          <w:color w:val="auto"/>
          <w:sz w:val="21"/>
          <w:szCs w:val="21"/>
        </w:rPr>
        <w:t>不足3家的，不</w:t>
      </w:r>
      <w:r>
        <w:rPr>
          <w:rFonts w:hint="default" w:ascii="Arial" w:hAnsi="Arial" w:eastAsia="宋体" w:cs="Arial"/>
          <w:color w:val="auto"/>
          <w:sz w:val="21"/>
          <w:szCs w:val="21"/>
          <w:lang w:val="en-US" w:eastAsia="zh-CN"/>
        </w:rPr>
        <w:t>得</w:t>
      </w:r>
      <w:r>
        <w:rPr>
          <w:rFonts w:hint="default" w:ascii="Arial" w:hAnsi="Arial" w:eastAsia="宋体" w:cs="Arial"/>
          <w:color w:val="auto"/>
          <w:sz w:val="21"/>
          <w:szCs w:val="21"/>
        </w:rPr>
        <w:t>评标。</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b/>
          <w:bCs/>
          <w:color w:val="auto"/>
          <w:sz w:val="21"/>
          <w:szCs w:val="21"/>
        </w:rPr>
      </w:pPr>
      <w:r>
        <w:rPr>
          <w:rFonts w:hint="default" w:ascii="Arial" w:hAnsi="Arial" w:eastAsia="宋体" w:cs="Arial"/>
          <w:b w:val="0"/>
          <w:bCs/>
          <w:i w:val="0"/>
          <w:color w:val="auto"/>
          <w:kern w:val="2"/>
          <w:sz w:val="21"/>
          <w:szCs w:val="21"/>
          <w:lang w:val="en-US" w:eastAsia="zh-CN" w:bidi="ar-SA"/>
        </w:rPr>
        <w:t>20.5</w:t>
      </w:r>
      <w:r>
        <w:rPr>
          <w:rFonts w:hint="default" w:ascii="Arial" w:hAnsi="Arial" w:eastAsia="宋体" w:cs="Arial"/>
          <w:b/>
          <w:bCs/>
          <w:color w:val="auto"/>
          <w:sz w:val="21"/>
          <w:szCs w:val="21"/>
        </w:rPr>
        <w:t>▲单位负责人（指法定代表人或者法律、行政法规规定代表单位行使职权的主要负责人）为同一人或者存在直接控股、管理关系的不同</w:t>
      </w:r>
      <w:r>
        <w:rPr>
          <w:rFonts w:hint="default" w:ascii="Arial" w:hAnsi="Arial" w:eastAsia="宋体" w:cs="Arial"/>
          <w:b/>
          <w:bCs/>
          <w:color w:val="auto"/>
          <w:sz w:val="21"/>
          <w:szCs w:val="21"/>
          <w:lang w:eastAsia="zh-CN"/>
        </w:rPr>
        <w:t>磋商供应商</w:t>
      </w:r>
      <w:r>
        <w:rPr>
          <w:rFonts w:hint="default" w:ascii="Arial" w:hAnsi="Arial" w:eastAsia="宋体" w:cs="Arial"/>
          <w:b/>
          <w:bCs/>
          <w:color w:val="auto"/>
          <w:sz w:val="21"/>
          <w:szCs w:val="21"/>
        </w:rPr>
        <w:t>不得分别参加同一合同项下的采购活动。</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b/>
          <w:bCs/>
          <w:color w:val="auto"/>
          <w:sz w:val="21"/>
          <w:szCs w:val="21"/>
        </w:rPr>
      </w:pPr>
      <w:r>
        <w:rPr>
          <w:rFonts w:hint="default" w:ascii="Arial" w:hAnsi="Arial" w:eastAsia="宋体" w:cs="Arial"/>
          <w:b w:val="0"/>
          <w:bCs/>
          <w:i w:val="0"/>
          <w:color w:val="auto"/>
          <w:kern w:val="2"/>
          <w:sz w:val="21"/>
          <w:szCs w:val="21"/>
          <w:lang w:val="en-US" w:eastAsia="zh-CN" w:bidi="ar-SA"/>
        </w:rPr>
        <w:t>20.6</w:t>
      </w:r>
      <w:r>
        <w:rPr>
          <w:rFonts w:hint="default" w:ascii="Arial" w:hAnsi="Arial" w:eastAsia="宋体" w:cs="Arial"/>
          <w:b/>
          <w:bCs/>
          <w:color w:val="auto"/>
          <w:sz w:val="21"/>
          <w:szCs w:val="21"/>
        </w:rPr>
        <w:t>▲为本项目提供过整体设计、规范编制或者项目管理、监理、检测等服务的</w:t>
      </w:r>
      <w:r>
        <w:rPr>
          <w:rFonts w:hint="default" w:ascii="Arial" w:hAnsi="Arial" w:eastAsia="宋体" w:cs="Arial"/>
          <w:b/>
          <w:bCs/>
          <w:color w:val="auto"/>
          <w:sz w:val="21"/>
          <w:szCs w:val="21"/>
          <w:lang w:eastAsia="zh-CN"/>
        </w:rPr>
        <w:t>磋商供应商</w:t>
      </w:r>
      <w:r>
        <w:rPr>
          <w:rFonts w:hint="default" w:ascii="Arial" w:hAnsi="Arial" w:eastAsia="宋体" w:cs="Arial"/>
          <w:b/>
          <w:bCs/>
          <w:color w:val="auto"/>
          <w:sz w:val="21"/>
          <w:szCs w:val="21"/>
        </w:rPr>
        <w:t>，不得再参加该采购项目的其他采购活动。</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b/>
          <w:bCs/>
          <w:color w:val="auto"/>
          <w:sz w:val="21"/>
          <w:szCs w:val="21"/>
          <w:lang w:val="en-US" w:eastAsia="zh-CN"/>
        </w:rPr>
      </w:pPr>
      <w:r>
        <w:rPr>
          <w:rFonts w:hint="default" w:ascii="Arial" w:hAnsi="Arial" w:eastAsia="宋体" w:cs="Arial"/>
          <w:b w:val="0"/>
          <w:bCs/>
          <w:i w:val="0"/>
          <w:color w:val="auto"/>
          <w:kern w:val="2"/>
          <w:sz w:val="21"/>
          <w:szCs w:val="21"/>
          <w:lang w:val="en-US" w:eastAsia="zh-CN" w:bidi="ar-SA"/>
        </w:rPr>
        <w:t>20.7</w:t>
      </w:r>
      <w:r>
        <w:rPr>
          <w:rFonts w:hint="default" w:ascii="Arial" w:hAnsi="Arial" w:eastAsia="宋体" w:cs="Arial"/>
          <w:b/>
          <w:bCs/>
          <w:color w:val="auto"/>
          <w:sz w:val="21"/>
          <w:szCs w:val="21"/>
        </w:rPr>
        <w:t>▲以联合体形式参加政府采购活动的，联合体各方不得再单独参加或者与其他</w:t>
      </w:r>
      <w:r>
        <w:rPr>
          <w:rFonts w:hint="default" w:ascii="Arial" w:hAnsi="Arial" w:eastAsia="宋体" w:cs="Arial"/>
          <w:b/>
          <w:bCs/>
          <w:color w:val="auto"/>
          <w:sz w:val="21"/>
          <w:szCs w:val="21"/>
          <w:lang w:eastAsia="zh-CN"/>
        </w:rPr>
        <w:t>磋商供应商</w:t>
      </w:r>
      <w:r>
        <w:rPr>
          <w:rFonts w:hint="default" w:ascii="Arial" w:hAnsi="Arial" w:eastAsia="宋体" w:cs="Arial"/>
          <w:b/>
          <w:bCs/>
          <w:color w:val="auto"/>
          <w:sz w:val="21"/>
          <w:szCs w:val="21"/>
        </w:rPr>
        <w:t>另外组成联合体参加同一合同项下的政府采购活动。</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32" w:lineRule="auto"/>
        <w:jc w:val="both"/>
        <w:textAlignment w:val="auto"/>
        <w:rPr>
          <w:rFonts w:hint="default" w:ascii="Arial" w:hAnsi="Arial" w:eastAsia="宋体" w:cs="Arial"/>
          <w:b/>
          <w:sz w:val="21"/>
          <w:szCs w:val="21"/>
          <w:lang w:val="en-US" w:eastAsia="zh-CN"/>
        </w:rPr>
      </w:pPr>
      <w:r>
        <w:rPr>
          <w:rFonts w:hint="default" w:ascii="Arial" w:hAnsi="Arial" w:eastAsia="宋体" w:cs="Arial"/>
          <w:b/>
          <w:i w:val="0"/>
          <w:kern w:val="2"/>
          <w:sz w:val="21"/>
          <w:szCs w:val="21"/>
          <w:lang w:val="en-US" w:eastAsia="zh-CN" w:bidi="ar-SA"/>
        </w:rPr>
        <w:t>21.</w:t>
      </w:r>
      <w:r>
        <w:rPr>
          <w:rFonts w:hint="default" w:ascii="Arial" w:hAnsi="Arial" w:eastAsia="宋体" w:cs="Arial"/>
          <w:b/>
          <w:sz w:val="21"/>
          <w:szCs w:val="21"/>
          <w:lang w:val="en-US" w:eastAsia="zh-CN"/>
        </w:rPr>
        <w:t>信用信息查询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color w:val="auto"/>
          <w:sz w:val="21"/>
          <w:szCs w:val="21"/>
          <w:lang w:eastAsia="zh-CN"/>
        </w:rPr>
      </w:pPr>
      <w:r>
        <w:rPr>
          <w:rFonts w:hint="default" w:ascii="Arial" w:hAnsi="Arial" w:eastAsia="宋体" w:cs="Arial"/>
          <w:b w:val="0"/>
          <w:i w:val="0"/>
          <w:color w:val="auto"/>
          <w:kern w:val="2"/>
          <w:sz w:val="21"/>
          <w:szCs w:val="21"/>
          <w:lang w:val="en-US" w:eastAsia="zh-CN" w:bidi="ar-SA"/>
        </w:rPr>
        <w:t>21.1</w:t>
      </w:r>
      <w:r>
        <w:rPr>
          <w:rFonts w:hint="default" w:ascii="Arial" w:hAnsi="Arial" w:eastAsia="宋体" w:cs="Arial"/>
          <w:color w:val="auto"/>
          <w:sz w:val="21"/>
          <w:szCs w:val="21"/>
          <w:lang w:eastAsia="zh-CN"/>
        </w:rPr>
        <w:t>信用信息查询渠道及截止时间：</w:t>
      </w:r>
      <w:r>
        <w:rPr>
          <w:rFonts w:hint="default" w:ascii="Arial" w:hAnsi="Arial" w:eastAsia="宋体" w:cs="Arial"/>
          <w:color w:val="auto"/>
          <w:sz w:val="21"/>
          <w:szCs w:val="21"/>
          <w:lang w:val="en-US" w:eastAsia="zh-CN"/>
        </w:rPr>
        <w:t>采购人或</w:t>
      </w:r>
      <w:r>
        <w:rPr>
          <w:rFonts w:hint="default" w:ascii="Arial" w:hAnsi="Arial" w:eastAsia="宋体" w:cs="Arial"/>
          <w:color w:val="auto"/>
          <w:sz w:val="21"/>
          <w:szCs w:val="21"/>
          <w:lang w:eastAsia="zh-CN"/>
        </w:rPr>
        <w:t>采购代理机构将在资格审查时通过“信用中国”网站(www.creditchina.gov.cn)、中国政府采购网(www.ccgp.gov.cn)渠道查询磋商供应商接收资格审查时的信用记录。</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color w:val="auto"/>
          <w:sz w:val="21"/>
          <w:szCs w:val="21"/>
          <w:lang w:eastAsia="zh-CN"/>
        </w:rPr>
      </w:pPr>
      <w:r>
        <w:rPr>
          <w:rFonts w:hint="default" w:ascii="Arial" w:hAnsi="Arial" w:eastAsia="宋体" w:cs="Arial"/>
          <w:b w:val="0"/>
          <w:i w:val="0"/>
          <w:color w:val="auto"/>
          <w:kern w:val="2"/>
          <w:sz w:val="21"/>
          <w:szCs w:val="21"/>
          <w:lang w:val="en-US" w:eastAsia="zh-CN" w:bidi="ar-SA"/>
        </w:rPr>
        <w:t>21.2</w:t>
      </w:r>
      <w:r>
        <w:rPr>
          <w:rFonts w:hint="default" w:ascii="Arial" w:hAnsi="Arial" w:eastAsia="宋体" w:cs="Arial"/>
          <w:color w:val="auto"/>
          <w:sz w:val="21"/>
          <w:szCs w:val="21"/>
          <w:lang w:eastAsia="zh-CN"/>
        </w:rPr>
        <w:t>信用信息查询记录和证据留存的具体方式：现场查询的磋商供应商的信用记录、查询结果经确认后将与采购文件一起存档。</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color w:val="auto"/>
          <w:sz w:val="21"/>
          <w:szCs w:val="21"/>
          <w:lang w:eastAsia="zh-CN"/>
        </w:rPr>
      </w:pPr>
      <w:r>
        <w:rPr>
          <w:rFonts w:hint="default" w:ascii="Arial" w:hAnsi="Arial" w:eastAsia="宋体" w:cs="Arial"/>
          <w:b w:val="0"/>
          <w:i w:val="0"/>
          <w:color w:val="auto"/>
          <w:kern w:val="2"/>
          <w:sz w:val="21"/>
          <w:szCs w:val="21"/>
          <w:lang w:val="en-US" w:eastAsia="zh-CN" w:bidi="ar-SA"/>
        </w:rPr>
        <w:t>21.3</w:t>
      </w:r>
      <w:r>
        <w:rPr>
          <w:rFonts w:hint="default" w:ascii="Arial" w:hAnsi="Arial" w:eastAsia="宋体" w:cs="Arial"/>
          <w:color w:val="auto"/>
          <w:sz w:val="21"/>
          <w:szCs w:val="21"/>
          <w:lang w:eastAsia="zh-CN"/>
        </w:rPr>
        <w:t>信用信息的使用规则：经查询列入失信被执行人名单、重大税收违法案件当事人名单、政府采购严重违法失信行为记录名单的磋商供应商将被拒绝参与政府采购活动。</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cs="Arial"/>
          <w:color w:val="auto"/>
          <w:sz w:val="21"/>
          <w:szCs w:val="21"/>
          <w:lang w:eastAsia="zh-CN"/>
        </w:rPr>
      </w:pPr>
      <w:r>
        <w:rPr>
          <w:rFonts w:hint="default" w:ascii="Arial" w:hAnsi="Arial" w:eastAsia="宋体" w:cs="Arial"/>
          <w:b w:val="0"/>
          <w:i w:val="0"/>
          <w:color w:val="auto"/>
          <w:kern w:val="2"/>
          <w:sz w:val="21"/>
          <w:szCs w:val="21"/>
          <w:lang w:val="en-US" w:eastAsia="zh-CN" w:bidi="ar-SA"/>
        </w:rPr>
        <w:t>21.4</w:t>
      </w:r>
      <w:r>
        <w:rPr>
          <w:rFonts w:hint="default" w:ascii="Arial" w:hAnsi="Arial" w:eastAsia="宋体" w:cs="Arial"/>
          <w:color w:val="auto"/>
          <w:sz w:val="21"/>
          <w:szCs w:val="21"/>
          <w:lang w:eastAsia="zh-CN"/>
        </w:rPr>
        <w:t>联合体信用信息查询：两个以上的自然人、法人或者其他组织组成一个联合体，以一个供应商的身份共同参加政府采购活动的，对所有联合体成员进行信用记录查询，联合体成员存在不良信用记录的，视同联合体存在不良信用记录。</w:t>
      </w:r>
    </w:p>
    <w:p>
      <w:pPr>
        <w:keepNext w:val="0"/>
        <w:keepLines w:val="0"/>
        <w:pageBreakBefore w:val="0"/>
        <w:kinsoku/>
        <w:wordWrap/>
        <w:overflowPunct/>
        <w:topLinePunct w:val="0"/>
        <w:autoSpaceDE/>
        <w:autoSpaceDN/>
        <w:bidi w:val="0"/>
        <w:adjustRightInd/>
        <w:spacing w:line="332" w:lineRule="auto"/>
        <w:jc w:val="center"/>
        <w:textAlignment w:val="auto"/>
        <w:outlineLvl w:val="0"/>
        <w:rPr>
          <w:rFonts w:hint="default" w:ascii="Arial" w:hAnsi="Arial" w:eastAsia="宋体" w:cs="Arial"/>
          <w:b/>
          <w:sz w:val="32"/>
          <w:szCs w:val="20"/>
        </w:rPr>
      </w:pPr>
      <w:bookmarkStart w:id="24" w:name="_Toc29139"/>
      <w:bookmarkStart w:id="25" w:name="_Toc29936"/>
      <w:r>
        <w:rPr>
          <w:rFonts w:hint="default" w:ascii="Arial" w:hAnsi="Arial" w:eastAsia="宋体" w:cs="Arial"/>
          <w:b/>
          <w:sz w:val="32"/>
          <w:szCs w:val="20"/>
        </w:rPr>
        <w:t>五、评标</w:t>
      </w:r>
      <w:bookmarkEnd w:id="24"/>
      <w:bookmarkEnd w:id="25"/>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32" w:lineRule="auto"/>
        <w:jc w:val="both"/>
        <w:textAlignment w:val="auto"/>
        <w:rPr>
          <w:rFonts w:hint="default" w:ascii="Arial" w:hAnsi="Arial" w:eastAsia="宋体" w:cs="Arial"/>
          <w:b/>
          <w:sz w:val="21"/>
          <w:szCs w:val="21"/>
          <w:lang w:val="en-US" w:eastAsia="zh-CN"/>
        </w:rPr>
      </w:pPr>
      <w:bookmarkStart w:id="26" w:name="_Toc91899903"/>
      <w:r>
        <w:rPr>
          <w:rFonts w:hint="default" w:ascii="Arial" w:hAnsi="Arial" w:eastAsia="宋体" w:cs="Arial"/>
          <w:b/>
          <w:i w:val="0"/>
          <w:kern w:val="2"/>
          <w:sz w:val="21"/>
          <w:szCs w:val="21"/>
          <w:lang w:val="en-US" w:eastAsia="zh-CN" w:bidi="ar-SA"/>
        </w:rPr>
        <w:t>22.</w:t>
      </w:r>
      <w:r>
        <w:rPr>
          <w:rFonts w:hint="default" w:ascii="Arial" w:hAnsi="Arial" w:eastAsia="宋体" w:cs="Arial"/>
          <w:b/>
          <w:sz w:val="21"/>
          <w:szCs w:val="21"/>
          <w:lang w:val="en-US" w:eastAsia="zh-CN"/>
        </w:rPr>
        <w:t>磋商小组</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color w:val="auto"/>
          <w:sz w:val="21"/>
          <w:szCs w:val="21"/>
          <w:lang w:eastAsia="zh-CN"/>
        </w:rPr>
      </w:pPr>
      <w:r>
        <w:rPr>
          <w:rFonts w:hint="default" w:ascii="Arial" w:hAnsi="Arial" w:eastAsia="宋体" w:cs="Arial"/>
          <w:b w:val="0"/>
          <w:i w:val="0"/>
          <w:color w:val="auto"/>
          <w:kern w:val="2"/>
          <w:sz w:val="21"/>
          <w:szCs w:val="21"/>
          <w:lang w:val="en-US" w:eastAsia="zh-CN" w:bidi="ar-SA"/>
        </w:rPr>
        <w:t>22.1</w:t>
      </w:r>
      <w:r>
        <w:rPr>
          <w:rFonts w:hint="default" w:ascii="Arial" w:hAnsi="Arial" w:eastAsia="宋体" w:cs="Arial"/>
          <w:color w:val="auto"/>
          <w:sz w:val="21"/>
          <w:szCs w:val="21"/>
          <w:lang w:val="en-US" w:eastAsia="zh-CN"/>
        </w:rPr>
        <w:t>磋商小组组成：</w:t>
      </w:r>
      <w:r>
        <w:rPr>
          <w:rFonts w:hint="default" w:ascii="Arial" w:hAnsi="Arial" w:eastAsia="宋体" w:cs="Arial"/>
          <w:color w:val="auto"/>
          <w:sz w:val="21"/>
          <w:szCs w:val="21"/>
          <w:lang w:eastAsia="zh-CN"/>
        </w:rPr>
        <w:t xml:space="preserve">磋商小组由采购人代表和评审专家组成，成员人数为 </w:t>
      </w:r>
      <w:r>
        <w:rPr>
          <w:rFonts w:hint="default" w:ascii="Arial" w:hAnsi="Arial" w:eastAsia="宋体" w:cs="Arial"/>
          <w:color w:val="auto"/>
          <w:sz w:val="21"/>
          <w:szCs w:val="21"/>
          <w:lang w:val="en-US" w:eastAsia="zh-CN"/>
        </w:rPr>
        <w:t>3</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含</w:t>
      </w:r>
      <w:r>
        <w:rPr>
          <w:rFonts w:hint="default" w:ascii="Arial" w:hAnsi="Arial" w:eastAsia="宋体" w:cs="Arial"/>
          <w:color w:val="auto"/>
          <w:sz w:val="21"/>
          <w:szCs w:val="21"/>
          <w:lang w:eastAsia="zh-CN"/>
        </w:rPr>
        <w:t>）人以上单数，其中评审专家不得少于成员总数的三分之二。</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color w:val="auto"/>
          <w:sz w:val="21"/>
          <w:szCs w:val="21"/>
          <w:lang w:eastAsia="zh-CN"/>
        </w:rPr>
      </w:pPr>
      <w:r>
        <w:rPr>
          <w:rFonts w:hint="default" w:ascii="Arial" w:hAnsi="Arial" w:eastAsia="宋体" w:cs="Arial"/>
          <w:b w:val="0"/>
          <w:i w:val="0"/>
          <w:color w:val="auto"/>
          <w:kern w:val="2"/>
          <w:sz w:val="21"/>
          <w:szCs w:val="21"/>
          <w:lang w:val="en-US" w:eastAsia="zh-CN" w:bidi="ar-SA"/>
        </w:rPr>
        <w:t>22.2</w:t>
      </w:r>
      <w:r>
        <w:rPr>
          <w:rFonts w:hint="default" w:ascii="Arial" w:hAnsi="Arial" w:eastAsia="宋体" w:cs="Arial"/>
          <w:color w:val="auto"/>
          <w:sz w:val="21"/>
          <w:szCs w:val="21"/>
          <w:lang w:eastAsia="zh-CN"/>
        </w:rPr>
        <w:t>磋商小组负责具体评标事务，并独立履行下列职责：</w:t>
      </w:r>
    </w:p>
    <w:p>
      <w:pPr>
        <w:keepNext w:val="0"/>
        <w:keepLines w:val="0"/>
        <w:pageBreakBefore w:val="0"/>
        <w:widowControl w:val="0"/>
        <w:numPr>
          <w:ilvl w:val="0"/>
          <w:numId w:val="0"/>
        </w:numPr>
        <w:kinsoku/>
        <w:wordWrap/>
        <w:overflowPunct/>
        <w:topLinePunct w:val="0"/>
        <w:autoSpaceDE/>
        <w:autoSpaceDN/>
        <w:bidi w:val="0"/>
        <w:adjustRightInd w:val="0"/>
        <w:spacing w:beforeAutospacing="0" w:line="332" w:lineRule="auto"/>
        <w:ind w:left="0" w:leftChars="0" w:firstLine="420" w:firstLineChars="200"/>
        <w:textAlignment w:val="auto"/>
        <w:rPr>
          <w:rFonts w:hint="default" w:ascii="Arial" w:hAnsi="Arial" w:eastAsia="宋体" w:cs="Arial"/>
          <w:bCs/>
          <w:sz w:val="21"/>
          <w:szCs w:val="21"/>
        </w:rPr>
      </w:pPr>
      <w:r>
        <w:rPr>
          <w:rFonts w:hint="default" w:ascii="Arial" w:hAnsi="Arial" w:eastAsia="宋体" w:cs="Arial"/>
          <w:bCs/>
          <w:kern w:val="2"/>
          <w:sz w:val="21"/>
          <w:szCs w:val="21"/>
          <w:lang w:val="en-US" w:eastAsia="zh-CN" w:bidi="ar-SA"/>
        </w:rPr>
        <w:t>(1)</w:t>
      </w:r>
      <w:r>
        <w:rPr>
          <w:rFonts w:hint="default" w:ascii="Arial" w:hAnsi="Arial" w:eastAsia="宋体" w:cs="Arial"/>
          <w:bCs/>
          <w:sz w:val="21"/>
          <w:szCs w:val="21"/>
        </w:rPr>
        <w:t>审查、评价</w:t>
      </w:r>
      <w:r>
        <w:rPr>
          <w:rFonts w:hint="default" w:ascii="Arial" w:hAnsi="Arial" w:eastAsia="宋体" w:cs="Arial"/>
          <w:bCs/>
          <w:sz w:val="21"/>
          <w:szCs w:val="21"/>
          <w:lang w:eastAsia="zh-CN"/>
        </w:rPr>
        <w:t>磋商响应文件</w:t>
      </w:r>
      <w:r>
        <w:rPr>
          <w:rFonts w:hint="default" w:ascii="Arial" w:hAnsi="Arial" w:eastAsia="宋体" w:cs="Arial"/>
          <w:bCs/>
          <w:sz w:val="21"/>
          <w:szCs w:val="21"/>
        </w:rPr>
        <w:t>是否符合</w:t>
      </w:r>
      <w:r>
        <w:rPr>
          <w:rFonts w:hint="default" w:ascii="Arial" w:hAnsi="Arial" w:eastAsia="宋体" w:cs="Arial"/>
          <w:bCs/>
          <w:sz w:val="21"/>
          <w:szCs w:val="21"/>
          <w:lang w:eastAsia="zh-CN"/>
        </w:rPr>
        <w:t>磋商文件</w:t>
      </w:r>
      <w:r>
        <w:rPr>
          <w:rFonts w:hint="default" w:ascii="Arial" w:hAnsi="Arial" w:eastAsia="宋体" w:cs="Arial"/>
          <w:bCs/>
          <w:sz w:val="21"/>
          <w:szCs w:val="21"/>
        </w:rPr>
        <w:t>的商务、技术等实质性要求；</w:t>
      </w:r>
    </w:p>
    <w:p>
      <w:pPr>
        <w:keepNext w:val="0"/>
        <w:keepLines w:val="0"/>
        <w:pageBreakBefore w:val="0"/>
        <w:widowControl w:val="0"/>
        <w:numPr>
          <w:ilvl w:val="0"/>
          <w:numId w:val="0"/>
        </w:numPr>
        <w:kinsoku/>
        <w:wordWrap/>
        <w:overflowPunct/>
        <w:topLinePunct w:val="0"/>
        <w:autoSpaceDE/>
        <w:autoSpaceDN/>
        <w:bidi w:val="0"/>
        <w:adjustRightInd w:val="0"/>
        <w:spacing w:beforeAutospacing="0" w:line="332" w:lineRule="auto"/>
        <w:ind w:left="0" w:leftChars="0" w:firstLine="420" w:firstLineChars="200"/>
        <w:textAlignment w:val="auto"/>
        <w:rPr>
          <w:rFonts w:hint="default" w:ascii="Arial" w:hAnsi="Arial" w:eastAsia="宋体" w:cs="Arial"/>
          <w:bCs/>
          <w:sz w:val="21"/>
          <w:szCs w:val="21"/>
        </w:rPr>
      </w:pPr>
      <w:r>
        <w:rPr>
          <w:rFonts w:hint="default" w:ascii="Arial" w:hAnsi="Arial" w:eastAsia="宋体" w:cs="Arial"/>
          <w:bCs/>
          <w:kern w:val="2"/>
          <w:sz w:val="21"/>
          <w:szCs w:val="21"/>
          <w:lang w:val="en-US" w:eastAsia="zh-CN" w:bidi="ar-SA"/>
        </w:rPr>
        <w:t>(2)</w:t>
      </w:r>
      <w:r>
        <w:rPr>
          <w:rFonts w:hint="default" w:ascii="Arial" w:hAnsi="Arial" w:eastAsia="宋体" w:cs="Arial"/>
          <w:bCs/>
          <w:sz w:val="21"/>
          <w:szCs w:val="21"/>
        </w:rPr>
        <w:t>要求</w:t>
      </w:r>
      <w:r>
        <w:rPr>
          <w:rFonts w:hint="default" w:ascii="Arial" w:hAnsi="Arial" w:eastAsia="宋体" w:cs="Arial"/>
          <w:bCs/>
          <w:sz w:val="21"/>
          <w:szCs w:val="21"/>
          <w:lang w:eastAsia="zh-CN"/>
        </w:rPr>
        <w:t>磋商供应商</w:t>
      </w:r>
      <w:r>
        <w:rPr>
          <w:rFonts w:hint="default" w:ascii="Arial" w:hAnsi="Arial" w:eastAsia="宋体" w:cs="Arial"/>
          <w:bCs/>
          <w:sz w:val="21"/>
          <w:szCs w:val="21"/>
        </w:rPr>
        <w:t>对</w:t>
      </w:r>
      <w:r>
        <w:rPr>
          <w:rFonts w:hint="default" w:ascii="Arial" w:hAnsi="Arial" w:eastAsia="宋体" w:cs="Arial"/>
          <w:bCs/>
          <w:sz w:val="21"/>
          <w:szCs w:val="21"/>
          <w:lang w:eastAsia="zh-CN"/>
        </w:rPr>
        <w:t>磋商响应文件</w:t>
      </w:r>
      <w:r>
        <w:rPr>
          <w:rFonts w:hint="default" w:ascii="Arial" w:hAnsi="Arial" w:eastAsia="宋体" w:cs="Arial"/>
          <w:bCs/>
          <w:sz w:val="21"/>
          <w:szCs w:val="21"/>
        </w:rPr>
        <w:t>有关事项作出澄清或者说明；</w:t>
      </w:r>
    </w:p>
    <w:p>
      <w:pPr>
        <w:keepNext w:val="0"/>
        <w:keepLines w:val="0"/>
        <w:pageBreakBefore w:val="0"/>
        <w:widowControl w:val="0"/>
        <w:numPr>
          <w:ilvl w:val="0"/>
          <w:numId w:val="0"/>
        </w:numPr>
        <w:kinsoku/>
        <w:wordWrap/>
        <w:overflowPunct/>
        <w:topLinePunct w:val="0"/>
        <w:autoSpaceDE/>
        <w:autoSpaceDN/>
        <w:bidi w:val="0"/>
        <w:adjustRightInd w:val="0"/>
        <w:spacing w:beforeAutospacing="0" w:line="332" w:lineRule="auto"/>
        <w:ind w:left="0" w:leftChars="0" w:firstLine="420" w:firstLineChars="200"/>
        <w:textAlignment w:val="auto"/>
        <w:rPr>
          <w:rFonts w:hint="default" w:ascii="Arial" w:hAnsi="Arial" w:eastAsia="宋体" w:cs="Arial"/>
          <w:bCs/>
          <w:sz w:val="21"/>
          <w:szCs w:val="21"/>
        </w:rPr>
      </w:pPr>
      <w:r>
        <w:rPr>
          <w:rFonts w:hint="default" w:ascii="Arial" w:hAnsi="Arial" w:eastAsia="宋体" w:cs="Arial"/>
          <w:bCs/>
          <w:kern w:val="2"/>
          <w:sz w:val="21"/>
          <w:szCs w:val="21"/>
          <w:lang w:val="en-US" w:eastAsia="zh-CN" w:bidi="ar-SA"/>
        </w:rPr>
        <w:t>(3)</w:t>
      </w:r>
      <w:r>
        <w:rPr>
          <w:rFonts w:hint="default" w:ascii="Arial" w:hAnsi="Arial" w:eastAsia="宋体" w:cs="Arial"/>
          <w:bCs/>
          <w:sz w:val="21"/>
          <w:szCs w:val="21"/>
        </w:rPr>
        <w:t>对</w:t>
      </w:r>
      <w:r>
        <w:rPr>
          <w:rFonts w:hint="default" w:ascii="Arial" w:hAnsi="Arial" w:eastAsia="宋体" w:cs="Arial"/>
          <w:bCs/>
          <w:sz w:val="21"/>
          <w:szCs w:val="21"/>
          <w:lang w:eastAsia="zh-CN"/>
        </w:rPr>
        <w:t>磋商响应文件</w:t>
      </w:r>
      <w:r>
        <w:rPr>
          <w:rFonts w:hint="default" w:ascii="Arial" w:hAnsi="Arial" w:eastAsia="宋体" w:cs="Arial"/>
          <w:bCs/>
          <w:sz w:val="21"/>
          <w:szCs w:val="21"/>
        </w:rPr>
        <w:t>进行比较和评价；</w:t>
      </w:r>
    </w:p>
    <w:p>
      <w:pPr>
        <w:keepNext w:val="0"/>
        <w:keepLines w:val="0"/>
        <w:pageBreakBefore w:val="0"/>
        <w:widowControl w:val="0"/>
        <w:numPr>
          <w:ilvl w:val="0"/>
          <w:numId w:val="0"/>
        </w:numPr>
        <w:kinsoku/>
        <w:wordWrap/>
        <w:overflowPunct/>
        <w:topLinePunct w:val="0"/>
        <w:autoSpaceDE/>
        <w:autoSpaceDN/>
        <w:bidi w:val="0"/>
        <w:adjustRightInd w:val="0"/>
        <w:spacing w:beforeAutospacing="0" w:line="332" w:lineRule="auto"/>
        <w:ind w:left="0" w:leftChars="0" w:firstLine="420" w:firstLineChars="200"/>
        <w:textAlignment w:val="auto"/>
        <w:rPr>
          <w:rFonts w:hint="default" w:ascii="Arial" w:hAnsi="Arial" w:eastAsia="宋体" w:cs="Arial"/>
          <w:bCs/>
          <w:sz w:val="21"/>
          <w:szCs w:val="21"/>
        </w:rPr>
      </w:pPr>
      <w:r>
        <w:rPr>
          <w:rFonts w:hint="default" w:ascii="Arial" w:hAnsi="Arial" w:eastAsia="宋体" w:cs="Arial"/>
          <w:bCs/>
          <w:kern w:val="2"/>
          <w:sz w:val="21"/>
          <w:szCs w:val="21"/>
          <w:lang w:val="en-US" w:eastAsia="zh-CN" w:bidi="ar-SA"/>
        </w:rPr>
        <w:t>(4)</w:t>
      </w:r>
      <w:r>
        <w:rPr>
          <w:rFonts w:hint="default" w:ascii="Arial" w:hAnsi="Arial" w:eastAsia="宋体" w:cs="Arial"/>
          <w:bCs/>
          <w:sz w:val="21"/>
          <w:szCs w:val="21"/>
        </w:rPr>
        <w:t>确定</w:t>
      </w:r>
      <w:r>
        <w:rPr>
          <w:rFonts w:hint="default" w:ascii="Arial" w:hAnsi="Arial" w:eastAsia="宋体" w:cs="Arial"/>
          <w:bCs/>
          <w:sz w:val="21"/>
          <w:szCs w:val="21"/>
          <w:lang w:eastAsia="zh-CN"/>
        </w:rPr>
        <w:t>成交候选人</w:t>
      </w:r>
      <w:r>
        <w:rPr>
          <w:rFonts w:hint="default" w:ascii="Arial" w:hAnsi="Arial" w:eastAsia="宋体" w:cs="Arial"/>
          <w:bCs/>
          <w:sz w:val="21"/>
          <w:szCs w:val="21"/>
        </w:rPr>
        <w:t>名单，以及根据采购人委托直接确定</w:t>
      </w:r>
      <w:r>
        <w:rPr>
          <w:rFonts w:hint="default" w:ascii="Arial" w:hAnsi="Arial" w:eastAsia="宋体" w:cs="Arial"/>
          <w:bCs/>
          <w:sz w:val="21"/>
          <w:szCs w:val="21"/>
          <w:lang w:eastAsia="zh-CN"/>
        </w:rPr>
        <w:t>成交供应商</w:t>
      </w:r>
      <w:r>
        <w:rPr>
          <w:rFonts w:hint="default" w:ascii="Arial" w:hAnsi="Arial" w:eastAsia="宋体" w:cs="Arial"/>
          <w:bCs/>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pacing w:beforeAutospacing="0" w:line="332" w:lineRule="auto"/>
        <w:ind w:left="0" w:leftChars="0" w:firstLine="420" w:firstLineChars="200"/>
        <w:textAlignment w:val="auto"/>
        <w:rPr>
          <w:rFonts w:hint="default" w:ascii="Arial" w:hAnsi="Arial" w:eastAsia="宋体" w:cs="Arial"/>
          <w:bCs/>
          <w:sz w:val="21"/>
          <w:szCs w:val="21"/>
        </w:rPr>
      </w:pPr>
      <w:r>
        <w:rPr>
          <w:rFonts w:hint="default" w:ascii="Arial" w:hAnsi="Arial" w:eastAsia="宋体" w:cs="Arial"/>
          <w:bCs/>
          <w:kern w:val="2"/>
          <w:sz w:val="21"/>
          <w:szCs w:val="21"/>
          <w:lang w:val="en-US" w:eastAsia="zh-CN" w:bidi="ar-SA"/>
        </w:rPr>
        <w:t>(5)</w:t>
      </w:r>
      <w:r>
        <w:rPr>
          <w:rFonts w:hint="default" w:ascii="Arial" w:hAnsi="Arial" w:eastAsia="宋体" w:cs="Arial"/>
          <w:bCs/>
          <w:sz w:val="21"/>
          <w:szCs w:val="21"/>
        </w:rPr>
        <w:t>向采购人、采购代理机构或者有关部门报告评标中发现的违法行为。</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color w:val="auto"/>
          <w:sz w:val="21"/>
          <w:szCs w:val="21"/>
          <w:lang w:val="en-US" w:eastAsia="zh-CN"/>
        </w:rPr>
      </w:pPr>
      <w:r>
        <w:rPr>
          <w:rFonts w:hint="default" w:ascii="Arial" w:hAnsi="Arial" w:eastAsia="宋体" w:cs="Arial"/>
          <w:b w:val="0"/>
          <w:i w:val="0"/>
          <w:color w:val="auto"/>
          <w:kern w:val="2"/>
          <w:sz w:val="21"/>
          <w:szCs w:val="21"/>
          <w:lang w:val="en-US" w:eastAsia="zh-CN" w:bidi="ar-SA"/>
        </w:rPr>
        <w:t>22.3</w:t>
      </w:r>
      <w:r>
        <w:rPr>
          <w:rFonts w:hint="default" w:ascii="Arial" w:hAnsi="Arial" w:eastAsia="宋体" w:cs="Arial"/>
          <w:color w:val="auto"/>
          <w:sz w:val="21"/>
          <w:szCs w:val="21"/>
          <w:lang w:val="en-US" w:eastAsia="zh-CN"/>
        </w:rPr>
        <w:t>评标纪律：</w:t>
      </w:r>
    </w:p>
    <w:p>
      <w:pPr>
        <w:keepNext w:val="0"/>
        <w:keepLines w:val="0"/>
        <w:pageBreakBefore w:val="0"/>
        <w:widowControl w:val="0"/>
        <w:numPr>
          <w:ilvl w:val="0"/>
          <w:numId w:val="0"/>
        </w:numPr>
        <w:kinsoku/>
        <w:wordWrap/>
        <w:overflowPunct/>
        <w:topLinePunct w:val="0"/>
        <w:autoSpaceDE/>
        <w:autoSpaceDN/>
        <w:bidi w:val="0"/>
        <w:adjustRightInd w:val="0"/>
        <w:spacing w:beforeAutospacing="0" w:line="332" w:lineRule="auto"/>
        <w:ind w:left="0" w:leftChars="0" w:firstLine="420" w:firstLineChars="200"/>
        <w:textAlignment w:val="auto"/>
        <w:rPr>
          <w:rFonts w:hint="default" w:ascii="Arial" w:hAnsi="Arial" w:eastAsia="宋体" w:cs="Arial"/>
          <w:bCs/>
          <w:sz w:val="21"/>
          <w:szCs w:val="21"/>
        </w:rPr>
      </w:pPr>
      <w:r>
        <w:rPr>
          <w:rFonts w:hint="default" w:ascii="Arial" w:hAnsi="Arial" w:eastAsia="宋体" w:cs="Arial"/>
          <w:bCs/>
          <w:kern w:val="2"/>
          <w:sz w:val="21"/>
          <w:szCs w:val="21"/>
          <w:lang w:val="en-US" w:eastAsia="zh-CN" w:bidi="ar-SA"/>
        </w:rPr>
        <w:t>(1)</w:t>
      </w:r>
      <w:r>
        <w:rPr>
          <w:rFonts w:hint="default" w:ascii="Arial" w:hAnsi="Arial" w:eastAsia="宋体" w:cs="Arial"/>
          <w:bCs/>
          <w:sz w:val="21"/>
          <w:szCs w:val="21"/>
          <w:lang w:eastAsia="zh-CN"/>
        </w:rPr>
        <w:t>磋商小组</w:t>
      </w:r>
      <w:r>
        <w:rPr>
          <w:rFonts w:hint="default" w:ascii="Arial" w:hAnsi="Arial" w:eastAsia="宋体" w:cs="Arial"/>
          <w:bCs/>
          <w:sz w:val="21"/>
          <w:szCs w:val="21"/>
        </w:rPr>
        <w:t>成员要严格遵守评审工作纪律、保密、回避等相关规定，依法独立履行评审职责，客观、公正、审慎参与评审工作。</w:t>
      </w:r>
    </w:p>
    <w:p>
      <w:pPr>
        <w:keepNext w:val="0"/>
        <w:keepLines w:val="0"/>
        <w:pageBreakBefore w:val="0"/>
        <w:widowControl w:val="0"/>
        <w:numPr>
          <w:ilvl w:val="0"/>
          <w:numId w:val="0"/>
        </w:numPr>
        <w:kinsoku/>
        <w:wordWrap/>
        <w:overflowPunct/>
        <w:topLinePunct w:val="0"/>
        <w:autoSpaceDE/>
        <w:autoSpaceDN/>
        <w:bidi w:val="0"/>
        <w:adjustRightInd w:val="0"/>
        <w:spacing w:beforeAutospacing="0" w:line="332" w:lineRule="auto"/>
        <w:ind w:left="0" w:leftChars="0" w:firstLine="420" w:firstLineChars="200"/>
        <w:textAlignment w:val="auto"/>
        <w:rPr>
          <w:rFonts w:hint="default" w:ascii="Arial" w:hAnsi="Arial" w:eastAsia="宋体" w:cs="Arial"/>
          <w:bCs/>
          <w:sz w:val="21"/>
          <w:szCs w:val="21"/>
        </w:rPr>
      </w:pPr>
      <w:r>
        <w:rPr>
          <w:rFonts w:hint="default" w:ascii="Arial" w:hAnsi="Arial" w:eastAsia="宋体" w:cs="Arial"/>
          <w:bCs/>
          <w:kern w:val="2"/>
          <w:sz w:val="21"/>
          <w:szCs w:val="21"/>
          <w:lang w:val="en-US" w:eastAsia="zh-CN" w:bidi="ar-SA"/>
        </w:rPr>
        <w:t>(2)</w:t>
      </w:r>
      <w:r>
        <w:rPr>
          <w:rFonts w:hint="default" w:ascii="Arial" w:hAnsi="Arial" w:eastAsia="宋体" w:cs="Arial"/>
          <w:bCs/>
          <w:sz w:val="21"/>
          <w:szCs w:val="21"/>
        </w:rPr>
        <w:t>与</w:t>
      </w:r>
      <w:r>
        <w:rPr>
          <w:rFonts w:hint="default" w:ascii="Arial" w:hAnsi="Arial" w:eastAsia="宋体" w:cs="Arial"/>
          <w:bCs/>
          <w:sz w:val="21"/>
          <w:szCs w:val="21"/>
          <w:lang w:eastAsia="zh-CN"/>
        </w:rPr>
        <w:t>磋商供应商</w:t>
      </w:r>
      <w:r>
        <w:rPr>
          <w:rFonts w:hint="default" w:ascii="Arial" w:hAnsi="Arial" w:eastAsia="宋体" w:cs="Arial"/>
          <w:bCs/>
          <w:sz w:val="21"/>
          <w:szCs w:val="21"/>
        </w:rPr>
        <w:t>或</w:t>
      </w:r>
      <w:r>
        <w:rPr>
          <w:rFonts w:hint="default" w:ascii="Arial" w:hAnsi="Arial" w:eastAsia="宋体" w:cs="Arial"/>
          <w:bCs/>
          <w:sz w:val="21"/>
          <w:szCs w:val="21"/>
          <w:lang w:eastAsia="zh-CN"/>
        </w:rPr>
        <w:t>磋商小组</w:t>
      </w:r>
      <w:r>
        <w:rPr>
          <w:rFonts w:hint="default" w:ascii="Arial" w:hAnsi="Arial" w:eastAsia="宋体" w:cs="Arial"/>
          <w:bCs/>
          <w:sz w:val="21"/>
          <w:szCs w:val="21"/>
        </w:rPr>
        <w:t>其他成员存在利害关系的，要主动回避，自觉签订《政府采购评审人员廉洁自律承诺书》。</w:t>
      </w:r>
    </w:p>
    <w:p>
      <w:pPr>
        <w:keepNext w:val="0"/>
        <w:keepLines w:val="0"/>
        <w:pageBreakBefore w:val="0"/>
        <w:widowControl w:val="0"/>
        <w:numPr>
          <w:ilvl w:val="0"/>
          <w:numId w:val="0"/>
        </w:numPr>
        <w:kinsoku/>
        <w:wordWrap/>
        <w:overflowPunct/>
        <w:topLinePunct w:val="0"/>
        <w:autoSpaceDE/>
        <w:autoSpaceDN/>
        <w:bidi w:val="0"/>
        <w:adjustRightInd w:val="0"/>
        <w:spacing w:beforeAutospacing="0" w:line="332" w:lineRule="auto"/>
        <w:ind w:left="0" w:leftChars="0" w:firstLine="420" w:firstLineChars="200"/>
        <w:textAlignment w:val="auto"/>
        <w:rPr>
          <w:rFonts w:hint="default" w:ascii="Arial" w:hAnsi="Arial" w:eastAsia="宋体" w:cs="Arial"/>
          <w:bCs/>
          <w:sz w:val="21"/>
          <w:szCs w:val="21"/>
        </w:rPr>
      </w:pPr>
      <w:r>
        <w:rPr>
          <w:rFonts w:hint="default" w:ascii="Arial" w:hAnsi="Arial" w:eastAsia="宋体" w:cs="Arial"/>
          <w:bCs/>
          <w:kern w:val="2"/>
          <w:sz w:val="21"/>
          <w:szCs w:val="21"/>
          <w:lang w:val="en-US" w:eastAsia="zh-CN" w:bidi="ar-SA"/>
        </w:rPr>
        <w:t>(3)</w:t>
      </w:r>
      <w:r>
        <w:rPr>
          <w:rFonts w:hint="default" w:ascii="Arial" w:hAnsi="Arial" w:eastAsia="宋体" w:cs="Arial"/>
          <w:bCs/>
          <w:sz w:val="21"/>
          <w:szCs w:val="21"/>
          <w:lang w:eastAsia="zh-CN"/>
        </w:rPr>
        <w:t>磋商小组</w:t>
      </w:r>
      <w:r>
        <w:rPr>
          <w:rFonts w:hint="default" w:ascii="Arial" w:hAnsi="Arial" w:eastAsia="宋体" w:cs="Arial"/>
          <w:bCs/>
          <w:sz w:val="21"/>
          <w:szCs w:val="21"/>
        </w:rPr>
        <w:t>成员不得私下接触联系</w:t>
      </w:r>
      <w:r>
        <w:rPr>
          <w:rFonts w:hint="default" w:ascii="Arial" w:hAnsi="Arial" w:eastAsia="宋体" w:cs="Arial"/>
          <w:bCs/>
          <w:sz w:val="21"/>
          <w:szCs w:val="21"/>
          <w:lang w:eastAsia="zh-CN"/>
        </w:rPr>
        <w:t>磋商供应商</w:t>
      </w:r>
      <w:r>
        <w:rPr>
          <w:rFonts w:hint="default" w:ascii="Arial" w:hAnsi="Arial" w:eastAsia="宋体" w:cs="Arial"/>
          <w:bCs/>
          <w:sz w:val="21"/>
          <w:szCs w:val="21"/>
        </w:rPr>
        <w:t>，不得接受或参加</w:t>
      </w:r>
      <w:r>
        <w:rPr>
          <w:rFonts w:hint="default" w:ascii="Arial" w:hAnsi="Arial" w:eastAsia="宋体" w:cs="Arial"/>
          <w:bCs/>
          <w:sz w:val="21"/>
          <w:szCs w:val="21"/>
          <w:lang w:eastAsia="zh-CN"/>
        </w:rPr>
        <w:t>磋商供应商</w:t>
      </w:r>
      <w:r>
        <w:rPr>
          <w:rFonts w:hint="default" w:ascii="Arial" w:hAnsi="Arial" w:eastAsia="宋体" w:cs="Arial"/>
          <w:bCs/>
          <w:sz w:val="21"/>
          <w:szCs w:val="21"/>
        </w:rPr>
        <w:t>或与投标有关的单位、组织或个人的有碍公务的宴请、娱乐活动等，不得以任何形式弄虚作假。</w:t>
      </w:r>
    </w:p>
    <w:p>
      <w:pPr>
        <w:keepNext w:val="0"/>
        <w:keepLines w:val="0"/>
        <w:pageBreakBefore w:val="0"/>
        <w:widowControl w:val="0"/>
        <w:numPr>
          <w:ilvl w:val="0"/>
          <w:numId w:val="0"/>
        </w:numPr>
        <w:kinsoku/>
        <w:wordWrap/>
        <w:overflowPunct/>
        <w:topLinePunct w:val="0"/>
        <w:autoSpaceDE/>
        <w:autoSpaceDN/>
        <w:bidi w:val="0"/>
        <w:adjustRightInd w:val="0"/>
        <w:spacing w:beforeAutospacing="0" w:line="332" w:lineRule="auto"/>
        <w:ind w:left="0" w:leftChars="0" w:firstLine="420" w:firstLineChars="200"/>
        <w:textAlignment w:val="auto"/>
        <w:rPr>
          <w:rFonts w:hint="default" w:ascii="Arial" w:hAnsi="Arial" w:eastAsia="宋体" w:cs="Arial"/>
          <w:bCs/>
          <w:sz w:val="21"/>
          <w:szCs w:val="21"/>
        </w:rPr>
      </w:pPr>
      <w:r>
        <w:rPr>
          <w:rFonts w:hint="default" w:ascii="Arial" w:hAnsi="Arial" w:eastAsia="宋体" w:cs="Arial"/>
          <w:bCs/>
          <w:kern w:val="2"/>
          <w:sz w:val="21"/>
          <w:szCs w:val="21"/>
          <w:lang w:val="en-US" w:eastAsia="zh-CN" w:bidi="ar-SA"/>
        </w:rPr>
        <w:t>(4)</w:t>
      </w:r>
      <w:r>
        <w:rPr>
          <w:rFonts w:hint="default" w:ascii="Arial" w:hAnsi="Arial" w:eastAsia="宋体" w:cs="Arial"/>
          <w:bCs/>
          <w:sz w:val="21"/>
          <w:szCs w:val="21"/>
        </w:rPr>
        <w:t>保持评审现场安静，不在评审现场随意走动，因发生不可预见情况确需与外界联系或暂时离开评审现场的，应向现场监督员说明情况，征得同意后在监控区域内进行相关活动，并应接受相关工作人员的监督。</w:t>
      </w:r>
    </w:p>
    <w:p>
      <w:pPr>
        <w:keepNext w:val="0"/>
        <w:keepLines w:val="0"/>
        <w:pageBreakBefore w:val="0"/>
        <w:widowControl w:val="0"/>
        <w:numPr>
          <w:ilvl w:val="0"/>
          <w:numId w:val="0"/>
        </w:numPr>
        <w:kinsoku/>
        <w:wordWrap/>
        <w:overflowPunct/>
        <w:topLinePunct w:val="0"/>
        <w:autoSpaceDE/>
        <w:autoSpaceDN/>
        <w:bidi w:val="0"/>
        <w:adjustRightInd w:val="0"/>
        <w:spacing w:beforeAutospacing="0" w:line="332" w:lineRule="auto"/>
        <w:ind w:left="0" w:leftChars="0" w:firstLine="420" w:firstLineChars="200"/>
        <w:textAlignment w:val="auto"/>
        <w:rPr>
          <w:rFonts w:hint="default" w:ascii="Arial" w:hAnsi="Arial" w:eastAsia="宋体" w:cs="Arial"/>
          <w:bCs/>
          <w:sz w:val="21"/>
          <w:szCs w:val="21"/>
        </w:rPr>
      </w:pPr>
      <w:r>
        <w:rPr>
          <w:rFonts w:hint="default" w:ascii="Arial" w:hAnsi="Arial" w:eastAsia="宋体" w:cs="Arial"/>
          <w:bCs/>
          <w:kern w:val="2"/>
          <w:sz w:val="21"/>
          <w:szCs w:val="21"/>
          <w:lang w:val="en-US" w:eastAsia="zh-CN" w:bidi="ar-SA"/>
        </w:rPr>
        <w:t>(5)</w:t>
      </w:r>
      <w:r>
        <w:rPr>
          <w:rFonts w:hint="default" w:ascii="Arial" w:hAnsi="Arial" w:eastAsia="宋体" w:cs="Arial"/>
          <w:bCs/>
          <w:sz w:val="21"/>
          <w:szCs w:val="21"/>
          <w:lang w:eastAsia="zh-CN"/>
        </w:rPr>
        <w:t>磋商小组</w:t>
      </w:r>
      <w:r>
        <w:rPr>
          <w:rFonts w:hint="default" w:ascii="Arial" w:hAnsi="Arial" w:eastAsia="宋体" w:cs="Arial"/>
          <w:bCs/>
          <w:sz w:val="21"/>
          <w:szCs w:val="21"/>
        </w:rPr>
        <w:t>成员不得将自身意见强加给其他</w:t>
      </w:r>
      <w:r>
        <w:rPr>
          <w:rFonts w:hint="default" w:ascii="Arial" w:hAnsi="Arial" w:eastAsia="宋体" w:cs="Arial"/>
          <w:bCs/>
          <w:sz w:val="21"/>
          <w:szCs w:val="21"/>
          <w:lang w:eastAsia="zh-CN"/>
        </w:rPr>
        <w:t>磋商小组</w:t>
      </w:r>
      <w:r>
        <w:rPr>
          <w:rFonts w:hint="default" w:ascii="Arial" w:hAnsi="Arial" w:eastAsia="宋体" w:cs="Arial"/>
          <w:bCs/>
          <w:sz w:val="21"/>
          <w:szCs w:val="21"/>
        </w:rPr>
        <w:t>成员，或私下相互串通压制其他</w:t>
      </w:r>
      <w:r>
        <w:rPr>
          <w:rFonts w:hint="default" w:ascii="Arial" w:hAnsi="Arial" w:eastAsia="宋体" w:cs="Arial"/>
          <w:bCs/>
          <w:sz w:val="21"/>
          <w:szCs w:val="21"/>
          <w:lang w:eastAsia="zh-CN"/>
        </w:rPr>
        <w:t>磋商小组</w:t>
      </w:r>
      <w:r>
        <w:rPr>
          <w:rFonts w:hint="default" w:ascii="Arial" w:hAnsi="Arial" w:eastAsia="宋体" w:cs="Arial"/>
          <w:bCs/>
          <w:sz w:val="21"/>
          <w:szCs w:val="21"/>
        </w:rPr>
        <w:t>成员的意见。</w:t>
      </w:r>
    </w:p>
    <w:p>
      <w:pPr>
        <w:keepNext w:val="0"/>
        <w:keepLines w:val="0"/>
        <w:pageBreakBefore w:val="0"/>
        <w:widowControl w:val="0"/>
        <w:numPr>
          <w:ilvl w:val="0"/>
          <w:numId w:val="0"/>
        </w:numPr>
        <w:kinsoku/>
        <w:wordWrap/>
        <w:overflowPunct/>
        <w:topLinePunct w:val="0"/>
        <w:autoSpaceDE/>
        <w:autoSpaceDN/>
        <w:bidi w:val="0"/>
        <w:adjustRightInd w:val="0"/>
        <w:spacing w:beforeAutospacing="0" w:line="332" w:lineRule="auto"/>
        <w:ind w:left="0" w:leftChars="0" w:firstLine="420" w:firstLineChars="200"/>
        <w:textAlignment w:val="auto"/>
        <w:rPr>
          <w:rFonts w:hint="default" w:ascii="Arial" w:hAnsi="Arial" w:eastAsia="宋体" w:cs="Arial"/>
          <w:bCs/>
          <w:sz w:val="21"/>
          <w:szCs w:val="21"/>
        </w:rPr>
      </w:pPr>
      <w:r>
        <w:rPr>
          <w:rFonts w:hint="default" w:ascii="Arial" w:hAnsi="Arial" w:eastAsia="宋体" w:cs="Arial"/>
          <w:bCs/>
          <w:kern w:val="2"/>
          <w:sz w:val="21"/>
          <w:szCs w:val="21"/>
          <w:lang w:val="en-US" w:eastAsia="zh-CN" w:bidi="ar-SA"/>
        </w:rPr>
        <w:t>(6)</w:t>
      </w:r>
      <w:r>
        <w:rPr>
          <w:rFonts w:hint="default" w:ascii="Arial" w:hAnsi="Arial" w:eastAsia="宋体" w:cs="Arial"/>
          <w:bCs/>
          <w:sz w:val="21"/>
          <w:szCs w:val="21"/>
          <w:lang w:eastAsia="zh-CN"/>
        </w:rPr>
        <w:t>磋商小组</w:t>
      </w:r>
      <w:r>
        <w:rPr>
          <w:rFonts w:hint="default" w:ascii="Arial" w:hAnsi="Arial" w:eastAsia="宋体" w:cs="Arial"/>
          <w:bCs/>
          <w:sz w:val="21"/>
          <w:szCs w:val="21"/>
        </w:rPr>
        <w:t>成员不得征询采购人对</w:t>
      </w:r>
      <w:r>
        <w:rPr>
          <w:rFonts w:hint="default" w:ascii="Arial" w:hAnsi="Arial" w:eastAsia="宋体" w:cs="Arial"/>
          <w:bCs/>
          <w:sz w:val="21"/>
          <w:szCs w:val="21"/>
          <w:lang w:eastAsia="zh-CN"/>
        </w:rPr>
        <w:t>磋商供应商</w:t>
      </w:r>
      <w:r>
        <w:rPr>
          <w:rFonts w:hint="default" w:ascii="Arial" w:hAnsi="Arial" w:eastAsia="宋体" w:cs="Arial"/>
          <w:bCs/>
          <w:sz w:val="21"/>
          <w:szCs w:val="21"/>
        </w:rPr>
        <w:t>的倾向性意向，不得接受任何单位、个人明示或暗示提出的倾向或排斥特定</w:t>
      </w:r>
      <w:r>
        <w:rPr>
          <w:rFonts w:hint="default" w:ascii="Arial" w:hAnsi="Arial" w:eastAsia="宋体" w:cs="Arial"/>
          <w:bCs/>
          <w:sz w:val="21"/>
          <w:szCs w:val="21"/>
          <w:lang w:eastAsia="zh-CN"/>
        </w:rPr>
        <w:t>磋商供应商</w:t>
      </w:r>
      <w:r>
        <w:rPr>
          <w:rFonts w:hint="default" w:ascii="Arial" w:hAnsi="Arial" w:eastAsia="宋体" w:cs="Arial"/>
          <w:bCs/>
          <w:sz w:val="21"/>
          <w:szCs w:val="21"/>
        </w:rPr>
        <w:t>的要求。</w:t>
      </w:r>
    </w:p>
    <w:p>
      <w:pPr>
        <w:keepNext w:val="0"/>
        <w:keepLines w:val="0"/>
        <w:pageBreakBefore w:val="0"/>
        <w:widowControl w:val="0"/>
        <w:numPr>
          <w:ilvl w:val="0"/>
          <w:numId w:val="0"/>
        </w:numPr>
        <w:kinsoku/>
        <w:wordWrap/>
        <w:overflowPunct/>
        <w:topLinePunct w:val="0"/>
        <w:autoSpaceDE/>
        <w:autoSpaceDN/>
        <w:bidi w:val="0"/>
        <w:adjustRightInd w:val="0"/>
        <w:spacing w:beforeAutospacing="0" w:line="332" w:lineRule="auto"/>
        <w:ind w:left="0" w:leftChars="0" w:firstLine="420" w:firstLineChars="200"/>
        <w:textAlignment w:val="auto"/>
        <w:rPr>
          <w:rFonts w:hint="default" w:ascii="Arial" w:hAnsi="Arial" w:eastAsia="宋体" w:cs="Arial"/>
          <w:bCs/>
          <w:sz w:val="21"/>
          <w:szCs w:val="21"/>
        </w:rPr>
      </w:pPr>
      <w:r>
        <w:rPr>
          <w:rFonts w:hint="default" w:ascii="Arial" w:hAnsi="Arial" w:eastAsia="宋体" w:cs="Arial"/>
          <w:bCs/>
          <w:kern w:val="2"/>
          <w:sz w:val="21"/>
          <w:szCs w:val="21"/>
          <w:lang w:val="en-US" w:eastAsia="zh-CN" w:bidi="ar-SA"/>
        </w:rPr>
        <w:t>(7)</w:t>
      </w:r>
      <w:r>
        <w:rPr>
          <w:rFonts w:hint="default" w:ascii="Arial" w:hAnsi="Arial" w:eastAsia="宋体" w:cs="Arial"/>
          <w:bCs/>
          <w:sz w:val="21"/>
          <w:szCs w:val="21"/>
        </w:rPr>
        <w:t>严格遵守政府采购评审工作纪律，不得向外泄露评审情况及涉及</w:t>
      </w:r>
      <w:r>
        <w:rPr>
          <w:rFonts w:hint="default" w:ascii="Arial" w:hAnsi="Arial" w:eastAsia="宋体" w:cs="Arial"/>
          <w:bCs/>
          <w:sz w:val="21"/>
          <w:szCs w:val="21"/>
          <w:lang w:eastAsia="zh-CN"/>
        </w:rPr>
        <w:t>磋商供应商</w:t>
      </w:r>
      <w:r>
        <w:rPr>
          <w:rFonts w:hint="default" w:ascii="Arial" w:hAnsi="Arial" w:eastAsia="宋体" w:cs="Arial"/>
          <w:bCs/>
          <w:sz w:val="21"/>
          <w:szCs w:val="21"/>
        </w:rPr>
        <w:t>商业秘密的信息。</w:t>
      </w:r>
    </w:p>
    <w:p>
      <w:pPr>
        <w:keepNext w:val="0"/>
        <w:keepLines w:val="0"/>
        <w:pageBreakBefore w:val="0"/>
        <w:widowControl w:val="0"/>
        <w:numPr>
          <w:ilvl w:val="0"/>
          <w:numId w:val="0"/>
        </w:numPr>
        <w:kinsoku/>
        <w:wordWrap/>
        <w:overflowPunct/>
        <w:topLinePunct w:val="0"/>
        <w:autoSpaceDE/>
        <w:autoSpaceDN/>
        <w:bidi w:val="0"/>
        <w:adjustRightInd w:val="0"/>
        <w:spacing w:beforeAutospacing="0" w:line="332" w:lineRule="auto"/>
        <w:ind w:left="0" w:leftChars="0" w:firstLine="420" w:firstLineChars="200"/>
        <w:textAlignment w:val="auto"/>
        <w:rPr>
          <w:rFonts w:hint="default" w:ascii="Arial" w:hAnsi="Arial" w:eastAsia="宋体" w:cs="Arial"/>
          <w:bCs/>
          <w:sz w:val="21"/>
          <w:szCs w:val="21"/>
          <w:lang w:val="en-US" w:eastAsia="zh-CN"/>
        </w:rPr>
      </w:pPr>
      <w:r>
        <w:rPr>
          <w:rFonts w:hint="default" w:ascii="Arial" w:hAnsi="Arial" w:eastAsia="宋体" w:cs="Arial"/>
          <w:bCs/>
          <w:kern w:val="2"/>
          <w:sz w:val="21"/>
          <w:szCs w:val="21"/>
          <w:lang w:val="en-US" w:eastAsia="zh-CN" w:bidi="ar-SA"/>
        </w:rPr>
        <w:t>(8)</w:t>
      </w:r>
      <w:r>
        <w:rPr>
          <w:rFonts w:hint="default" w:ascii="Arial" w:hAnsi="Arial" w:eastAsia="宋体" w:cs="Arial"/>
          <w:bCs/>
          <w:sz w:val="21"/>
          <w:szCs w:val="21"/>
        </w:rPr>
        <w:t>评标结束后，各评标人员应将全部资料整理上交招标采购单位，严禁将评标过程中的任何资料带出评标现场向</w:t>
      </w:r>
      <w:r>
        <w:rPr>
          <w:rFonts w:hint="default" w:ascii="Arial" w:hAnsi="Arial" w:eastAsia="宋体" w:cs="Arial"/>
          <w:bCs/>
          <w:sz w:val="21"/>
          <w:szCs w:val="21"/>
          <w:lang w:eastAsia="zh-CN"/>
        </w:rPr>
        <w:t>磋商供应商</w:t>
      </w:r>
      <w:r>
        <w:rPr>
          <w:rFonts w:hint="default" w:ascii="Arial" w:hAnsi="Arial" w:eastAsia="宋体" w:cs="Arial"/>
          <w:bCs/>
          <w:sz w:val="21"/>
          <w:szCs w:val="21"/>
        </w:rPr>
        <w:t>或其他单位提供。</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color w:val="auto"/>
          <w:sz w:val="21"/>
          <w:szCs w:val="21"/>
          <w:lang w:val="en-US" w:eastAsia="zh-CN"/>
        </w:rPr>
      </w:pPr>
      <w:r>
        <w:rPr>
          <w:rFonts w:hint="default" w:ascii="Arial" w:hAnsi="Arial" w:eastAsia="宋体" w:cs="Arial"/>
          <w:b w:val="0"/>
          <w:i w:val="0"/>
          <w:color w:val="auto"/>
          <w:kern w:val="2"/>
          <w:sz w:val="21"/>
          <w:szCs w:val="21"/>
          <w:lang w:val="en-US" w:eastAsia="zh-CN" w:bidi="ar-SA"/>
        </w:rPr>
        <w:t>22.4</w:t>
      </w:r>
      <w:r>
        <w:rPr>
          <w:rFonts w:hint="default" w:ascii="Arial" w:hAnsi="Arial" w:eastAsia="宋体" w:cs="Arial"/>
          <w:color w:val="auto"/>
          <w:sz w:val="21"/>
          <w:szCs w:val="21"/>
          <w:lang w:val="en-US" w:eastAsia="zh-CN"/>
        </w:rPr>
        <w:t>磋商小组将根据磋商文件和有关规定，履行评标工作职责，并按照评标方法及评分标准，全面衡量各磋商供应商对磋商文件的响应情况。对实质上响应磋商文件的磋商供应商，按照评审因素的量化指标排出推荐中标的磋商供应商的先后顺序，并按顺序提出授标建议。详见磋商文件第四部分评标办法。</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color w:val="auto"/>
          <w:sz w:val="21"/>
          <w:szCs w:val="21"/>
          <w:lang w:val="en-US" w:eastAsia="zh-CN"/>
        </w:rPr>
      </w:pPr>
      <w:r>
        <w:rPr>
          <w:rFonts w:hint="default" w:ascii="Arial" w:hAnsi="Arial" w:eastAsia="宋体" w:cs="Arial"/>
          <w:b w:val="0"/>
          <w:i w:val="0"/>
          <w:color w:val="auto"/>
          <w:kern w:val="2"/>
          <w:sz w:val="21"/>
          <w:szCs w:val="21"/>
          <w:lang w:val="en-US" w:eastAsia="zh-CN" w:bidi="ar-SA"/>
        </w:rPr>
        <w:t>22.5</w:t>
      </w:r>
      <w:r>
        <w:rPr>
          <w:rFonts w:hint="default" w:ascii="Arial" w:hAnsi="Arial" w:eastAsia="宋体" w:cs="Arial"/>
          <w:color w:val="auto"/>
          <w:sz w:val="21"/>
          <w:szCs w:val="21"/>
          <w:lang w:val="en-US" w:eastAsia="zh-CN"/>
        </w:rPr>
        <w:t>保密义务：参与采购活动的所有各方，对在参与投标过程中获悉的国家、商业和技术秘密以及其它依法应当保密的内容，均负有保密义务，违者应对由此造成的后果承担全部法律责任。</w:t>
      </w:r>
    </w:p>
    <w:p>
      <w:pPr>
        <w:keepNext w:val="0"/>
        <w:keepLines w:val="0"/>
        <w:pageBreakBefore w:val="0"/>
        <w:kinsoku/>
        <w:wordWrap/>
        <w:overflowPunct/>
        <w:topLinePunct w:val="0"/>
        <w:autoSpaceDE/>
        <w:autoSpaceDN/>
        <w:bidi w:val="0"/>
        <w:adjustRightInd/>
        <w:spacing w:line="332" w:lineRule="auto"/>
        <w:jc w:val="center"/>
        <w:textAlignment w:val="auto"/>
        <w:outlineLvl w:val="0"/>
        <w:rPr>
          <w:rFonts w:hint="default" w:ascii="Arial" w:hAnsi="Arial" w:eastAsia="宋体" w:cs="Arial"/>
          <w:b/>
          <w:sz w:val="32"/>
          <w:szCs w:val="20"/>
        </w:rPr>
      </w:pPr>
      <w:bookmarkStart w:id="27" w:name="_Toc10976"/>
      <w:bookmarkStart w:id="28" w:name="_Toc15660"/>
      <w:r>
        <w:rPr>
          <w:rFonts w:hint="default" w:ascii="Arial" w:hAnsi="Arial" w:eastAsia="宋体" w:cs="Arial"/>
          <w:b/>
          <w:sz w:val="32"/>
          <w:szCs w:val="20"/>
        </w:rPr>
        <w:t>六、定标</w:t>
      </w:r>
      <w:bookmarkEnd w:id="27"/>
      <w:bookmarkEnd w:id="28"/>
    </w:p>
    <w:p>
      <w:pPr>
        <w:keepNext w:val="0"/>
        <w:keepLines w:val="0"/>
        <w:pageBreakBefore w:val="0"/>
        <w:widowControl w:val="0"/>
        <w:numPr>
          <w:ilvl w:val="0"/>
          <w:numId w:val="0"/>
        </w:numPr>
        <w:kinsoku/>
        <w:wordWrap/>
        <w:overflowPunct/>
        <w:topLinePunct w:val="0"/>
        <w:autoSpaceDE/>
        <w:autoSpaceDN/>
        <w:bidi w:val="0"/>
        <w:snapToGrid w:val="0"/>
        <w:spacing w:beforeAutospacing="0" w:line="332" w:lineRule="auto"/>
        <w:jc w:val="both"/>
        <w:textAlignment w:val="auto"/>
        <w:rPr>
          <w:rFonts w:hint="default" w:ascii="Arial" w:hAnsi="Arial" w:eastAsia="宋体" w:cs="Arial"/>
          <w:b/>
          <w:sz w:val="21"/>
          <w:szCs w:val="21"/>
          <w:lang w:val="en-US" w:eastAsia="zh-CN"/>
        </w:rPr>
      </w:pPr>
      <w:r>
        <w:rPr>
          <w:rFonts w:hint="default" w:ascii="Arial" w:hAnsi="Arial" w:eastAsia="宋体" w:cs="Arial"/>
          <w:b/>
          <w:i w:val="0"/>
          <w:kern w:val="2"/>
          <w:sz w:val="21"/>
          <w:szCs w:val="21"/>
          <w:lang w:val="en-US" w:eastAsia="zh-CN" w:bidi="ar-SA"/>
        </w:rPr>
        <w:t>23.</w:t>
      </w:r>
      <w:r>
        <w:rPr>
          <w:rFonts w:hint="default" w:ascii="Arial" w:hAnsi="Arial" w:eastAsia="宋体" w:cs="Arial"/>
          <w:b/>
          <w:sz w:val="21"/>
          <w:szCs w:val="21"/>
          <w:lang w:val="en-US" w:eastAsia="zh-CN"/>
        </w:rPr>
        <w:t>确定成交供应商</w:t>
      </w:r>
    </w:p>
    <w:p>
      <w:pPr>
        <w:pStyle w:val="37"/>
        <w:keepNext w:val="0"/>
        <w:keepLines w:val="0"/>
        <w:pageBreakBefore w:val="0"/>
        <w:widowControl w:val="0"/>
        <w:kinsoku/>
        <w:wordWrap/>
        <w:overflowPunct/>
        <w:topLinePunct w:val="0"/>
        <w:autoSpaceDE/>
        <w:autoSpaceDN/>
        <w:bidi w:val="0"/>
        <w:snapToGrid w:val="0"/>
        <w:spacing w:before="0" w:beforeAutospacing="0" w:line="332" w:lineRule="auto"/>
        <w:ind w:left="0" w:leftChars="0" w:firstLine="420" w:firstLineChars="200"/>
        <w:textAlignment w:val="auto"/>
        <w:rPr>
          <w:rFonts w:hint="default" w:ascii="Arial" w:hAnsi="Arial" w:eastAsia="宋体" w:cs="Arial"/>
          <w:b/>
          <w:sz w:val="21"/>
          <w:szCs w:val="21"/>
        </w:rPr>
      </w:pPr>
      <w:r>
        <w:rPr>
          <w:rFonts w:hint="default" w:ascii="Arial" w:hAnsi="Arial" w:eastAsia="宋体" w:cs="Arial"/>
          <w:sz w:val="21"/>
          <w:szCs w:val="21"/>
        </w:rPr>
        <w:t>采购人将自收到评审报告之日起5个工作日内通过电子交易平台在评审报告推荐的</w:t>
      </w:r>
      <w:r>
        <w:rPr>
          <w:rFonts w:hint="default" w:ascii="Arial" w:hAnsi="Arial" w:eastAsia="宋体" w:cs="Arial"/>
          <w:sz w:val="21"/>
          <w:szCs w:val="21"/>
          <w:lang w:eastAsia="zh-CN"/>
        </w:rPr>
        <w:t>成交候选人</w:t>
      </w:r>
      <w:r>
        <w:rPr>
          <w:rFonts w:hint="default" w:ascii="Arial" w:hAnsi="Arial" w:eastAsia="宋体" w:cs="Arial"/>
          <w:sz w:val="21"/>
          <w:szCs w:val="21"/>
        </w:rPr>
        <w:t>中按顺序确定</w:t>
      </w:r>
      <w:r>
        <w:rPr>
          <w:rFonts w:hint="default" w:ascii="Arial" w:hAnsi="Arial" w:eastAsia="宋体" w:cs="Arial"/>
          <w:sz w:val="21"/>
          <w:szCs w:val="21"/>
          <w:lang w:eastAsia="zh-CN"/>
        </w:rPr>
        <w:t>成交供应商</w:t>
      </w:r>
      <w:r>
        <w:rPr>
          <w:rFonts w:hint="default" w:ascii="Arial" w:hAnsi="Arial" w:eastAsia="宋体" w:cs="Arial"/>
          <w:sz w:val="21"/>
          <w:szCs w:val="21"/>
        </w:rPr>
        <w:t>。</w:t>
      </w:r>
    </w:p>
    <w:p>
      <w:pPr>
        <w:keepNext w:val="0"/>
        <w:keepLines w:val="0"/>
        <w:pageBreakBefore w:val="0"/>
        <w:widowControl w:val="0"/>
        <w:numPr>
          <w:ilvl w:val="0"/>
          <w:numId w:val="0"/>
        </w:numPr>
        <w:kinsoku/>
        <w:wordWrap/>
        <w:overflowPunct/>
        <w:topLinePunct w:val="0"/>
        <w:autoSpaceDE/>
        <w:autoSpaceDN/>
        <w:bidi w:val="0"/>
        <w:snapToGrid w:val="0"/>
        <w:spacing w:beforeAutospacing="0" w:line="332" w:lineRule="auto"/>
        <w:jc w:val="both"/>
        <w:textAlignment w:val="auto"/>
        <w:rPr>
          <w:rFonts w:hint="default" w:ascii="Arial" w:hAnsi="Arial" w:eastAsia="宋体" w:cs="Arial"/>
          <w:b/>
          <w:sz w:val="21"/>
          <w:szCs w:val="21"/>
          <w:lang w:val="en-US" w:eastAsia="zh-CN"/>
        </w:rPr>
      </w:pPr>
      <w:r>
        <w:rPr>
          <w:rFonts w:hint="default" w:ascii="Arial" w:hAnsi="Arial" w:eastAsia="宋体" w:cs="Arial"/>
          <w:b/>
          <w:i w:val="0"/>
          <w:kern w:val="2"/>
          <w:sz w:val="21"/>
          <w:szCs w:val="21"/>
          <w:lang w:val="en-US" w:eastAsia="zh-CN" w:bidi="ar-SA"/>
        </w:rPr>
        <w:t>24.</w:t>
      </w:r>
      <w:r>
        <w:rPr>
          <w:rFonts w:hint="default" w:ascii="Arial" w:hAnsi="Arial" w:eastAsia="宋体" w:cs="Arial"/>
          <w:b/>
          <w:sz w:val="21"/>
          <w:szCs w:val="21"/>
          <w:lang w:val="en-US" w:eastAsia="zh-CN"/>
        </w:rPr>
        <w:t>成交通知书与成交结果公告</w:t>
      </w:r>
    </w:p>
    <w:p>
      <w:pPr>
        <w:keepNext w:val="0"/>
        <w:keepLines w:val="0"/>
        <w:pageBreakBefore w:val="0"/>
        <w:widowControl w:val="0"/>
        <w:numPr>
          <w:ilvl w:val="1"/>
          <w:numId w:val="0"/>
        </w:numPr>
        <w:kinsoku/>
        <w:wordWrap/>
        <w:overflowPunct/>
        <w:topLinePunct w:val="0"/>
        <w:autoSpaceDE/>
        <w:autoSpaceDN/>
        <w:bidi w:val="0"/>
        <w:snapToGrid w:val="0"/>
        <w:spacing w:beforeAutospacing="0" w:line="332" w:lineRule="auto"/>
        <w:ind w:left="0" w:leftChars="0" w:firstLine="420" w:firstLineChars="200"/>
        <w:jc w:val="both"/>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i w:val="0"/>
          <w:color w:val="auto"/>
          <w:kern w:val="2"/>
          <w:sz w:val="21"/>
          <w:szCs w:val="21"/>
          <w:lang w:val="en-US" w:eastAsia="zh-CN" w:bidi="ar-SA"/>
        </w:rPr>
        <w:t>24.1</w:t>
      </w:r>
      <w:r>
        <w:rPr>
          <w:rFonts w:hint="default" w:ascii="Arial" w:hAnsi="Arial" w:eastAsia="宋体" w:cs="Arial"/>
          <w:b w:val="0"/>
          <w:bCs w:val="0"/>
          <w:color w:val="auto"/>
          <w:sz w:val="21"/>
          <w:szCs w:val="21"/>
          <w:lang w:val="en-US" w:eastAsia="zh-CN"/>
        </w:rPr>
        <w:t>自成交供应商确定之日起2个工作日内，采购代理机构通过电子交易平台向成交供应商发出成交通知书，同时编制发布采购结果公告。采购代理机构也可以以纸质形式发出成交通知书。</w:t>
      </w:r>
    </w:p>
    <w:p>
      <w:pPr>
        <w:keepNext w:val="0"/>
        <w:keepLines w:val="0"/>
        <w:pageBreakBefore w:val="0"/>
        <w:widowControl w:val="0"/>
        <w:numPr>
          <w:ilvl w:val="1"/>
          <w:numId w:val="0"/>
        </w:numPr>
        <w:kinsoku/>
        <w:wordWrap/>
        <w:overflowPunct/>
        <w:topLinePunct w:val="0"/>
        <w:autoSpaceDE/>
        <w:autoSpaceDN/>
        <w:bidi w:val="0"/>
        <w:snapToGrid w:val="0"/>
        <w:spacing w:beforeAutospacing="0" w:line="332" w:lineRule="auto"/>
        <w:ind w:left="0" w:leftChars="0" w:firstLine="420" w:firstLineChars="200"/>
        <w:jc w:val="both"/>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i w:val="0"/>
          <w:color w:val="auto"/>
          <w:kern w:val="2"/>
          <w:sz w:val="21"/>
          <w:szCs w:val="21"/>
          <w:lang w:val="en-US" w:eastAsia="zh-CN" w:bidi="ar-SA"/>
        </w:rPr>
        <w:t>24.2</w:t>
      </w:r>
      <w:r>
        <w:rPr>
          <w:rFonts w:hint="default" w:ascii="Arial" w:hAnsi="Arial" w:eastAsia="宋体" w:cs="Arial"/>
          <w:b w:val="0"/>
          <w:bCs w:val="0"/>
          <w:color w:val="auto"/>
          <w:sz w:val="21"/>
          <w:szCs w:val="21"/>
          <w:lang w:val="en-US" w:eastAsia="zh-CN"/>
        </w:rPr>
        <w:t>成交结果公告内容包括采购人及其委托的采购代理机构的名称、地址、联系方式，项目名称和项目编号，成交供应商名称、地址和中标金额，主要中标标的的名称、规格型号、数量、单价、服务要求、成交公告期限以及评审专家名单等。</w:t>
      </w:r>
    </w:p>
    <w:p>
      <w:pPr>
        <w:keepNext w:val="0"/>
        <w:keepLines w:val="0"/>
        <w:pageBreakBefore w:val="0"/>
        <w:widowControl w:val="0"/>
        <w:numPr>
          <w:ilvl w:val="1"/>
          <w:numId w:val="0"/>
        </w:numPr>
        <w:kinsoku/>
        <w:wordWrap/>
        <w:overflowPunct/>
        <w:topLinePunct w:val="0"/>
        <w:autoSpaceDE/>
        <w:autoSpaceDN/>
        <w:bidi w:val="0"/>
        <w:snapToGrid w:val="0"/>
        <w:spacing w:beforeAutospacing="0" w:line="332" w:lineRule="auto"/>
        <w:ind w:left="0" w:leftChars="0" w:firstLine="420" w:firstLineChars="200"/>
        <w:jc w:val="both"/>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i w:val="0"/>
          <w:color w:val="auto"/>
          <w:kern w:val="2"/>
          <w:sz w:val="21"/>
          <w:szCs w:val="21"/>
          <w:lang w:val="en-US" w:eastAsia="zh-CN" w:bidi="ar-SA"/>
        </w:rPr>
        <w:t>24.3</w:t>
      </w:r>
      <w:r>
        <w:rPr>
          <w:rFonts w:hint="default" w:ascii="Arial" w:hAnsi="Arial" w:eastAsia="宋体" w:cs="Arial"/>
          <w:b w:val="0"/>
          <w:bCs w:val="0"/>
          <w:color w:val="auto"/>
          <w:sz w:val="21"/>
          <w:szCs w:val="21"/>
          <w:lang w:val="en-US" w:eastAsia="zh-CN"/>
        </w:rPr>
        <w:t>采购结果公告期限为1个工作日。</w:t>
      </w:r>
    </w:p>
    <w:p>
      <w:pPr>
        <w:keepNext w:val="0"/>
        <w:keepLines w:val="0"/>
        <w:pageBreakBefore w:val="0"/>
        <w:kinsoku/>
        <w:wordWrap/>
        <w:overflowPunct/>
        <w:topLinePunct w:val="0"/>
        <w:autoSpaceDE/>
        <w:autoSpaceDN/>
        <w:bidi w:val="0"/>
        <w:adjustRightInd/>
        <w:spacing w:line="332" w:lineRule="auto"/>
        <w:jc w:val="center"/>
        <w:textAlignment w:val="auto"/>
        <w:outlineLvl w:val="0"/>
        <w:rPr>
          <w:rFonts w:hint="default" w:ascii="Arial" w:hAnsi="Arial" w:eastAsia="宋体" w:cs="Arial"/>
          <w:b/>
          <w:sz w:val="32"/>
          <w:szCs w:val="20"/>
        </w:rPr>
      </w:pPr>
      <w:r>
        <w:rPr>
          <w:rFonts w:hint="default" w:ascii="Arial" w:hAnsi="Arial" w:eastAsia="宋体" w:cs="Arial"/>
          <w:b/>
          <w:sz w:val="32"/>
          <w:szCs w:val="20"/>
        </w:rPr>
        <w:t>七、合同授予</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32" w:lineRule="auto"/>
        <w:jc w:val="both"/>
        <w:textAlignment w:val="auto"/>
        <w:rPr>
          <w:rFonts w:hint="default" w:ascii="Arial" w:hAnsi="Arial" w:eastAsia="宋体" w:cs="Arial"/>
          <w:b/>
          <w:color w:val="auto"/>
          <w:sz w:val="21"/>
          <w:szCs w:val="21"/>
          <w:lang w:val="en-US" w:eastAsia="zh-CN"/>
        </w:rPr>
      </w:pPr>
      <w:r>
        <w:rPr>
          <w:rFonts w:hint="default" w:ascii="Arial" w:hAnsi="Arial" w:eastAsia="宋体" w:cs="Arial"/>
          <w:b/>
          <w:i w:val="0"/>
          <w:color w:val="auto"/>
          <w:kern w:val="2"/>
          <w:sz w:val="21"/>
          <w:szCs w:val="21"/>
          <w:lang w:val="en-US" w:eastAsia="zh-CN" w:bidi="ar-SA"/>
        </w:rPr>
        <w:t>25.</w:t>
      </w:r>
      <w:r>
        <w:rPr>
          <w:rFonts w:hint="default" w:ascii="Arial" w:hAnsi="Arial" w:eastAsia="宋体" w:cs="Arial"/>
          <w:b/>
          <w:color w:val="auto"/>
          <w:sz w:val="21"/>
          <w:szCs w:val="21"/>
          <w:lang w:val="en-US" w:eastAsia="zh-CN"/>
        </w:rPr>
        <w:t>合同主要条款详见第五部分拟签订的合同文本。</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32" w:lineRule="auto"/>
        <w:jc w:val="both"/>
        <w:textAlignment w:val="auto"/>
        <w:rPr>
          <w:rFonts w:hint="default" w:ascii="Arial" w:hAnsi="Arial" w:eastAsia="宋体" w:cs="Arial"/>
          <w:b/>
          <w:sz w:val="21"/>
          <w:szCs w:val="21"/>
          <w:lang w:val="en-US" w:eastAsia="zh-CN"/>
        </w:rPr>
      </w:pPr>
      <w:r>
        <w:rPr>
          <w:rFonts w:hint="default" w:ascii="Arial" w:hAnsi="Arial" w:eastAsia="宋体" w:cs="Arial"/>
          <w:b/>
          <w:i w:val="0"/>
          <w:kern w:val="2"/>
          <w:sz w:val="21"/>
          <w:szCs w:val="21"/>
          <w:lang w:val="en-US" w:eastAsia="zh-CN" w:bidi="ar-SA"/>
        </w:rPr>
        <w:t>26.</w:t>
      </w:r>
      <w:r>
        <w:rPr>
          <w:rFonts w:hint="default" w:ascii="Arial" w:hAnsi="Arial" w:eastAsia="宋体" w:cs="Arial"/>
          <w:b/>
          <w:sz w:val="21"/>
          <w:szCs w:val="21"/>
          <w:lang w:val="en-US" w:eastAsia="zh-CN"/>
        </w:rPr>
        <w:t>合同的签订</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i w:val="0"/>
          <w:color w:val="auto"/>
          <w:kern w:val="2"/>
          <w:sz w:val="21"/>
          <w:szCs w:val="21"/>
          <w:lang w:val="en-US" w:eastAsia="zh-CN" w:bidi="ar-SA"/>
        </w:rPr>
        <w:t>26.1</w:t>
      </w:r>
      <w:r>
        <w:rPr>
          <w:rFonts w:hint="default" w:ascii="Arial" w:hAnsi="Arial" w:eastAsia="宋体" w:cs="Arial"/>
          <w:b w:val="0"/>
          <w:bCs w:val="0"/>
          <w:color w:val="auto"/>
          <w:sz w:val="21"/>
          <w:szCs w:val="21"/>
          <w:lang w:val="en-US" w:eastAsia="zh-CN"/>
        </w:rPr>
        <w:t>采购人与成交供应商应当通过电子交易平台在成交通知书发出之日起三十日内，按照磋商文件和成交供应商磋商响应文件等确定的事项签订政府采购合同，并在合同签订之日起2个工作日内依法发布合同公告。</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i w:val="0"/>
          <w:color w:val="auto"/>
          <w:kern w:val="2"/>
          <w:sz w:val="21"/>
          <w:szCs w:val="21"/>
          <w:lang w:val="en-US" w:eastAsia="zh-CN" w:bidi="ar-SA"/>
        </w:rPr>
        <w:t>26.2</w:t>
      </w:r>
      <w:r>
        <w:rPr>
          <w:rFonts w:hint="default" w:ascii="Arial" w:hAnsi="Arial" w:eastAsia="宋体" w:cs="Arial"/>
          <w:b w:val="0"/>
          <w:bCs w:val="0"/>
          <w:color w:val="auto"/>
          <w:sz w:val="21"/>
          <w:szCs w:val="21"/>
          <w:lang w:val="zh-CN" w:eastAsia="zh-CN"/>
        </w:rPr>
        <w:t>成交供应商按规定的日期、时间、地点，由法定代表人或其授权代表与采购人代表签订合同。如成交供应商为联合体的，由联合体成员各方法定代表人或其授权代表与采购人代表签订合同。</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i w:val="0"/>
          <w:color w:val="auto"/>
          <w:kern w:val="2"/>
          <w:sz w:val="21"/>
          <w:szCs w:val="21"/>
          <w:lang w:val="en-US" w:eastAsia="zh-CN" w:bidi="ar-SA"/>
        </w:rPr>
        <w:t>26.3</w:t>
      </w:r>
      <w:r>
        <w:rPr>
          <w:rFonts w:hint="default" w:ascii="Arial" w:hAnsi="Arial" w:eastAsia="宋体" w:cs="Arial"/>
          <w:b w:val="0"/>
          <w:bCs w:val="0"/>
          <w:color w:val="auto"/>
          <w:sz w:val="21"/>
          <w:szCs w:val="21"/>
          <w:lang w:val="en-US" w:eastAsia="zh-CN"/>
        </w:rPr>
        <w:t>成交供应商拒绝与采购人签订合同的，采购人可以按照评审报告推荐的中标或者成交候选人名单排序，确定下一候选人为成交供应商，也可以重新开展政府采购活动。</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i w:val="0"/>
          <w:color w:val="auto"/>
          <w:kern w:val="2"/>
          <w:sz w:val="21"/>
          <w:szCs w:val="21"/>
          <w:lang w:val="en-US" w:eastAsia="zh-CN" w:bidi="ar-SA"/>
        </w:rPr>
        <w:t>26.4</w:t>
      </w:r>
      <w:r>
        <w:rPr>
          <w:rFonts w:hint="default" w:ascii="Arial" w:hAnsi="Arial" w:eastAsia="宋体" w:cs="Arial"/>
          <w:b w:val="0"/>
          <w:bCs w:val="0"/>
          <w:color w:val="auto"/>
          <w:sz w:val="21"/>
          <w:szCs w:val="21"/>
          <w:lang w:val="en-US" w:eastAsia="zh-CN"/>
        </w:rPr>
        <w:t>鼓励有条件的采购人与成交供应商通过政府采购电子交易平台在线签订政府采购合同。</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32" w:lineRule="auto"/>
        <w:jc w:val="both"/>
        <w:textAlignment w:val="auto"/>
        <w:rPr>
          <w:rFonts w:hint="default" w:ascii="Arial" w:hAnsi="Arial" w:eastAsia="宋体" w:cs="Arial"/>
          <w:b/>
          <w:sz w:val="21"/>
          <w:szCs w:val="21"/>
          <w:lang w:val="en-US" w:eastAsia="zh-CN"/>
        </w:rPr>
      </w:pPr>
      <w:r>
        <w:rPr>
          <w:rFonts w:hint="default" w:ascii="Arial" w:hAnsi="Arial" w:eastAsia="宋体" w:cs="Arial"/>
          <w:b/>
          <w:i w:val="0"/>
          <w:kern w:val="2"/>
          <w:sz w:val="21"/>
          <w:szCs w:val="21"/>
          <w:lang w:val="en-US" w:eastAsia="zh-CN" w:bidi="ar-SA"/>
        </w:rPr>
        <w:t>27.</w:t>
      </w:r>
      <w:r>
        <w:rPr>
          <w:rFonts w:hint="default" w:ascii="Arial" w:hAnsi="Arial" w:eastAsia="宋体" w:cs="Arial"/>
          <w:b/>
          <w:sz w:val="21"/>
          <w:szCs w:val="21"/>
          <w:lang w:val="en-US" w:eastAsia="zh-CN"/>
        </w:rPr>
        <w:t>履约保证金和预付款</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i w:val="0"/>
          <w:color w:val="auto"/>
          <w:kern w:val="2"/>
          <w:sz w:val="21"/>
          <w:szCs w:val="21"/>
          <w:lang w:val="en-US" w:eastAsia="zh-CN" w:bidi="ar-SA"/>
        </w:rPr>
        <w:t>27.1</w:t>
      </w:r>
      <w:r>
        <w:rPr>
          <w:rFonts w:hint="default" w:ascii="Arial" w:hAnsi="Arial" w:eastAsia="宋体" w:cs="Arial"/>
          <w:b w:val="0"/>
          <w:bCs w:val="0"/>
          <w:color w:val="auto"/>
          <w:sz w:val="21"/>
          <w:szCs w:val="21"/>
          <w:lang w:val="en-US" w:eastAsia="zh-CN"/>
        </w:rPr>
        <w:t>履约保证金拟签订的合同文本要求成交供应商提交履约保证金的，履约保证金的数额不得超过政府采购合同金额的1%，供应商应当以支票、汇票、本票或者金融机构、保险机构出具的保函等非现金形式提交。鼓励和支持供应商以银行、保险公司出具的保函形式提供履约保证金。采购人不得拒收履约保函。</w:t>
      </w:r>
    </w:p>
    <w:p>
      <w:pPr>
        <w:pStyle w:val="11"/>
        <w:keepNext w:val="0"/>
        <w:keepLines w:val="0"/>
        <w:pageBreakBefore w:val="0"/>
        <w:widowControl w:val="0"/>
        <w:kinsoku/>
        <w:wordWrap/>
        <w:overflowPunct/>
        <w:topLinePunct w:val="0"/>
        <w:autoSpaceDE/>
        <w:autoSpaceDN/>
        <w:bidi w:val="0"/>
        <w:adjustRightInd w:val="0"/>
        <w:spacing w:beforeAutospacing="0" w:line="332" w:lineRule="auto"/>
        <w:ind w:left="0" w:leftChars="0" w:firstLine="420" w:firstLineChars="200"/>
        <w:jc w:val="left"/>
        <w:textAlignment w:val="auto"/>
        <w:rPr>
          <w:rFonts w:hint="default" w:ascii="Arial" w:hAnsi="Arial" w:eastAsia="宋体" w:cs="Arial"/>
          <w:b/>
          <w:bCs/>
          <w:snapToGrid w:val="0"/>
          <w:kern w:val="28"/>
          <w:sz w:val="21"/>
          <w:szCs w:val="21"/>
          <w:lang w:val="en-US" w:eastAsia="zh-CN"/>
        </w:rPr>
      </w:pPr>
      <w:r>
        <w:rPr>
          <w:rFonts w:hint="default" w:ascii="Arial" w:hAnsi="Arial" w:eastAsia="宋体" w:cs="Arial"/>
          <w:b w:val="0"/>
          <w:bCs w:val="0"/>
          <w:snapToGrid/>
          <w:kern w:val="2"/>
          <w:sz w:val="21"/>
          <w:szCs w:val="21"/>
        </w:rPr>
        <w:t>供应商</w:t>
      </w:r>
      <w:r>
        <w:rPr>
          <w:rFonts w:hint="default" w:ascii="Arial" w:hAnsi="Arial" w:eastAsia="宋体" w:cs="Arial"/>
          <w:b w:val="0"/>
          <w:bCs w:val="0"/>
          <w:snapToGrid/>
          <w:kern w:val="2"/>
          <w:sz w:val="21"/>
          <w:szCs w:val="21"/>
          <w:lang w:val="en-US" w:eastAsia="zh-CN"/>
        </w:rPr>
        <w:t>也</w:t>
      </w:r>
      <w:r>
        <w:rPr>
          <w:rFonts w:hint="default" w:ascii="Arial" w:hAnsi="Arial" w:eastAsia="宋体" w:cs="Arial"/>
          <w:b w:val="0"/>
          <w:bCs w:val="0"/>
          <w:snapToGrid/>
          <w:kern w:val="2"/>
          <w:sz w:val="21"/>
          <w:szCs w:val="21"/>
          <w:lang w:val="en-US"/>
        </w:rPr>
        <w:t>可</w:t>
      </w:r>
      <w:r>
        <w:rPr>
          <w:rFonts w:hint="default" w:ascii="Arial" w:hAnsi="Arial" w:eastAsia="宋体" w:cs="Arial"/>
          <w:b w:val="0"/>
          <w:bCs w:val="0"/>
          <w:snapToGrid/>
          <w:kern w:val="2"/>
          <w:sz w:val="21"/>
          <w:szCs w:val="21"/>
          <w:lang w:val="en-US" w:eastAsia="zh-CN"/>
        </w:rPr>
        <w:t>以</w:t>
      </w:r>
      <w:r>
        <w:rPr>
          <w:rFonts w:hint="default" w:ascii="Arial" w:hAnsi="Arial" w:eastAsia="宋体" w:cs="Arial"/>
          <w:b w:val="0"/>
          <w:bCs w:val="0"/>
          <w:snapToGrid/>
          <w:kern w:val="2"/>
          <w:sz w:val="21"/>
          <w:szCs w:val="21"/>
        </w:rPr>
        <w:t>登录政采云平台-</w:t>
      </w:r>
      <w:r>
        <w:rPr>
          <w:rFonts w:hint="default" w:ascii="Arial" w:hAnsi="Arial" w:eastAsia="宋体" w:cs="Arial"/>
          <w:b w:val="0"/>
          <w:bCs w:val="0"/>
          <w:snapToGrid/>
          <w:kern w:val="2"/>
          <w:sz w:val="21"/>
          <w:szCs w:val="21"/>
          <w:lang w:val="en-US" w:eastAsia="zh-CN"/>
        </w:rPr>
        <w:t>[</w:t>
      </w:r>
      <w:r>
        <w:rPr>
          <w:rFonts w:hint="default" w:ascii="Arial" w:hAnsi="Arial" w:eastAsia="宋体" w:cs="Arial"/>
          <w:b w:val="0"/>
          <w:bCs w:val="0"/>
          <w:snapToGrid/>
          <w:kern w:val="2"/>
          <w:sz w:val="21"/>
          <w:szCs w:val="21"/>
        </w:rPr>
        <w:t>金融服务</w:t>
      </w:r>
      <w:r>
        <w:rPr>
          <w:rFonts w:hint="default" w:ascii="Arial" w:hAnsi="Arial" w:eastAsia="宋体" w:cs="Arial"/>
          <w:b w:val="0"/>
          <w:bCs w:val="0"/>
          <w:snapToGrid/>
          <w:kern w:val="2"/>
          <w:sz w:val="21"/>
          <w:szCs w:val="21"/>
          <w:lang w:eastAsia="zh-CN"/>
        </w:rPr>
        <w:t>]</w:t>
      </w:r>
      <w:r>
        <w:rPr>
          <w:rFonts w:hint="default" w:ascii="Arial" w:hAnsi="Arial" w:eastAsia="宋体" w:cs="Arial"/>
          <w:b w:val="0"/>
          <w:bCs w:val="0"/>
          <w:snapToGrid/>
          <w:kern w:val="2"/>
          <w:sz w:val="21"/>
          <w:szCs w:val="21"/>
        </w:rPr>
        <w:t>—</w:t>
      </w:r>
      <w:r>
        <w:rPr>
          <w:rFonts w:hint="default" w:ascii="Arial" w:hAnsi="Arial" w:eastAsia="宋体" w:cs="Arial"/>
          <w:b w:val="0"/>
          <w:bCs w:val="0"/>
          <w:snapToGrid/>
          <w:kern w:val="2"/>
          <w:sz w:val="21"/>
          <w:szCs w:val="21"/>
          <w:lang w:eastAsia="zh-CN"/>
        </w:rPr>
        <w:t>[</w:t>
      </w:r>
      <w:r>
        <w:rPr>
          <w:rFonts w:hint="default" w:ascii="Arial" w:hAnsi="Arial" w:eastAsia="宋体" w:cs="Arial"/>
          <w:b w:val="0"/>
          <w:bCs w:val="0"/>
          <w:snapToGrid/>
          <w:kern w:val="2"/>
          <w:sz w:val="21"/>
          <w:szCs w:val="21"/>
        </w:rPr>
        <w:t>我的项目</w:t>
      </w:r>
      <w:r>
        <w:rPr>
          <w:rFonts w:hint="default" w:ascii="Arial" w:hAnsi="Arial" w:eastAsia="宋体" w:cs="Arial"/>
          <w:b w:val="0"/>
          <w:bCs w:val="0"/>
          <w:snapToGrid/>
          <w:kern w:val="2"/>
          <w:sz w:val="21"/>
          <w:szCs w:val="21"/>
          <w:lang w:eastAsia="zh-CN"/>
        </w:rPr>
        <w:t>]</w:t>
      </w:r>
      <w:r>
        <w:rPr>
          <w:rFonts w:hint="default" w:ascii="Arial" w:hAnsi="Arial" w:eastAsia="宋体" w:cs="Arial"/>
          <w:b w:val="0"/>
          <w:bCs w:val="0"/>
          <w:snapToGrid/>
          <w:kern w:val="2"/>
          <w:sz w:val="21"/>
          <w:szCs w:val="21"/>
        </w:rPr>
        <w:t>—</w:t>
      </w:r>
      <w:r>
        <w:rPr>
          <w:rFonts w:hint="default" w:ascii="Arial" w:hAnsi="Arial" w:eastAsia="宋体" w:cs="Arial"/>
          <w:b w:val="0"/>
          <w:bCs w:val="0"/>
          <w:snapToGrid/>
          <w:kern w:val="2"/>
          <w:sz w:val="21"/>
          <w:szCs w:val="21"/>
          <w:lang w:eastAsia="zh-CN"/>
        </w:rPr>
        <w:t>[</w:t>
      </w:r>
      <w:r>
        <w:rPr>
          <w:rFonts w:hint="default" w:ascii="Arial" w:hAnsi="Arial" w:eastAsia="宋体" w:cs="Arial"/>
          <w:b w:val="0"/>
          <w:bCs w:val="0"/>
          <w:snapToGrid/>
          <w:kern w:val="2"/>
          <w:sz w:val="21"/>
          <w:szCs w:val="21"/>
        </w:rPr>
        <w:t>已备案合同</w:t>
      </w:r>
      <w:r>
        <w:rPr>
          <w:rFonts w:hint="default" w:ascii="Arial" w:hAnsi="Arial" w:eastAsia="宋体" w:cs="Arial"/>
          <w:b w:val="0"/>
          <w:bCs w:val="0"/>
          <w:snapToGrid/>
          <w:kern w:val="2"/>
          <w:sz w:val="21"/>
          <w:szCs w:val="21"/>
          <w:lang w:eastAsia="zh-CN"/>
        </w:rPr>
        <w:t>]</w:t>
      </w:r>
      <w:r>
        <w:rPr>
          <w:rFonts w:hint="default" w:ascii="Arial" w:hAnsi="Arial" w:eastAsia="宋体" w:cs="Arial"/>
          <w:b w:val="0"/>
          <w:bCs w:val="0"/>
          <w:snapToGrid/>
          <w:kern w:val="2"/>
          <w:sz w:val="21"/>
          <w:szCs w:val="21"/>
        </w:rPr>
        <w:t>以保函形式提供：①供应商在合同列表选择需要投保的合同，点击[保函推荐]。②在弹框里查看推荐的保函产品，供应商自行选择保函产品，点击[立即申请]。③在弹框里填写保函申请信息。具体步骤：选择产品—填写供应商信息—选择中标项目—确认信息—等待保险/保函受理—确认保单—支付保费—成功出单。政采云金融专线400-903-9583。</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i w:val="0"/>
          <w:color w:val="auto"/>
          <w:kern w:val="2"/>
          <w:sz w:val="21"/>
          <w:szCs w:val="21"/>
          <w:lang w:val="en-US" w:eastAsia="zh-CN" w:bidi="ar-SA"/>
        </w:rPr>
        <w:t>27.2</w:t>
      </w:r>
      <w:r>
        <w:rPr>
          <w:rFonts w:hint="default" w:ascii="Arial" w:hAnsi="Arial" w:eastAsia="宋体" w:cs="Arial"/>
          <w:b w:val="0"/>
          <w:bCs w:val="0"/>
          <w:color w:val="auto"/>
          <w:sz w:val="21"/>
          <w:szCs w:val="21"/>
          <w:lang w:val="en-US" w:eastAsia="zh-CN"/>
        </w:rPr>
        <w:t>预付款</w:t>
      </w:r>
    </w:p>
    <w:p>
      <w:pPr>
        <w:pStyle w:val="11"/>
        <w:keepNext w:val="0"/>
        <w:keepLines w:val="0"/>
        <w:pageBreakBefore w:val="0"/>
        <w:widowControl w:val="0"/>
        <w:kinsoku/>
        <w:wordWrap/>
        <w:overflowPunct/>
        <w:topLinePunct w:val="0"/>
        <w:autoSpaceDE/>
        <w:autoSpaceDN/>
        <w:bidi w:val="0"/>
        <w:adjustRightInd w:val="0"/>
        <w:spacing w:beforeAutospacing="0" w:line="332" w:lineRule="auto"/>
        <w:ind w:left="0" w:leftChars="0" w:firstLine="420" w:firstLineChars="200"/>
        <w:jc w:val="left"/>
        <w:textAlignment w:val="auto"/>
        <w:rPr>
          <w:rFonts w:hint="default" w:ascii="Arial" w:hAnsi="Arial" w:eastAsia="宋体" w:cs="Arial"/>
          <w:b w:val="0"/>
          <w:bCs w:val="0"/>
          <w:snapToGrid/>
          <w:kern w:val="2"/>
          <w:sz w:val="21"/>
          <w:szCs w:val="21"/>
          <w:highlight w:val="none"/>
        </w:rPr>
      </w:pPr>
      <w:r>
        <w:rPr>
          <w:rFonts w:hint="default" w:ascii="Arial" w:hAnsi="Arial" w:eastAsia="宋体" w:cs="Arial"/>
          <w:b w:val="0"/>
          <w:bCs w:val="0"/>
          <w:snapToGrid/>
          <w:kern w:val="2"/>
          <w:sz w:val="21"/>
          <w:szCs w:val="21"/>
          <w:highlight w:val="none"/>
        </w:rPr>
        <w:t>采购单位应当在政府采购合同中约定预付款，对中小企业合同预付款比例原则上不低于合同金额的40％，不高于合同金额的70%；项目分年安排预算的，每年预付款比例</w:t>
      </w:r>
      <w:r>
        <w:rPr>
          <w:rFonts w:hint="default" w:ascii="Arial" w:hAnsi="Arial" w:eastAsia="宋体" w:cs="Arial"/>
          <w:b w:val="0"/>
          <w:bCs w:val="0"/>
          <w:snapToGrid/>
          <w:kern w:val="2"/>
          <w:sz w:val="21"/>
          <w:szCs w:val="21"/>
        </w:rPr>
        <w:t>不低于</w:t>
      </w:r>
      <w:r>
        <w:rPr>
          <w:rFonts w:hint="default" w:ascii="Arial" w:hAnsi="Arial" w:eastAsia="宋体" w:cs="Arial"/>
          <w:b w:val="0"/>
          <w:bCs w:val="0"/>
          <w:snapToGrid/>
          <w:kern w:val="2"/>
          <w:sz w:val="21"/>
          <w:szCs w:val="21"/>
          <w:highlight w:val="none"/>
        </w:rPr>
        <w:t>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default" w:ascii="Arial" w:hAnsi="Arial" w:eastAsia="宋体" w:cs="Arial"/>
          <w:b w:val="0"/>
          <w:bCs w:val="0"/>
          <w:snapToGrid/>
          <w:kern w:val="2"/>
          <w:sz w:val="21"/>
          <w:szCs w:val="21"/>
          <w:highlight w:val="none"/>
          <w:lang w:val="en-US" w:eastAsia="zh-CN"/>
        </w:rPr>
        <w:t>7</w:t>
      </w:r>
      <w:r>
        <w:rPr>
          <w:rFonts w:hint="default" w:ascii="Arial" w:hAnsi="Arial" w:eastAsia="宋体" w:cs="Arial"/>
          <w:b w:val="0"/>
          <w:bCs w:val="0"/>
          <w:snapToGrid/>
          <w:kern w:val="2"/>
          <w:sz w:val="21"/>
          <w:szCs w:val="21"/>
          <w:highlight w:val="none"/>
        </w:rPr>
        <w:t>个工作日内支付。政府采购工程以及与工程建设有关的货物、服务，采用招标方式采购的，预付款从其相关规定。</w:t>
      </w:r>
    </w:p>
    <w:p>
      <w:pPr>
        <w:pStyle w:val="11"/>
        <w:keepNext w:val="0"/>
        <w:keepLines w:val="0"/>
        <w:pageBreakBefore w:val="0"/>
        <w:widowControl w:val="0"/>
        <w:kinsoku/>
        <w:wordWrap/>
        <w:overflowPunct/>
        <w:topLinePunct w:val="0"/>
        <w:autoSpaceDE/>
        <w:autoSpaceDN/>
        <w:bidi w:val="0"/>
        <w:adjustRightInd w:val="0"/>
        <w:spacing w:beforeAutospacing="0" w:line="332" w:lineRule="auto"/>
        <w:ind w:left="0" w:leftChars="0" w:firstLine="420" w:firstLineChars="200"/>
        <w:textAlignment w:val="auto"/>
        <w:rPr>
          <w:rFonts w:hint="default" w:ascii="Arial" w:hAnsi="Arial" w:eastAsia="宋体" w:cs="Arial"/>
          <w:sz w:val="21"/>
          <w:szCs w:val="21"/>
          <w:lang w:val="en-US" w:eastAsia="zh-CN"/>
        </w:rPr>
      </w:pPr>
      <w:r>
        <w:rPr>
          <w:rFonts w:hint="default" w:ascii="Arial" w:hAnsi="Arial" w:eastAsia="宋体" w:cs="Arial"/>
          <w:b w:val="0"/>
          <w:bCs w:val="0"/>
          <w:snapToGrid/>
          <w:kern w:val="2"/>
          <w:sz w:val="21"/>
          <w:szCs w:val="21"/>
          <w:highlight w:val="none"/>
        </w:rPr>
        <w:t>供应商</w:t>
      </w:r>
      <w:r>
        <w:rPr>
          <w:rFonts w:hint="default" w:ascii="Arial" w:hAnsi="Arial" w:eastAsia="宋体" w:cs="Arial"/>
          <w:b w:val="0"/>
          <w:bCs w:val="0"/>
          <w:snapToGrid/>
          <w:kern w:val="2"/>
          <w:sz w:val="21"/>
          <w:szCs w:val="21"/>
          <w:highlight w:val="none"/>
          <w:lang w:val="en-US" w:eastAsia="zh-CN"/>
        </w:rPr>
        <w:t>也可以</w:t>
      </w:r>
      <w:r>
        <w:rPr>
          <w:rFonts w:hint="default" w:ascii="Arial" w:hAnsi="Arial" w:eastAsia="宋体" w:cs="Arial"/>
          <w:b w:val="0"/>
          <w:bCs w:val="0"/>
          <w:snapToGrid/>
          <w:kern w:val="2"/>
          <w:sz w:val="21"/>
          <w:szCs w:val="21"/>
          <w:highlight w:val="none"/>
        </w:rPr>
        <w:t>登录政采云前台大厅选择金融服务-</w:t>
      </w:r>
      <w:r>
        <w:rPr>
          <w:rFonts w:hint="default" w:ascii="Arial" w:hAnsi="Arial" w:eastAsia="宋体" w:cs="Arial"/>
          <w:b w:val="0"/>
          <w:bCs w:val="0"/>
          <w:snapToGrid/>
          <w:kern w:val="2"/>
          <w:sz w:val="21"/>
          <w:szCs w:val="21"/>
          <w:highlight w:val="none"/>
          <w:lang w:val="en-US" w:eastAsia="zh-CN"/>
        </w:rPr>
        <w:t>[</w:t>
      </w:r>
      <w:r>
        <w:rPr>
          <w:rFonts w:hint="default" w:ascii="Arial" w:hAnsi="Arial" w:eastAsia="宋体" w:cs="Arial"/>
          <w:b w:val="0"/>
          <w:bCs w:val="0"/>
          <w:snapToGrid/>
          <w:kern w:val="2"/>
          <w:sz w:val="21"/>
          <w:szCs w:val="21"/>
          <w:highlight w:val="none"/>
        </w:rPr>
        <w:t>保函保险服务</w:t>
      </w:r>
      <w:r>
        <w:rPr>
          <w:rFonts w:hint="default" w:ascii="Arial" w:hAnsi="Arial" w:eastAsia="宋体" w:cs="Arial"/>
          <w:b w:val="0"/>
          <w:bCs w:val="0"/>
          <w:snapToGrid/>
          <w:kern w:val="2"/>
          <w:sz w:val="21"/>
          <w:szCs w:val="21"/>
          <w:highlight w:val="none"/>
          <w:lang w:val="en-US" w:eastAsia="zh-CN"/>
        </w:rPr>
        <w:t>]</w:t>
      </w:r>
      <w:r>
        <w:rPr>
          <w:rFonts w:hint="default" w:ascii="Arial" w:hAnsi="Arial" w:eastAsia="宋体" w:cs="Arial"/>
          <w:b w:val="0"/>
          <w:bCs w:val="0"/>
          <w:snapToGrid/>
          <w:kern w:val="2"/>
          <w:sz w:val="21"/>
          <w:szCs w:val="21"/>
          <w:highlight w:val="none"/>
        </w:rPr>
        <w:t>出具预付款保函，具体步骤：选择产品—填写供应商信息—选择中标项目—确认信息—等待保险/保函受理—确认保单—支付保费—成功出单。政采云金融专线400-903-9583。</w:t>
      </w:r>
      <w:r>
        <w:rPr>
          <w:rFonts w:hint="default" w:ascii="Arial" w:hAnsi="Arial" w:eastAsia="宋体" w:cs="Arial"/>
          <w:b w:val="0"/>
          <w:bCs w:val="0"/>
          <w:snapToGrid w:val="0"/>
          <w:kern w:val="28"/>
          <w:sz w:val="21"/>
          <w:szCs w:val="21"/>
          <w:lang w:val="en-US" w:eastAsia="zh-CN"/>
        </w:rPr>
        <w:t xml:space="preserve">  </w:t>
      </w:r>
      <w:r>
        <w:rPr>
          <w:rFonts w:hint="default" w:ascii="Arial" w:hAnsi="Arial" w:eastAsia="宋体" w:cs="Arial"/>
          <w:sz w:val="21"/>
          <w:szCs w:val="21"/>
          <w:lang w:val="en-US" w:eastAsia="zh-CN"/>
        </w:rPr>
        <w:t xml:space="preserve">      </w:t>
      </w:r>
    </w:p>
    <w:p>
      <w:pPr>
        <w:keepNext w:val="0"/>
        <w:keepLines w:val="0"/>
        <w:pageBreakBefore w:val="0"/>
        <w:kinsoku/>
        <w:wordWrap/>
        <w:overflowPunct/>
        <w:topLinePunct w:val="0"/>
        <w:autoSpaceDE/>
        <w:autoSpaceDN/>
        <w:bidi w:val="0"/>
        <w:adjustRightInd/>
        <w:spacing w:line="332" w:lineRule="auto"/>
        <w:jc w:val="center"/>
        <w:textAlignment w:val="auto"/>
        <w:outlineLvl w:val="0"/>
        <w:rPr>
          <w:rFonts w:hint="default" w:ascii="Arial" w:hAnsi="Arial" w:eastAsia="宋体" w:cs="Arial"/>
          <w:b/>
          <w:sz w:val="32"/>
          <w:szCs w:val="20"/>
        </w:rPr>
      </w:pPr>
      <w:r>
        <w:rPr>
          <w:rFonts w:hint="default" w:ascii="Arial" w:hAnsi="Arial" w:eastAsia="宋体" w:cs="Arial"/>
          <w:b/>
          <w:sz w:val="32"/>
          <w:szCs w:val="20"/>
        </w:rPr>
        <w:t>八、电子交易活动的中止</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32" w:lineRule="auto"/>
        <w:jc w:val="both"/>
        <w:textAlignment w:val="auto"/>
        <w:rPr>
          <w:rFonts w:hint="default" w:ascii="Arial" w:hAnsi="Arial" w:eastAsia="宋体" w:cs="Arial"/>
          <w:b/>
          <w:sz w:val="21"/>
          <w:szCs w:val="21"/>
          <w:lang w:val="en-US" w:eastAsia="zh-CN"/>
        </w:rPr>
      </w:pPr>
      <w:r>
        <w:rPr>
          <w:rFonts w:hint="default" w:ascii="Arial" w:hAnsi="Arial" w:eastAsia="宋体" w:cs="Arial"/>
          <w:b/>
          <w:i w:val="0"/>
          <w:kern w:val="2"/>
          <w:sz w:val="21"/>
          <w:szCs w:val="21"/>
          <w:lang w:val="en-US" w:eastAsia="zh-CN" w:bidi="ar-SA"/>
        </w:rPr>
        <w:t>28.</w:t>
      </w:r>
      <w:r>
        <w:rPr>
          <w:rFonts w:hint="default" w:ascii="Arial" w:hAnsi="Arial" w:eastAsia="宋体" w:cs="Arial"/>
          <w:b/>
          <w:sz w:val="21"/>
          <w:szCs w:val="21"/>
          <w:lang w:val="en-US" w:eastAsia="zh-CN"/>
        </w:rPr>
        <w:t>电子交易活动的中止。</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b/>
          <w:sz w:val="21"/>
          <w:szCs w:val="21"/>
          <w:lang w:val="en-US" w:eastAsia="zh-CN"/>
        </w:rPr>
      </w:pPr>
      <w:r>
        <w:rPr>
          <w:rFonts w:hint="default" w:ascii="Arial" w:hAnsi="Arial" w:eastAsia="宋体" w:cs="Arial"/>
          <w:b w:val="0"/>
          <w:bCs/>
          <w:sz w:val="21"/>
          <w:szCs w:val="21"/>
          <w:lang w:val="en-US" w:eastAsia="zh-CN"/>
        </w:rPr>
        <w:t>采购过程中出现以下情形，导致电子交易平台无法正常运行，或者无法保证电子交易的公平、公正和安全时，采购代理机构可中止电子交易活动：</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i w:val="0"/>
          <w:color w:val="auto"/>
          <w:kern w:val="2"/>
          <w:sz w:val="21"/>
          <w:szCs w:val="21"/>
          <w:lang w:val="en-US" w:eastAsia="zh-CN" w:bidi="ar-SA"/>
        </w:rPr>
        <w:t>28.1</w:t>
      </w:r>
      <w:r>
        <w:rPr>
          <w:rFonts w:hint="default" w:ascii="Arial" w:hAnsi="Arial" w:eastAsia="宋体" w:cs="Arial"/>
          <w:b w:val="0"/>
          <w:bCs w:val="0"/>
          <w:color w:val="auto"/>
          <w:sz w:val="21"/>
          <w:szCs w:val="21"/>
          <w:lang w:val="en-US" w:eastAsia="zh-CN"/>
        </w:rPr>
        <w:t xml:space="preserve">电子交易平台发生故障而无法登录访问的； </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i w:val="0"/>
          <w:color w:val="auto"/>
          <w:kern w:val="2"/>
          <w:sz w:val="21"/>
          <w:szCs w:val="21"/>
          <w:lang w:val="en-US" w:eastAsia="zh-CN" w:bidi="ar-SA"/>
        </w:rPr>
        <w:t>28.2</w:t>
      </w:r>
      <w:r>
        <w:rPr>
          <w:rFonts w:hint="default" w:ascii="Arial" w:hAnsi="Arial" w:eastAsia="宋体" w:cs="Arial"/>
          <w:b w:val="0"/>
          <w:bCs w:val="0"/>
          <w:color w:val="auto"/>
          <w:sz w:val="21"/>
          <w:szCs w:val="21"/>
          <w:lang w:val="en-US" w:eastAsia="zh-CN"/>
        </w:rPr>
        <w:t>电子交易平台应用或数据库出现错误，不能进行正常操作的；</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i w:val="0"/>
          <w:color w:val="auto"/>
          <w:kern w:val="2"/>
          <w:sz w:val="21"/>
          <w:szCs w:val="21"/>
          <w:lang w:val="en-US" w:eastAsia="zh-CN" w:bidi="ar-SA"/>
        </w:rPr>
        <w:t>28.3</w:t>
      </w:r>
      <w:r>
        <w:rPr>
          <w:rFonts w:hint="default" w:ascii="Arial" w:hAnsi="Arial" w:eastAsia="宋体" w:cs="Arial"/>
          <w:b w:val="0"/>
          <w:bCs w:val="0"/>
          <w:color w:val="auto"/>
          <w:sz w:val="21"/>
          <w:szCs w:val="21"/>
          <w:lang w:val="en-US" w:eastAsia="zh-CN"/>
        </w:rPr>
        <w:t>电子交易平台发现严重安全漏洞，有潜在泄密危险的；</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i w:val="0"/>
          <w:color w:val="auto"/>
          <w:kern w:val="2"/>
          <w:sz w:val="21"/>
          <w:szCs w:val="21"/>
          <w:lang w:val="en-US" w:eastAsia="zh-CN" w:bidi="ar-SA"/>
        </w:rPr>
        <w:t>28.4</w:t>
      </w:r>
      <w:r>
        <w:rPr>
          <w:rFonts w:hint="default" w:ascii="Arial" w:hAnsi="Arial" w:eastAsia="宋体" w:cs="Arial"/>
          <w:b w:val="0"/>
          <w:bCs w:val="0"/>
          <w:color w:val="auto"/>
          <w:sz w:val="21"/>
          <w:szCs w:val="21"/>
          <w:lang w:val="en-US" w:eastAsia="zh-CN"/>
        </w:rPr>
        <w:t xml:space="preserve">病毒发作导致不能进行正常操作的； </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i w:val="0"/>
          <w:color w:val="auto"/>
          <w:kern w:val="2"/>
          <w:sz w:val="21"/>
          <w:szCs w:val="21"/>
          <w:lang w:val="en-US" w:eastAsia="zh-CN" w:bidi="ar-SA"/>
        </w:rPr>
        <w:t>28.5</w:t>
      </w:r>
      <w:r>
        <w:rPr>
          <w:rFonts w:hint="default" w:ascii="Arial" w:hAnsi="Arial" w:eastAsia="宋体" w:cs="Arial"/>
          <w:b w:val="0"/>
          <w:bCs w:val="0"/>
          <w:color w:val="auto"/>
          <w:sz w:val="21"/>
          <w:szCs w:val="21"/>
          <w:lang w:val="en-US" w:eastAsia="zh-CN"/>
        </w:rPr>
        <w:t>其他无法保证电子交易的公平、公正和安全的情况。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32" w:lineRule="auto"/>
        <w:jc w:val="both"/>
        <w:textAlignment w:val="auto"/>
        <w:rPr>
          <w:rFonts w:hint="default" w:ascii="Arial" w:hAnsi="Arial" w:eastAsia="宋体" w:cs="Arial"/>
          <w:b/>
          <w:sz w:val="21"/>
          <w:szCs w:val="21"/>
          <w:lang w:val="en-US" w:eastAsia="zh-CN"/>
        </w:rPr>
      </w:pPr>
      <w:r>
        <w:rPr>
          <w:rFonts w:hint="default" w:ascii="Arial" w:hAnsi="Arial" w:eastAsia="宋体" w:cs="Arial"/>
          <w:b/>
          <w:i w:val="0"/>
          <w:kern w:val="2"/>
          <w:sz w:val="21"/>
          <w:szCs w:val="21"/>
          <w:lang w:val="en-US" w:eastAsia="zh-CN" w:bidi="ar-SA"/>
        </w:rPr>
        <w:t>29.</w:t>
      </w:r>
      <w:r>
        <w:rPr>
          <w:rFonts w:hint="default" w:ascii="Arial" w:hAnsi="Arial" w:eastAsia="宋体" w:cs="Arial"/>
          <w:b/>
          <w:sz w:val="21"/>
          <w:szCs w:val="21"/>
          <w:lang w:val="en-US" w:eastAsia="zh-CN"/>
        </w:rPr>
        <w:t>出现以上情形，不影响采购公平、公正性的，采购组织机构可以待上述情形消除后继续组织电子交易活动，也可以决定某些环节以纸质形式进行；影响或可能影响采购公平、公正性的，应当重新采购。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adjustRightInd/>
        <w:spacing w:line="332" w:lineRule="auto"/>
        <w:jc w:val="center"/>
        <w:textAlignment w:val="auto"/>
        <w:outlineLvl w:val="0"/>
        <w:rPr>
          <w:rFonts w:hint="default" w:ascii="Arial" w:hAnsi="Arial" w:eastAsia="宋体" w:cs="Arial"/>
          <w:b/>
          <w:sz w:val="32"/>
          <w:szCs w:val="20"/>
        </w:rPr>
      </w:pPr>
      <w:r>
        <w:rPr>
          <w:rFonts w:hint="default" w:ascii="Arial" w:hAnsi="Arial" w:eastAsia="宋体" w:cs="Arial"/>
          <w:b/>
          <w:sz w:val="32"/>
          <w:szCs w:val="20"/>
        </w:rPr>
        <w:t>九、验收</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32" w:lineRule="auto"/>
        <w:jc w:val="both"/>
        <w:textAlignment w:val="auto"/>
        <w:rPr>
          <w:rFonts w:hint="default" w:ascii="Arial" w:hAnsi="Arial" w:eastAsia="宋体" w:cs="Arial"/>
          <w:b/>
          <w:sz w:val="21"/>
          <w:szCs w:val="21"/>
          <w:lang w:val="en-US" w:eastAsia="zh-CN"/>
        </w:rPr>
      </w:pPr>
      <w:r>
        <w:rPr>
          <w:rFonts w:hint="default" w:ascii="Arial" w:hAnsi="Arial" w:eastAsia="宋体" w:cs="Arial"/>
          <w:b/>
          <w:i w:val="0"/>
          <w:kern w:val="2"/>
          <w:sz w:val="21"/>
          <w:szCs w:val="21"/>
          <w:lang w:val="en-US" w:eastAsia="zh-CN" w:bidi="ar-SA"/>
        </w:rPr>
        <w:t>30.</w:t>
      </w:r>
      <w:r>
        <w:rPr>
          <w:rFonts w:hint="default" w:ascii="Arial" w:hAnsi="Arial" w:eastAsia="宋体" w:cs="Arial"/>
          <w:b/>
          <w:sz w:val="21"/>
          <w:szCs w:val="21"/>
          <w:lang w:val="en-US" w:eastAsia="zh-CN"/>
        </w:rPr>
        <w:t>验收</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i w:val="0"/>
          <w:color w:val="auto"/>
          <w:kern w:val="2"/>
          <w:sz w:val="21"/>
          <w:szCs w:val="21"/>
          <w:lang w:val="en-US" w:eastAsia="zh-CN" w:bidi="ar-SA"/>
        </w:rPr>
        <w:t>30.1</w:t>
      </w:r>
      <w:r>
        <w:rPr>
          <w:rFonts w:hint="default" w:ascii="Arial" w:hAnsi="Arial" w:eastAsia="宋体" w:cs="Arial"/>
          <w:b w:val="0"/>
          <w:bCs w:val="0"/>
          <w:color w:val="auto"/>
          <w:sz w:val="21"/>
          <w:szCs w:val="21"/>
          <w:lang w:val="en-US" w:eastAsia="zh-CN"/>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i w:val="0"/>
          <w:color w:val="auto"/>
          <w:kern w:val="2"/>
          <w:sz w:val="21"/>
          <w:szCs w:val="21"/>
          <w:lang w:val="en-US" w:eastAsia="zh-CN" w:bidi="ar-SA"/>
        </w:rPr>
        <w:t>30.2</w:t>
      </w:r>
      <w:r>
        <w:rPr>
          <w:rFonts w:hint="default" w:ascii="Arial" w:hAnsi="Arial" w:eastAsia="宋体" w:cs="Arial"/>
          <w:b w:val="0"/>
          <w:bCs w:val="0"/>
          <w:color w:val="auto"/>
          <w:sz w:val="21"/>
          <w:szCs w:val="21"/>
          <w:lang w:val="en-US" w:eastAsia="zh-CN"/>
        </w:rPr>
        <w:t>采购人可以邀请参加本项目的其他磋商供应商或者第三方机构参与验收。参与验收的磋商供应商或者第三方机构的意见作为验收书的参考资料一并存档。</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i w:val="0"/>
          <w:color w:val="auto"/>
          <w:kern w:val="2"/>
          <w:sz w:val="21"/>
          <w:szCs w:val="21"/>
          <w:lang w:val="en-US" w:eastAsia="zh-CN" w:bidi="ar-SA"/>
        </w:rPr>
        <w:t>30.3</w:t>
      </w:r>
      <w:r>
        <w:rPr>
          <w:rFonts w:hint="default" w:ascii="Arial" w:hAnsi="Arial" w:eastAsia="宋体" w:cs="Arial"/>
          <w:b w:val="0"/>
          <w:bCs w:val="0"/>
          <w:color w:val="auto"/>
          <w:sz w:val="21"/>
          <w:szCs w:val="21"/>
          <w:lang w:val="en-US" w:eastAsia="zh-CN"/>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2" w:lineRule="auto"/>
        <w:ind w:left="0" w:leftChars="0" w:firstLine="420" w:firstLineChars="200"/>
        <w:jc w:val="both"/>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i w:val="0"/>
          <w:color w:val="auto"/>
          <w:kern w:val="2"/>
          <w:sz w:val="21"/>
          <w:szCs w:val="21"/>
          <w:lang w:val="en-US" w:eastAsia="zh-CN" w:bidi="ar-SA"/>
        </w:rPr>
        <w:t>30.4</w:t>
      </w:r>
      <w:r>
        <w:rPr>
          <w:rFonts w:hint="default" w:ascii="Arial" w:hAnsi="Arial" w:eastAsia="宋体" w:cs="Arial"/>
          <w:b w:val="0"/>
          <w:bCs w:val="0"/>
          <w:color w:val="auto"/>
          <w:sz w:val="21"/>
          <w:szCs w:val="21"/>
          <w:lang w:val="en-US" w:eastAsia="zh-CN"/>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26"/>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32" w:lineRule="auto"/>
        <w:jc w:val="both"/>
        <w:textAlignment w:val="auto"/>
        <w:rPr>
          <w:rFonts w:hint="default" w:ascii="Arial" w:hAnsi="Arial" w:eastAsia="宋体" w:cs="Arial"/>
          <w:b/>
          <w:color w:val="auto"/>
          <w:sz w:val="21"/>
          <w:szCs w:val="21"/>
          <w:highlight w:val="none"/>
          <w:lang w:val="en-US" w:eastAsia="zh-CN"/>
        </w:rPr>
      </w:pPr>
      <w:r>
        <w:rPr>
          <w:rFonts w:hint="default" w:ascii="Arial" w:hAnsi="Arial" w:eastAsia="宋体" w:cs="Arial"/>
          <w:b/>
          <w:i w:val="0"/>
          <w:color w:val="auto"/>
          <w:kern w:val="2"/>
          <w:sz w:val="21"/>
          <w:szCs w:val="21"/>
          <w:lang w:val="en-US" w:eastAsia="zh-CN" w:bidi="ar-SA"/>
        </w:rPr>
        <w:t>31.</w:t>
      </w:r>
      <w:r>
        <w:rPr>
          <w:rFonts w:hint="default" w:ascii="Arial" w:hAnsi="Arial" w:eastAsia="宋体" w:cs="Arial"/>
          <w:b/>
          <w:color w:val="auto"/>
          <w:sz w:val="21"/>
          <w:szCs w:val="21"/>
          <w:highlight w:val="none"/>
          <w:lang w:val="en-US" w:eastAsia="zh-CN"/>
        </w:rPr>
        <w:t>代理服务费</w:t>
      </w:r>
    </w:p>
    <w:p>
      <w:pPr>
        <w:keepNext w:val="0"/>
        <w:keepLines w:val="0"/>
        <w:pageBreakBefore w:val="0"/>
        <w:widowControl w:val="0"/>
        <w:numPr>
          <w:ilvl w:val="1"/>
          <w:numId w:val="0"/>
        </w:numPr>
        <w:kinsoku/>
        <w:wordWrap/>
        <w:overflowPunct/>
        <w:topLinePunct w:val="0"/>
        <w:autoSpaceDE/>
        <w:autoSpaceDN/>
        <w:bidi w:val="0"/>
        <w:adjustRightInd w:val="0"/>
        <w:snapToGrid w:val="0"/>
        <w:spacing w:line="332" w:lineRule="auto"/>
        <w:ind w:left="0" w:leftChars="0" w:firstLine="420" w:firstLineChars="200"/>
        <w:jc w:val="both"/>
        <w:textAlignment w:val="auto"/>
        <w:rPr>
          <w:rFonts w:hint="default" w:ascii="Arial" w:hAnsi="Arial" w:eastAsia="宋体" w:cs="Arial"/>
          <w:color w:val="auto"/>
          <w:sz w:val="21"/>
          <w:szCs w:val="21"/>
          <w:highlight w:val="none"/>
          <w:lang w:val="en-US" w:eastAsia="zh-CN"/>
        </w:rPr>
      </w:pPr>
      <w:r>
        <w:rPr>
          <w:rFonts w:hint="default" w:ascii="Arial" w:hAnsi="Arial" w:eastAsia="宋体" w:cs="Arial"/>
          <w:b w:val="0"/>
          <w:i w:val="0"/>
          <w:color w:val="auto"/>
          <w:kern w:val="2"/>
          <w:sz w:val="21"/>
          <w:szCs w:val="21"/>
          <w:lang w:val="en-US" w:eastAsia="zh-CN" w:bidi="ar-SA"/>
        </w:rPr>
        <w:t>31.1</w:t>
      </w:r>
      <w:r>
        <w:rPr>
          <w:rFonts w:hint="default" w:ascii="Arial" w:hAnsi="Arial" w:eastAsia="宋体" w:cs="Arial"/>
          <w:color w:val="auto"/>
          <w:sz w:val="21"/>
          <w:szCs w:val="21"/>
          <w:highlight w:val="none"/>
          <w:lang w:val="en-US" w:eastAsia="zh-CN"/>
        </w:rPr>
        <w:t>招标代理服务费：成交供应商须向招标代理机构交纳代理服务费，代理服务费</w:t>
      </w:r>
      <w:r>
        <w:rPr>
          <w:rFonts w:hint="default" w:ascii="Arial" w:hAnsi="Arial" w:cs="Arial"/>
          <w:color w:val="auto"/>
        </w:rPr>
        <w:t>以中标金额作为收费基准价格，</w:t>
      </w:r>
      <w:r>
        <w:rPr>
          <w:rFonts w:hint="default" w:ascii="Arial" w:hAnsi="Arial" w:eastAsia="宋体" w:cs="Arial"/>
          <w:color w:val="auto"/>
          <w:sz w:val="21"/>
          <w:szCs w:val="21"/>
          <w:highlight w:val="none"/>
          <w:lang w:val="en-US" w:eastAsia="zh-CN"/>
        </w:rPr>
        <w:t>按</w:t>
      </w:r>
      <w:r>
        <w:rPr>
          <w:rFonts w:hint="default" w:ascii="Arial" w:hAnsi="Arial" w:cs="Arial"/>
          <w:color w:val="auto"/>
          <w:sz w:val="21"/>
          <w:szCs w:val="21"/>
          <w:highlight w:val="none"/>
          <w:lang w:val="en-US" w:eastAsia="zh-CN"/>
        </w:rPr>
        <w:t>下表</w:t>
      </w:r>
      <w:r>
        <w:rPr>
          <w:rFonts w:hint="default" w:ascii="Arial" w:hAnsi="Arial" w:eastAsia="宋体" w:cs="Arial"/>
          <w:color w:val="auto"/>
          <w:sz w:val="21"/>
          <w:szCs w:val="21"/>
          <w:highlight w:val="none"/>
          <w:lang w:val="en-US" w:eastAsia="zh-CN"/>
        </w:rPr>
        <w:t>规定收取</w:t>
      </w:r>
      <w:r>
        <w:rPr>
          <w:rFonts w:hint="eastAsia" w:ascii="Arial" w:hAnsi="Arial" w:cs="Arial"/>
          <w:color w:val="auto"/>
          <w:sz w:val="21"/>
          <w:szCs w:val="21"/>
          <w:highlight w:val="none"/>
          <w:lang w:val="en-US" w:eastAsia="zh-CN"/>
        </w:rPr>
        <w:t>，</w:t>
      </w:r>
      <w:r>
        <w:rPr>
          <w:rFonts w:hint="default" w:ascii="Arial" w:hAnsi="Arial" w:eastAsia="宋体" w:cs="Arial"/>
          <w:color w:val="auto"/>
          <w:sz w:val="21"/>
          <w:szCs w:val="21"/>
          <w:highlight w:val="none"/>
          <w:lang w:val="en-US" w:eastAsia="zh-CN"/>
        </w:rPr>
        <w:t>代理服务费不在报价中单列，请报价人在报价时予以考虑。</w:t>
      </w:r>
    </w:p>
    <w:p>
      <w:pPr>
        <w:keepNext w:val="0"/>
        <w:keepLines w:val="0"/>
        <w:pageBreakBefore w:val="0"/>
        <w:widowControl w:val="0"/>
        <w:kinsoku/>
        <w:wordWrap/>
        <w:overflowPunct/>
        <w:topLinePunct w:val="0"/>
        <w:autoSpaceDE/>
        <w:autoSpaceDN/>
        <w:bidi w:val="0"/>
        <w:adjustRightInd w:val="0"/>
        <w:spacing w:beforeAutospacing="0" w:line="332" w:lineRule="auto"/>
        <w:ind w:left="0" w:firstLine="422" w:firstLineChars="200"/>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附表一：</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9"/>
        <w:gridCol w:w="1968"/>
        <w:gridCol w:w="2287"/>
        <w:gridCol w:w="2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2719"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b/>
                <w:color w:val="auto"/>
                <w:sz w:val="21"/>
                <w:szCs w:val="21"/>
              </w:rPr>
            </w:pPr>
            <w:r>
              <w:rPr>
                <w:rFonts w:hint="default" w:ascii="Arial" w:hAnsi="Arial" w:cs="Arial"/>
                <w:b/>
                <w:color w:val="auto"/>
                <w:sz w:val="21"/>
                <w:szCs w:val="21"/>
              </w:rPr>
              <mc:AlternateContent>
                <mc:Choice Requires="wpg">
                  <w:drawing>
                    <wp:anchor distT="0" distB="0" distL="114300" distR="114300" simplePos="0" relativeHeight="251659264" behindDoc="0" locked="0" layoutInCell="1" allowOverlap="1">
                      <wp:simplePos x="0" y="0"/>
                      <wp:positionH relativeFrom="column">
                        <wp:posOffset>-43815</wp:posOffset>
                      </wp:positionH>
                      <wp:positionV relativeFrom="paragraph">
                        <wp:posOffset>0</wp:posOffset>
                      </wp:positionV>
                      <wp:extent cx="1668780" cy="1082040"/>
                      <wp:effectExtent l="1270" t="3175" r="6350" b="19685"/>
                      <wp:wrapNone/>
                      <wp:docPr id="5" name="Group 4"/>
                      <wp:cNvGraphicFramePr/>
                      <a:graphic xmlns:a="http://schemas.openxmlformats.org/drawingml/2006/main">
                        <a:graphicData uri="http://schemas.microsoft.com/office/word/2010/wordprocessingGroup">
                          <wpg:wgp>
                            <wpg:cNvGrpSpPr/>
                            <wpg:grpSpPr>
                              <a:xfrm>
                                <a:off x="0" y="0"/>
                                <a:ext cx="1668780" cy="1082040"/>
                                <a:chOff x="0" y="0"/>
                                <a:chExt cx="2711" cy="2121"/>
                              </a:xfrm>
                              <a:effectLst/>
                            </wpg:grpSpPr>
                            <wps:wsp>
                              <wps:cNvPr id="6" name="__TH_L32"/>
                              <wps:cNvCnPr/>
                              <wps:spPr bwMode="auto">
                                <a:xfrm>
                                  <a:off x="1355" y="0"/>
                                  <a:ext cx="1356" cy="2120"/>
                                </a:xfrm>
                                <a:prstGeom prst="line">
                                  <a:avLst/>
                                </a:prstGeom>
                                <a:noFill/>
                                <a:ln w="6350">
                                  <a:solidFill>
                                    <a:srgbClr val="000000"/>
                                  </a:solidFill>
                                  <a:round/>
                                </a:ln>
                                <a:effectLst/>
                              </wps:spPr>
                              <wps:bodyPr/>
                            </wps:wsp>
                            <wps:wsp>
                              <wps:cNvPr id="7" name="__TH_L33"/>
                              <wps:cNvCnPr/>
                              <wps:spPr bwMode="auto">
                                <a:xfrm>
                                  <a:off x="0" y="1060"/>
                                  <a:ext cx="2711" cy="1060"/>
                                </a:xfrm>
                                <a:prstGeom prst="line">
                                  <a:avLst/>
                                </a:prstGeom>
                                <a:noFill/>
                                <a:ln w="6350">
                                  <a:solidFill>
                                    <a:srgbClr val="000000"/>
                                  </a:solidFill>
                                  <a:round/>
                                </a:ln>
                                <a:effectLst/>
                              </wps:spPr>
                              <wps:bodyPr/>
                            </wps:wsp>
                            <wps:wsp>
                              <wps:cNvPr id="8" name="__TH_B1134"/>
                              <wps:cNvSpPr txBox="1">
                                <a:spLocks noChangeArrowheads="1"/>
                              </wps:cNvSpPr>
                              <wps:spPr bwMode="auto">
                                <a:xfrm>
                                  <a:off x="2028" y="166"/>
                                  <a:ext cx="253" cy="262"/>
                                </a:xfrm>
                                <a:prstGeom prst="rect">
                                  <a:avLst/>
                                </a:prstGeom>
                                <a:noFill/>
                                <a:ln>
                                  <a:noFill/>
                                </a:ln>
                                <a:effectLst/>
                              </wps:spPr>
                              <wps:txbx>
                                <w:txbxContent>
                                  <w:p>
                                    <w:pPr>
                                      <w:snapToGrid w:val="0"/>
                                    </w:pPr>
                                    <w:r>
                                      <w:rPr>
                                        <w:rFonts w:hint="eastAsia"/>
                                      </w:rPr>
                                      <w:t>服</w:t>
                                    </w:r>
                                  </w:p>
                                </w:txbxContent>
                              </wps:txbx>
                              <wps:bodyPr rot="0" vert="horz" wrap="square" lIns="0" tIns="0" rIns="0" bIns="0" anchor="t" anchorCtr="0" upright="1">
                                <a:noAutofit/>
                              </wps:bodyPr>
                            </wps:wsp>
                            <wps:wsp>
                              <wps:cNvPr id="9" name="__TH_B1235"/>
                              <wps:cNvSpPr txBox="1">
                                <a:spLocks noChangeArrowheads="1"/>
                              </wps:cNvSpPr>
                              <wps:spPr bwMode="auto">
                                <a:xfrm>
                                  <a:off x="2151" y="550"/>
                                  <a:ext cx="253" cy="263"/>
                                </a:xfrm>
                                <a:prstGeom prst="rect">
                                  <a:avLst/>
                                </a:prstGeom>
                                <a:noFill/>
                                <a:ln>
                                  <a:noFill/>
                                </a:ln>
                                <a:effectLst/>
                              </wps:spPr>
                              <wps:txbx>
                                <w:txbxContent>
                                  <w:p>
                                    <w:pPr>
                                      <w:snapToGrid w:val="0"/>
                                    </w:pPr>
                                    <w:r>
                                      <w:rPr>
                                        <w:rFonts w:hint="eastAsia"/>
                                      </w:rPr>
                                      <w:t>务</w:t>
                                    </w:r>
                                  </w:p>
                                </w:txbxContent>
                              </wps:txbx>
                              <wps:bodyPr rot="0" vert="horz" wrap="square" lIns="0" tIns="0" rIns="0" bIns="0" anchor="t" anchorCtr="0" upright="1">
                                <a:noAutofit/>
                              </wps:bodyPr>
                            </wps:wsp>
                            <wps:wsp>
                              <wps:cNvPr id="10" name="__TH_B1336"/>
                              <wps:cNvSpPr txBox="1">
                                <a:spLocks noChangeArrowheads="1"/>
                              </wps:cNvSpPr>
                              <wps:spPr bwMode="auto">
                                <a:xfrm>
                                  <a:off x="2274" y="935"/>
                                  <a:ext cx="253" cy="262"/>
                                </a:xfrm>
                                <a:prstGeom prst="rect">
                                  <a:avLst/>
                                </a:prstGeom>
                                <a:noFill/>
                                <a:ln>
                                  <a:noFill/>
                                </a:ln>
                                <a:effectLst/>
                              </wps:spPr>
                              <wps:txbx>
                                <w:txbxContent>
                                  <w:p>
                                    <w:pPr>
                                      <w:snapToGrid w:val="0"/>
                                    </w:pPr>
                                    <w:r>
                                      <w:rPr>
                                        <w:rFonts w:hint="eastAsia"/>
                                      </w:rPr>
                                      <w:t>类</w:t>
                                    </w:r>
                                  </w:p>
                                </w:txbxContent>
                              </wps:txbx>
                              <wps:bodyPr rot="0" vert="horz" wrap="square" lIns="0" tIns="0" rIns="0" bIns="0" anchor="t" anchorCtr="0" upright="1">
                                <a:noAutofit/>
                              </wps:bodyPr>
                            </wps:wsp>
                            <wps:wsp>
                              <wps:cNvPr id="11" name="__TH_B1437"/>
                              <wps:cNvSpPr txBox="1">
                                <a:spLocks noChangeArrowheads="1"/>
                              </wps:cNvSpPr>
                              <wps:spPr bwMode="auto">
                                <a:xfrm>
                                  <a:off x="2397" y="1319"/>
                                  <a:ext cx="253" cy="263"/>
                                </a:xfrm>
                                <a:prstGeom prst="rect">
                                  <a:avLst/>
                                </a:prstGeom>
                                <a:noFill/>
                                <a:ln>
                                  <a:noFill/>
                                </a:ln>
                                <a:effectLst/>
                              </wps:spPr>
                              <wps:txbx>
                                <w:txbxContent>
                                  <w:p>
                                    <w:pPr>
                                      <w:snapToGrid w:val="0"/>
                                    </w:pPr>
                                    <w:r>
                                      <w:rPr>
                                        <w:rFonts w:hint="eastAsia"/>
                                      </w:rPr>
                                      <w:t>型</w:t>
                                    </w:r>
                                  </w:p>
                                </w:txbxContent>
                              </wps:txbx>
                              <wps:bodyPr rot="0" vert="horz" wrap="square" lIns="0" tIns="0" rIns="0" bIns="0" anchor="t" anchorCtr="0" upright="1">
                                <a:noAutofit/>
                              </wps:bodyPr>
                            </wps:wsp>
                            <wps:wsp>
                              <wps:cNvPr id="12" name="__TH_B2138"/>
                              <wps:cNvSpPr txBox="1">
                                <a:spLocks noChangeArrowheads="1"/>
                              </wps:cNvSpPr>
                              <wps:spPr bwMode="auto">
                                <a:xfrm>
                                  <a:off x="602" y="418"/>
                                  <a:ext cx="253" cy="262"/>
                                </a:xfrm>
                                <a:prstGeom prst="rect">
                                  <a:avLst/>
                                </a:prstGeom>
                                <a:noFill/>
                                <a:ln>
                                  <a:noFill/>
                                </a:ln>
                                <a:effectLst/>
                              </wps:spPr>
                              <wps:txbx>
                                <w:txbxContent>
                                  <w:p>
                                    <w:pPr>
                                      <w:snapToGrid w:val="0"/>
                                    </w:pPr>
                                    <w:r>
                                      <w:rPr>
                                        <w:rFonts w:hint="eastAsia"/>
                                      </w:rPr>
                                      <w:t>费</w:t>
                                    </w:r>
                                  </w:p>
                                </w:txbxContent>
                              </wps:txbx>
                              <wps:bodyPr rot="0" vert="horz" wrap="square" lIns="0" tIns="0" rIns="0" bIns="0" anchor="t" anchorCtr="0" upright="1">
                                <a:noAutofit/>
                              </wps:bodyPr>
                            </wps:wsp>
                            <wps:wsp>
                              <wps:cNvPr id="13" name="__TH_B2239"/>
                              <wps:cNvSpPr txBox="1">
                                <a:spLocks noChangeArrowheads="1"/>
                              </wps:cNvSpPr>
                              <wps:spPr bwMode="auto">
                                <a:xfrm>
                                  <a:off x="1738" y="1306"/>
                                  <a:ext cx="253" cy="263"/>
                                </a:xfrm>
                                <a:prstGeom prst="rect">
                                  <a:avLst/>
                                </a:prstGeom>
                                <a:noFill/>
                                <a:ln>
                                  <a:noFill/>
                                </a:ln>
                                <a:effectLst/>
                              </wps:spPr>
                              <wps:txbx>
                                <w:txbxContent>
                                  <w:p>
                                    <w:pPr>
                                      <w:snapToGrid w:val="0"/>
                                    </w:pPr>
                                    <w:r>
                                      <w:rPr>
                                        <w:rFonts w:hint="eastAsia"/>
                                      </w:rPr>
                                      <w:t>率</w:t>
                                    </w:r>
                                  </w:p>
                                </w:txbxContent>
                              </wps:txbx>
                              <wps:bodyPr rot="0" vert="horz" wrap="square" lIns="0" tIns="0" rIns="0" bIns="0" anchor="t" anchorCtr="0" upright="1">
                                <a:noAutofit/>
                              </wps:bodyPr>
                            </wps:wsp>
                            <wps:wsp>
                              <wps:cNvPr id="14" name="__TH_B3140"/>
                              <wps:cNvSpPr txBox="1">
                                <a:spLocks noChangeArrowheads="1"/>
                              </wps:cNvSpPr>
                              <wps:spPr bwMode="auto">
                                <a:xfrm>
                                  <a:off x="134" y="1505"/>
                                  <a:ext cx="253" cy="262"/>
                                </a:xfrm>
                                <a:prstGeom prst="rect">
                                  <a:avLst/>
                                </a:prstGeom>
                                <a:noFill/>
                                <a:ln>
                                  <a:noFill/>
                                </a:ln>
                                <a:effectLst/>
                              </wps:spPr>
                              <wps:txbx>
                                <w:txbxContent>
                                  <w:p>
                                    <w:pPr>
                                      <w:snapToGrid w:val="0"/>
                                    </w:pPr>
                                    <w:r>
                                      <w:rPr>
                                        <w:rFonts w:hint="eastAsia"/>
                                      </w:rPr>
                                      <w:t>中</w:t>
                                    </w:r>
                                  </w:p>
                                </w:txbxContent>
                              </wps:txbx>
                              <wps:bodyPr rot="0" vert="horz" wrap="square" lIns="0" tIns="0" rIns="0" bIns="0" anchor="t" anchorCtr="0" upright="1">
                                <a:noAutofit/>
                              </wps:bodyPr>
                            </wps:wsp>
                            <wps:wsp>
                              <wps:cNvPr id="15" name="__TH_B3241"/>
                              <wps:cNvSpPr txBox="1">
                                <a:spLocks noChangeArrowheads="1"/>
                              </wps:cNvSpPr>
                              <wps:spPr bwMode="auto">
                                <a:xfrm>
                                  <a:off x="393" y="1555"/>
                                  <a:ext cx="252" cy="263"/>
                                </a:xfrm>
                                <a:prstGeom prst="rect">
                                  <a:avLst/>
                                </a:prstGeom>
                                <a:noFill/>
                                <a:ln>
                                  <a:noFill/>
                                </a:ln>
                                <a:effectLst/>
                              </wps:spPr>
                              <wps:txbx>
                                <w:txbxContent>
                                  <w:p>
                                    <w:pPr>
                                      <w:snapToGrid w:val="0"/>
                                    </w:pPr>
                                    <w:r>
                                      <w:rPr>
                                        <w:rFonts w:hint="eastAsia"/>
                                      </w:rPr>
                                      <w:t>标</w:t>
                                    </w:r>
                                  </w:p>
                                </w:txbxContent>
                              </wps:txbx>
                              <wps:bodyPr rot="0" vert="horz" wrap="square" lIns="0" tIns="0" rIns="0" bIns="0" anchor="t" anchorCtr="0" upright="1">
                                <a:noAutofit/>
                              </wps:bodyPr>
                            </wps:wsp>
                            <wps:wsp>
                              <wps:cNvPr id="16" name="__TH_B3342"/>
                              <wps:cNvSpPr txBox="1">
                                <a:spLocks noChangeArrowheads="1"/>
                              </wps:cNvSpPr>
                              <wps:spPr bwMode="auto">
                                <a:xfrm>
                                  <a:off x="652" y="1606"/>
                                  <a:ext cx="252" cy="262"/>
                                </a:xfrm>
                                <a:prstGeom prst="rect">
                                  <a:avLst/>
                                </a:prstGeom>
                                <a:noFill/>
                                <a:ln>
                                  <a:noFill/>
                                </a:ln>
                                <a:effectLst/>
                              </wps:spPr>
                              <wps:txbx>
                                <w:txbxContent>
                                  <w:p>
                                    <w:pPr>
                                      <w:snapToGrid w:val="0"/>
                                    </w:pPr>
                                    <w:r>
                                      <w:rPr>
                                        <w:rFonts w:hint="eastAsia"/>
                                      </w:rPr>
                                      <w:t>金</w:t>
                                    </w:r>
                                  </w:p>
                                </w:txbxContent>
                              </wps:txbx>
                              <wps:bodyPr rot="0" vert="horz" wrap="square" lIns="0" tIns="0" rIns="0" bIns="0" anchor="t" anchorCtr="0" upright="1">
                                <a:noAutofit/>
                              </wps:bodyPr>
                            </wps:wsp>
                            <wps:wsp>
                              <wps:cNvPr id="17" name="__TH_B3443"/>
                              <wps:cNvSpPr txBox="1">
                                <a:spLocks noChangeArrowheads="1"/>
                              </wps:cNvSpPr>
                              <wps:spPr bwMode="auto">
                                <a:xfrm>
                                  <a:off x="910" y="1656"/>
                                  <a:ext cx="253" cy="263"/>
                                </a:xfrm>
                                <a:prstGeom prst="rect">
                                  <a:avLst/>
                                </a:prstGeom>
                                <a:noFill/>
                                <a:ln>
                                  <a:noFill/>
                                </a:ln>
                                <a:effectLst/>
                              </wps:spPr>
                              <wps:txbx>
                                <w:txbxContent>
                                  <w:p>
                                    <w:pPr>
                                      <w:snapToGrid w:val="0"/>
                                    </w:pPr>
                                    <w:r>
                                      <w:rPr>
                                        <w:rFonts w:hint="eastAsia"/>
                                      </w:rPr>
                                      <w:t>额</w:t>
                                    </w:r>
                                  </w:p>
                                </w:txbxContent>
                              </wps:txbx>
                              <wps:bodyPr rot="0" vert="horz" wrap="square" lIns="0" tIns="0" rIns="0" bIns="0" anchor="t" anchorCtr="0" upright="1">
                                <a:noAutofit/>
                              </wps:bodyPr>
                            </wps:wsp>
                            <wps:wsp>
                              <wps:cNvPr id="18" name="__TH_B3544"/>
                              <wps:cNvSpPr txBox="1">
                                <a:spLocks noChangeArrowheads="1"/>
                              </wps:cNvSpPr>
                              <wps:spPr bwMode="auto">
                                <a:xfrm>
                                  <a:off x="1169" y="1707"/>
                                  <a:ext cx="252" cy="262"/>
                                </a:xfrm>
                                <a:prstGeom prst="rect">
                                  <a:avLst/>
                                </a:prstGeom>
                                <a:noFill/>
                                <a:ln>
                                  <a:noFill/>
                                </a:ln>
                                <a:effectLst/>
                              </wps:spPr>
                              <wps:txbx>
                                <w:txbxContent>
                                  <w:p>
                                    <w:pPr>
                                      <w:snapToGrid w:val="0"/>
                                    </w:pPr>
                                    <w:r>
                                      <w:rPr>
                                        <w:rFonts w:hint="eastAsia"/>
                                      </w:rPr>
                                      <w:t>（</w:t>
                                    </w:r>
                                  </w:p>
                                </w:txbxContent>
                              </wps:txbx>
                              <wps:bodyPr rot="0" vert="horz" wrap="square" lIns="0" tIns="0" rIns="0" bIns="0" anchor="t" anchorCtr="0" upright="1">
                                <a:noAutofit/>
                              </wps:bodyPr>
                            </wps:wsp>
                            <wps:wsp>
                              <wps:cNvPr id="19" name="__TH_B3645"/>
                              <wps:cNvSpPr txBox="1">
                                <a:spLocks noChangeArrowheads="1"/>
                              </wps:cNvSpPr>
                              <wps:spPr bwMode="auto">
                                <a:xfrm>
                                  <a:off x="1427" y="1757"/>
                                  <a:ext cx="253" cy="263"/>
                                </a:xfrm>
                                <a:prstGeom prst="rect">
                                  <a:avLst/>
                                </a:prstGeom>
                                <a:noFill/>
                                <a:ln>
                                  <a:noFill/>
                                </a:ln>
                                <a:effectLst/>
                              </wps:spPr>
                              <wps:txbx>
                                <w:txbxContent>
                                  <w:p>
                                    <w:pPr>
                                      <w:snapToGrid w:val="0"/>
                                    </w:pPr>
                                    <w:r>
                                      <w:rPr>
                                        <w:rFonts w:hint="eastAsia"/>
                                      </w:rPr>
                                      <w:t>万</w:t>
                                    </w:r>
                                  </w:p>
                                </w:txbxContent>
                              </wps:txbx>
                              <wps:bodyPr rot="0" vert="horz" wrap="square" lIns="0" tIns="0" rIns="0" bIns="0" anchor="t" anchorCtr="0" upright="1">
                                <a:noAutofit/>
                              </wps:bodyPr>
                            </wps:wsp>
                            <wps:wsp>
                              <wps:cNvPr id="20" name="__TH_B3746"/>
                              <wps:cNvSpPr txBox="1">
                                <a:spLocks noChangeArrowheads="1"/>
                              </wps:cNvSpPr>
                              <wps:spPr bwMode="auto">
                                <a:xfrm>
                                  <a:off x="1712" y="1808"/>
                                  <a:ext cx="201" cy="262"/>
                                </a:xfrm>
                                <a:prstGeom prst="rect">
                                  <a:avLst/>
                                </a:prstGeom>
                                <a:noFill/>
                                <a:ln>
                                  <a:noFill/>
                                </a:ln>
                                <a:effectLst/>
                              </wps:spPr>
                              <wps:txbx>
                                <w:txbxContent>
                                  <w:p>
                                    <w:pPr>
                                      <w:snapToGrid w:val="0"/>
                                    </w:pPr>
                                    <w:r>
                                      <w:rPr>
                                        <w:rFonts w:hint="eastAsia"/>
                                      </w:rPr>
                                      <w:t>元</w:t>
                                    </w:r>
                                  </w:p>
                                </w:txbxContent>
                              </wps:txbx>
                              <wps:bodyPr rot="0" vert="horz" wrap="square" lIns="0" tIns="0" rIns="0" bIns="0" anchor="t" anchorCtr="0" upright="1">
                                <a:noAutofit/>
                              </wps:bodyPr>
                            </wps:wsp>
                            <wps:wsp>
                              <wps:cNvPr id="21" name="__TH_B3847"/>
                              <wps:cNvSpPr txBox="1">
                                <a:spLocks noChangeArrowheads="1"/>
                              </wps:cNvSpPr>
                              <wps:spPr bwMode="auto">
                                <a:xfrm>
                                  <a:off x="2047" y="1858"/>
                                  <a:ext cx="48" cy="263"/>
                                </a:xfrm>
                                <a:prstGeom prst="rect">
                                  <a:avLst/>
                                </a:prstGeom>
                                <a:noFill/>
                                <a:ln>
                                  <a:noFill/>
                                </a:ln>
                                <a:effectLst/>
                              </wps:spPr>
                              <wps:txbx>
                                <w:txbxContent>
                                  <w:p>
                                    <w:pPr>
                                      <w:snapToGrid w:val="0"/>
                                    </w:pPr>
                                    <w:r>
                                      <w:rPr>
                                        <w:rFonts w:hint="eastAsia"/>
                                      </w:rPr>
                                      <w:t>）</w:t>
                                    </w:r>
                                  </w:p>
                                </w:txbxContent>
                              </wps:txbx>
                              <wps:bodyPr rot="0" vert="horz" wrap="square" lIns="0" tIns="0" rIns="0" bIns="0" anchor="t" anchorCtr="0" upright="1">
                                <a:noAutofit/>
                              </wps:bodyPr>
                            </wps:wsp>
                          </wpg:wgp>
                        </a:graphicData>
                      </a:graphic>
                    </wp:anchor>
                  </w:drawing>
                </mc:Choice>
                <mc:Fallback>
                  <w:pict>
                    <v:group id="Group 4" o:spid="_x0000_s1026" o:spt="203" style="position:absolute;left:0pt;margin-left:-3.45pt;margin-top:0pt;height:85.2pt;width:131.4pt;z-index:251659264;mso-width-relative:page;mso-height-relative:page;" coordsize="2711,2121" o:gfxdata="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">
                      <o:lock v:ext="edit" aspectratio="f"/>
                      <v:line id="__TH_L32" o:spid="_x0000_s1026" o:spt="20" style="position:absolute;left:1355;top:0;height:2120;width:1356;" filled="f" stroked="t" coordsize="21600,21600" o:gfxdata="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7pAJugAAANo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__TH_L33" o:spid="_x0000_s1026" o:spt="20" style="position:absolute;left:0;top:1060;height:1060;width:2711;" filled="f" stroked="t" coordsize="21600,21600" o:gfxdata="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6I1krsAAADa&#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shape id="__TH_B1134" o:spid="_x0000_s1026" o:spt="202" type="#_x0000_t202" style="position:absolute;left:2028;top:166;height:262;width:253;"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napToGrid w:val="0"/>
                              </w:pPr>
                              <w:r>
                                <w:rPr>
                                  <w:rFonts w:hint="eastAsia"/>
                                </w:rPr>
                                <w:t>服</w:t>
                              </w:r>
                            </w:p>
                          </w:txbxContent>
                        </v:textbox>
                      </v:shape>
                      <v:shape id="__TH_B1235" o:spid="_x0000_s1026" o:spt="202" type="#_x0000_t202" style="position:absolute;left:2151;top:550;height:263;width:253;" filled="f" stroked="f" coordsize="21600,21600" o:gfxdata="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c95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napToGrid w:val="0"/>
                              </w:pPr>
                              <w:r>
                                <w:rPr>
                                  <w:rFonts w:hint="eastAsia"/>
                                </w:rPr>
                                <w:t>务</w:t>
                              </w:r>
                            </w:p>
                          </w:txbxContent>
                        </v:textbox>
                      </v:shape>
                      <v:shape id="__TH_B1336" o:spid="_x0000_s1026" o:spt="202" type="#_x0000_t202" style="position:absolute;left:2274;top:935;height:262;width:253;" filled="f" stroked="f" coordsize="21600,21600" o:gfxdata="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rxu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pPr>
                              <w:r>
                                <w:rPr>
                                  <w:rFonts w:hint="eastAsia"/>
                                </w:rPr>
                                <w:t>类</w:t>
                              </w:r>
                            </w:p>
                          </w:txbxContent>
                        </v:textbox>
                      </v:shape>
                      <v:shape id="__TH_B1437" o:spid="_x0000_s1026" o:spt="202" type="#_x0000_t202" style="position:absolute;left:2397;top:1319;height:263;width:253;" filled="f" stroked="f" coordsize="21600,21600" o:gfxdata="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ZUI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napToGrid w:val="0"/>
                              </w:pPr>
                              <w:r>
                                <w:rPr>
                                  <w:rFonts w:hint="eastAsia"/>
                                </w:rPr>
                                <w:t>型</w:t>
                              </w:r>
                            </w:p>
                          </w:txbxContent>
                        </v:textbox>
                      </v:shape>
                      <v:shape id="__TH_B2138" o:spid="_x0000_s1026" o:spt="202" type="#_x0000_t202" style="position:absolute;left:602;top:418;height:262;width:2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pPr>
                              <w:r>
                                <w:rPr>
                                  <w:rFonts w:hint="eastAsia"/>
                                </w:rPr>
                                <w:t>费</w:t>
                              </w:r>
                            </w:p>
                          </w:txbxContent>
                        </v:textbox>
                      </v:shape>
                      <v:shape id="__TH_B2239" o:spid="_x0000_s1026" o:spt="202" type="#_x0000_t202" style="position:absolute;left:1738;top:1306;height:263;width:25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pPr>
                              <w:r>
                                <w:rPr>
                                  <w:rFonts w:hint="eastAsia"/>
                                </w:rPr>
                                <w:t>率</w:t>
                              </w:r>
                            </w:p>
                          </w:txbxContent>
                        </v:textbox>
                      </v:shape>
                      <v:shape id="__TH_B3140" o:spid="_x0000_s1026" o:spt="202" type="#_x0000_t202" style="position:absolute;left:134;top:1505;height:262;width:25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pPr>
                              <w:r>
                                <w:rPr>
                                  <w:rFonts w:hint="eastAsia"/>
                                </w:rPr>
                                <w:t>中</w:t>
                              </w:r>
                            </w:p>
                          </w:txbxContent>
                        </v:textbox>
                      </v:shape>
                      <v:shape id="__TH_B3241" o:spid="_x0000_s1026" o:spt="202" type="#_x0000_t202" style="position:absolute;left:393;top:1555;height:263;width:252;" filled="f" stroked="f" coordsize="21600,21600" o:gfxdata="UEsDBAoAAAAAAIdO4kAAAAAAAAAAAAAAAAAEAAAAZHJzL1BLAwQUAAAACACHTuJAGn1SILwAAADb&#10;AAAADwAAAGRycy9kb3ducmV2LnhtbEVP32vCMBB+F/Y/hBv4pokDRT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9Ui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pPr>
                              <w:r>
                                <w:rPr>
                                  <w:rFonts w:hint="eastAsia"/>
                                </w:rPr>
                                <w:t>标</w:t>
                              </w:r>
                            </w:p>
                          </w:txbxContent>
                        </v:textbox>
                      </v:shape>
                      <v:shape id="__TH_B3342" o:spid="_x0000_s1026" o:spt="202" type="#_x0000_t202" style="position:absolute;left:652;top:1606;height:262;width:252;"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pPr>
                              <w:r>
                                <w:rPr>
                                  <w:rFonts w:hint="eastAsia"/>
                                </w:rPr>
                                <w:t>金</w:t>
                              </w:r>
                            </w:p>
                          </w:txbxContent>
                        </v:textbox>
                      </v:shape>
                      <v:shape id="__TH_B3443" o:spid="_x0000_s1026" o:spt="202" type="#_x0000_t202" style="position:absolute;left:910;top:1656;height:263;width:253;"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pPr>
                              <w:r>
                                <w:rPr>
                                  <w:rFonts w:hint="eastAsia"/>
                                </w:rPr>
                                <w:t>额</w:t>
                              </w:r>
                            </w:p>
                          </w:txbxContent>
                        </v:textbox>
                      </v:shape>
                      <v:shape id="__TH_B3544" o:spid="_x0000_s1026" o:spt="202" type="#_x0000_t202" style="position:absolute;left:1169;top:1707;height:262;width:252;"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pPr>
                              <w:r>
                                <w:rPr>
                                  <w:rFonts w:hint="eastAsia"/>
                                </w:rPr>
                                <w:t>（</w:t>
                              </w:r>
                            </w:p>
                          </w:txbxContent>
                        </v:textbox>
                      </v:shape>
                      <v:shape id="__TH_B3645" o:spid="_x0000_s1026" o:spt="202" type="#_x0000_t202" style="position:absolute;left:1427;top:1757;height:263;width:253;"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pPr>
                              <w:r>
                                <w:rPr>
                                  <w:rFonts w:hint="eastAsia"/>
                                </w:rPr>
                                <w:t>万</w:t>
                              </w:r>
                            </w:p>
                          </w:txbxContent>
                        </v:textbox>
                      </v:shape>
                      <v:shape id="__TH_B3746" o:spid="_x0000_s1026" o:spt="202" type="#_x0000_t202" style="position:absolute;left:1712;top:1808;height:262;width:201;" filled="f" stroked="f" coordsize="21600,21600" o:gfxdata="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mOwW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napToGrid w:val="0"/>
                              </w:pPr>
                              <w:r>
                                <w:rPr>
                                  <w:rFonts w:hint="eastAsia"/>
                                </w:rPr>
                                <w:t>元</w:t>
                              </w:r>
                            </w:p>
                          </w:txbxContent>
                        </v:textbox>
                      </v:shape>
                      <v:shape id="__TH_B3847" o:spid="_x0000_s1026" o:spt="202" type="#_x0000_t202" style="position:absolute;left:2047;top:1858;height:263;width:48;" filled="f" stroked="f" coordsize="21600,21600" o:gfxdata="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qen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pPr>
                              <w:r>
                                <w:rPr>
                                  <w:rFonts w:hint="eastAsia"/>
                                </w:rPr>
                                <w:t>）</w:t>
                              </w:r>
                            </w:p>
                          </w:txbxContent>
                        </v:textbox>
                      </v:shape>
                    </v:group>
                  </w:pict>
                </mc:Fallback>
              </mc:AlternateContent>
            </w:r>
          </w:p>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b/>
                <w:color w:val="auto"/>
                <w:sz w:val="21"/>
                <w:szCs w:val="21"/>
              </w:rPr>
            </w:pPr>
          </w:p>
        </w:tc>
        <w:tc>
          <w:tcPr>
            <w:tcW w:w="1968"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b/>
                <w:color w:val="auto"/>
                <w:sz w:val="21"/>
                <w:szCs w:val="21"/>
              </w:rPr>
            </w:pPr>
            <w:r>
              <w:rPr>
                <w:rFonts w:hint="default" w:ascii="Arial" w:hAnsi="Arial" w:cs="Arial"/>
                <w:b/>
                <w:color w:val="auto"/>
                <w:sz w:val="21"/>
                <w:szCs w:val="21"/>
              </w:rPr>
              <w:t>货物招标</w:t>
            </w:r>
          </w:p>
        </w:tc>
        <w:tc>
          <w:tcPr>
            <w:tcW w:w="228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b/>
                <w:color w:val="auto"/>
                <w:sz w:val="21"/>
                <w:szCs w:val="21"/>
              </w:rPr>
            </w:pPr>
            <w:r>
              <w:rPr>
                <w:rFonts w:hint="default" w:ascii="Arial" w:hAnsi="Arial" w:cs="Arial"/>
                <w:b/>
                <w:color w:val="auto"/>
                <w:sz w:val="21"/>
                <w:szCs w:val="21"/>
              </w:rPr>
              <w:t>服务招标</w:t>
            </w:r>
          </w:p>
        </w:tc>
        <w:tc>
          <w:tcPr>
            <w:tcW w:w="2285"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b/>
                <w:color w:val="auto"/>
                <w:sz w:val="21"/>
                <w:szCs w:val="21"/>
              </w:rPr>
            </w:pPr>
            <w:r>
              <w:rPr>
                <w:rFonts w:hint="default" w:ascii="Arial" w:hAnsi="Arial" w:cs="Arial"/>
                <w:b/>
                <w:color w:val="auto"/>
                <w:sz w:val="21"/>
                <w:szCs w:val="21"/>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19"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color w:val="auto"/>
                <w:sz w:val="21"/>
                <w:szCs w:val="21"/>
              </w:rPr>
            </w:pPr>
            <w:r>
              <w:rPr>
                <w:rFonts w:hint="default" w:ascii="Arial" w:hAnsi="Arial" w:cs="Arial"/>
                <w:color w:val="auto"/>
                <w:sz w:val="21"/>
                <w:szCs w:val="21"/>
              </w:rPr>
              <w:t>100以下</w:t>
            </w:r>
          </w:p>
        </w:tc>
        <w:tc>
          <w:tcPr>
            <w:tcW w:w="1968"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color w:val="auto"/>
                <w:sz w:val="21"/>
                <w:szCs w:val="21"/>
              </w:rPr>
            </w:pPr>
            <w:r>
              <w:rPr>
                <w:rFonts w:hint="default" w:ascii="Arial" w:hAnsi="Arial" w:cs="Arial"/>
                <w:color w:val="auto"/>
                <w:sz w:val="21"/>
                <w:szCs w:val="21"/>
              </w:rPr>
              <w:t>1.5%</w:t>
            </w:r>
          </w:p>
        </w:tc>
        <w:tc>
          <w:tcPr>
            <w:tcW w:w="228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color w:val="auto"/>
                <w:sz w:val="21"/>
                <w:szCs w:val="21"/>
              </w:rPr>
            </w:pPr>
            <w:r>
              <w:rPr>
                <w:rFonts w:hint="default" w:ascii="Arial" w:hAnsi="Arial" w:cs="Arial"/>
                <w:color w:val="auto"/>
                <w:sz w:val="21"/>
                <w:szCs w:val="21"/>
              </w:rPr>
              <w:t>1.5%</w:t>
            </w:r>
          </w:p>
        </w:tc>
        <w:tc>
          <w:tcPr>
            <w:tcW w:w="2285"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color w:val="auto"/>
                <w:sz w:val="21"/>
                <w:szCs w:val="21"/>
              </w:rPr>
            </w:pPr>
            <w:r>
              <w:rPr>
                <w:rFonts w:hint="default" w:ascii="Arial" w:hAnsi="Arial" w:cs="Arial"/>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19"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color w:val="auto"/>
                <w:sz w:val="21"/>
                <w:szCs w:val="21"/>
              </w:rPr>
            </w:pPr>
            <w:r>
              <w:rPr>
                <w:rFonts w:hint="default" w:ascii="Arial" w:hAnsi="Arial" w:cs="Arial"/>
                <w:color w:val="auto"/>
                <w:sz w:val="21"/>
                <w:szCs w:val="21"/>
              </w:rPr>
              <w:t>100-500</w:t>
            </w:r>
          </w:p>
        </w:tc>
        <w:tc>
          <w:tcPr>
            <w:tcW w:w="1968"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color w:val="auto"/>
                <w:sz w:val="21"/>
                <w:szCs w:val="21"/>
              </w:rPr>
            </w:pPr>
            <w:r>
              <w:rPr>
                <w:rFonts w:hint="default" w:ascii="Arial" w:hAnsi="Arial" w:cs="Arial"/>
                <w:color w:val="auto"/>
                <w:sz w:val="21"/>
                <w:szCs w:val="21"/>
              </w:rPr>
              <w:t>1.1%</w:t>
            </w:r>
          </w:p>
        </w:tc>
        <w:tc>
          <w:tcPr>
            <w:tcW w:w="228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color w:val="auto"/>
                <w:sz w:val="21"/>
                <w:szCs w:val="21"/>
              </w:rPr>
            </w:pPr>
            <w:r>
              <w:rPr>
                <w:rFonts w:hint="default" w:ascii="Arial" w:hAnsi="Arial" w:cs="Arial"/>
                <w:color w:val="auto"/>
                <w:sz w:val="21"/>
                <w:szCs w:val="21"/>
              </w:rPr>
              <w:t>0.8%</w:t>
            </w:r>
          </w:p>
        </w:tc>
        <w:tc>
          <w:tcPr>
            <w:tcW w:w="2285"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color w:val="auto"/>
                <w:sz w:val="21"/>
                <w:szCs w:val="21"/>
              </w:rPr>
            </w:pPr>
            <w:r>
              <w:rPr>
                <w:rFonts w:hint="default" w:ascii="Arial" w:hAnsi="Arial" w:cs="Arial"/>
                <w:color w:val="auto"/>
                <w:sz w:val="21"/>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19"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color w:val="auto"/>
                <w:sz w:val="21"/>
                <w:szCs w:val="21"/>
              </w:rPr>
            </w:pPr>
            <w:r>
              <w:rPr>
                <w:rFonts w:hint="default" w:ascii="Arial" w:hAnsi="Arial" w:cs="Arial"/>
                <w:color w:val="auto"/>
                <w:sz w:val="21"/>
                <w:szCs w:val="21"/>
              </w:rPr>
              <w:t>500-1000</w:t>
            </w:r>
          </w:p>
        </w:tc>
        <w:tc>
          <w:tcPr>
            <w:tcW w:w="1968"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color w:val="auto"/>
                <w:sz w:val="21"/>
                <w:szCs w:val="21"/>
              </w:rPr>
            </w:pPr>
            <w:r>
              <w:rPr>
                <w:rFonts w:hint="default" w:ascii="Arial" w:hAnsi="Arial" w:cs="Arial"/>
                <w:color w:val="auto"/>
                <w:sz w:val="21"/>
                <w:szCs w:val="21"/>
              </w:rPr>
              <w:t>0.8%</w:t>
            </w:r>
          </w:p>
        </w:tc>
        <w:tc>
          <w:tcPr>
            <w:tcW w:w="228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color w:val="auto"/>
                <w:sz w:val="21"/>
                <w:szCs w:val="21"/>
              </w:rPr>
            </w:pPr>
            <w:r>
              <w:rPr>
                <w:rFonts w:hint="default" w:ascii="Arial" w:hAnsi="Arial" w:cs="Arial"/>
                <w:color w:val="auto"/>
                <w:sz w:val="21"/>
                <w:szCs w:val="21"/>
              </w:rPr>
              <w:t>0.45%</w:t>
            </w:r>
          </w:p>
        </w:tc>
        <w:tc>
          <w:tcPr>
            <w:tcW w:w="2285"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color w:val="auto"/>
                <w:sz w:val="21"/>
                <w:szCs w:val="21"/>
              </w:rPr>
            </w:pPr>
            <w:r>
              <w:rPr>
                <w:rFonts w:hint="default" w:ascii="Arial" w:hAnsi="Arial" w:cs="Arial"/>
                <w:color w:val="auto"/>
                <w:sz w:val="21"/>
                <w:szCs w:val="2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19"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color w:val="auto"/>
                <w:sz w:val="21"/>
                <w:szCs w:val="21"/>
              </w:rPr>
            </w:pPr>
            <w:r>
              <w:rPr>
                <w:rFonts w:hint="default" w:ascii="Arial" w:hAnsi="Arial" w:cs="Arial"/>
                <w:color w:val="auto"/>
                <w:sz w:val="21"/>
                <w:szCs w:val="21"/>
              </w:rPr>
              <w:t>1000-5000</w:t>
            </w:r>
          </w:p>
        </w:tc>
        <w:tc>
          <w:tcPr>
            <w:tcW w:w="1968"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color w:val="auto"/>
                <w:sz w:val="21"/>
                <w:szCs w:val="21"/>
              </w:rPr>
            </w:pPr>
            <w:r>
              <w:rPr>
                <w:rFonts w:hint="default" w:ascii="Arial" w:hAnsi="Arial" w:cs="Arial"/>
                <w:color w:val="auto"/>
                <w:sz w:val="21"/>
                <w:szCs w:val="21"/>
              </w:rPr>
              <w:t>0.5%</w:t>
            </w:r>
          </w:p>
        </w:tc>
        <w:tc>
          <w:tcPr>
            <w:tcW w:w="228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color w:val="auto"/>
                <w:sz w:val="21"/>
                <w:szCs w:val="21"/>
              </w:rPr>
            </w:pPr>
            <w:r>
              <w:rPr>
                <w:rFonts w:hint="default" w:ascii="Arial" w:hAnsi="Arial" w:cs="Arial"/>
                <w:color w:val="auto"/>
                <w:sz w:val="21"/>
                <w:szCs w:val="21"/>
              </w:rPr>
              <w:t>0.25%</w:t>
            </w:r>
          </w:p>
        </w:tc>
        <w:tc>
          <w:tcPr>
            <w:tcW w:w="2285"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color w:val="auto"/>
                <w:sz w:val="21"/>
                <w:szCs w:val="21"/>
              </w:rPr>
            </w:pPr>
            <w:r>
              <w:rPr>
                <w:rFonts w:hint="default" w:ascii="Arial" w:hAnsi="Arial" w:cs="Arial"/>
                <w:color w:val="auto"/>
                <w:sz w:val="21"/>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19"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color w:val="auto"/>
                <w:sz w:val="21"/>
                <w:szCs w:val="21"/>
              </w:rPr>
            </w:pPr>
            <w:r>
              <w:rPr>
                <w:rFonts w:hint="default" w:ascii="Arial" w:hAnsi="Arial" w:cs="Arial"/>
                <w:color w:val="auto"/>
                <w:sz w:val="21"/>
                <w:szCs w:val="21"/>
              </w:rPr>
              <w:t>5000-10000</w:t>
            </w:r>
          </w:p>
        </w:tc>
        <w:tc>
          <w:tcPr>
            <w:tcW w:w="1968"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color w:val="auto"/>
                <w:sz w:val="21"/>
                <w:szCs w:val="21"/>
              </w:rPr>
            </w:pPr>
            <w:r>
              <w:rPr>
                <w:rFonts w:hint="default" w:ascii="Arial" w:hAnsi="Arial" w:cs="Arial"/>
                <w:color w:val="auto"/>
                <w:sz w:val="21"/>
                <w:szCs w:val="21"/>
              </w:rPr>
              <w:t>0.25%</w:t>
            </w:r>
          </w:p>
        </w:tc>
        <w:tc>
          <w:tcPr>
            <w:tcW w:w="228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color w:val="auto"/>
                <w:sz w:val="21"/>
                <w:szCs w:val="21"/>
              </w:rPr>
            </w:pPr>
            <w:r>
              <w:rPr>
                <w:rFonts w:hint="default" w:ascii="Arial" w:hAnsi="Arial" w:cs="Arial"/>
                <w:color w:val="auto"/>
                <w:sz w:val="21"/>
                <w:szCs w:val="21"/>
              </w:rPr>
              <w:t>0.1%</w:t>
            </w:r>
          </w:p>
        </w:tc>
        <w:tc>
          <w:tcPr>
            <w:tcW w:w="2285"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color w:val="auto"/>
                <w:sz w:val="21"/>
                <w:szCs w:val="21"/>
              </w:rPr>
            </w:pPr>
            <w:r>
              <w:rPr>
                <w:rFonts w:hint="default" w:ascii="Arial" w:hAnsi="Arial" w:cs="Arial"/>
                <w:color w:val="auto"/>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19"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color w:val="auto"/>
                <w:sz w:val="21"/>
                <w:szCs w:val="21"/>
              </w:rPr>
            </w:pPr>
            <w:r>
              <w:rPr>
                <w:rFonts w:hint="default" w:ascii="Arial" w:hAnsi="Arial" w:cs="Arial"/>
                <w:color w:val="auto"/>
                <w:sz w:val="21"/>
                <w:szCs w:val="21"/>
              </w:rPr>
              <w:t>10000-100000</w:t>
            </w:r>
          </w:p>
        </w:tc>
        <w:tc>
          <w:tcPr>
            <w:tcW w:w="1968"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color w:val="auto"/>
                <w:sz w:val="21"/>
                <w:szCs w:val="21"/>
              </w:rPr>
            </w:pPr>
            <w:r>
              <w:rPr>
                <w:rFonts w:hint="default" w:ascii="Arial" w:hAnsi="Arial" w:cs="Arial"/>
                <w:color w:val="auto"/>
                <w:sz w:val="21"/>
                <w:szCs w:val="21"/>
              </w:rPr>
              <w:t>0.05%</w:t>
            </w:r>
          </w:p>
        </w:tc>
        <w:tc>
          <w:tcPr>
            <w:tcW w:w="228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color w:val="auto"/>
                <w:sz w:val="21"/>
                <w:szCs w:val="21"/>
              </w:rPr>
            </w:pPr>
            <w:r>
              <w:rPr>
                <w:rFonts w:hint="default" w:ascii="Arial" w:hAnsi="Arial" w:cs="Arial"/>
                <w:color w:val="auto"/>
                <w:sz w:val="21"/>
                <w:szCs w:val="21"/>
              </w:rPr>
              <w:t>0.05%</w:t>
            </w:r>
          </w:p>
        </w:tc>
        <w:tc>
          <w:tcPr>
            <w:tcW w:w="2285"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color w:val="auto"/>
                <w:sz w:val="21"/>
                <w:szCs w:val="21"/>
              </w:rPr>
            </w:pPr>
            <w:r>
              <w:rPr>
                <w:rFonts w:hint="default" w:ascii="Arial" w:hAnsi="Arial" w:cs="Arial"/>
                <w:color w:val="auto"/>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19"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color w:val="auto"/>
                <w:sz w:val="21"/>
                <w:szCs w:val="21"/>
              </w:rPr>
            </w:pPr>
            <w:r>
              <w:rPr>
                <w:rFonts w:hint="default" w:ascii="Arial" w:hAnsi="Arial" w:cs="Arial"/>
                <w:color w:val="auto"/>
                <w:sz w:val="21"/>
                <w:szCs w:val="21"/>
              </w:rPr>
              <w:t>1000000以上</w:t>
            </w:r>
          </w:p>
        </w:tc>
        <w:tc>
          <w:tcPr>
            <w:tcW w:w="1968"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color w:val="auto"/>
                <w:sz w:val="21"/>
                <w:szCs w:val="21"/>
              </w:rPr>
            </w:pPr>
            <w:r>
              <w:rPr>
                <w:rFonts w:hint="default" w:ascii="Arial" w:hAnsi="Arial" w:cs="Arial"/>
                <w:color w:val="auto"/>
                <w:sz w:val="21"/>
                <w:szCs w:val="21"/>
              </w:rPr>
              <w:t>0.01%</w:t>
            </w:r>
          </w:p>
        </w:tc>
        <w:tc>
          <w:tcPr>
            <w:tcW w:w="228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color w:val="auto"/>
                <w:sz w:val="21"/>
                <w:szCs w:val="21"/>
              </w:rPr>
            </w:pPr>
            <w:r>
              <w:rPr>
                <w:rFonts w:hint="default" w:ascii="Arial" w:hAnsi="Arial" w:cs="Arial"/>
                <w:color w:val="auto"/>
                <w:sz w:val="21"/>
                <w:szCs w:val="21"/>
              </w:rPr>
              <w:t>0.01%</w:t>
            </w:r>
          </w:p>
        </w:tc>
        <w:tc>
          <w:tcPr>
            <w:tcW w:w="2285"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default" w:ascii="Arial" w:hAnsi="Arial" w:cs="Arial"/>
                <w:color w:val="auto"/>
                <w:sz w:val="21"/>
                <w:szCs w:val="21"/>
              </w:rPr>
            </w:pPr>
            <w:r>
              <w:rPr>
                <w:rFonts w:hint="default" w:ascii="Arial" w:hAnsi="Arial" w:cs="Arial"/>
                <w:color w:val="auto"/>
                <w:sz w:val="21"/>
                <w:szCs w:val="21"/>
              </w:rPr>
              <w:t>0.01%</w:t>
            </w:r>
          </w:p>
        </w:tc>
      </w:tr>
    </w:tbl>
    <w:p>
      <w:pPr>
        <w:pStyle w:val="2"/>
        <w:rPr>
          <w:rFonts w:hint="default" w:ascii="Arial" w:hAnsi="Arial" w:cs="Arial"/>
          <w:lang w:eastAsia="zh-CN"/>
        </w:rPr>
        <w:sectPr>
          <w:footerReference r:id="rId8" w:type="default"/>
          <w:pgSz w:w="11906" w:h="16838"/>
          <w:pgMar w:top="1417" w:right="1418" w:bottom="1417" w:left="1418" w:header="680" w:footer="992" w:gutter="0"/>
          <w:pgNumType w:fmt="decimal" w:start="1"/>
          <w:cols w:space="720" w:num="1"/>
          <w:rtlGutter w:val="0"/>
          <w:docGrid w:linePitch="312" w:charSpace="0"/>
        </w:sectPr>
      </w:pPr>
    </w:p>
    <w:bookmarkEnd w:id="17"/>
    <w:bookmarkEnd w:id="18"/>
    <w:p>
      <w:pPr>
        <w:keepNext w:val="0"/>
        <w:keepLines w:val="0"/>
        <w:pageBreakBefore w:val="0"/>
        <w:kinsoku/>
        <w:overflowPunct/>
        <w:autoSpaceDE/>
        <w:bidi w:val="0"/>
        <w:spacing w:line="336" w:lineRule="auto"/>
        <w:jc w:val="center"/>
        <w:outlineLvl w:val="0"/>
        <w:rPr>
          <w:rFonts w:hint="default" w:ascii="Arial" w:hAnsi="Arial" w:eastAsia="宋体" w:cs="Arial"/>
          <w:b/>
          <w:sz w:val="36"/>
          <w:szCs w:val="36"/>
        </w:rPr>
      </w:pPr>
      <w:bookmarkStart w:id="29" w:name="_Toc23319"/>
      <w:bookmarkStart w:id="30" w:name="_Toc26914"/>
      <w:bookmarkStart w:id="31" w:name="第四部分"/>
      <w:r>
        <w:rPr>
          <w:rFonts w:hint="default" w:ascii="Arial" w:hAnsi="Arial" w:eastAsia="宋体" w:cs="Arial"/>
          <w:b/>
          <w:sz w:val="36"/>
          <w:szCs w:val="36"/>
        </w:rPr>
        <w:t>第三部分   采购需求</w:t>
      </w:r>
      <w:bookmarkEnd w:id="29"/>
      <w:bookmarkEnd w:id="30"/>
    </w:p>
    <w:p>
      <w:pPr>
        <w:keepNext w:val="0"/>
        <w:keepLines w:val="0"/>
        <w:pageBreakBefore w:val="0"/>
        <w:widowControl/>
        <w:tabs>
          <w:tab w:val="left" w:pos="927"/>
        </w:tabs>
        <w:kinsoku/>
        <w:wordWrap/>
        <w:overflowPunct/>
        <w:topLinePunct w:val="0"/>
        <w:autoSpaceDE/>
        <w:autoSpaceDN/>
        <w:bidi w:val="0"/>
        <w:adjustRightInd w:val="0"/>
        <w:snapToGrid w:val="0"/>
        <w:spacing w:line="336" w:lineRule="auto"/>
        <w:jc w:val="center"/>
        <w:textAlignment w:val="auto"/>
        <w:outlineLvl w:val="9"/>
        <w:rPr>
          <w:rFonts w:hint="default" w:ascii="Arial" w:hAnsi="Arial" w:cs="Arial"/>
          <w:b/>
          <w:bCs/>
          <w:color w:val="auto"/>
          <w:sz w:val="32"/>
          <w:szCs w:val="32"/>
        </w:rPr>
      </w:pPr>
    </w:p>
    <w:p>
      <w:pPr>
        <w:keepNext w:val="0"/>
        <w:keepLines w:val="0"/>
        <w:pageBreakBefore w:val="0"/>
        <w:widowControl/>
        <w:tabs>
          <w:tab w:val="left" w:pos="927"/>
        </w:tabs>
        <w:kinsoku/>
        <w:wordWrap/>
        <w:overflowPunct/>
        <w:topLinePunct w:val="0"/>
        <w:autoSpaceDE/>
        <w:autoSpaceDN/>
        <w:bidi w:val="0"/>
        <w:adjustRightInd w:val="0"/>
        <w:snapToGrid w:val="0"/>
        <w:spacing w:line="336" w:lineRule="auto"/>
        <w:jc w:val="center"/>
        <w:textAlignment w:val="auto"/>
        <w:outlineLvl w:val="9"/>
        <w:rPr>
          <w:rFonts w:hint="default" w:ascii="Arial" w:hAnsi="Arial" w:cs="Arial"/>
          <w:b/>
          <w:color w:val="auto"/>
          <w:sz w:val="32"/>
          <w:szCs w:val="32"/>
        </w:rPr>
      </w:pPr>
      <w:r>
        <w:rPr>
          <w:rFonts w:hint="default" w:ascii="Arial" w:hAnsi="Arial" w:cs="Arial"/>
          <w:b/>
          <w:bCs/>
          <w:color w:val="auto"/>
          <w:sz w:val="32"/>
          <w:szCs w:val="32"/>
        </w:rPr>
        <w:t>（一）概述</w:t>
      </w:r>
    </w:p>
    <w:p>
      <w:pPr>
        <w:keepNext w:val="0"/>
        <w:keepLines w:val="0"/>
        <w:pageBreakBefore w:val="0"/>
        <w:widowControl/>
        <w:numPr>
          <w:ilvl w:val="0"/>
          <w:numId w:val="0"/>
        </w:numPr>
        <w:tabs>
          <w:tab w:val="left" w:pos="420"/>
        </w:tabs>
        <w:kinsoku/>
        <w:wordWrap/>
        <w:overflowPunct/>
        <w:topLinePunct w:val="0"/>
        <w:autoSpaceDE/>
        <w:autoSpaceDN/>
        <w:bidi w:val="0"/>
        <w:adjustRightInd w:val="0"/>
        <w:snapToGrid w:val="0"/>
        <w:spacing w:line="336" w:lineRule="auto"/>
        <w:ind w:left="0" w:leftChars="0" w:firstLine="420" w:firstLineChars="200"/>
        <w:jc w:val="both"/>
        <w:textAlignment w:val="auto"/>
        <w:outlineLvl w:val="9"/>
        <w:rPr>
          <w:rFonts w:hint="default" w:ascii="Arial" w:hAnsi="Arial" w:cs="Arial"/>
          <w:color w:val="auto"/>
          <w:sz w:val="21"/>
          <w:szCs w:val="21"/>
        </w:rPr>
      </w:pPr>
      <w:r>
        <w:rPr>
          <w:rFonts w:hint="default" w:ascii="Arial" w:hAnsi="Arial" w:eastAsia="宋体" w:cs="Arial"/>
          <w:color w:val="auto"/>
          <w:kern w:val="2"/>
          <w:sz w:val="21"/>
          <w:szCs w:val="21"/>
          <w:lang w:val="en-US" w:eastAsia="zh-CN" w:bidi="ar-SA"/>
        </w:rPr>
        <w:t>1.</w:t>
      </w:r>
      <w:r>
        <w:rPr>
          <w:rFonts w:hint="default" w:ascii="Arial" w:hAnsi="Arial" w:cs="Arial"/>
          <w:color w:val="auto"/>
          <w:sz w:val="21"/>
          <w:szCs w:val="21"/>
        </w:rPr>
        <w:t>每个磋商供应商必须完成采购内容和合同规定义务，不允许只对部分内容进行报价。</w:t>
      </w:r>
    </w:p>
    <w:p>
      <w:pPr>
        <w:keepNext w:val="0"/>
        <w:keepLines w:val="0"/>
        <w:pageBreakBefore w:val="0"/>
        <w:widowControl/>
        <w:numPr>
          <w:ilvl w:val="0"/>
          <w:numId w:val="0"/>
        </w:numPr>
        <w:tabs>
          <w:tab w:val="left" w:pos="420"/>
        </w:tabs>
        <w:kinsoku/>
        <w:wordWrap/>
        <w:overflowPunct/>
        <w:topLinePunct w:val="0"/>
        <w:autoSpaceDE/>
        <w:autoSpaceDN/>
        <w:bidi w:val="0"/>
        <w:adjustRightInd w:val="0"/>
        <w:snapToGrid w:val="0"/>
        <w:spacing w:line="336" w:lineRule="auto"/>
        <w:ind w:left="0" w:leftChars="0" w:firstLine="422" w:firstLineChars="200"/>
        <w:jc w:val="both"/>
        <w:textAlignment w:val="auto"/>
        <w:outlineLvl w:val="9"/>
        <w:rPr>
          <w:rFonts w:hint="default" w:ascii="Arial" w:hAnsi="Arial" w:cs="Arial"/>
          <w:b/>
          <w:color w:val="auto"/>
          <w:sz w:val="21"/>
          <w:szCs w:val="21"/>
        </w:rPr>
      </w:pPr>
      <w:r>
        <w:rPr>
          <w:rFonts w:hint="default" w:ascii="Arial" w:hAnsi="Arial" w:eastAsia="宋体" w:cs="Arial"/>
          <w:b/>
          <w:color w:val="auto"/>
          <w:kern w:val="2"/>
          <w:sz w:val="21"/>
          <w:szCs w:val="21"/>
          <w:lang w:val="en-US" w:eastAsia="zh-CN" w:bidi="ar-SA"/>
        </w:rPr>
        <w:t>2.</w:t>
      </w:r>
      <w:r>
        <w:rPr>
          <w:rFonts w:hint="default" w:ascii="Arial" w:hAnsi="Arial" w:cs="Arial"/>
          <w:b/>
          <w:color w:val="auto"/>
          <w:sz w:val="21"/>
          <w:szCs w:val="21"/>
        </w:rPr>
        <w:t>▲现场踏勘</w:t>
      </w:r>
      <w:r>
        <w:rPr>
          <w:rFonts w:hint="default" w:ascii="Arial" w:hAnsi="Arial" w:cs="Arial"/>
          <w:color w:val="auto"/>
          <w:sz w:val="21"/>
          <w:szCs w:val="21"/>
        </w:rPr>
        <w:t>：</w:t>
      </w:r>
      <w:r>
        <w:rPr>
          <w:rFonts w:hint="default" w:ascii="Arial" w:hAnsi="Arial" w:cs="Arial"/>
          <w:b/>
          <w:color w:val="auto"/>
          <w:sz w:val="21"/>
          <w:szCs w:val="21"/>
        </w:rPr>
        <w:t>各磋商供应商于磋商截止时间前自行到现场进行踏勘 ，以获取本次磋商所需的现场资料及数据，磋商人若未到现场踏勘，引起的一切后果均由其自行负责，由此造成投标价的偏差均不予调整。现场踏勘费用自理。</w:t>
      </w:r>
    </w:p>
    <w:p>
      <w:pPr>
        <w:keepNext w:val="0"/>
        <w:keepLines w:val="0"/>
        <w:pageBreakBefore w:val="0"/>
        <w:widowControl/>
        <w:numPr>
          <w:ilvl w:val="0"/>
          <w:numId w:val="0"/>
        </w:numPr>
        <w:tabs>
          <w:tab w:val="left" w:pos="420"/>
        </w:tabs>
        <w:kinsoku/>
        <w:wordWrap/>
        <w:overflowPunct/>
        <w:topLinePunct w:val="0"/>
        <w:autoSpaceDE/>
        <w:autoSpaceDN/>
        <w:bidi w:val="0"/>
        <w:adjustRightInd w:val="0"/>
        <w:snapToGrid w:val="0"/>
        <w:spacing w:line="336" w:lineRule="auto"/>
        <w:ind w:left="0" w:leftChars="0" w:firstLine="420" w:firstLineChars="200"/>
        <w:jc w:val="both"/>
        <w:textAlignment w:val="auto"/>
        <w:outlineLvl w:val="9"/>
        <w:rPr>
          <w:rFonts w:hint="default" w:ascii="Arial" w:hAnsi="Arial" w:cs="Arial"/>
          <w:color w:val="auto"/>
          <w:sz w:val="21"/>
          <w:szCs w:val="21"/>
        </w:rPr>
      </w:pPr>
      <w:r>
        <w:rPr>
          <w:rFonts w:hint="default" w:ascii="Arial" w:hAnsi="Arial" w:eastAsia="宋体" w:cs="Arial"/>
          <w:color w:val="auto"/>
          <w:kern w:val="2"/>
          <w:sz w:val="21"/>
          <w:szCs w:val="21"/>
          <w:lang w:val="en-US" w:eastAsia="zh-CN" w:bidi="ar-SA"/>
        </w:rPr>
        <w:t>3.</w:t>
      </w:r>
      <w:r>
        <w:rPr>
          <w:rFonts w:hint="default" w:ascii="Arial" w:hAnsi="Arial" w:cs="Arial"/>
          <w:color w:val="auto"/>
          <w:sz w:val="21"/>
          <w:szCs w:val="21"/>
        </w:rPr>
        <w:t>磋商供应商需按</w:t>
      </w:r>
      <w:r>
        <w:rPr>
          <w:rFonts w:hint="default" w:ascii="Arial" w:hAnsi="Arial" w:cs="Arial"/>
          <w:color w:val="auto"/>
          <w:sz w:val="21"/>
          <w:szCs w:val="21"/>
          <w:lang w:eastAsia="zh-CN"/>
        </w:rPr>
        <w:t>磋商文件</w:t>
      </w:r>
      <w:r>
        <w:rPr>
          <w:rFonts w:hint="default" w:ascii="Arial" w:hAnsi="Arial" w:cs="Arial"/>
          <w:color w:val="auto"/>
          <w:sz w:val="21"/>
          <w:szCs w:val="21"/>
        </w:rPr>
        <w:t>的要求完成采购服务工作。按工作顺序提交所需的无论其是否被明细列在合同文件中的所有资料，提供的服务必须满足</w:t>
      </w:r>
      <w:r>
        <w:rPr>
          <w:rFonts w:hint="default" w:ascii="Arial" w:hAnsi="Arial" w:cs="Arial"/>
          <w:color w:val="auto"/>
          <w:sz w:val="21"/>
          <w:szCs w:val="21"/>
          <w:lang w:eastAsia="zh-CN"/>
        </w:rPr>
        <w:t>磋商文件</w:t>
      </w:r>
      <w:r>
        <w:rPr>
          <w:rFonts w:hint="default" w:ascii="Arial" w:hAnsi="Arial" w:cs="Arial"/>
          <w:color w:val="auto"/>
          <w:sz w:val="21"/>
          <w:szCs w:val="21"/>
        </w:rPr>
        <w:t>中提出的相关要求。</w:t>
      </w:r>
    </w:p>
    <w:p>
      <w:pPr>
        <w:keepNext w:val="0"/>
        <w:keepLines w:val="0"/>
        <w:pageBreakBefore w:val="0"/>
        <w:widowControl/>
        <w:numPr>
          <w:ilvl w:val="0"/>
          <w:numId w:val="0"/>
        </w:numPr>
        <w:tabs>
          <w:tab w:val="left" w:pos="420"/>
        </w:tabs>
        <w:kinsoku/>
        <w:wordWrap/>
        <w:overflowPunct/>
        <w:topLinePunct w:val="0"/>
        <w:autoSpaceDE/>
        <w:autoSpaceDN/>
        <w:bidi w:val="0"/>
        <w:adjustRightInd w:val="0"/>
        <w:snapToGrid w:val="0"/>
        <w:spacing w:line="336" w:lineRule="auto"/>
        <w:ind w:left="0" w:leftChars="0" w:firstLine="420" w:firstLineChars="200"/>
        <w:jc w:val="both"/>
        <w:textAlignment w:val="auto"/>
        <w:outlineLvl w:val="9"/>
        <w:rPr>
          <w:rFonts w:hint="default" w:ascii="Arial" w:hAnsi="Arial" w:cs="Arial"/>
          <w:color w:val="auto"/>
          <w:sz w:val="21"/>
          <w:szCs w:val="21"/>
        </w:rPr>
      </w:pPr>
      <w:r>
        <w:rPr>
          <w:rFonts w:hint="default" w:ascii="Arial" w:hAnsi="Arial" w:eastAsia="宋体" w:cs="Arial"/>
          <w:color w:val="auto"/>
          <w:kern w:val="2"/>
          <w:sz w:val="21"/>
          <w:szCs w:val="21"/>
          <w:lang w:val="en-US" w:eastAsia="zh-CN" w:bidi="ar-SA"/>
        </w:rPr>
        <w:t>4.</w:t>
      </w:r>
      <w:r>
        <w:rPr>
          <w:rFonts w:hint="default" w:ascii="Arial" w:hAnsi="Arial" w:cs="Arial"/>
          <w:color w:val="auto"/>
          <w:sz w:val="21"/>
          <w:szCs w:val="21"/>
        </w:rPr>
        <w:t>在报价之前，磋商供应商须仔细阅读</w:t>
      </w:r>
      <w:r>
        <w:rPr>
          <w:rFonts w:hint="default" w:ascii="Arial" w:hAnsi="Arial" w:cs="Arial"/>
          <w:color w:val="auto"/>
          <w:sz w:val="21"/>
          <w:szCs w:val="21"/>
          <w:lang w:eastAsia="zh-CN"/>
        </w:rPr>
        <w:t>磋商文件</w:t>
      </w:r>
      <w:r>
        <w:rPr>
          <w:rFonts w:hint="default" w:ascii="Arial" w:hAnsi="Arial" w:cs="Arial"/>
          <w:color w:val="auto"/>
          <w:sz w:val="21"/>
          <w:szCs w:val="21"/>
        </w:rPr>
        <w:t>，如发现有任何疑问、冲突或技术问题，磋商供应商须在答疑截止时间前以书面形式向采购代理机构提出。逾期采购人不再作答复，有关风险及责任由磋商供应商自行承担。</w:t>
      </w:r>
    </w:p>
    <w:p>
      <w:pPr>
        <w:keepNext w:val="0"/>
        <w:keepLines w:val="0"/>
        <w:pageBreakBefore w:val="0"/>
        <w:widowControl/>
        <w:numPr>
          <w:ilvl w:val="0"/>
          <w:numId w:val="0"/>
        </w:numPr>
        <w:tabs>
          <w:tab w:val="left" w:pos="420"/>
        </w:tabs>
        <w:kinsoku/>
        <w:wordWrap/>
        <w:overflowPunct/>
        <w:topLinePunct w:val="0"/>
        <w:autoSpaceDE/>
        <w:autoSpaceDN/>
        <w:bidi w:val="0"/>
        <w:adjustRightInd w:val="0"/>
        <w:snapToGrid w:val="0"/>
        <w:spacing w:line="336" w:lineRule="auto"/>
        <w:ind w:left="0" w:leftChars="0" w:firstLine="422" w:firstLineChars="200"/>
        <w:textAlignment w:val="auto"/>
        <w:outlineLvl w:val="9"/>
        <w:rPr>
          <w:rFonts w:hint="default" w:ascii="Arial" w:hAnsi="Arial" w:cs="Arial"/>
          <w:b/>
          <w:color w:val="auto"/>
          <w:sz w:val="21"/>
          <w:szCs w:val="21"/>
        </w:rPr>
      </w:pPr>
      <w:r>
        <w:rPr>
          <w:rFonts w:hint="default" w:ascii="Arial" w:hAnsi="Arial" w:eastAsia="宋体" w:cs="Arial"/>
          <w:b/>
          <w:color w:val="auto"/>
          <w:kern w:val="2"/>
          <w:sz w:val="21"/>
          <w:szCs w:val="21"/>
          <w:lang w:val="en-US" w:eastAsia="zh-CN" w:bidi="ar-SA"/>
        </w:rPr>
        <w:t>5.</w:t>
      </w:r>
      <w:r>
        <w:rPr>
          <w:rFonts w:hint="default" w:ascii="Arial" w:hAnsi="Arial" w:cs="Arial"/>
          <w:color w:val="auto"/>
          <w:sz w:val="21"/>
          <w:szCs w:val="21"/>
        </w:rPr>
        <w:t>磋商供应商须对</w:t>
      </w:r>
      <w:r>
        <w:rPr>
          <w:rFonts w:hint="default" w:ascii="Arial" w:hAnsi="Arial" w:cs="Arial"/>
          <w:color w:val="auto"/>
          <w:sz w:val="21"/>
          <w:szCs w:val="21"/>
          <w:lang w:eastAsia="zh-CN"/>
        </w:rPr>
        <w:t>磋商文件</w:t>
      </w:r>
      <w:r>
        <w:rPr>
          <w:rFonts w:hint="default" w:ascii="Arial" w:hAnsi="Arial" w:cs="Arial"/>
          <w:color w:val="auto"/>
          <w:sz w:val="21"/>
          <w:szCs w:val="21"/>
        </w:rPr>
        <w:t>中各个条款一一给予实质性答复，</w:t>
      </w:r>
      <w:r>
        <w:rPr>
          <w:rFonts w:hint="default" w:ascii="Arial" w:hAnsi="Arial" w:cs="Arial"/>
          <w:color w:val="auto"/>
          <w:sz w:val="21"/>
          <w:szCs w:val="21"/>
          <w:u w:val="wave"/>
        </w:rPr>
        <w:t>否则有可能导致作无效标处理</w:t>
      </w:r>
      <w:r>
        <w:rPr>
          <w:rFonts w:hint="default" w:ascii="Arial" w:hAnsi="Arial" w:cs="Arial"/>
          <w:b/>
          <w:color w:val="auto"/>
          <w:sz w:val="21"/>
          <w:szCs w:val="21"/>
        </w:rPr>
        <w:t>。</w:t>
      </w:r>
    </w:p>
    <w:p>
      <w:pPr>
        <w:keepNext w:val="0"/>
        <w:keepLines w:val="0"/>
        <w:pageBreakBefore w:val="0"/>
        <w:widowControl/>
        <w:tabs>
          <w:tab w:val="left" w:pos="927"/>
        </w:tabs>
        <w:kinsoku/>
        <w:wordWrap/>
        <w:overflowPunct/>
        <w:topLinePunct w:val="0"/>
        <w:autoSpaceDE/>
        <w:autoSpaceDN/>
        <w:bidi w:val="0"/>
        <w:adjustRightInd w:val="0"/>
        <w:snapToGrid w:val="0"/>
        <w:spacing w:line="336" w:lineRule="auto"/>
        <w:jc w:val="center"/>
        <w:textAlignment w:val="auto"/>
        <w:outlineLvl w:val="9"/>
        <w:rPr>
          <w:rFonts w:hint="default" w:ascii="Arial" w:hAnsi="Arial" w:cs="Arial"/>
          <w:b/>
          <w:bCs/>
          <w:color w:val="auto"/>
          <w:sz w:val="32"/>
          <w:szCs w:val="32"/>
        </w:rPr>
      </w:pPr>
    </w:p>
    <w:p>
      <w:pPr>
        <w:keepNext w:val="0"/>
        <w:keepLines w:val="0"/>
        <w:pageBreakBefore w:val="0"/>
        <w:widowControl/>
        <w:tabs>
          <w:tab w:val="left" w:pos="927"/>
        </w:tabs>
        <w:kinsoku/>
        <w:wordWrap/>
        <w:overflowPunct/>
        <w:topLinePunct w:val="0"/>
        <w:autoSpaceDE/>
        <w:autoSpaceDN/>
        <w:bidi w:val="0"/>
        <w:adjustRightInd w:val="0"/>
        <w:snapToGrid w:val="0"/>
        <w:spacing w:line="336" w:lineRule="auto"/>
        <w:jc w:val="center"/>
        <w:textAlignment w:val="auto"/>
        <w:outlineLvl w:val="9"/>
        <w:rPr>
          <w:rFonts w:hint="default" w:ascii="Arial" w:hAnsi="Arial" w:cs="Arial"/>
          <w:b/>
          <w:bCs/>
          <w:color w:val="auto"/>
          <w:sz w:val="32"/>
          <w:szCs w:val="32"/>
        </w:rPr>
      </w:pPr>
      <w:r>
        <w:rPr>
          <w:rFonts w:hint="default" w:ascii="Arial" w:hAnsi="Arial" w:cs="Arial"/>
          <w:b/>
          <w:bCs/>
          <w:color w:val="auto"/>
          <w:sz w:val="32"/>
          <w:szCs w:val="32"/>
        </w:rPr>
        <w:t>（二）采购内容</w:t>
      </w:r>
    </w:p>
    <w:p>
      <w:pPr>
        <w:keepNext w:val="0"/>
        <w:keepLines w:val="0"/>
        <w:pageBreakBefore w:val="0"/>
        <w:widowControl/>
        <w:numPr>
          <w:ilvl w:val="0"/>
          <w:numId w:val="0"/>
        </w:numPr>
        <w:kinsoku/>
        <w:wordWrap/>
        <w:overflowPunct/>
        <w:topLinePunct w:val="0"/>
        <w:autoSpaceDE/>
        <w:autoSpaceDN/>
        <w:bidi w:val="0"/>
        <w:adjustRightInd/>
        <w:snapToGrid/>
        <w:spacing w:line="336" w:lineRule="auto"/>
        <w:ind w:left="0" w:leftChars="0" w:firstLine="0" w:firstLineChars="0"/>
        <w:textAlignment w:val="auto"/>
        <w:outlineLvl w:val="9"/>
        <w:rPr>
          <w:rFonts w:hint="default" w:ascii="Arial" w:hAnsi="Arial" w:eastAsia="宋体" w:cs="Arial"/>
          <w:b/>
          <w:color w:val="auto"/>
          <w:sz w:val="21"/>
          <w:szCs w:val="21"/>
          <w:highlight w:val="none"/>
        </w:rPr>
      </w:pPr>
      <w:r>
        <w:rPr>
          <w:rFonts w:hint="default" w:ascii="Arial" w:hAnsi="Arial" w:eastAsia="宋体" w:cs="Arial"/>
          <w:b/>
          <w:color w:val="auto"/>
          <w:kern w:val="2"/>
          <w:sz w:val="21"/>
          <w:szCs w:val="21"/>
          <w:lang w:val="en-US" w:eastAsia="zh-CN" w:bidi="ar-SA"/>
        </w:rPr>
        <w:t>一、</w:t>
      </w:r>
      <w:r>
        <w:rPr>
          <w:rFonts w:hint="default" w:ascii="Arial" w:hAnsi="Arial" w:eastAsia="宋体" w:cs="Arial"/>
          <w:b/>
          <w:color w:val="auto"/>
          <w:sz w:val="21"/>
          <w:szCs w:val="21"/>
          <w:highlight w:val="none"/>
        </w:rPr>
        <w:t>工程概况：</w:t>
      </w:r>
    </w:p>
    <w:p>
      <w:pPr>
        <w:keepNext w:val="0"/>
        <w:keepLines w:val="0"/>
        <w:pageBreakBefore w:val="0"/>
        <w:widowControl/>
        <w:kinsoku/>
        <w:wordWrap/>
        <w:overflowPunct/>
        <w:topLinePunct w:val="0"/>
        <w:autoSpaceDE/>
        <w:autoSpaceDN/>
        <w:bidi w:val="0"/>
        <w:adjustRightInd/>
        <w:spacing w:line="336" w:lineRule="auto"/>
        <w:ind w:firstLine="420"/>
        <w:textAlignment w:val="auto"/>
        <w:rPr>
          <w:rFonts w:hint="eastAsia" w:ascii="Arial" w:hAnsi="Arial" w:cs="Arial"/>
          <w:bCs/>
          <w:sz w:val="21"/>
          <w:szCs w:val="21"/>
          <w:u w:val="single"/>
          <w:lang w:eastAsia="zh-CN"/>
        </w:rPr>
      </w:pPr>
      <w:r>
        <w:rPr>
          <w:rFonts w:hint="default" w:ascii="Arial" w:hAnsi="Arial" w:eastAsia="宋体" w:cs="Arial"/>
          <w:b/>
          <w:bCs/>
          <w:sz w:val="21"/>
          <w:szCs w:val="21"/>
          <w:lang w:val="en-US" w:eastAsia="zh-CN"/>
        </w:rPr>
        <w:t>1、工程名称：</w:t>
      </w:r>
      <w:r>
        <w:rPr>
          <w:rFonts w:hint="eastAsia" w:ascii="Arial" w:hAnsi="Arial" w:cs="Arial"/>
          <w:bCs/>
          <w:sz w:val="21"/>
          <w:szCs w:val="21"/>
          <w:u w:val="single"/>
          <w:lang w:eastAsia="zh-CN"/>
        </w:rPr>
        <w:t>瑞安市万松山公园公厕市政供水工程</w:t>
      </w:r>
    </w:p>
    <w:p>
      <w:pPr>
        <w:pStyle w:val="3"/>
        <w:keepNext w:val="0"/>
        <w:keepLines w:val="0"/>
        <w:pageBreakBefore w:val="0"/>
        <w:widowControl w:val="0"/>
        <w:tabs>
          <w:tab w:val="left" w:pos="1343"/>
          <w:tab w:val="left" w:pos="2697"/>
          <w:tab w:val="left" w:pos="3264"/>
          <w:tab w:val="left" w:pos="4896"/>
          <w:tab w:val="left" w:pos="6005"/>
          <w:tab w:val="left" w:pos="7085"/>
          <w:tab w:val="left" w:pos="7498"/>
        </w:tabs>
        <w:kinsoku/>
        <w:wordWrap w:val="0"/>
        <w:overflowPunct/>
        <w:topLinePunct/>
        <w:autoSpaceDE/>
        <w:autoSpaceDN w:val="0"/>
        <w:bidi w:val="0"/>
        <w:adjustRightInd w:val="0"/>
        <w:snapToGrid w:val="0"/>
        <w:spacing w:line="336" w:lineRule="auto"/>
        <w:ind w:left="0" w:firstLine="422" w:firstLineChars="200"/>
        <w:jc w:val="both"/>
        <w:textAlignment w:val="auto"/>
        <w:rPr>
          <w:rFonts w:hint="default" w:ascii="Arial" w:hAnsi="Arial" w:eastAsia="宋体" w:cs="Arial"/>
          <w:b w:val="0"/>
          <w:bCs/>
          <w:color w:val="000000"/>
          <w:sz w:val="21"/>
          <w:szCs w:val="21"/>
          <w:u w:val="single"/>
          <w:lang w:val="en-US" w:eastAsia="zh-CN"/>
        </w:rPr>
      </w:pPr>
      <w:r>
        <w:rPr>
          <w:rFonts w:hint="eastAsia" w:ascii="Arial" w:cs="Arial"/>
          <w:b/>
          <w:bCs/>
          <w:snapToGrid/>
          <w:kern w:val="2"/>
          <w:sz w:val="21"/>
          <w:szCs w:val="21"/>
          <w:lang w:val="en-US" w:eastAsia="zh-CN" w:bidi="ar-SA"/>
        </w:rPr>
        <w:t>2、</w:t>
      </w:r>
      <w:r>
        <w:rPr>
          <w:rFonts w:hint="eastAsia" w:ascii="Arial" w:hAnsi="Arial" w:eastAsia="宋体" w:cs="Arial"/>
          <w:b/>
          <w:bCs/>
          <w:snapToGrid/>
          <w:kern w:val="2"/>
          <w:sz w:val="21"/>
          <w:szCs w:val="21"/>
          <w:lang w:val="en-US" w:eastAsia="zh-CN" w:bidi="ar-SA"/>
        </w:rPr>
        <w:t>项目</w:t>
      </w:r>
      <w:r>
        <w:rPr>
          <w:rFonts w:hint="eastAsia" w:ascii="Arial" w:cs="Arial"/>
          <w:b/>
          <w:bCs/>
          <w:snapToGrid/>
          <w:kern w:val="2"/>
          <w:sz w:val="21"/>
          <w:szCs w:val="21"/>
          <w:lang w:val="en-US" w:eastAsia="zh-CN" w:bidi="ar-SA"/>
        </w:rPr>
        <w:t>情况</w:t>
      </w:r>
      <w:r>
        <w:rPr>
          <w:rFonts w:hint="eastAsia"/>
          <w:lang w:val="en-US" w:eastAsia="zh-CN"/>
        </w:rPr>
        <w:t>：</w:t>
      </w:r>
      <w:r>
        <w:rPr>
          <w:rFonts w:hint="eastAsia" w:ascii="Arial" w:hAnsi="Arial" w:eastAsia="宋体" w:cs="Arial"/>
          <w:b w:val="0"/>
          <w:bCs/>
          <w:color w:val="auto"/>
          <w:sz w:val="21"/>
          <w:szCs w:val="21"/>
          <w:u w:val="single"/>
          <w:lang w:val="en-US" w:eastAsia="zh-CN"/>
        </w:rPr>
        <w:t>万松山公园三座公厕因供水系统缺失，致使该三处公厕因供水不足而经常关闭，给万松山公园活动的市民带来很大不便，因此对万松山公园的三座公厕市政供水系统进行改造提升。（注：万松山公园公厕供水改造可能牵扯到各村土地归属问题、公园管理问题、以及道路施工问题，投标供应商需自行考虑投标风险）。</w:t>
      </w:r>
    </w:p>
    <w:p>
      <w:pPr>
        <w:pStyle w:val="3"/>
        <w:keepNext w:val="0"/>
        <w:keepLines w:val="0"/>
        <w:pageBreakBefore w:val="0"/>
        <w:widowControl w:val="0"/>
        <w:tabs>
          <w:tab w:val="left" w:pos="1343"/>
          <w:tab w:val="left" w:pos="2697"/>
          <w:tab w:val="left" w:pos="3264"/>
          <w:tab w:val="left" w:pos="4896"/>
          <w:tab w:val="left" w:pos="6005"/>
          <w:tab w:val="left" w:pos="7085"/>
          <w:tab w:val="left" w:pos="7498"/>
        </w:tabs>
        <w:kinsoku/>
        <w:wordWrap w:val="0"/>
        <w:overflowPunct/>
        <w:topLinePunct/>
        <w:autoSpaceDE/>
        <w:autoSpaceDN w:val="0"/>
        <w:bidi w:val="0"/>
        <w:adjustRightInd w:val="0"/>
        <w:snapToGrid w:val="0"/>
        <w:spacing w:line="336" w:lineRule="auto"/>
        <w:ind w:left="0" w:firstLine="422" w:firstLineChars="200"/>
        <w:jc w:val="both"/>
        <w:textAlignment w:val="auto"/>
        <w:rPr>
          <w:rFonts w:hint="default" w:ascii="Arial" w:hAnsi="Arial" w:eastAsia="宋体" w:cs="Arial"/>
          <w:b w:val="0"/>
          <w:bCs/>
          <w:color w:val="auto"/>
          <w:sz w:val="21"/>
          <w:szCs w:val="21"/>
          <w:u w:val="single"/>
          <w:lang w:val="en-US" w:eastAsia="zh-CN"/>
        </w:rPr>
      </w:pPr>
      <w:r>
        <w:rPr>
          <w:rFonts w:hint="eastAsia" w:ascii="Arial" w:cs="Arial"/>
          <w:b/>
          <w:color w:val="000000"/>
          <w:sz w:val="21"/>
          <w:szCs w:val="21"/>
          <w:lang w:val="en-US" w:eastAsia="zh-CN"/>
        </w:rPr>
        <w:t>3</w:t>
      </w:r>
      <w:r>
        <w:rPr>
          <w:rFonts w:hint="default" w:ascii="Arial" w:hAnsi="Arial" w:eastAsia="宋体" w:cs="Arial"/>
          <w:b/>
          <w:color w:val="000000"/>
          <w:sz w:val="21"/>
          <w:szCs w:val="21"/>
          <w:lang w:val="en-US" w:eastAsia="zh-CN"/>
        </w:rPr>
        <w:t>、</w:t>
      </w:r>
      <w:r>
        <w:rPr>
          <w:rFonts w:hint="default" w:ascii="Arial" w:hAnsi="Arial" w:eastAsia="宋体" w:cs="Arial"/>
          <w:b/>
          <w:color w:val="000000"/>
          <w:sz w:val="21"/>
          <w:szCs w:val="21"/>
        </w:rPr>
        <w:t>建设规模：</w:t>
      </w:r>
      <w:r>
        <w:rPr>
          <w:rFonts w:hint="default" w:ascii="Arial" w:hAnsi="Arial" w:eastAsia="宋体" w:cs="Arial"/>
          <w:b w:val="0"/>
          <w:bCs/>
          <w:color w:val="auto"/>
          <w:sz w:val="21"/>
          <w:szCs w:val="21"/>
          <w:u w:val="single"/>
        </w:rPr>
        <w:t>本工程从万松山周岙入口市政供水接口处引水至万松山各个厕所用水，其中加压泵房3吨水箱连体2座，12吨不锈钢水箱1座，15吨不锈钢水1座，相应水泵、水箱基础和PE给水管线布置管线约3500米等；</w:t>
      </w:r>
    </w:p>
    <w:p>
      <w:pPr>
        <w:keepNext w:val="0"/>
        <w:keepLines w:val="0"/>
        <w:pageBreakBefore w:val="0"/>
        <w:widowControl/>
        <w:kinsoku/>
        <w:wordWrap/>
        <w:overflowPunct/>
        <w:topLinePunct w:val="0"/>
        <w:autoSpaceDE/>
        <w:autoSpaceDN/>
        <w:bidi w:val="0"/>
        <w:adjustRightInd/>
        <w:spacing w:line="336" w:lineRule="auto"/>
        <w:ind w:firstLine="420"/>
        <w:textAlignment w:val="auto"/>
        <w:rPr>
          <w:rFonts w:hint="default" w:ascii="Arial" w:hAnsi="Arial" w:eastAsia="宋体" w:cs="Arial"/>
          <w:kern w:val="21"/>
          <w:sz w:val="21"/>
          <w:szCs w:val="21"/>
          <w:u w:val="single"/>
          <w:lang w:val="en-US" w:eastAsia="zh-CN"/>
        </w:rPr>
      </w:pPr>
      <w:r>
        <w:rPr>
          <w:rFonts w:hint="eastAsia" w:ascii="Arial" w:hAnsi="Arial" w:cs="Arial"/>
          <w:b/>
          <w:color w:val="000000"/>
          <w:sz w:val="21"/>
          <w:szCs w:val="21"/>
          <w:lang w:val="en-US" w:eastAsia="zh-CN"/>
        </w:rPr>
        <w:t>4</w:t>
      </w:r>
      <w:r>
        <w:rPr>
          <w:rFonts w:hint="default" w:ascii="Arial" w:hAnsi="Arial" w:eastAsia="宋体" w:cs="Arial"/>
          <w:b/>
          <w:color w:val="000000"/>
          <w:sz w:val="21"/>
          <w:szCs w:val="21"/>
          <w:lang w:val="en-US" w:eastAsia="zh-CN"/>
        </w:rPr>
        <w:t>、</w:t>
      </w:r>
      <w:r>
        <w:rPr>
          <w:rFonts w:hint="default" w:ascii="Arial" w:hAnsi="Arial" w:eastAsia="宋体" w:cs="Arial"/>
          <w:b/>
          <w:color w:val="000000"/>
          <w:sz w:val="21"/>
          <w:szCs w:val="21"/>
        </w:rPr>
        <w:t>建设地点：</w:t>
      </w:r>
      <w:r>
        <w:rPr>
          <w:rFonts w:hint="eastAsia" w:ascii="Arial" w:hAnsi="Arial" w:cs="Arial"/>
          <w:bCs/>
          <w:sz w:val="21"/>
          <w:szCs w:val="21"/>
          <w:u w:val="single"/>
          <w:lang w:eastAsia="zh-CN"/>
        </w:rPr>
        <w:t>瑞安市万松山公园</w:t>
      </w:r>
    </w:p>
    <w:p>
      <w:pPr>
        <w:keepNext w:val="0"/>
        <w:keepLines w:val="0"/>
        <w:pageBreakBefore w:val="0"/>
        <w:widowControl/>
        <w:kinsoku/>
        <w:wordWrap/>
        <w:overflowPunct/>
        <w:topLinePunct w:val="0"/>
        <w:autoSpaceDE/>
        <w:autoSpaceDN/>
        <w:bidi w:val="0"/>
        <w:adjustRightInd/>
        <w:spacing w:line="336" w:lineRule="auto"/>
        <w:ind w:firstLine="420"/>
        <w:textAlignment w:val="auto"/>
        <w:rPr>
          <w:rFonts w:hint="default" w:ascii="Arial" w:hAnsi="Arial" w:eastAsia="宋体" w:cs="Arial"/>
          <w:color w:val="0000FF"/>
          <w:sz w:val="21"/>
          <w:szCs w:val="21"/>
          <w:highlight w:val="yellow"/>
          <w:u w:val="single"/>
          <w:lang w:eastAsia="zh-CN"/>
        </w:rPr>
      </w:pPr>
      <w:r>
        <w:rPr>
          <w:rFonts w:hint="eastAsia" w:ascii="Arial" w:hAnsi="Arial" w:cs="Arial"/>
          <w:sz w:val="21"/>
          <w:szCs w:val="21"/>
          <w:lang w:val="en-US" w:eastAsia="zh-CN"/>
        </w:rPr>
        <w:t>5</w:t>
      </w:r>
      <w:r>
        <w:rPr>
          <w:rFonts w:hint="default" w:ascii="Arial" w:hAnsi="Arial" w:eastAsia="宋体" w:cs="Arial"/>
          <w:sz w:val="21"/>
          <w:szCs w:val="21"/>
          <w:lang w:val="en-US" w:eastAsia="zh-CN"/>
        </w:rPr>
        <w:t>、</w:t>
      </w:r>
      <w:r>
        <w:rPr>
          <w:rFonts w:hint="default" w:ascii="Arial" w:hAnsi="Arial" w:eastAsia="宋体" w:cs="Arial"/>
          <w:b/>
          <w:bCs/>
          <w:sz w:val="21"/>
          <w:szCs w:val="21"/>
          <w:lang w:val="en-US" w:eastAsia="zh-CN"/>
        </w:rPr>
        <w:t>采购范围</w:t>
      </w:r>
      <w:r>
        <w:rPr>
          <w:rFonts w:hint="default" w:ascii="Arial" w:hAnsi="Arial" w:eastAsia="宋体" w:cs="Arial"/>
          <w:sz w:val="21"/>
          <w:szCs w:val="21"/>
          <w:lang w:val="en-US" w:eastAsia="zh-CN"/>
        </w:rPr>
        <w:t>：</w:t>
      </w:r>
      <w:r>
        <w:rPr>
          <w:rFonts w:hint="default" w:ascii="Arial" w:hAnsi="Arial" w:eastAsia="宋体" w:cs="Arial"/>
          <w:sz w:val="21"/>
          <w:szCs w:val="21"/>
          <w:u w:val="single"/>
          <w:lang w:val="en-US" w:eastAsia="zh-CN"/>
        </w:rPr>
        <w:t>包括但不限于一体式生活加压泵房，水箱，PE给水管，变频加压水泵，混凝土水箱泵站基础，具体以工程量清单及施工图纸为准</w:t>
      </w:r>
      <w:r>
        <w:rPr>
          <w:rFonts w:hint="default" w:ascii="Arial" w:hAnsi="Arial" w:eastAsia="宋体" w:cs="Arial"/>
          <w:color w:val="auto"/>
          <w:sz w:val="21"/>
          <w:szCs w:val="21"/>
          <w:highlight w:val="none"/>
          <w:u w:val="single"/>
        </w:rPr>
        <w:t>。</w:t>
      </w:r>
    </w:p>
    <w:p>
      <w:pPr>
        <w:keepNext w:val="0"/>
        <w:keepLines w:val="0"/>
        <w:pageBreakBefore w:val="0"/>
        <w:widowControl/>
        <w:kinsoku/>
        <w:wordWrap/>
        <w:overflowPunct/>
        <w:topLinePunct w:val="0"/>
        <w:autoSpaceDE/>
        <w:autoSpaceDN/>
        <w:bidi w:val="0"/>
        <w:adjustRightInd/>
        <w:spacing w:line="336" w:lineRule="auto"/>
        <w:ind w:firstLine="420"/>
        <w:textAlignment w:val="auto"/>
        <w:rPr>
          <w:rFonts w:hint="default" w:ascii="Arial" w:hAnsi="Arial" w:eastAsia="宋体" w:cs="Arial"/>
          <w:color w:val="auto"/>
          <w:sz w:val="21"/>
          <w:szCs w:val="21"/>
          <w:highlight w:val="none"/>
          <w:u w:val="single"/>
          <w:lang w:val="en-US" w:eastAsia="zh-CN"/>
        </w:rPr>
      </w:pPr>
      <w:r>
        <w:rPr>
          <w:rFonts w:hint="eastAsia" w:ascii="Arial" w:hAnsi="Arial" w:cs="Arial"/>
          <w:color w:val="auto"/>
          <w:sz w:val="21"/>
          <w:szCs w:val="21"/>
          <w:highlight w:val="none"/>
          <w:lang w:val="en-US" w:eastAsia="zh-CN"/>
        </w:rPr>
        <w:t>6</w:t>
      </w:r>
      <w:r>
        <w:rPr>
          <w:rFonts w:hint="default" w:ascii="Arial" w:hAnsi="Arial" w:eastAsia="宋体" w:cs="Arial"/>
          <w:color w:val="auto"/>
          <w:sz w:val="21"/>
          <w:szCs w:val="21"/>
          <w:highlight w:val="none"/>
        </w:rPr>
        <w:t>、</w:t>
      </w:r>
      <w:r>
        <w:rPr>
          <w:rFonts w:hint="default" w:ascii="Arial" w:hAnsi="Arial" w:eastAsia="宋体" w:cs="Arial"/>
          <w:b/>
          <w:bCs/>
          <w:color w:val="auto"/>
          <w:sz w:val="21"/>
          <w:szCs w:val="21"/>
          <w:highlight w:val="none"/>
        </w:rPr>
        <w:t>承包方式</w:t>
      </w:r>
      <w:r>
        <w:rPr>
          <w:rFonts w:hint="default" w:ascii="Arial" w:hAnsi="Arial" w:eastAsia="宋体" w:cs="Arial"/>
          <w:color w:val="auto"/>
          <w:sz w:val="21"/>
          <w:szCs w:val="21"/>
          <w:highlight w:val="none"/>
        </w:rPr>
        <w:t>：</w:t>
      </w:r>
      <w:r>
        <w:rPr>
          <w:rFonts w:hint="default" w:ascii="Arial" w:hAnsi="Arial" w:eastAsia="宋体" w:cs="Arial"/>
          <w:color w:val="auto"/>
          <w:sz w:val="21"/>
          <w:szCs w:val="21"/>
          <w:highlight w:val="none"/>
          <w:u w:val="single"/>
        </w:rPr>
        <w:t>包工包料</w:t>
      </w:r>
      <w:r>
        <w:rPr>
          <w:rFonts w:hint="default" w:ascii="Arial" w:hAnsi="Arial" w:eastAsia="宋体" w:cs="Arial"/>
          <w:color w:val="auto"/>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spacing w:line="336" w:lineRule="auto"/>
        <w:ind w:firstLine="420"/>
        <w:textAlignment w:val="auto"/>
        <w:rPr>
          <w:rFonts w:hint="default" w:ascii="Arial" w:hAnsi="Arial" w:eastAsia="宋体" w:cs="Arial"/>
          <w:color w:val="auto"/>
          <w:sz w:val="21"/>
          <w:szCs w:val="21"/>
          <w:highlight w:val="none"/>
          <w:u w:val="single"/>
          <w:lang w:eastAsia="zh-CN"/>
        </w:rPr>
      </w:pPr>
      <w:r>
        <w:rPr>
          <w:rFonts w:hint="eastAsia" w:ascii="Arial" w:hAnsi="Arial" w:cs="Arial"/>
          <w:color w:val="auto"/>
          <w:sz w:val="21"/>
          <w:szCs w:val="21"/>
          <w:highlight w:val="none"/>
          <w:lang w:val="en-US" w:eastAsia="zh-CN"/>
        </w:rPr>
        <w:t>7</w:t>
      </w:r>
      <w:r>
        <w:rPr>
          <w:rFonts w:hint="default" w:ascii="Arial" w:hAnsi="Arial" w:eastAsia="宋体" w:cs="Arial"/>
          <w:color w:val="auto"/>
          <w:sz w:val="21"/>
          <w:szCs w:val="21"/>
          <w:highlight w:val="none"/>
        </w:rPr>
        <w:t>、</w:t>
      </w:r>
      <w:r>
        <w:rPr>
          <w:rFonts w:hint="default" w:ascii="Arial" w:hAnsi="Arial" w:eastAsia="宋体" w:cs="Arial"/>
          <w:b/>
          <w:bCs/>
          <w:color w:val="auto"/>
          <w:sz w:val="21"/>
          <w:szCs w:val="21"/>
          <w:highlight w:val="none"/>
        </w:rPr>
        <w:t>质量标准</w:t>
      </w:r>
      <w:r>
        <w:rPr>
          <w:rFonts w:hint="default" w:ascii="Arial" w:hAnsi="Arial" w:eastAsia="宋体" w:cs="Arial"/>
          <w:color w:val="auto"/>
          <w:sz w:val="21"/>
          <w:szCs w:val="21"/>
          <w:highlight w:val="none"/>
        </w:rPr>
        <w:t>：</w:t>
      </w:r>
      <w:r>
        <w:rPr>
          <w:rFonts w:hint="default" w:ascii="Arial" w:hAnsi="Arial" w:eastAsia="宋体" w:cs="Arial"/>
          <w:color w:val="auto"/>
          <w:sz w:val="21"/>
          <w:szCs w:val="21"/>
          <w:highlight w:val="none"/>
          <w:u w:val="single"/>
        </w:rPr>
        <w:t>合格</w:t>
      </w:r>
      <w:r>
        <w:rPr>
          <w:rFonts w:hint="default" w:ascii="Arial" w:hAnsi="Arial" w:eastAsia="宋体" w:cs="Arial"/>
          <w:color w:val="auto"/>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spacing w:line="336" w:lineRule="auto"/>
        <w:ind w:firstLine="420"/>
        <w:textAlignment w:val="auto"/>
        <w:rPr>
          <w:rFonts w:hint="default" w:ascii="Arial" w:hAnsi="Arial" w:cs="Arial"/>
          <w:bCs/>
          <w:color w:val="auto"/>
          <w:kern w:val="28"/>
          <w:sz w:val="21"/>
          <w:szCs w:val="21"/>
          <w:highlight w:val="none"/>
          <w:lang w:eastAsia="zh-CN"/>
        </w:rPr>
      </w:pPr>
      <w:r>
        <w:rPr>
          <w:rFonts w:hint="eastAsia" w:ascii="Arial" w:hAnsi="Arial" w:cs="Arial"/>
          <w:color w:val="auto"/>
          <w:sz w:val="21"/>
          <w:szCs w:val="21"/>
          <w:highlight w:val="none"/>
          <w:lang w:val="en-US" w:eastAsia="zh-CN"/>
        </w:rPr>
        <w:t>8</w:t>
      </w:r>
      <w:r>
        <w:rPr>
          <w:rFonts w:hint="default" w:ascii="Arial" w:hAnsi="Arial" w:eastAsia="宋体" w:cs="Arial"/>
          <w:color w:val="auto"/>
          <w:sz w:val="21"/>
          <w:szCs w:val="21"/>
          <w:highlight w:val="none"/>
        </w:rPr>
        <w:t>、</w:t>
      </w:r>
      <w:r>
        <w:rPr>
          <w:rFonts w:hint="default" w:ascii="Arial" w:hAnsi="Arial" w:eastAsia="宋体" w:cs="Arial"/>
          <w:b/>
          <w:bCs w:val="0"/>
          <w:color w:val="auto"/>
          <w:sz w:val="21"/>
          <w:szCs w:val="21"/>
          <w:highlight w:val="none"/>
        </w:rPr>
        <w:t>工    期</w:t>
      </w:r>
      <w:r>
        <w:rPr>
          <w:rFonts w:hint="default" w:ascii="Arial" w:hAnsi="Arial" w:eastAsia="宋体" w:cs="Arial"/>
          <w:b w:val="0"/>
          <w:bCs/>
          <w:color w:val="auto"/>
          <w:sz w:val="21"/>
          <w:szCs w:val="21"/>
          <w:highlight w:val="none"/>
        </w:rPr>
        <w:t>：</w:t>
      </w:r>
      <w:r>
        <w:rPr>
          <w:rFonts w:hint="default" w:ascii="Arial" w:hAnsi="Arial" w:eastAsia="宋体" w:cs="Arial"/>
          <w:b w:val="0"/>
          <w:bCs/>
          <w:color w:val="auto"/>
          <w:sz w:val="21"/>
          <w:szCs w:val="21"/>
          <w:highlight w:val="none"/>
          <w:u w:val="single"/>
          <w:lang w:val="en-US" w:eastAsia="zh-CN"/>
        </w:rPr>
        <w:t>90日历天</w:t>
      </w:r>
      <w:r>
        <w:rPr>
          <w:rFonts w:hint="default" w:ascii="Arial" w:hAnsi="Arial" w:cs="Arial"/>
          <w:bCs/>
          <w:color w:val="auto"/>
          <w:kern w:val="28"/>
          <w:sz w:val="21"/>
          <w:szCs w:val="21"/>
          <w:highlight w:val="none"/>
          <w:u w:val="single"/>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36" w:lineRule="auto"/>
        <w:ind w:left="0" w:leftChars="0" w:firstLine="0" w:firstLineChars="0"/>
        <w:textAlignment w:val="auto"/>
        <w:outlineLvl w:val="9"/>
        <w:rPr>
          <w:rFonts w:hint="default" w:ascii="Arial" w:hAnsi="Arial" w:eastAsia="宋体" w:cs="Arial"/>
          <w:b/>
          <w:color w:val="auto"/>
          <w:sz w:val="21"/>
          <w:szCs w:val="21"/>
          <w:highlight w:val="none"/>
        </w:rPr>
      </w:pPr>
      <w:r>
        <w:rPr>
          <w:rFonts w:hint="default" w:ascii="Arial" w:hAnsi="Arial" w:eastAsia="宋体" w:cs="Arial"/>
          <w:b/>
          <w:bCs/>
          <w:color w:val="auto"/>
          <w:kern w:val="2"/>
          <w:sz w:val="21"/>
          <w:szCs w:val="21"/>
          <w:lang w:val="en-US" w:eastAsia="zh-CN" w:bidi="ar-SA"/>
        </w:rPr>
        <w:t>二、</w:t>
      </w:r>
      <w:r>
        <w:rPr>
          <w:rFonts w:hint="default" w:ascii="Arial" w:hAnsi="Arial" w:eastAsia="宋体" w:cs="Arial"/>
          <w:b/>
          <w:bCs/>
          <w:color w:val="auto"/>
          <w:sz w:val="21"/>
          <w:szCs w:val="21"/>
          <w:highlight w:val="none"/>
        </w:rPr>
        <w:t>付</w:t>
      </w:r>
      <w:r>
        <w:rPr>
          <w:rFonts w:hint="default" w:ascii="Arial" w:hAnsi="Arial" w:eastAsia="宋体" w:cs="Arial"/>
          <w:b/>
          <w:color w:val="auto"/>
          <w:sz w:val="21"/>
          <w:szCs w:val="21"/>
          <w:highlight w:val="none"/>
        </w:rPr>
        <w:t>款方式：①合同签订以及具备实施条件后7个工作日内支付合同价款的40%（含安全文明施工费）在签订合同时，供应商明确表示无需预付款或者主动要求降低预付款比例的，采购人可不适用前述规定。采购人可根据项目特点、供应商信用等情况，决定是否要求供应商提交银行、保险公司等金融机构出具的预付款保函或其他担保措施。（根据《浙江省财政厅关于进一步发挥政府采购政策功能全力推动经济稳进提升的通知》浙财采监[2022]3号文件）</w:t>
      </w:r>
      <w:r>
        <w:rPr>
          <w:rFonts w:hint="eastAsia" w:ascii="宋体" w:hAnsi="宋体" w:eastAsia="宋体" w:cs="宋体"/>
          <w:b/>
          <w:bCs/>
          <w:color w:val="auto"/>
          <w:sz w:val="21"/>
          <w:szCs w:val="21"/>
          <w:highlight w:val="none"/>
          <w:u w:val="single"/>
        </w:rPr>
        <w:t>②</w:t>
      </w:r>
      <w:r>
        <w:rPr>
          <w:rFonts w:hint="eastAsia" w:ascii="宋体" w:hAnsi="宋体" w:eastAsia="宋体" w:cs="宋体"/>
          <w:b/>
          <w:sz w:val="21"/>
          <w:szCs w:val="21"/>
          <w:highlight w:val="none"/>
          <w:u w:val="single"/>
        </w:rPr>
        <w:t>工程</w:t>
      </w:r>
      <w:r>
        <w:rPr>
          <w:rFonts w:hint="eastAsia" w:ascii="宋体" w:hAnsi="宋体" w:eastAsia="宋体" w:cs="宋体"/>
          <w:b/>
          <w:sz w:val="21"/>
          <w:szCs w:val="21"/>
          <w:highlight w:val="none"/>
          <w:u w:val="single"/>
          <w:lang w:val="en-US" w:eastAsia="zh-CN"/>
        </w:rPr>
        <w:t>进度</w:t>
      </w:r>
      <w:r>
        <w:rPr>
          <w:rFonts w:hint="eastAsia" w:ascii="宋体" w:hAnsi="宋体" w:eastAsia="宋体" w:cs="宋体"/>
          <w:b/>
          <w:sz w:val="21"/>
          <w:szCs w:val="21"/>
          <w:highlight w:val="none"/>
          <w:u w:val="single"/>
        </w:rPr>
        <w:t>完成</w:t>
      </w:r>
      <w:r>
        <w:rPr>
          <w:rFonts w:hint="eastAsia" w:ascii="宋体" w:hAnsi="宋体" w:eastAsia="宋体" w:cs="宋体"/>
          <w:b/>
          <w:sz w:val="21"/>
          <w:szCs w:val="21"/>
          <w:highlight w:val="none"/>
          <w:u w:val="single"/>
          <w:lang w:val="en-US" w:eastAsia="zh-CN"/>
        </w:rPr>
        <w:t>85</w:t>
      </w:r>
      <w:r>
        <w:rPr>
          <w:rFonts w:hint="eastAsia" w:ascii="宋体" w:hAnsi="宋体" w:eastAsia="宋体" w:cs="宋体"/>
          <w:b/>
          <w:sz w:val="21"/>
          <w:szCs w:val="21"/>
          <w:highlight w:val="none"/>
          <w:u w:val="single"/>
        </w:rPr>
        <w:t>%时，</w:t>
      </w:r>
      <w:r>
        <w:rPr>
          <w:rFonts w:hint="eastAsia" w:ascii="宋体" w:hAnsi="宋体" w:cs="宋体"/>
          <w:b/>
          <w:sz w:val="21"/>
          <w:szCs w:val="21"/>
          <w:highlight w:val="none"/>
          <w:u w:val="single"/>
          <w:lang w:val="en-US" w:eastAsia="zh-CN"/>
        </w:rPr>
        <w:t>收到发票后7个工作日内</w:t>
      </w:r>
      <w:r>
        <w:rPr>
          <w:rFonts w:hint="eastAsia" w:ascii="宋体" w:hAnsi="宋体" w:eastAsia="宋体" w:cs="宋体"/>
          <w:b/>
          <w:sz w:val="21"/>
          <w:szCs w:val="21"/>
          <w:highlight w:val="none"/>
          <w:u w:val="single"/>
        </w:rPr>
        <w:t>支付</w:t>
      </w:r>
      <w:r>
        <w:rPr>
          <w:rFonts w:hint="eastAsia" w:ascii="宋体" w:hAnsi="宋体" w:eastAsia="宋体" w:cs="宋体"/>
          <w:b/>
          <w:sz w:val="21"/>
          <w:szCs w:val="21"/>
          <w:highlight w:val="none"/>
          <w:u w:val="single"/>
          <w:lang w:val="en-US" w:eastAsia="zh-CN"/>
        </w:rPr>
        <w:t>实际已完成工程量清单的85</w:t>
      </w:r>
      <w:r>
        <w:rPr>
          <w:rFonts w:hint="eastAsia" w:ascii="宋体" w:hAnsi="宋体" w:eastAsia="宋体" w:cs="宋体"/>
          <w:b/>
          <w:sz w:val="21"/>
          <w:szCs w:val="21"/>
          <w:highlight w:val="none"/>
          <w:u w:val="single"/>
        </w:rPr>
        <w:t>%</w:t>
      </w:r>
      <w:r>
        <w:rPr>
          <w:rFonts w:hint="eastAsia" w:ascii="宋体" w:hAnsi="宋体" w:eastAsia="宋体" w:cs="宋体"/>
          <w:b/>
          <w:sz w:val="21"/>
          <w:szCs w:val="21"/>
          <w:highlight w:val="none"/>
          <w:u w:val="single"/>
          <w:lang w:eastAsia="zh-CN"/>
        </w:rPr>
        <w:t>，</w:t>
      </w:r>
      <w:r>
        <w:rPr>
          <w:rFonts w:hint="eastAsia" w:ascii="宋体" w:hAnsi="宋体" w:eastAsia="宋体" w:cs="宋体"/>
          <w:b/>
          <w:sz w:val="21"/>
          <w:szCs w:val="21"/>
          <w:highlight w:val="none"/>
          <w:u w:val="single"/>
          <w:lang w:val="en-US" w:eastAsia="zh-CN"/>
        </w:rPr>
        <w:t>并一次性扣回预付款</w:t>
      </w:r>
      <w:r>
        <w:rPr>
          <w:rFonts w:hint="eastAsia" w:ascii="宋体" w:hAnsi="宋体" w:eastAsia="宋体" w:cs="宋体"/>
          <w:b/>
          <w:bCs/>
          <w:color w:val="auto"/>
          <w:sz w:val="21"/>
          <w:szCs w:val="21"/>
          <w:highlight w:val="none"/>
          <w:u w:val="single"/>
        </w:rPr>
        <w:t>（含安全文明施工基本费）</w:t>
      </w:r>
      <w:r>
        <w:rPr>
          <w:rFonts w:hint="eastAsia" w:ascii="Times New Roman" w:hAnsi="Times New Roman" w:eastAsia="宋体" w:cs="Times New Roman"/>
          <w:b/>
          <w:sz w:val="22"/>
          <w:szCs w:val="22"/>
          <w:highlight w:val="none"/>
          <w:u w:val="single"/>
          <w:lang w:val="en-US" w:eastAsia="zh-CN"/>
        </w:rPr>
        <w:t>。</w:t>
      </w:r>
      <w:r>
        <w:rPr>
          <w:rFonts w:hint="default" w:ascii="Arial" w:hAnsi="Arial" w:eastAsia="宋体" w:cs="Arial"/>
          <w:b/>
          <w:color w:val="auto"/>
          <w:sz w:val="21"/>
          <w:szCs w:val="21"/>
          <w:highlight w:val="none"/>
        </w:rPr>
        <w:t>③办理结算后7个工作日内支付至审定后结算价款的100%。④发包人向承包人支付的一切费用，承包人不得移作他用。</w:t>
      </w:r>
    </w:p>
    <w:p>
      <w:pPr>
        <w:keepNext w:val="0"/>
        <w:keepLines w:val="0"/>
        <w:pageBreakBefore w:val="0"/>
        <w:numPr>
          <w:ilvl w:val="0"/>
          <w:numId w:val="3"/>
        </w:numPr>
        <w:kinsoku/>
        <w:wordWrap/>
        <w:overflowPunct/>
        <w:topLinePunct w:val="0"/>
        <w:autoSpaceDE/>
        <w:autoSpaceDN/>
        <w:bidi w:val="0"/>
        <w:adjustRightInd w:val="0"/>
        <w:spacing w:line="336" w:lineRule="auto"/>
        <w:ind w:left="0" w:leftChars="0" w:firstLine="0" w:firstLineChars="0"/>
        <w:textAlignment w:val="auto"/>
        <w:outlineLvl w:val="9"/>
        <w:rPr>
          <w:rFonts w:hint="default" w:ascii="Arial" w:hAnsi="Arial" w:cs="Arial"/>
          <w:b/>
          <w:color w:val="auto"/>
          <w:szCs w:val="21"/>
          <w:highlight w:val="none"/>
        </w:rPr>
      </w:pPr>
      <w:r>
        <w:rPr>
          <w:rFonts w:hint="default" w:ascii="Arial" w:hAnsi="Arial" w:cs="Arial"/>
          <w:b/>
          <w:color w:val="auto"/>
          <w:szCs w:val="21"/>
          <w:highlight w:val="none"/>
        </w:rPr>
        <w:t>工程量清单及图纸：另册</w:t>
      </w:r>
    </w:p>
    <w:p>
      <w:pPr>
        <w:keepNext w:val="0"/>
        <w:keepLines w:val="0"/>
        <w:pageBreakBefore w:val="0"/>
        <w:numPr>
          <w:ilvl w:val="0"/>
          <w:numId w:val="3"/>
        </w:numPr>
        <w:kinsoku/>
        <w:wordWrap/>
        <w:overflowPunct/>
        <w:topLinePunct w:val="0"/>
        <w:autoSpaceDE/>
        <w:autoSpaceDN/>
        <w:bidi w:val="0"/>
        <w:adjustRightInd w:val="0"/>
        <w:spacing w:line="336" w:lineRule="auto"/>
        <w:ind w:left="0" w:leftChars="0" w:firstLine="0" w:firstLineChars="0"/>
        <w:textAlignment w:val="auto"/>
        <w:outlineLvl w:val="9"/>
        <w:rPr>
          <w:rFonts w:hint="default" w:ascii="Arial" w:hAnsi="Arial" w:eastAsia="宋体" w:cs="Arial"/>
          <w:b/>
          <w:color w:val="auto"/>
          <w:szCs w:val="21"/>
          <w:highlight w:val="none"/>
        </w:rPr>
      </w:pPr>
      <w:r>
        <w:rPr>
          <w:rFonts w:hint="default" w:ascii="Arial" w:hAnsi="Arial" w:eastAsia="宋体" w:cs="Arial"/>
          <w:b/>
          <w:color w:val="auto"/>
          <w:szCs w:val="21"/>
          <w:highlight w:val="none"/>
        </w:rPr>
        <w:t>技术标准和要求：</w:t>
      </w:r>
    </w:p>
    <w:p>
      <w:pPr>
        <w:pStyle w:val="2"/>
        <w:rPr>
          <w:rFonts w:hint="default"/>
          <w:color w:val="auto"/>
          <w:sz w:val="21"/>
          <w:szCs w:val="21"/>
          <w:lang w:val="en-US" w:eastAsia="zh-CN"/>
        </w:rPr>
      </w:pPr>
      <w:r>
        <w:rPr>
          <w:rFonts w:hint="eastAsia"/>
          <w:color w:val="auto"/>
          <w:sz w:val="21"/>
          <w:szCs w:val="21"/>
          <w:lang w:val="en-US" w:eastAsia="zh-CN"/>
        </w:rPr>
        <w:t>4.1、由于万松上土地归属比较复杂，PE给水管的施工路线，水泵房，水箱的施工路线位置，需要报备业主确认同意后方可施工，如后期由于村民妨碍施工，中标单位需自行解决，不另计费用。</w:t>
      </w:r>
    </w:p>
    <w:p>
      <w:pPr>
        <w:ind w:firstLine="420" w:firstLineChars="200"/>
        <w:rPr>
          <w:rFonts w:hint="eastAsia"/>
          <w:color w:val="auto"/>
          <w:sz w:val="21"/>
          <w:szCs w:val="21"/>
          <w:lang w:val="en-US" w:eastAsia="zh-CN"/>
        </w:rPr>
      </w:pPr>
      <w:r>
        <w:rPr>
          <w:rFonts w:hint="eastAsia"/>
          <w:color w:val="auto"/>
          <w:lang w:val="en-US" w:eastAsia="zh-CN"/>
        </w:rPr>
        <w:t>4.2、</w:t>
      </w:r>
      <w:r>
        <w:rPr>
          <w:rFonts w:hint="eastAsia"/>
          <w:color w:val="auto"/>
          <w:sz w:val="21"/>
          <w:szCs w:val="21"/>
          <w:lang w:val="en-US" w:eastAsia="zh-CN"/>
        </w:rPr>
        <w:t>中标单位需对水箱/水泵房定期巡检，并作好相应台账（注：台账内容由采购人确定）。</w:t>
      </w:r>
    </w:p>
    <w:p>
      <w:pPr>
        <w:ind w:firstLine="420" w:firstLineChars="200"/>
        <w:rPr>
          <w:rFonts w:hint="eastAsia"/>
          <w:color w:val="auto"/>
          <w:lang w:val="en-US" w:eastAsia="zh-CN"/>
        </w:rPr>
      </w:pPr>
      <w:r>
        <w:rPr>
          <w:rFonts w:hint="eastAsia"/>
          <w:color w:val="auto"/>
          <w:lang w:val="en-US" w:eastAsia="zh-CN"/>
        </w:rPr>
        <w:t>4.3、施工过程中不得污染环境和影响周边的居民生活。</w:t>
      </w:r>
    </w:p>
    <w:p>
      <w:pPr>
        <w:pStyle w:val="27"/>
        <w:ind w:firstLine="420"/>
        <w:rPr>
          <w:rFonts w:hint="eastAsia"/>
          <w:color w:val="auto"/>
          <w:lang w:val="en-US" w:eastAsia="zh-CN"/>
        </w:rPr>
      </w:pPr>
      <w:r>
        <w:rPr>
          <w:rFonts w:hint="eastAsia"/>
          <w:color w:val="auto"/>
          <w:lang w:val="en-US" w:eastAsia="zh-CN"/>
        </w:rPr>
        <w:t>4.4、考虑到本工程是山上项目，地形比较复杂，投标单位需自行考虑设备及材料运输费用，已包含在此次报价当中，投标供应商需自行考虑投标报价风险。</w:t>
      </w:r>
    </w:p>
    <w:p>
      <w:pPr>
        <w:pStyle w:val="27"/>
        <w:ind w:firstLine="420"/>
        <w:rPr>
          <w:rFonts w:hint="default"/>
          <w:color w:val="auto"/>
          <w:lang w:val="en-US" w:eastAsia="zh-CN"/>
        </w:rPr>
      </w:pPr>
      <w:r>
        <w:rPr>
          <w:rFonts w:hint="eastAsia"/>
          <w:color w:val="auto"/>
          <w:lang w:val="en-US" w:eastAsia="zh-CN"/>
        </w:rPr>
        <w:t>4.5、中标单位需</w:t>
      </w:r>
      <w:r>
        <w:rPr>
          <w:rFonts w:hint="default"/>
          <w:color w:val="auto"/>
          <w:lang w:val="en-US" w:eastAsia="zh-CN"/>
        </w:rPr>
        <w:t>自行解决并办理</w:t>
      </w:r>
      <w:r>
        <w:rPr>
          <w:rFonts w:hint="eastAsia"/>
          <w:color w:val="auto"/>
          <w:lang w:val="en-US" w:eastAsia="zh-CN"/>
        </w:rPr>
        <w:t>施工</w:t>
      </w:r>
      <w:r>
        <w:rPr>
          <w:rFonts w:hint="default"/>
          <w:color w:val="auto"/>
          <w:lang w:val="en-US" w:eastAsia="zh-CN"/>
        </w:rPr>
        <w:t>相关审批手续，费用已包含在总价中。</w:t>
      </w:r>
      <w:r>
        <w:rPr>
          <w:rFonts w:hint="eastAsia"/>
          <w:color w:val="auto"/>
          <w:lang w:val="en-US" w:eastAsia="zh-CN"/>
        </w:rPr>
        <w:t>中标人</w:t>
      </w:r>
      <w:r>
        <w:rPr>
          <w:rFonts w:hint="default"/>
          <w:color w:val="auto"/>
          <w:lang w:val="en-US" w:eastAsia="zh-CN"/>
        </w:rPr>
        <w:t>办理有困难时，</w:t>
      </w:r>
      <w:r>
        <w:rPr>
          <w:rFonts w:hint="eastAsia"/>
          <w:color w:val="auto"/>
          <w:lang w:val="en-US" w:eastAsia="zh-CN"/>
        </w:rPr>
        <w:t>采购人</w:t>
      </w:r>
      <w:r>
        <w:rPr>
          <w:rFonts w:hint="default"/>
          <w:color w:val="auto"/>
          <w:lang w:val="en-US" w:eastAsia="zh-CN"/>
        </w:rPr>
        <w:t>尽量协助办理（</w:t>
      </w:r>
      <w:r>
        <w:rPr>
          <w:rFonts w:hint="eastAsia"/>
          <w:color w:val="auto"/>
          <w:lang w:val="en-US" w:eastAsia="zh-CN"/>
        </w:rPr>
        <w:t>采购人</w:t>
      </w:r>
      <w:r>
        <w:rPr>
          <w:rFonts w:hint="default"/>
          <w:color w:val="auto"/>
          <w:lang w:val="en-US" w:eastAsia="zh-CN"/>
        </w:rPr>
        <w:t>不承担因此增加的相关费用）</w:t>
      </w:r>
    </w:p>
    <w:p>
      <w:pPr>
        <w:pStyle w:val="27"/>
        <w:ind w:firstLine="420"/>
        <w:rPr>
          <w:rFonts w:hint="default" w:ascii="宋体" w:eastAsia="宋体"/>
          <w:color w:val="auto"/>
          <w:lang w:val="en-US" w:eastAsia="zh-CN"/>
        </w:rPr>
      </w:pPr>
      <w:r>
        <w:rPr>
          <w:rFonts w:hint="eastAsia" w:ascii="宋体" w:eastAsia="宋体"/>
          <w:color w:val="auto"/>
          <w:lang w:val="en-US" w:eastAsia="zh-CN"/>
        </w:rPr>
        <w:t>4.6、中标</w:t>
      </w:r>
      <w:r>
        <w:rPr>
          <w:rFonts w:hint="default" w:ascii="宋体" w:eastAsia="宋体"/>
          <w:color w:val="auto"/>
          <w:lang w:val="en-US" w:eastAsia="zh-CN"/>
        </w:rPr>
        <w:t>单位在施工期间保护好已施工部分，避免村民擅自接用水管用水，造成损失</w:t>
      </w:r>
      <w:r>
        <w:rPr>
          <w:rFonts w:hint="eastAsia" w:ascii="宋体" w:eastAsia="宋体"/>
          <w:color w:val="auto"/>
          <w:lang w:val="en-US" w:eastAsia="zh-CN"/>
        </w:rPr>
        <w:t>的由中标单位</w:t>
      </w:r>
      <w:r>
        <w:rPr>
          <w:rFonts w:hint="default" w:ascii="宋体" w:eastAsia="宋体"/>
          <w:color w:val="auto"/>
          <w:lang w:val="en-US" w:eastAsia="zh-CN"/>
        </w:rPr>
        <w:t>自行承担。</w:t>
      </w:r>
    </w:p>
    <w:p>
      <w:pPr>
        <w:pStyle w:val="27"/>
        <w:ind w:firstLine="420"/>
        <w:rPr>
          <w:rFonts w:hint="default" w:ascii="宋体" w:eastAsia="宋体"/>
          <w:color w:val="auto"/>
          <w:lang w:val="en-US" w:eastAsia="zh-CN"/>
        </w:rPr>
      </w:pPr>
      <w:r>
        <w:rPr>
          <w:rFonts w:hint="eastAsia" w:ascii="宋体" w:eastAsia="宋体"/>
          <w:color w:val="auto"/>
          <w:lang w:val="en-US" w:eastAsia="zh-CN"/>
        </w:rPr>
        <w:t>4.7、</w:t>
      </w:r>
      <w:r>
        <w:rPr>
          <w:rFonts w:hint="default" w:ascii="宋体" w:eastAsia="宋体"/>
          <w:color w:val="auto"/>
          <w:lang w:val="en-US" w:eastAsia="zh-CN"/>
        </w:rPr>
        <w:t>中标人应对进入施工现场的施工人员进行安全文明施工教育，配备必要的劳动保护用具，保证工程的施工安全和人身安全。</w:t>
      </w:r>
    </w:p>
    <w:p>
      <w:pPr>
        <w:pStyle w:val="27"/>
        <w:ind w:firstLine="420"/>
        <w:rPr>
          <w:rFonts w:hint="default" w:ascii="宋体" w:eastAsia="宋体"/>
          <w:color w:val="auto"/>
          <w:lang w:val="en-US" w:eastAsia="zh-CN"/>
        </w:rPr>
      </w:pPr>
      <w:r>
        <w:rPr>
          <w:rFonts w:hint="eastAsia" w:ascii="宋体" w:eastAsia="宋体"/>
          <w:color w:val="auto"/>
          <w:lang w:val="en-US" w:eastAsia="zh-CN"/>
        </w:rPr>
        <w:t>4.8、</w:t>
      </w:r>
      <w:r>
        <w:rPr>
          <w:rFonts w:hint="default" w:ascii="宋体" w:eastAsia="宋体"/>
          <w:color w:val="auto"/>
          <w:lang w:val="en-US" w:eastAsia="zh-CN"/>
        </w:rPr>
        <w:t>关于本工程的一切安全责任均由中标单位承担</w:t>
      </w:r>
    </w:p>
    <w:p>
      <w:pPr>
        <w:pStyle w:val="27"/>
        <w:rPr>
          <w:rFonts w:hint="default"/>
          <w:lang w:val="en-US" w:eastAsia="zh-CN"/>
        </w:rPr>
      </w:pPr>
    </w:p>
    <w:p>
      <w:pPr>
        <w:rPr>
          <w:rFonts w:hint="default" w:ascii="Arial" w:hAnsi="Arial" w:eastAsia="宋体" w:cs="Arial"/>
          <w:snapToGrid w:val="0"/>
          <w:kern w:val="0"/>
          <w:sz w:val="24"/>
        </w:rPr>
      </w:pPr>
    </w:p>
    <w:p>
      <w:pPr>
        <w:spacing w:line="360" w:lineRule="auto"/>
        <w:jc w:val="center"/>
        <w:outlineLvl w:val="0"/>
        <w:rPr>
          <w:rFonts w:hint="default" w:ascii="Arial" w:hAnsi="Arial" w:eastAsia="宋体" w:cs="Arial"/>
          <w:b/>
          <w:sz w:val="36"/>
          <w:szCs w:val="36"/>
        </w:rPr>
      </w:pPr>
      <w:r>
        <w:rPr>
          <w:rFonts w:hint="default" w:ascii="Arial" w:hAnsi="Arial" w:eastAsia="宋体" w:cs="Arial"/>
          <w:b/>
          <w:sz w:val="24"/>
        </w:rPr>
        <w:br w:type="page"/>
      </w:r>
      <w:bookmarkStart w:id="32" w:name="_Toc32559"/>
      <w:r>
        <w:rPr>
          <w:rFonts w:hint="default" w:ascii="Arial" w:hAnsi="Arial" w:eastAsia="宋体" w:cs="Arial"/>
          <w:b/>
          <w:sz w:val="36"/>
          <w:szCs w:val="36"/>
        </w:rPr>
        <w:t>第</w:t>
      </w:r>
      <w:r>
        <w:rPr>
          <w:rFonts w:hint="default" w:ascii="Arial" w:hAnsi="Arial" w:cs="Arial"/>
          <w:b/>
          <w:sz w:val="36"/>
          <w:szCs w:val="36"/>
          <w:lang w:val="en-US" w:eastAsia="zh-CN"/>
        </w:rPr>
        <w:t>四</w:t>
      </w:r>
      <w:r>
        <w:rPr>
          <w:rFonts w:hint="default" w:ascii="Arial" w:hAnsi="Arial" w:eastAsia="宋体" w:cs="Arial"/>
          <w:b/>
          <w:sz w:val="36"/>
          <w:szCs w:val="36"/>
        </w:rPr>
        <w:t xml:space="preserve">部分   </w:t>
      </w:r>
      <w:bookmarkStart w:id="33" w:name="_Toc184314422"/>
      <w:bookmarkEnd w:id="33"/>
      <w:bookmarkStart w:id="34" w:name="_Toc184312118"/>
      <w:bookmarkEnd w:id="34"/>
      <w:bookmarkStart w:id="35" w:name="_Toc184312091"/>
      <w:bookmarkEnd w:id="35"/>
      <w:bookmarkStart w:id="36" w:name="_Toc184314417"/>
      <w:bookmarkEnd w:id="36"/>
      <w:bookmarkStart w:id="37" w:name="_Toc184314472"/>
      <w:bookmarkEnd w:id="37"/>
      <w:bookmarkStart w:id="38" w:name="_Toc184308045"/>
      <w:bookmarkEnd w:id="38"/>
      <w:bookmarkStart w:id="39" w:name="_Toc184310281"/>
      <w:bookmarkEnd w:id="39"/>
      <w:bookmarkStart w:id="40" w:name="_Toc184313278"/>
      <w:bookmarkEnd w:id="40"/>
      <w:bookmarkStart w:id="41" w:name="_Toc184308062"/>
      <w:bookmarkEnd w:id="41"/>
      <w:bookmarkStart w:id="42" w:name="_Toc184308041"/>
      <w:bookmarkEnd w:id="42"/>
      <w:bookmarkStart w:id="43" w:name="_Toc184310338"/>
      <w:bookmarkEnd w:id="43"/>
      <w:bookmarkStart w:id="44" w:name="_Toc184312120"/>
      <w:bookmarkEnd w:id="44"/>
      <w:bookmarkStart w:id="45" w:name="_Toc184310290"/>
      <w:bookmarkEnd w:id="45"/>
      <w:bookmarkStart w:id="46" w:name="_Toc184314440"/>
      <w:bookmarkEnd w:id="46"/>
      <w:bookmarkStart w:id="47" w:name="_Toc184308073"/>
      <w:bookmarkEnd w:id="47"/>
      <w:bookmarkStart w:id="48" w:name="_Toc184310330"/>
      <w:bookmarkEnd w:id="48"/>
      <w:bookmarkStart w:id="49" w:name="_Toc184310303"/>
      <w:bookmarkEnd w:id="49"/>
      <w:bookmarkStart w:id="50" w:name="_Toc184310298"/>
      <w:bookmarkEnd w:id="50"/>
      <w:bookmarkStart w:id="51" w:name="_Toc184314412"/>
      <w:bookmarkEnd w:id="51"/>
      <w:bookmarkStart w:id="52" w:name="_Toc184314481"/>
      <w:bookmarkEnd w:id="52"/>
      <w:bookmarkStart w:id="53" w:name="_Toc184312130"/>
      <w:bookmarkEnd w:id="53"/>
      <w:bookmarkStart w:id="54" w:name="_Toc184308039"/>
      <w:bookmarkEnd w:id="54"/>
      <w:bookmarkStart w:id="55" w:name="_Toc184310280"/>
      <w:bookmarkEnd w:id="55"/>
      <w:bookmarkStart w:id="56" w:name="_Toc184313248"/>
      <w:bookmarkEnd w:id="56"/>
      <w:bookmarkStart w:id="57" w:name="_Toc184308061"/>
      <w:bookmarkEnd w:id="57"/>
      <w:bookmarkStart w:id="58" w:name="_Toc184310277"/>
      <w:bookmarkEnd w:id="58"/>
      <w:bookmarkStart w:id="59" w:name="_Toc184313281"/>
      <w:bookmarkEnd w:id="59"/>
      <w:bookmarkStart w:id="60" w:name="_Toc184314437"/>
      <w:bookmarkEnd w:id="60"/>
      <w:bookmarkStart w:id="61" w:name="_Toc184313261"/>
      <w:bookmarkEnd w:id="61"/>
      <w:bookmarkStart w:id="62" w:name="_Toc184313273"/>
      <w:bookmarkEnd w:id="62"/>
      <w:bookmarkStart w:id="63" w:name="_Toc184313266"/>
      <w:bookmarkEnd w:id="63"/>
      <w:bookmarkStart w:id="64" w:name="_Toc184312126"/>
      <w:bookmarkEnd w:id="64"/>
      <w:bookmarkStart w:id="65" w:name="_Toc184312074"/>
      <w:bookmarkEnd w:id="65"/>
      <w:bookmarkStart w:id="66" w:name="_Toc184308054"/>
      <w:bookmarkEnd w:id="66"/>
      <w:bookmarkStart w:id="67" w:name="_Toc184308100"/>
      <w:bookmarkEnd w:id="67"/>
      <w:bookmarkStart w:id="68" w:name="_Toc184308101"/>
      <w:bookmarkEnd w:id="68"/>
      <w:bookmarkStart w:id="69" w:name="_Toc184308038"/>
      <w:bookmarkEnd w:id="69"/>
      <w:bookmarkStart w:id="70" w:name="_Toc184310292"/>
      <w:bookmarkEnd w:id="70"/>
      <w:bookmarkStart w:id="71" w:name="_Toc184308079"/>
      <w:bookmarkEnd w:id="71"/>
      <w:bookmarkStart w:id="72" w:name="_Toc184312084"/>
      <w:bookmarkEnd w:id="72"/>
      <w:bookmarkStart w:id="73" w:name="_Toc184312105"/>
      <w:bookmarkEnd w:id="73"/>
      <w:bookmarkStart w:id="74" w:name="_Toc184308105"/>
      <w:bookmarkEnd w:id="74"/>
      <w:bookmarkStart w:id="75" w:name="_Toc184313288"/>
      <w:bookmarkEnd w:id="75"/>
      <w:bookmarkStart w:id="76" w:name="_Toc184314442"/>
      <w:bookmarkEnd w:id="76"/>
      <w:bookmarkStart w:id="77" w:name="_Toc184314445"/>
      <w:bookmarkEnd w:id="77"/>
      <w:bookmarkStart w:id="78" w:name="_Toc184308087"/>
      <w:bookmarkEnd w:id="78"/>
      <w:bookmarkStart w:id="79" w:name="_Toc184308059"/>
      <w:bookmarkEnd w:id="79"/>
      <w:bookmarkStart w:id="80" w:name="_Toc184308063"/>
      <w:bookmarkEnd w:id="80"/>
      <w:bookmarkStart w:id="81" w:name="_Toc184313286"/>
      <w:bookmarkEnd w:id="81"/>
      <w:bookmarkStart w:id="82" w:name="_Toc184312106"/>
      <w:bookmarkEnd w:id="82"/>
      <w:bookmarkStart w:id="83" w:name="_Toc184313262"/>
      <w:bookmarkEnd w:id="83"/>
      <w:bookmarkStart w:id="84" w:name="_Toc184314467"/>
      <w:bookmarkEnd w:id="84"/>
      <w:bookmarkStart w:id="85" w:name="_Toc184310276"/>
      <w:bookmarkEnd w:id="85"/>
      <w:bookmarkStart w:id="86" w:name="_Toc184313300"/>
      <w:bookmarkEnd w:id="86"/>
      <w:bookmarkStart w:id="87" w:name="_Toc184314413"/>
      <w:bookmarkEnd w:id="87"/>
      <w:bookmarkStart w:id="88" w:name="_Toc184314443"/>
      <w:bookmarkEnd w:id="88"/>
      <w:bookmarkStart w:id="89" w:name="_Toc184312081"/>
      <w:bookmarkEnd w:id="89"/>
      <w:bookmarkStart w:id="90" w:name="_Toc184313272"/>
      <w:bookmarkEnd w:id="90"/>
      <w:bookmarkStart w:id="91" w:name="_Toc184308089"/>
      <w:bookmarkEnd w:id="91"/>
      <w:bookmarkStart w:id="92" w:name="_Toc184314458"/>
      <w:bookmarkEnd w:id="92"/>
      <w:bookmarkStart w:id="93" w:name="_Toc184313264"/>
      <w:bookmarkEnd w:id="93"/>
      <w:bookmarkStart w:id="94" w:name="_Toc184308047"/>
      <w:bookmarkEnd w:id="94"/>
      <w:bookmarkStart w:id="95" w:name="_Toc184313240"/>
      <w:bookmarkEnd w:id="95"/>
      <w:bookmarkStart w:id="96" w:name="_Toc184312109"/>
      <w:bookmarkEnd w:id="96"/>
      <w:bookmarkStart w:id="97" w:name="_Toc184312075"/>
      <w:bookmarkEnd w:id="97"/>
      <w:bookmarkStart w:id="98" w:name="_Toc184310287"/>
      <w:bookmarkEnd w:id="98"/>
      <w:bookmarkStart w:id="99" w:name="_Toc184308067"/>
      <w:bookmarkEnd w:id="99"/>
      <w:bookmarkStart w:id="100" w:name="_Toc184308043"/>
      <w:bookmarkEnd w:id="100"/>
      <w:bookmarkStart w:id="101" w:name="_Toc184310299"/>
      <w:bookmarkEnd w:id="101"/>
      <w:bookmarkStart w:id="102" w:name="_Toc184313275"/>
      <w:bookmarkEnd w:id="102"/>
      <w:bookmarkStart w:id="103" w:name="_Toc184310293"/>
      <w:bookmarkEnd w:id="103"/>
      <w:bookmarkStart w:id="104" w:name="_Toc184310283"/>
      <w:bookmarkEnd w:id="104"/>
      <w:bookmarkStart w:id="105" w:name="_Toc184308103"/>
      <w:bookmarkEnd w:id="105"/>
      <w:bookmarkStart w:id="106" w:name="_Toc184310318"/>
      <w:bookmarkEnd w:id="106"/>
      <w:bookmarkStart w:id="107" w:name="_Toc184313247"/>
      <w:bookmarkEnd w:id="107"/>
      <w:bookmarkStart w:id="108" w:name="_Toc184313274"/>
      <w:bookmarkEnd w:id="108"/>
      <w:bookmarkStart w:id="109" w:name="_Toc184308078"/>
      <w:bookmarkEnd w:id="109"/>
      <w:bookmarkStart w:id="110" w:name="_Toc184314457"/>
      <w:bookmarkEnd w:id="110"/>
      <w:bookmarkStart w:id="111" w:name="_Toc184312110"/>
      <w:bookmarkEnd w:id="111"/>
      <w:bookmarkStart w:id="112" w:name="_Toc184312090"/>
      <w:bookmarkEnd w:id="112"/>
      <w:bookmarkStart w:id="113" w:name="_Toc184312082"/>
      <w:bookmarkEnd w:id="113"/>
      <w:bookmarkStart w:id="114" w:name="_Toc184308085"/>
      <w:bookmarkEnd w:id="114"/>
      <w:bookmarkStart w:id="115" w:name="_Toc184314478"/>
      <w:bookmarkEnd w:id="115"/>
      <w:bookmarkStart w:id="116" w:name="_Toc184314459"/>
      <w:bookmarkEnd w:id="116"/>
      <w:bookmarkStart w:id="117" w:name="_Toc184310333"/>
      <w:bookmarkEnd w:id="117"/>
      <w:bookmarkStart w:id="118" w:name="_Toc184310321"/>
      <w:bookmarkEnd w:id="118"/>
      <w:bookmarkStart w:id="119" w:name="_Toc184310273"/>
      <w:bookmarkEnd w:id="119"/>
      <w:bookmarkStart w:id="120" w:name="_Toc184310274"/>
      <w:bookmarkEnd w:id="120"/>
      <w:bookmarkStart w:id="121" w:name="_Toc184310309"/>
      <w:bookmarkEnd w:id="121"/>
      <w:bookmarkStart w:id="122" w:name="_Toc184310295"/>
      <w:bookmarkEnd w:id="122"/>
      <w:bookmarkStart w:id="123" w:name="_Toc184308065"/>
      <w:bookmarkEnd w:id="123"/>
      <w:bookmarkStart w:id="124" w:name="_Toc184310343"/>
      <w:bookmarkEnd w:id="124"/>
      <w:bookmarkStart w:id="125" w:name="_Toc184314450"/>
      <w:bookmarkEnd w:id="125"/>
      <w:bookmarkStart w:id="126" w:name="_Toc184314414"/>
      <w:bookmarkEnd w:id="126"/>
      <w:bookmarkStart w:id="127" w:name="_Toc184310326"/>
      <w:bookmarkEnd w:id="127"/>
      <w:bookmarkStart w:id="128" w:name="_Toc184313245"/>
      <w:bookmarkEnd w:id="128"/>
      <w:bookmarkStart w:id="129" w:name="_Toc184308051"/>
      <w:bookmarkEnd w:id="129"/>
      <w:bookmarkStart w:id="130" w:name="_Toc184310296"/>
      <w:bookmarkEnd w:id="130"/>
      <w:bookmarkStart w:id="131" w:name="_Toc184313270"/>
      <w:bookmarkEnd w:id="131"/>
      <w:bookmarkStart w:id="132" w:name="_Toc184312138"/>
      <w:bookmarkEnd w:id="132"/>
      <w:bookmarkStart w:id="133" w:name="_Toc184310316"/>
      <w:bookmarkEnd w:id="133"/>
      <w:bookmarkStart w:id="134" w:name="_Toc184314425"/>
      <w:bookmarkEnd w:id="134"/>
      <w:bookmarkStart w:id="135" w:name="_Toc184310308"/>
      <w:bookmarkEnd w:id="135"/>
      <w:bookmarkStart w:id="136" w:name="_Toc184310301"/>
      <w:bookmarkEnd w:id="136"/>
      <w:bookmarkStart w:id="137" w:name="_Toc184312088"/>
      <w:bookmarkEnd w:id="137"/>
      <w:bookmarkStart w:id="138" w:name="_Toc184313277"/>
      <w:bookmarkEnd w:id="138"/>
      <w:bookmarkStart w:id="139" w:name="_Toc184313302"/>
      <w:bookmarkEnd w:id="139"/>
      <w:bookmarkStart w:id="140" w:name="_Toc184313292"/>
      <w:bookmarkEnd w:id="140"/>
      <w:bookmarkStart w:id="141" w:name="_Toc184313309"/>
      <w:bookmarkEnd w:id="141"/>
      <w:bookmarkStart w:id="142" w:name="_Toc184312080"/>
      <w:bookmarkEnd w:id="142"/>
      <w:bookmarkStart w:id="143" w:name="_Toc184310278"/>
      <w:bookmarkEnd w:id="143"/>
      <w:bookmarkStart w:id="144" w:name="_Toc184312119"/>
      <w:bookmarkEnd w:id="144"/>
      <w:bookmarkStart w:id="145" w:name="_Toc184310327"/>
      <w:bookmarkEnd w:id="145"/>
      <w:bookmarkStart w:id="146" w:name="_Toc184310272"/>
      <w:bookmarkEnd w:id="146"/>
      <w:bookmarkStart w:id="147" w:name="_Toc184310315"/>
      <w:bookmarkEnd w:id="147"/>
      <w:bookmarkStart w:id="148" w:name="_Toc184308088"/>
      <w:bookmarkEnd w:id="148"/>
      <w:bookmarkStart w:id="149" w:name="_Toc184310319"/>
      <w:bookmarkEnd w:id="149"/>
      <w:bookmarkStart w:id="150" w:name="_Toc184312121"/>
      <w:bookmarkEnd w:id="150"/>
      <w:bookmarkStart w:id="151" w:name="_Toc184314479"/>
      <w:bookmarkEnd w:id="151"/>
      <w:bookmarkStart w:id="152" w:name="_Toc184310339"/>
      <w:bookmarkEnd w:id="152"/>
      <w:bookmarkStart w:id="153" w:name="_Toc184314423"/>
      <w:bookmarkEnd w:id="153"/>
      <w:bookmarkStart w:id="154" w:name="_Toc184310312"/>
      <w:bookmarkEnd w:id="154"/>
      <w:bookmarkStart w:id="155" w:name="_Toc184313301"/>
      <w:bookmarkEnd w:id="155"/>
      <w:bookmarkStart w:id="156" w:name="_Toc184310331"/>
      <w:bookmarkEnd w:id="156"/>
      <w:bookmarkStart w:id="157" w:name="_Toc184312139"/>
      <w:bookmarkEnd w:id="157"/>
      <w:bookmarkStart w:id="158" w:name="_Toc184314468"/>
      <w:bookmarkEnd w:id="158"/>
      <w:bookmarkStart w:id="159" w:name="_Toc184313250"/>
      <w:bookmarkEnd w:id="159"/>
      <w:bookmarkStart w:id="160" w:name="_Toc184314433"/>
      <w:bookmarkEnd w:id="160"/>
      <w:bookmarkStart w:id="161" w:name="_Toc184313282"/>
      <w:bookmarkEnd w:id="161"/>
      <w:bookmarkStart w:id="162" w:name="_Toc184310314"/>
      <w:bookmarkEnd w:id="162"/>
      <w:bookmarkStart w:id="163" w:name="_Toc184312099"/>
      <w:bookmarkEnd w:id="163"/>
      <w:bookmarkStart w:id="164" w:name="_Toc184308084"/>
      <w:bookmarkEnd w:id="164"/>
      <w:bookmarkStart w:id="165" w:name="_Toc184314432"/>
      <w:bookmarkEnd w:id="165"/>
      <w:bookmarkStart w:id="166" w:name="_Toc184314416"/>
      <w:bookmarkEnd w:id="166"/>
      <w:bookmarkStart w:id="167" w:name="_Toc184314454"/>
      <w:bookmarkEnd w:id="167"/>
      <w:bookmarkStart w:id="168" w:name="_Toc184312073"/>
      <w:bookmarkEnd w:id="168"/>
      <w:bookmarkStart w:id="169" w:name="_Toc184313265"/>
      <w:bookmarkEnd w:id="169"/>
      <w:bookmarkStart w:id="170" w:name="_Toc184310286"/>
      <w:bookmarkEnd w:id="170"/>
      <w:bookmarkStart w:id="171" w:name="_Toc184310342"/>
      <w:bookmarkEnd w:id="171"/>
      <w:bookmarkStart w:id="172" w:name="_Toc184312112"/>
      <w:bookmarkEnd w:id="172"/>
      <w:bookmarkStart w:id="173" w:name="_Toc184314462"/>
      <w:bookmarkEnd w:id="173"/>
      <w:bookmarkStart w:id="174" w:name="_Toc184308077"/>
      <w:bookmarkEnd w:id="174"/>
      <w:bookmarkStart w:id="175" w:name="_Toc184314418"/>
      <w:bookmarkEnd w:id="175"/>
      <w:bookmarkStart w:id="176" w:name="_Toc184312095"/>
      <w:bookmarkEnd w:id="176"/>
      <w:bookmarkStart w:id="177" w:name="_Toc184312122"/>
      <w:bookmarkEnd w:id="177"/>
      <w:bookmarkStart w:id="178" w:name="_Toc184308076"/>
      <w:bookmarkEnd w:id="178"/>
      <w:bookmarkStart w:id="179" w:name="_Toc184310297"/>
      <w:bookmarkEnd w:id="179"/>
      <w:bookmarkStart w:id="180" w:name="_Toc184308044"/>
      <w:bookmarkEnd w:id="180"/>
      <w:bookmarkStart w:id="181" w:name="_Toc184314473"/>
      <w:bookmarkEnd w:id="181"/>
      <w:bookmarkStart w:id="182" w:name="_Toc184308040"/>
      <w:bookmarkEnd w:id="182"/>
      <w:bookmarkStart w:id="183" w:name="_Toc184313299"/>
      <w:bookmarkEnd w:id="183"/>
      <w:bookmarkStart w:id="184" w:name="_Toc184313294"/>
      <w:bookmarkEnd w:id="184"/>
      <w:bookmarkStart w:id="185" w:name="_Toc184313269"/>
      <w:bookmarkEnd w:id="185"/>
      <w:bookmarkStart w:id="186" w:name="_Toc184308066"/>
      <w:bookmarkEnd w:id="186"/>
      <w:bookmarkStart w:id="187" w:name="_Toc184313305"/>
      <w:bookmarkEnd w:id="187"/>
      <w:bookmarkStart w:id="188" w:name="_Toc184308036"/>
      <w:bookmarkEnd w:id="188"/>
      <w:bookmarkStart w:id="189" w:name="_Toc184314465"/>
      <w:bookmarkEnd w:id="189"/>
      <w:bookmarkStart w:id="190" w:name="_Toc184313310"/>
      <w:bookmarkEnd w:id="190"/>
      <w:bookmarkStart w:id="191" w:name="_Toc184314463"/>
      <w:bookmarkEnd w:id="191"/>
      <w:bookmarkStart w:id="192" w:name="_Toc184308048"/>
      <w:bookmarkEnd w:id="192"/>
      <w:bookmarkStart w:id="193" w:name="_Toc184308052"/>
      <w:bookmarkEnd w:id="193"/>
      <w:bookmarkStart w:id="194" w:name="_Toc184312079"/>
      <w:bookmarkEnd w:id="194"/>
      <w:bookmarkStart w:id="195" w:name="_Toc184312092"/>
      <w:bookmarkEnd w:id="195"/>
      <w:bookmarkStart w:id="196" w:name="_Toc184313295"/>
      <w:bookmarkEnd w:id="196"/>
      <w:bookmarkStart w:id="197" w:name="_Toc184314426"/>
      <w:bookmarkEnd w:id="197"/>
      <w:bookmarkStart w:id="198" w:name="_Toc184314466"/>
      <w:bookmarkEnd w:id="198"/>
      <w:bookmarkStart w:id="199" w:name="_Toc184313241"/>
      <w:bookmarkEnd w:id="199"/>
      <w:bookmarkStart w:id="200" w:name="_Toc184310284"/>
      <w:bookmarkEnd w:id="200"/>
      <w:bookmarkStart w:id="201" w:name="_Toc184313242"/>
      <w:bookmarkEnd w:id="201"/>
      <w:bookmarkStart w:id="202" w:name="_Toc184312107"/>
      <w:bookmarkEnd w:id="202"/>
      <w:bookmarkStart w:id="203" w:name="_Toc184313271"/>
      <w:bookmarkEnd w:id="203"/>
      <w:bookmarkStart w:id="204" w:name="_Toc184310337"/>
      <w:bookmarkEnd w:id="204"/>
      <w:bookmarkStart w:id="205" w:name="_Toc184312076"/>
      <w:bookmarkEnd w:id="205"/>
      <w:bookmarkStart w:id="206" w:name="_Toc184313252"/>
      <w:bookmarkEnd w:id="206"/>
      <w:bookmarkStart w:id="207" w:name="_Toc184313283"/>
      <w:bookmarkEnd w:id="207"/>
      <w:bookmarkStart w:id="208" w:name="_Toc184313260"/>
      <w:bookmarkEnd w:id="208"/>
      <w:bookmarkStart w:id="209" w:name="_Toc184314469"/>
      <w:bookmarkEnd w:id="209"/>
      <w:bookmarkStart w:id="210" w:name="_Toc184308037"/>
      <w:bookmarkEnd w:id="210"/>
      <w:bookmarkStart w:id="211" w:name="_Toc184313263"/>
      <w:bookmarkEnd w:id="211"/>
      <w:bookmarkStart w:id="212" w:name="_Toc184308072"/>
      <w:bookmarkEnd w:id="212"/>
      <w:bookmarkStart w:id="213" w:name="_Toc184308093"/>
      <w:bookmarkEnd w:id="213"/>
      <w:bookmarkStart w:id="214" w:name="_Toc184313293"/>
      <w:bookmarkEnd w:id="214"/>
      <w:bookmarkStart w:id="215" w:name="_Toc184313244"/>
      <w:bookmarkEnd w:id="215"/>
      <w:bookmarkStart w:id="216" w:name="_Toc184312094"/>
      <w:bookmarkEnd w:id="216"/>
      <w:bookmarkStart w:id="217" w:name="_Toc184313249"/>
      <w:bookmarkEnd w:id="217"/>
      <w:bookmarkStart w:id="218" w:name="_Toc184314421"/>
      <w:bookmarkEnd w:id="218"/>
      <w:bookmarkStart w:id="219" w:name="_Toc184312070"/>
      <w:bookmarkEnd w:id="219"/>
      <w:bookmarkStart w:id="220" w:name="_Toc184314411"/>
      <w:bookmarkEnd w:id="220"/>
      <w:bookmarkStart w:id="221" w:name="_Toc184312114"/>
      <w:bookmarkEnd w:id="221"/>
      <w:bookmarkStart w:id="222" w:name="_Toc184313256"/>
      <w:bookmarkEnd w:id="222"/>
      <w:bookmarkStart w:id="223" w:name="_Toc184312072"/>
      <w:bookmarkEnd w:id="223"/>
      <w:bookmarkStart w:id="224" w:name="_Toc184308058"/>
      <w:bookmarkEnd w:id="224"/>
      <w:bookmarkStart w:id="225" w:name="_Toc184308094"/>
      <w:bookmarkEnd w:id="225"/>
      <w:bookmarkStart w:id="226" w:name="_Toc184312123"/>
      <w:bookmarkEnd w:id="226"/>
      <w:bookmarkStart w:id="227" w:name="_Toc184312117"/>
      <w:bookmarkEnd w:id="227"/>
      <w:bookmarkStart w:id="228" w:name="_Toc184308104"/>
      <w:bookmarkEnd w:id="228"/>
      <w:bookmarkStart w:id="229" w:name="_Toc184314438"/>
      <w:bookmarkEnd w:id="229"/>
      <w:bookmarkStart w:id="230" w:name="_Toc184312104"/>
      <w:bookmarkEnd w:id="230"/>
      <w:bookmarkStart w:id="231" w:name="_Toc184312134"/>
      <w:bookmarkEnd w:id="231"/>
      <w:bookmarkStart w:id="232" w:name="_Toc184313304"/>
      <w:bookmarkEnd w:id="232"/>
      <w:bookmarkStart w:id="233" w:name="_Toc184310307"/>
      <w:bookmarkEnd w:id="233"/>
      <w:bookmarkStart w:id="234" w:name="_Toc184312111"/>
      <w:bookmarkEnd w:id="234"/>
      <w:bookmarkStart w:id="235" w:name="_Toc184310329"/>
      <w:bookmarkEnd w:id="235"/>
      <w:bookmarkStart w:id="236" w:name="_Toc184308107"/>
      <w:bookmarkEnd w:id="236"/>
      <w:bookmarkStart w:id="237" w:name="_Toc184310335"/>
      <w:bookmarkEnd w:id="237"/>
      <w:bookmarkStart w:id="238" w:name="_Toc184312071"/>
      <w:bookmarkEnd w:id="238"/>
      <w:bookmarkStart w:id="239" w:name="_Toc184314474"/>
      <w:bookmarkEnd w:id="239"/>
      <w:bookmarkStart w:id="240" w:name="_Toc184308064"/>
      <w:bookmarkEnd w:id="240"/>
      <w:bookmarkStart w:id="241" w:name="_Toc184310288"/>
      <w:bookmarkEnd w:id="241"/>
      <w:bookmarkStart w:id="242" w:name="_Toc184308060"/>
      <w:bookmarkEnd w:id="242"/>
      <w:bookmarkStart w:id="243" w:name="_Toc184314451"/>
      <w:bookmarkEnd w:id="243"/>
      <w:bookmarkStart w:id="244" w:name="_Toc184310328"/>
      <w:bookmarkEnd w:id="244"/>
      <w:bookmarkStart w:id="245" w:name="_Toc184308069"/>
      <w:bookmarkEnd w:id="245"/>
      <w:bookmarkStart w:id="246" w:name="_Toc184313280"/>
      <w:bookmarkEnd w:id="246"/>
      <w:bookmarkStart w:id="247" w:name="_Toc184308099"/>
      <w:bookmarkEnd w:id="247"/>
      <w:bookmarkStart w:id="248" w:name="_Toc184313238"/>
      <w:bookmarkEnd w:id="248"/>
      <w:bookmarkStart w:id="249" w:name="_Toc184312083"/>
      <w:bookmarkEnd w:id="249"/>
      <w:bookmarkStart w:id="250" w:name="_Toc184312116"/>
      <w:bookmarkEnd w:id="250"/>
      <w:bookmarkStart w:id="251" w:name="_Toc184314464"/>
      <w:bookmarkEnd w:id="251"/>
      <w:bookmarkStart w:id="252" w:name="_Toc184308071"/>
      <w:bookmarkEnd w:id="252"/>
      <w:bookmarkStart w:id="253" w:name="_Toc184313255"/>
      <w:bookmarkEnd w:id="253"/>
      <w:bookmarkStart w:id="254" w:name="_Toc184313257"/>
      <w:bookmarkEnd w:id="254"/>
      <w:bookmarkStart w:id="255" w:name="_Toc184312097"/>
      <w:bookmarkEnd w:id="255"/>
      <w:bookmarkStart w:id="256" w:name="_Toc184308091"/>
      <w:bookmarkEnd w:id="256"/>
      <w:bookmarkStart w:id="257" w:name="_Toc184314448"/>
      <w:bookmarkEnd w:id="257"/>
      <w:bookmarkStart w:id="258" w:name="_Toc184310324"/>
      <w:bookmarkEnd w:id="258"/>
      <w:bookmarkStart w:id="259" w:name="_Toc184308106"/>
      <w:bookmarkEnd w:id="259"/>
      <w:bookmarkStart w:id="260" w:name="_Toc184313254"/>
      <w:bookmarkEnd w:id="260"/>
      <w:bookmarkStart w:id="261" w:name="_Toc184310279"/>
      <w:bookmarkEnd w:id="261"/>
      <w:bookmarkStart w:id="262" w:name="_Toc184313243"/>
      <w:bookmarkEnd w:id="262"/>
      <w:bookmarkStart w:id="263" w:name="_Toc184308074"/>
      <w:bookmarkEnd w:id="263"/>
      <w:bookmarkStart w:id="264" w:name="_Toc184313297"/>
      <w:bookmarkEnd w:id="264"/>
      <w:bookmarkStart w:id="265" w:name="_Toc184314429"/>
      <w:bookmarkEnd w:id="265"/>
      <w:bookmarkStart w:id="266" w:name="_Toc184314441"/>
      <w:bookmarkEnd w:id="266"/>
      <w:bookmarkStart w:id="267" w:name="_Toc184308056"/>
      <w:bookmarkEnd w:id="267"/>
      <w:bookmarkStart w:id="268" w:name="_Toc184314477"/>
      <w:bookmarkEnd w:id="268"/>
      <w:bookmarkStart w:id="269" w:name="_Toc184308046"/>
      <w:bookmarkEnd w:id="269"/>
      <w:bookmarkStart w:id="270" w:name="_Toc184312077"/>
      <w:bookmarkEnd w:id="270"/>
      <w:bookmarkStart w:id="271" w:name="_Toc184312100"/>
      <w:bookmarkEnd w:id="271"/>
      <w:bookmarkStart w:id="272" w:name="_Toc184308055"/>
      <w:bookmarkEnd w:id="272"/>
      <w:bookmarkStart w:id="273" w:name="_Toc184314444"/>
      <w:bookmarkEnd w:id="273"/>
      <w:bookmarkStart w:id="274" w:name="_Toc184312137"/>
      <w:bookmarkEnd w:id="274"/>
      <w:bookmarkStart w:id="275" w:name="_Toc184314480"/>
      <w:bookmarkEnd w:id="275"/>
      <w:bookmarkStart w:id="276" w:name="_Toc184314434"/>
      <w:bookmarkEnd w:id="276"/>
      <w:bookmarkStart w:id="277" w:name="_Toc184313267"/>
      <w:bookmarkEnd w:id="277"/>
      <w:bookmarkStart w:id="278" w:name="_Toc184310322"/>
      <w:bookmarkEnd w:id="278"/>
      <w:bookmarkStart w:id="279" w:name="_Toc184310275"/>
      <w:bookmarkEnd w:id="279"/>
      <w:bookmarkStart w:id="280" w:name="_Toc184314431"/>
      <w:bookmarkEnd w:id="280"/>
      <w:bookmarkStart w:id="281" w:name="_Toc184310289"/>
      <w:bookmarkEnd w:id="281"/>
      <w:bookmarkStart w:id="282" w:name="_Toc184308108"/>
      <w:bookmarkEnd w:id="282"/>
      <w:bookmarkStart w:id="283" w:name="_Toc184312101"/>
      <w:bookmarkEnd w:id="283"/>
      <w:bookmarkStart w:id="284" w:name="_Toc184310310"/>
      <w:bookmarkEnd w:id="284"/>
      <w:bookmarkStart w:id="285" w:name="_Toc184314452"/>
      <w:bookmarkEnd w:id="285"/>
      <w:bookmarkStart w:id="286" w:name="_Toc184314470"/>
      <w:bookmarkEnd w:id="286"/>
      <w:bookmarkStart w:id="287" w:name="_Toc184313285"/>
      <w:bookmarkEnd w:id="287"/>
      <w:bookmarkStart w:id="288" w:name="_Toc184308090"/>
      <w:bookmarkEnd w:id="288"/>
      <w:bookmarkStart w:id="289" w:name="_Toc184310305"/>
      <w:bookmarkEnd w:id="289"/>
      <w:bookmarkStart w:id="290" w:name="_Toc184314471"/>
      <w:bookmarkEnd w:id="290"/>
      <w:bookmarkStart w:id="291" w:name="_Toc184314424"/>
      <w:bookmarkEnd w:id="291"/>
      <w:bookmarkStart w:id="292" w:name="_Toc184312115"/>
      <w:bookmarkEnd w:id="292"/>
      <w:bookmarkStart w:id="293" w:name="_Toc184308098"/>
      <w:bookmarkEnd w:id="293"/>
      <w:bookmarkStart w:id="294" w:name="_Toc184310306"/>
      <w:bookmarkEnd w:id="294"/>
      <w:bookmarkStart w:id="295" w:name="_Toc184312136"/>
      <w:bookmarkEnd w:id="295"/>
      <w:bookmarkStart w:id="296" w:name="_Toc184314447"/>
      <w:bookmarkEnd w:id="296"/>
      <w:bookmarkStart w:id="297" w:name="_Toc184312125"/>
      <w:bookmarkEnd w:id="297"/>
      <w:bookmarkStart w:id="298" w:name="_Toc184310323"/>
      <w:bookmarkEnd w:id="298"/>
      <w:bookmarkStart w:id="299" w:name="_Toc184312127"/>
      <w:bookmarkEnd w:id="299"/>
      <w:bookmarkStart w:id="300" w:name="_Toc184312069"/>
      <w:bookmarkEnd w:id="300"/>
      <w:bookmarkStart w:id="301" w:name="_Toc184314449"/>
      <w:bookmarkEnd w:id="301"/>
      <w:bookmarkStart w:id="302" w:name="_Toc184313287"/>
      <w:bookmarkEnd w:id="302"/>
      <w:bookmarkStart w:id="303" w:name="_Toc184310300"/>
      <w:bookmarkEnd w:id="303"/>
      <w:bookmarkStart w:id="304" w:name="_Toc184310334"/>
      <w:bookmarkEnd w:id="304"/>
      <w:bookmarkStart w:id="305" w:name="_Toc184313296"/>
      <w:bookmarkEnd w:id="305"/>
      <w:bookmarkStart w:id="306" w:name="_Toc184308081"/>
      <w:bookmarkEnd w:id="306"/>
      <w:bookmarkStart w:id="307" w:name="_Toc184312087"/>
      <w:bookmarkEnd w:id="307"/>
      <w:bookmarkStart w:id="308" w:name="_Toc184308049"/>
      <w:bookmarkEnd w:id="308"/>
      <w:bookmarkStart w:id="309" w:name="_Toc184313298"/>
      <w:bookmarkEnd w:id="309"/>
      <w:bookmarkStart w:id="310" w:name="_Toc184312132"/>
      <w:bookmarkEnd w:id="310"/>
      <w:bookmarkStart w:id="311" w:name="_Toc184312078"/>
      <w:bookmarkEnd w:id="311"/>
      <w:bookmarkStart w:id="312" w:name="_Toc184310340"/>
      <w:bookmarkEnd w:id="312"/>
      <w:bookmarkStart w:id="313" w:name="_Toc184312098"/>
      <w:bookmarkEnd w:id="313"/>
      <w:bookmarkStart w:id="314" w:name="_Toc184312128"/>
      <w:bookmarkEnd w:id="314"/>
      <w:bookmarkStart w:id="315" w:name="_Toc184310282"/>
      <w:bookmarkEnd w:id="315"/>
      <w:bookmarkStart w:id="316" w:name="_Toc184314427"/>
      <w:bookmarkEnd w:id="316"/>
      <w:bookmarkStart w:id="317" w:name="_Toc184308053"/>
      <w:bookmarkEnd w:id="317"/>
      <w:bookmarkStart w:id="318" w:name="_Toc184313268"/>
      <w:bookmarkEnd w:id="318"/>
      <w:bookmarkStart w:id="319" w:name="_Toc184308068"/>
      <w:bookmarkEnd w:id="319"/>
      <w:bookmarkStart w:id="320" w:name="_Toc184312096"/>
      <w:bookmarkEnd w:id="320"/>
      <w:bookmarkStart w:id="321" w:name="_Toc184313246"/>
      <w:bookmarkEnd w:id="321"/>
      <w:bookmarkStart w:id="322" w:name="_Toc184314475"/>
      <w:bookmarkEnd w:id="322"/>
      <w:bookmarkStart w:id="323" w:name="_Toc184310291"/>
      <w:bookmarkEnd w:id="323"/>
      <w:bookmarkStart w:id="324" w:name="_Toc184310332"/>
      <w:bookmarkEnd w:id="324"/>
      <w:bookmarkStart w:id="325" w:name="_Toc184308083"/>
      <w:bookmarkEnd w:id="325"/>
      <w:bookmarkStart w:id="326" w:name="_Toc184314456"/>
      <w:bookmarkEnd w:id="326"/>
      <w:bookmarkStart w:id="327" w:name="_Toc184314428"/>
      <w:bookmarkEnd w:id="327"/>
      <w:bookmarkStart w:id="328" w:name="_Toc184312135"/>
      <w:bookmarkEnd w:id="328"/>
      <w:bookmarkStart w:id="329" w:name="_Toc184313253"/>
      <w:bookmarkEnd w:id="329"/>
      <w:bookmarkStart w:id="330" w:name="_Toc184313303"/>
      <w:bookmarkEnd w:id="330"/>
      <w:bookmarkStart w:id="331" w:name="_Toc184308070"/>
      <w:bookmarkEnd w:id="331"/>
      <w:bookmarkStart w:id="332" w:name="_Toc184314446"/>
      <w:bookmarkEnd w:id="332"/>
      <w:bookmarkStart w:id="333" w:name="_Toc184310341"/>
      <w:bookmarkEnd w:id="333"/>
      <w:bookmarkStart w:id="334" w:name="_Toc184312089"/>
      <w:bookmarkEnd w:id="334"/>
      <w:bookmarkStart w:id="335" w:name="_Toc184314453"/>
      <w:bookmarkEnd w:id="335"/>
      <w:bookmarkStart w:id="336" w:name="_Toc184308057"/>
      <w:bookmarkEnd w:id="336"/>
      <w:bookmarkStart w:id="337" w:name="_Toc184312068"/>
      <w:bookmarkEnd w:id="337"/>
      <w:bookmarkStart w:id="338" w:name="_Toc184310294"/>
      <w:bookmarkEnd w:id="338"/>
      <w:bookmarkStart w:id="339" w:name="_Toc184308080"/>
      <w:bookmarkEnd w:id="339"/>
      <w:bookmarkStart w:id="340" w:name="_Toc184312124"/>
      <w:bookmarkEnd w:id="340"/>
      <w:bookmarkStart w:id="341" w:name="_Toc184313291"/>
      <w:bookmarkEnd w:id="341"/>
      <w:bookmarkStart w:id="342" w:name="_Toc184313306"/>
      <w:bookmarkEnd w:id="342"/>
      <w:bookmarkStart w:id="343" w:name="_Toc184313289"/>
      <w:bookmarkEnd w:id="343"/>
      <w:bookmarkStart w:id="344" w:name="_Toc184313284"/>
      <w:bookmarkEnd w:id="344"/>
      <w:bookmarkStart w:id="345" w:name="_Toc184308092"/>
      <w:bookmarkEnd w:id="345"/>
      <w:bookmarkStart w:id="346" w:name="_Toc184308097"/>
      <w:bookmarkEnd w:id="346"/>
      <w:bookmarkStart w:id="347" w:name="_Toc184308096"/>
      <w:bookmarkEnd w:id="347"/>
      <w:bookmarkStart w:id="348" w:name="_Toc184308082"/>
      <w:bookmarkEnd w:id="348"/>
      <w:bookmarkStart w:id="349" w:name="_Toc184314410"/>
      <w:bookmarkEnd w:id="349"/>
      <w:bookmarkStart w:id="350" w:name="_Toc184312093"/>
      <w:bookmarkEnd w:id="350"/>
      <w:bookmarkStart w:id="351" w:name="_Toc184314420"/>
      <w:bookmarkEnd w:id="351"/>
      <w:bookmarkStart w:id="352" w:name="_Toc184312103"/>
      <w:bookmarkEnd w:id="352"/>
      <w:bookmarkStart w:id="353" w:name="_Toc184314430"/>
      <w:bookmarkEnd w:id="353"/>
      <w:bookmarkStart w:id="354" w:name="_Toc184310317"/>
      <w:bookmarkEnd w:id="354"/>
      <w:bookmarkStart w:id="355" w:name="_Toc184312129"/>
      <w:bookmarkEnd w:id="355"/>
      <w:bookmarkStart w:id="356" w:name="_Toc184314455"/>
      <w:bookmarkEnd w:id="356"/>
      <w:bookmarkStart w:id="357" w:name="_Toc184308075"/>
      <w:bookmarkEnd w:id="357"/>
      <w:bookmarkStart w:id="358" w:name="_Toc184314436"/>
      <w:bookmarkEnd w:id="358"/>
      <w:bookmarkStart w:id="359" w:name="_Toc184308050"/>
      <w:bookmarkEnd w:id="359"/>
      <w:bookmarkStart w:id="360" w:name="_Toc184310320"/>
      <w:bookmarkEnd w:id="360"/>
      <w:bookmarkStart w:id="361" w:name="_Toc184312085"/>
      <w:bookmarkEnd w:id="361"/>
      <w:bookmarkStart w:id="362" w:name="_Toc184310325"/>
      <w:bookmarkEnd w:id="362"/>
      <w:bookmarkStart w:id="363" w:name="_Toc184314439"/>
      <w:bookmarkEnd w:id="363"/>
      <w:bookmarkStart w:id="364" w:name="_Toc184313258"/>
      <w:bookmarkEnd w:id="364"/>
      <w:bookmarkStart w:id="365" w:name="_Toc184313308"/>
      <w:bookmarkEnd w:id="365"/>
      <w:bookmarkStart w:id="366" w:name="_Toc184310285"/>
      <w:bookmarkEnd w:id="366"/>
      <w:bookmarkStart w:id="367" w:name="_Toc184312133"/>
      <w:bookmarkEnd w:id="367"/>
      <w:bookmarkStart w:id="368" w:name="_Toc184314476"/>
      <w:bookmarkEnd w:id="368"/>
      <w:bookmarkStart w:id="369" w:name="_Toc184312102"/>
      <w:bookmarkEnd w:id="369"/>
      <w:bookmarkStart w:id="370" w:name="_Toc184308102"/>
      <w:bookmarkEnd w:id="370"/>
      <w:bookmarkStart w:id="371" w:name="_Toc184312067"/>
      <w:bookmarkEnd w:id="371"/>
      <w:bookmarkStart w:id="372" w:name="_Toc184314435"/>
      <w:bookmarkEnd w:id="372"/>
      <w:bookmarkStart w:id="373" w:name="_Toc184313276"/>
      <w:bookmarkEnd w:id="373"/>
      <w:bookmarkStart w:id="374" w:name="_Toc184312108"/>
      <w:bookmarkEnd w:id="374"/>
      <w:bookmarkStart w:id="375" w:name="_Toc184314419"/>
      <w:bookmarkEnd w:id="375"/>
      <w:bookmarkStart w:id="376" w:name="_Toc184312113"/>
      <w:bookmarkEnd w:id="376"/>
      <w:bookmarkStart w:id="377" w:name="_Toc184308086"/>
      <w:bookmarkEnd w:id="377"/>
      <w:bookmarkStart w:id="378" w:name="_Toc184310302"/>
      <w:bookmarkEnd w:id="378"/>
      <w:bookmarkStart w:id="379" w:name="_Toc184313290"/>
      <w:bookmarkEnd w:id="379"/>
      <w:bookmarkStart w:id="380" w:name="_Toc184308042"/>
      <w:bookmarkEnd w:id="380"/>
      <w:bookmarkStart w:id="381" w:name="_Toc184314460"/>
      <w:bookmarkEnd w:id="381"/>
      <w:bookmarkStart w:id="382" w:name="_Toc184310313"/>
      <w:bookmarkEnd w:id="382"/>
      <w:bookmarkStart w:id="383" w:name="_Toc184314461"/>
      <w:bookmarkEnd w:id="383"/>
      <w:bookmarkStart w:id="384" w:name="_Toc184313279"/>
      <w:bookmarkEnd w:id="384"/>
      <w:bookmarkStart w:id="385" w:name="_Toc184314482"/>
      <w:bookmarkEnd w:id="385"/>
      <w:bookmarkStart w:id="386" w:name="_Toc184312131"/>
      <w:bookmarkEnd w:id="386"/>
      <w:bookmarkStart w:id="387" w:name="_Toc184312086"/>
      <w:bookmarkEnd w:id="387"/>
      <w:bookmarkStart w:id="388" w:name="_Toc184310336"/>
      <w:bookmarkEnd w:id="388"/>
      <w:bookmarkStart w:id="389" w:name="_Toc184314415"/>
      <w:bookmarkEnd w:id="389"/>
      <w:bookmarkStart w:id="390" w:name="_Toc184313239"/>
      <w:bookmarkEnd w:id="390"/>
      <w:bookmarkStart w:id="391" w:name="_Toc184313251"/>
      <w:bookmarkEnd w:id="391"/>
      <w:bookmarkStart w:id="392" w:name="_Toc184313307"/>
      <w:bookmarkEnd w:id="392"/>
      <w:bookmarkStart w:id="393" w:name="_Toc184308095"/>
      <w:bookmarkEnd w:id="393"/>
      <w:bookmarkStart w:id="394" w:name="_Toc184313259"/>
      <w:bookmarkEnd w:id="394"/>
      <w:bookmarkStart w:id="395" w:name="_Toc184310311"/>
      <w:bookmarkEnd w:id="395"/>
      <w:bookmarkStart w:id="396" w:name="_Toc184310304"/>
      <w:bookmarkEnd w:id="396"/>
      <w:bookmarkStart w:id="397" w:name="_Toc184310344"/>
      <w:bookmarkEnd w:id="397"/>
      <w:r>
        <w:rPr>
          <w:rFonts w:hint="default" w:ascii="Arial" w:hAnsi="Arial" w:eastAsia="宋体" w:cs="Arial"/>
          <w:b/>
          <w:sz w:val="36"/>
          <w:szCs w:val="36"/>
        </w:rPr>
        <w:t>评标办法</w:t>
      </w:r>
      <w:bookmarkEnd w:id="32"/>
    </w:p>
    <w:p>
      <w:pPr>
        <w:pageBreakBefore w:val="0"/>
        <w:kinsoku/>
        <w:wordWrap/>
        <w:overflowPunct/>
        <w:topLinePunct w:val="0"/>
        <w:autoSpaceDE/>
        <w:autoSpaceDN/>
        <w:bidi w:val="0"/>
        <w:snapToGrid w:val="0"/>
        <w:spacing w:line="400" w:lineRule="exact"/>
        <w:jc w:val="center"/>
        <w:textAlignment w:val="auto"/>
        <w:rPr>
          <w:rFonts w:hint="default" w:ascii="Arial" w:hAnsi="Arial" w:eastAsia="宋体" w:cs="Arial"/>
          <w:b/>
          <w:sz w:val="32"/>
          <w:szCs w:val="20"/>
        </w:rPr>
      </w:pPr>
      <w:r>
        <w:rPr>
          <w:rFonts w:hint="default" w:ascii="Arial" w:hAnsi="Arial" w:eastAsia="宋体" w:cs="Arial"/>
          <w:b/>
          <w:sz w:val="32"/>
          <w:szCs w:val="20"/>
        </w:rPr>
        <w:t>评标办法前附表</w:t>
      </w:r>
    </w:p>
    <w:tbl>
      <w:tblPr>
        <w:tblStyle w:val="21"/>
        <w:tblW w:w="9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119"/>
        <w:gridCol w:w="3959"/>
        <w:gridCol w:w="1065"/>
        <w:gridCol w:w="735"/>
        <w:gridCol w:w="1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4" w:hRule="atLeast"/>
          <w:tblHeader/>
          <w:jc w:val="center"/>
        </w:trPr>
        <w:tc>
          <w:tcPr>
            <w:tcW w:w="644" w:type="dxa"/>
            <w:noWrap w:val="0"/>
            <w:vAlign w:val="center"/>
          </w:tcPr>
          <w:p>
            <w:pPr>
              <w:keepNext w:val="0"/>
              <w:keepLines w:val="0"/>
              <w:pageBreakBefore w:val="0"/>
              <w:kinsoku/>
              <w:wordWrap/>
              <w:overflowPunct/>
              <w:topLinePunct w:val="0"/>
              <w:autoSpaceDE/>
              <w:autoSpaceDN/>
              <w:bidi w:val="0"/>
              <w:snapToGrid/>
              <w:spacing w:line="240" w:lineRule="auto"/>
              <w:ind w:left="0" w:leftChars="0" w:right="0" w:rightChars="0"/>
              <w:jc w:val="both"/>
              <w:textAlignment w:val="auto"/>
              <w:outlineLvl w:val="0"/>
              <w:rPr>
                <w:rFonts w:hint="default" w:ascii="Arial" w:hAnsi="Arial" w:eastAsia="宋体" w:cs="Arial"/>
                <w:b/>
                <w:bCs w:val="0"/>
                <w:sz w:val="21"/>
                <w:szCs w:val="21"/>
              </w:rPr>
            </w:pPr>
            <w:r>
              <w:rPr>
                <w:rFonts w:hint="default" w:ascii="Arial" w:hAnsi="Arial" w:eastAsia="宋体" w:cs="Arial"/>
                <w:b/>
                <w:bCs w:val="0"/>
                <w:sz w:val="21"/>
                <w:szCs w:val="21"/>
              </w:rPr>
              <w:t>序号</w:t>
            </w:r>
          </w:p>
        </w:tc>
        <w:tc>
          <w:tcPr>
            <w:tcW w:w="5078" w:type="dxa"/>
            <w:gridSpan w:val="2"/>
            <w:noWrap w:val="0"/>
            <w:vAlign w:val="center"/>
          </w:tcPr>
          <w:p>
            <w:pPr>
              <w:keepNext w:val="0"/>
              <w:keepLines w:val="0"/>
              <w:pageBreakBefore w:val="0"/>
              <w:kinsoku/>
              <w:wordWrap/>
              <w:overflowPunct/>
              <w:topLinePunct w:val="0"/>
              <w:autoSpaceDE/>
              <w:autoSpaceDN/>
              <w:bidi w:val="0"/>
              <w:snapToGrid/>
              <w:spacing w:line="240" w:lineRule="auto"/>
              <w:ind w:left="0" w:leftChars="0" w:right="0" w:rightChars="0"/>
              <w:jc w:val="center"/>
              <w:textAlignment w:val="auto"/>
              <w:outlineLvl w:val="0"/>
              <w:rPr>
                <w:rFonts w:hint="default" w:ascii="Arial" w:hAnsi="Arial" w:eastAsia="宋体" w:cs="Arial"/>
                <w:b/>
                <w:bCs w:val="0"/>
                <w:sz w:val="21"/>
                <w:szCs w:val="21"/>
              </w:rPr>
            </w:pPr>
            <w:r>
              <w:rPr>
                <w:rFonts w:hint="default" w:ascii="Arial" w:hAnsi="Arial" w:eastAsia="宋体" w:cs="Arial"/>
                <w:b/>
                <w:bCs w:val="0"/>
                <w:sz w:val="21"/>
                <w:szCs w:val="21"/>
              </w:rPr>
              <w:t>评标标准</w:t>
            </w:r>
          </w:p>
        </w:tc>
        <w:tc>
          <w:tcPr>
            <w:tcW w:w="1065" w:type="dxa"/>
            <w:noWrap w:val="0"/>
            <w:vAlign w:val="center"/>
          </w:tcPr>
          <w:p>
            <w:pPr>
              <w:keepNext w:val="0"/>
              <w:keepLines w:val="0"/>
              <w:pageBreakBefore w:val="0"/>
              <w:kinsoku/>
              <w:wordWrap/>
              <w:overflowPunct/>
              <w:topLinePunct w:val="0"/>
              <w:autoSpaceDE/>
              <w:autoSpaceDN/>
              <w:bidi w:val="0"/>
              <w:snapToGrid/>
              <w:spacing w:line="240" w:lineRule="auto"/>
              <w:ind w:left="0" w:leftChars="0" w:right="0" w:rightChars="0" w:firstLine="0" w:firstLineChars="0"/>
              <w:jc w:val="center"/>
              <w:textAlignment w:val="auto"/>
              <w:rPr>
                <w:rFonts w:hint="default" w:ascii="Arial" w:hAnsi="Arial" w:eastAsia="宋体" w:cs="Arial"/>
                <w:b/>
                <w:bCs w:val="0"/>
                <w:kern w:val="2"/>
                <w:sz w:val="21"/>
                <w:szCs w:val="21"/>
                <w:lang w:val="en-US" w:eastAsia="zh-CN" w:bidi="ar-SA"/>
              </w:rPr>
            </w:pPr>
            <w:r>
              <w:rPr>
                <w:rFonts w:hint="default" w:ascii="Arial" w:hAnsi="Arial" w:eastAsia="宋体" w:cs="Arial"/>
                <w:b/>
                <w:bCs w:val="0"/>
                <w:kern w:val="2"/>
                <w:sz w:val="21"/>
                <w:szCs w:val="21"/>
                <w:lang w:val="en-US" w:eastAsia="zh-CN" w:bidi="ar-SA"/>
              </w:rPr>
              <w:t>主观分/客观分</w:t>
            </w:r>
          </w:p>
        </w:tc>
        <w:tc>
          <w:tcPr>
            <w:tcW w:w="735" w:type="dxa"/>
            <w:noWrap w:val="0"/>
            <w:vAlign w:val="center"/>
          </w:tcPr>
          <w:p>
            <w:pPr>
              <w:keepNext w:val="0"/>
              <w:keepLines w:val="0"/>
              <w:pageBreakBefore w:val="0"/>
              <w:kinsoku/>
              <w:wordWrap/>
              <w:overflowPunct/>
              <w:topLinePunct w:val="0"/>
              <w:autoSpaceDE/>
              <w:autoSpaceDN/>
              <w:bidi w:val="0"/>
              <w:snapToGrid/>
              <w:spacing w:line="240" w:lineRule="auto"/>
              <w:ind w:left="0" w:leftChars="0" w:right="0" w:rightChars="0"/>
              <w:textAlignment w:val="auto"/>
              <w:outlineLvl w:val="0"/>
              <w:rPr>
                <w:rFonts w:hint="default" w:ascii="Arial" w:hAnsi="Arial" w:eastAsia="宋体" w:cs="Arial"/>
                <w:b/>
                <w:bCs w:val="0"/>
                <w:sz w:val="21"/>
                <w:szCs w:val="21"/>
              </w:rPr>
            </w:pPr>
            <w:r>
              <w:rPr>
                <w:rFonts w:hint="default" w:ascii="Arial" w:hAnsi="Arial" w:eastAsia="宋体" w:cs="Arial"/>
                <w:b/>
                <w:bCs w:val="0"/>
                <w:sz w:val="21"/>
                <w:szCs w:val="21"/>
              </w:rPr>
              <w:t>权重</w:t>
            </w:r>
          </w:p>
        </w:tc>
        <w:tc>
          <w:tcPr>
            <w:tcW w:w="1864" w:type="dxa"/>
            <w:noWrap w:val="0"/>
            <w:vAlign w:val="center"/>
          </w:tcPr>
          <w:p>
            <w:pPr>
              <w:keepNext w:val="0"/>
              <w:keepLines w:val="0"/>
              <w:pageBreakBefore w:val="0"/>
              <w:kinsoku/>
              <w:wordWrap/>
              <w:overflowPunct/>
              <w:topLinePunct w:val="0"/>
              <w:autoSpaceDE/>
              <w:autoSpaceDN/>
              <w:bidi w:val="0"/>
              <w:snapToGrid/>
              <w:spacing w:line="240" w:lineRule="auto"/>
              <w:ind w:left="0" w:leftChars="0" w:right="0" w:rightChars="0"/>
              <w:jc w:val="center"/>
              <w:textAlignment w:val="auto"/>
              <w:outlineLvl w:val="0"/>
              <w:rPr>
                <w:rFonts w:hint="default" w:ascii="Arial" w:hAnsi="Arial" w:eastAsia="宋体" w:cs="Arial"/>
                <w:b/>
                <w:bCs w:val="0"/>
                <w:sz w:val="21"/>
                <w:szCs w:val="21"/>
              </w:rPr>
            </w:pPr>
            <w:r>
              <w:rPr>
                <w:rFonts w:hint="default" w:ascii="Arial" w:hAnsi="Arial" w:eastAsia="宋体" w:cs="Arial"/>
                <w:b/>
                <w:bCs w:val="0"/>
                <w:w w:val="95"/>
                <w:sz w:val="21"/>
                <w:szCs w:val="21"/>
                <w:lang w:eastAsia="zh-CN"/>
              </w:rPr>
              <w:t>磋商响应文件</w:t>
            </w:r>
            <w:r>
              <w:rPr>
                <w:rFonts w:hint="default" w:ascii="Arial" w:hAnsi="Arial" w:eastAsia="宋体" w:cs="Arial"/>
                <w:b/>
                <w:bCs w:val="0"/>
                <w:w w:val="95"/>
                <w:sz w:val="21"/>
                <w:szCs w:val="21"/>
              </w:rPr>
              <w:t>中评标标准相应的商务技术资料目录</w:t>
            </w:r>
            <w:r>
              <w:rPr>
                <w:rFonts w:hint="default" w:ascii="Arial" w:hAnsi="Arial" w:eastAsia="宋体" w:cs="Arial"/>
                <w:b/>
                <w:bCs w:val="0"/>
                <w:w w:val="95"/>
                <w:sz w:val="21"/>
                <w:szCs w:val="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64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0"/>
              <w:rPr>
                <w:rFonts w:hint="default" w:ascii="Arial" w:hAnsi="Arial" w:eastAsia="宋体" w:cs="Arial"/>
                <w:color w:val="auto"/>
                <w:sz w:val="21"/>
                <w:szCs w:val="21"/>
                <w:highlight w:val="none"/>
                <w:lang w:eastAsia="zh-CN"/>
              </w:rPr>
            </w:pPr>
            <w:bookmarkStart w:id="398" w:name="_Toc20078"/>
            <w:bookmarkEnd w:id="398"/>
            <w:bookmarkStart w:id="399" w:name="_Toc29606"/>
            <w:bookmarkEnd w:id="399"/>
            <w:bookmarkStart w:id="400" w:name="_Toc21998"/>
            <w:bookmarkEnd w:id="400"/>
            <w:r>
              <w:rPr>
                <w:rFonts w:hint="default" w:ascii="Arial" w:hAnsi="Arial" w:eastAsia="宋体" w:cs="Arial"/>
                <w:color w:val="auto"/>
                <w:sz w:val="21"/>
                <w:szCs w:val="21"/>
                <w:highlight w:val="none"/>
                <w:lang w:eastAsia="zh-CN"/>
              </w:rPr>
              <w:t>三</w:t>
            </w:r>
          </w:p>
        </w:tc>
        <w:tc>
          <w:tcPr>
            <w:tcW w:w="8742" w:type="dxa"/>
            <w:gridSpan w:val="5"/>
            <w:noWrap w:val="0"/>
            <w:vAlign w:val="center"/>
          </w:tcPr>
          <w:p>
            <w:pPr>
              <w:keepNext w:val="0"/>
              <w:keepLines w:val="0"/>
              <w:pageBreakBefore w:val="0"/>
              <w:kinsoku/>
              <w:wordWrap/>
              <w:overflowPunct/>
              <w:topLinePunct w:val="0"/>
              <w:autoSpaceDE/>
              <w:autoSpaceDN/>
              <w:bidi w:val="0"/>
              <w:snapToGrid/>
              <w:spacing w:line="240" w:lineRule="auto"/>
              <w:ind w:left="0" w:leftChars="0" w:right="0" w:rightChars="0"/>
              <w:jc w:val="center"/>
              <w:textAlignment w:val="auto"/>
              <w:outlineLvl w:val="0"/>
              <w:rPr>
                <w:rFonts w:hint="default" w:ascii="Arial" w:hAnsi="Arial" w:eastAsia="宋体" w:cs="Arial"/>
                <w:sz w:val="21"/>
                <w:szCs w:val="21"/>
                <w:lang w:val="en-US" w:eastAsia="zh-CN"/>
              </w:rPr>
            </w:pPr>
            <w:r>
              <w:rPr>
                <w:rFonts w:hint="default" w:ascii="Arial" w:hAnsi="Arial" w:eastAsia="宋体" w:cs="Arial"/>
                <w:b/>
                <w:bCs w:val="0"/>
                <w:w w:val="95"/>
                <w:sz w:val="21"/>
                <w:szCs w:val="21"/>
              </w:rPr>
              <w:t>商务技术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9" w:hRule="atLeast"/>
          <w:jc w:val="center"/>
        </w:trPr>
        <w:tc>
          <w:tcPr>
            <w:tcW w:w="64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0"/>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kern w:val="2"/>
                <w:sz w:val="21"/>
                <w:szCs w:val="21"/>
                <w:lang w:val="en-US" w:eastAsia="zh-CN" w:bidi="ar-SA"/>
              </w:rPr>
              <w:t>1</w:t>
            </w:r>
          </w:p>
        </w:tc>
        <w:tc>
          <w:tcPr>
            <w:tcW w:w="5078"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textAlignment w:val="auto"/>
              <w:rPr>
                <w:rFonts w:hint="default" w:ascii="Arial" w:hAnsi="Arial" w:eastAsia="宋体" w:cs="Arial"/>
                <w:color w:val="auto"/>
                <w:sz w:val="21"/>
                <w:szCs w:val="21"/>
                <w:highlight w:val="none"/>
                <w:lang w:val="en-US" w:eastAsia="zh-CN"/>
              </w:rPr>
            </w:pPr>
            <w:r>
              <w:rPr>
                <w:rFonts w:hint="default" w:ascii="Arial" w:hAnsi="Arial" w:eastAsia="宋体" w:cs="Arial"/>
                <w:color w:val="auto"/>
                <w:sz w:val="21"/>
                <w:szCs w:val="21"/>
                <w:highlight w:val="none"/>
              </w:rPr>
              <w:t>磋商供应商</w:t>
            </w:r>
            <w:r>
              <w:rPr>
                <w:rFonts w:hint="default" w:ascii="Arial" w:hAnsi="Arial" w:eastAsia="宋体" w:cs="Arial"/>
                <w:color w:val="auto"/>
                <w:sz w:val="21"/>
                <w:szCs w:val="21"/>
                <w:highlight w:val="none"/>
                <w:lang w:eastAsia="zh-CN"/>
              </w:rPr>
              <w:t>20</w:t>
            </w:r>
            <w:r>
              <w:rPr>
                <w:rFonts w:hint="eastAsia" w:ascii="Arial" w:hAnsi="Arial" w:eastAsia="宋体" w:cs="Arial"/>
                <w:color w:val="auto"/>
                <w:sz w:val="21"/>
                <w:szCs w:val="21"/>
                <w:highlight w:val="none"/>
                <w:lang w:val="en-US" w:eastAsia="zh-CN"/>
              </w:rPr>
              <w:t>20</w:t>
            </w:r>
            <w:r>
              <w:rPr>
                <w:rFonts w:hint="default" w:ascii="Arial" w:hAnsi="Arial" w:eastAsia="宋体" w:cs="Arial"/>
                <w:color w:val="auto"/>
                <w:sz w:val="21"/>
                <w:szCs w:val="21"/>
                <w:highlight w:val="none"/>
                <w:lang w:eastAsia="zh-CN"/>
              </w:rPr>
              <w:t>年1月1日以来</w:t>
            </w:r>
            <w:r>
              <w:rPr>
                <w:rFonts w:hint="default" w:ascii="Arial" w:hAnsi="Arial" w:eastAsia="宋体" w:cs="Arial"/>
                <w:color w:val="auto"/>
                <w:sz w:val="21"/>
                <w:szCs w:val="21"/>
                <w:highlight w:val="none"/>
              </w:rPr>
              <w:t>的</w:t>
            </w:r>
            <w:r>
              <w:rPr>
                <w:rFonts w:hint="default" w:ascii="Arial" w:hAnsi="Arial" w:eastAsia="宋体" w:cs="Arial"/>
                <w:color w:val="auto"/>
                <w:sz w:val="21"/>
                <w:szCs w:val="21"/>
                <w:highlight w:val="none"/>
                <w:lang w:eastAsia="zh-CN"/>
              </w:rPr>
              <w:t>同类</w:t>
            </w:r>
            <w:r>
              <w:rPr>
                <w:rFonts w:hint="default" w:ascii="Arial" w:hAnsi="Arial" w:eastAsia="宋体" w:cs="Arial"/>
                <w:color w:val="auto"/>
                <w:sz w:val="21"/>
                <w:szCs w:val="21"/>
                <w:highlight w:val="none"/>
              </w:rPr>
              <w:t>项目业绩：每提供1个业绩得</w:t>
            </w:r>
            <w:r>
              <w:rPr>
                <w:rFonts w:hint="default" w:ascii="Arial" w:hAnsi="Arial" w:eastAsia="宋体" w:cs="Arial"/>
                <w:color w:val="auto"/>
                <w:sz w:val="21"/>
                <w:szCs w:val="21"/>
                <w:highlight w:val="none"/>
                <w:lang w:val="en-US" w:eastAsia="zh-CN"/>
              </w:rPr>
              <w:t>0.5</w:t>
            </w:r>
            <w:r>
              <w:rPr>
                <w:rFonts w:hint="default" w:ascii="Arial" w:hAnsi="Arial" w:eastAsia="宋体" w:cs="Arial"/>
                <w:color w:val="auto"/>
                <w:sz w:val="21"/>
                <w:szCs w:val="21"/>
                <w:highlight w:val="none"/>
              </w:rPr>
              <w:t>分，最高得</w:t>
            </w:r>
            <w:r>
              <w:rPr>
                <w:rFonts w:hint="default" w:ascii="Arial" w:hAnsi="Arial" w:eastAsia="宋体" w:cs="Arial"/>
                <w:color w:val="auto"/>
                <w:sz w:val="21"/>
                <w:szCs w:val="21"/>
                <w:highlight w:val="none"/>
                <w:lang w:val="en-US" w:eastAsia="zh-CN"/>
              </w:rPr>
              <w:t>1</w:t>
            </w:r>
            <w:r>
              <w:rPr>
                <w:rFonts w:hint="default" w:ascii="Arial" w:hAnsi="Arial" w:eastAsia="宋体" w:cs="Arial"/>
                <w:color w:val="auto"/>
                <w:sz w:val="21"/>
                <w:szCs w:val="21"/>
                <w:highlight w:val="none"/>
              </w:rPr>
              <w:t>分</w:t>
            </w:r>
            <w:r>
              <w:rPr>
                <w:rFonts w:hint="default" w:ascii="Arial" w:hAnsi="Arial" w:eastAsia="宋体" w:cs="Arial"/>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textAlignment w:val="auto"/>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sz w:val="21"/>
                <w:szCs w:val="21"/>
                <w:highlight w:val="none"/>
              </w:rPr>
              <w:t>业绩有效性认定：</w:t>
            </w:r>
            <w:r>
              <w:rPr>
                <w:rFonts w:hint="default" w:ascii="Arial" w:hAnsi="Arial" w:eastAsia="宋体" w:cs="Arial"/>
                <w:color w:val="auto"/>
                <w:sz w:val="21"/>
                <w:szCs w:val="21"/>
                <w:highlight w:val="none"/>
                <w:lang w:val="en-US" w:eastAsia="zh-CN"/>
              </w:rPr>
              <w:t>须同时提供中标通知书、合同原件扫描件。</w:t>
            </w:r>
          </w:p>
        </w:tc>
        <w:tc>
          <w:tcPr>
            <w:tcW w:w="1065" w:type="dxa"/>
            <w:noWrap w:val="0"/>
            <w:vAlign w:val="center"/>
          </w:tcPr>
          <w:p>
            <w:pPr>
              <w:keepNext w:val="0"/>
              <w:keepLines w:val="0"/>
              <w:pageBreakBefore w:val="0"/>
              <w:kinsoku/>
              <w:wordWrap/>
              <w:overflowPunct/>
              <w:topLinePunct w:val="0"/>
              <w:autoSpaceDE/>
              <w:autoSpaceDN/>
              <w:bidi w:val="0"/>
              <w:snapToGrid/>
              <w:spacing w:line="240" w:lineRule="auto"/>
              <w:ind w:left="0" w:leftChars="0" w:right="0" w:rightChars="0"/>
              <w:jc w:val="center"/>
              <w:textAlignment w:val="auto"/>
              <w:outlineLvl w:val="0"/>
              <w:rPr>
                <w:rFonts w:hint="default" w:ascii="Arial" w:hAnsi="Arial" w:eastAsia="宋体" w:cs="Arial"/>
                <w:kern w:val="2"/>
                <w:sz w:val="21"/>
                <w:szCs w:val="21"/>
                <w:lang w:val="en-US" w:eastAsia="zh-CN" w:bidi="ar-SA"/>
              </w:rPr>
            </w:pPr>
            <w:r>
              <w:rPr>
                <w:rFonts w:hint="default" w:ascii="Arial" w:hAnsi="Arial" w:eastAsia="宋体" w:cs="Arial"/>
                <w:bCs/>
                <w:kern w:val="2"/>
                <w:sz w:val="21"/>
                <w:szCs w:val="21"/>
                <w:lang w:val="en-US" w:eastAsia="zh-CN" w:bidi="ar-SA"/>
              </w:rPr>
              <w:t>客观分</w:t>
            </w:r>
          </w:p>
        </w:tc>
        <w:tc>
          <w:tcPr>
            <w:tcW w:w="735" w:type="dxa"/>
            <w:noWrap w:val="0"/>
            <w:vAlign w:val="center"/>
          </w:tcPr>
          <w:p>
            <w:pPr>
              <w:keepNext w:val="0"/>
              <w:keepLines w:val="0"/>
              <w:pageBreakBefore w:val="0"/>
              <w:kinsoku/>
              <w:wordWrap/>
              <w:overflowPunct/>
              <w:topLinePunct w:val="0"/>
              <w:autoSpaceDE/>
              <w:autoSpaceDN/>
              <w:bidi w:val="0"/>
              <w:snapToGrid/>
              <w:spacing w:line="240" w:lineRule="auto"/>
              <w:ind w:left="0" w:leftChars="0" w:right="0" w:rightChars="0"/>
              <w:jc w:val="center"/>
              <w:textAlignment w:val="auto"/>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1</w:t>
            </w:r>
          </w:p>
        </w:tc>
        <w:tc>
          <w:tcPr>
            <w:tcW w:w="1864" w:type="dxa"/>
            <w:noWrap w:val="0"/>
            <w:vAlign w:val="center"/>
          </w:tcPr>
          <w:p>
            <w:pPr>
              <w:keepNext w:val="0"/>
              <w:keepLines w:val="0"/>
              <w:pageBreakBefore w:val="0"/>
              <w:kinsoku/>
              <w:wordWrap/>
              <w:overflowPunct/>
              <w:topLinePunct w:val="0"/>
              <w:autoSpaceDE/>
              <w:autoSpaceDN/>
              <w:bidi w:val="0"/>
              <w:snapToGrid/>
              <w:spacing w:line="240" w:lineRule="auto"/>
              <w:ind w:left="0" w:leftChars="0" w:right="0" w:rightChars="0"/>
              <w:jc w:val="center"/>
              <w:textAlignment w:val="auto"/>
              <w:outlineLvl w:val="0"/>
              <w:rPr>
                <w:rFonts w:hint="default" w:ascii="Arial" w:hAnsi="Arial" w:eastAsia="宋体" w:cs="Arial"/>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7" w:hRule="atLeast"/>
          <w:jc w:val="center"/>
        </w:trPr>
        <w:tc>
          <w:tcPr>
            <w:tcW w:w="64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0"/>
              <w:rPr>
                <w:rFonts w:hint="default" w:ascii="Arial" w:hAnsi="Arial" w:eastAsia="宋体" w:cs="Arial"/>
                <w:color w:val="auto"/>
                <w:sz w:val="21"/>
                <w:szCs w:val="21"/>
              </w:rPr>
            </w:pPr>
            <w:bookmarkStart w:id="401" w:name="_Toc13936"/>
            <w:bookmarkEnd w:id="401"/>
            <w:bookmarkStart w:id="402" w:name="_Toc27778"/>
            <w:bookmarkEnd w:id="402"/>
            <w:bookmarkStart w:id="403" w:name="_Toc32375"/>
            <w:bookmarkEnd w:id="403"/>
            <w:r>
              <w:rPr>
                <w:rFonts w:hint="default" w:ascii="Arial" w:hAnsi="Arial" w:eastAsia="宋体" w:cs="Arial"/>
                <w:color w:val="auto"/>
                <w:kern w:val="2"/>
                <w:sz w:val="21"/>
                <w:szCs w:val="21"/>
                <w:lang w:val="en-US" w:eastAsia="zh-CN" w:bidi="ar-SA"/>
              </w:rPr>
              <w:t>2</w:t>
            </w:r>
          </w:p>
        </w:tc>
        <w:tc>
          <w:tcPr>
            <w:tcW w:w="5078"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textAlignment w:val="auto"/>
              <w:rPr>
                <w:rFonts w:hint="default" w:ascii="Arial" w:hAnsi="Arial" w:eastAsia="宋体" w:cs="Arial"/>
                <w:color w:val="auto"/>
                <w:lang w:val="en-US" w:eastAsia="zh-CN"/>
              </w:rPr>
            </w:pPr>
            <w:r>
              <w:rPr>
                <w:rFonts w:hint="default" w:ascii="Arial" w:hAnsi="Arial" w:eastAsia="宋体" w:cs="Arial"/>
                <w:color w:val="auto"/>
                <w:lang w:val="en-US" w:eastAsia="zh-CN"/>
              </w:rPr>
              <w:t>根据磋商供应商具有有效期内的质量管理体系认证、职业健康安全管理体系认证、环境管理体系认证证书，提供相关材料扫描件并加盖投标单位公章。每具备一个得1分，最高得</w:t>
            </w:r>
            <w:r>
              <w:rPr>
                <w:rFonts w:hint="eastAsia" w:ascii="Arial" w:hAnsi="Arial" w:eastAsia="宋体" w:cs="Arial"/>
                <w:color w:val="auto"/>
                <w:lang w:val="en-US" w:eastAsia="zh-CN"/>
              </w:rPr>
              <w:t>3</w:t>
            </w:r>
            <w:r>
              <w:rPr>
                <w:rFonts w:hint="default" w:ascii="Arial" w:hAnsi="Arial" w:eastAsia="宋体" w:cs="Arial"/>
                <w:color w:val="auto"/>
                <w:lang w:val="en-US" w:eastAsia="zh-CN"/>
              </w:rPr>
              <w:t>分；</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textAlignment w:val="auto"/>
              <w:rPr>
                <w:rFonts w:hint="default" w:ascii="Arial" w:hAnsi="Arial" w:eastAsia="宋体" w:cs="Arial"/>
                <w:color w:val="auto"/>
                <w:sz w:val="21"/>
                <w:szCs w:val="21"/>
              </w:rPr>
            </w:pPr>
            <w:r>
              <w:rPr>
                <w:rFonts w:hint="default" w:ascii="Arial" w:hAnsi="Arial" w:eastAsia="宋体" w:cs="Arial"/>
                <w:color w:val="auto"/>
                <w:lang w:val="en-US" w:eastAsia="zh-CN"/>
              </w:rPr>
              <w:t>注：提供以上有效证书原件扫描件及证书在全国认证认可信息公共服务平台(http://cx.cnca.cn/CertECloud/result/skipResultList?certItemOne=A)上证书状态为“有效”的查询结果网页或截图打印件，否则不得分。</w:t>
            </w:r>
          </w:p>
        </w:tc>
        <w:tc>
          <w:tcPr>
            <w:tcW w:w="1065" w:type="dxa"/>
            <w:noWrap w:val="0"/>
            <w:vAlign w:val="center"/>
          </w:tcPr>
          <w:p>
            <w:pPr>
              <w:keepNext w:val="0"/>
              <w:keepLines w:val="0"/>
              <w:pageBreakBefore w:val="0"/>
              <w:kinsoku/>
              <w:wordWrap/>
              <w:overflowPunct/>
              <w:topLinePunct w:val="0"/>
              <w:autoSpaceDE/>
              <w:autoSpaceDN/>
              <w:bidi w:val="0"/>
              <w:snapToGrid/>
              <w:spacing w:line="240" w:lineRule="auto"/>
              <w:ind w:left="0" w:leftChars="0" w:right="0" w:rightChars="0"/>
              <w:jc w:val="center"/>
              <w:textAlignment w:val="auto"/>
              <w:outlineLvl w:val="0"/>
              <w:rPr>
                <w:rFonts w:hint="default" w:ascii="Arial" w:hAnsi="Arial" w:eastAsia="宋体" w:cs="Arial"/>
                <w:sz w:val="21"/>
                <w:szCs w:val="21"/>
              </w:rPr>
            </w:pPr>
            <w:r>
              <w:rPr>
                <w:rFonts w:hint="default" w:ascii="Arial" w:hAnsi="Arial" w:eastAsia="宋体" w:cs="Arial"/>
                <w:bCs/>
                <w:kern w:val="2"/>
                <w:sz w:val="21"/>
                <w:szCs w:val="21"/>
                <w:lang w:val="en-US" w:eastAsia="zh-CN" w:bidi="ar-SA"/>
              </w:rPr>
              <w:t>客观分</w:t>
            </w:r>
          </w:p>
        </w:tc>
        <w:tc>
          <w:tcPr>
            <w:tcW w:w="735" w:type="dxa"/>
            <w:noWrap w:val="0"/>
            <w:vAlign w:val="center"/>
          </w:tcPr>
          <w:p>
            <w:pPr>
              <w:keepNext w:val="0"/>
              <w:keepLines w:val="0"/>
              <w:pageBreakBefore w:val="0"/>
              <w:kinsoku/>
              <w:wordWrap/>
              <w:overflowPunct/>
              <w:topLinePunct w:val="0"/>
              <w:autoSpaceDE/>
              <w:autoSpaceDN/>
              <w:bidi w:val="0"/>
              <w:snapToGrid/>
              <w:spacing w:line="240" w:lineRule="auto"/>
              <w:ind w:right="0" w:rightChars="0"/>
              <w:jc w:val="center"/>
              <w:textAlignment w:val="auto"/>
              <w:outlineLvl w:val="0"/>
              <w:rPr>
                <w:rFonts w:hint="default" w:ascii="Arial" w:hAnsi="Arial" w:eastAsia="宋体" w:cs="Arial"/>
                <w:sz w:val="21"/>
                <w:szCs w:val="21"/>
                <w:lang w:val="en-US" w:eastAsia="zh-CN"/>
              </w:rPr>
            </w:pPr>
            <w:r>
              <w:rPr>
                <w:rFonts w:hint="eastAsia" w:ascii="Arial" w:hAnsi="Arial" w:eastAsia="宋体" w:cs="Arial"/>
                <w:sz w:val="21"/>
                <w:szCs w:val="21"/>
                <w:lang w:val="en-US" w:eastAsia="zh-CN"/>
              </w:rPr>
              <w:t>3</w:t>
            </w:r>
          </w:p>
        </w:tc>
        <w:tc>
          <w:tcPr>
            <w:tcW w:w="1864" w:type="dxa"/>
            <w:noWrap w:val="0"/>
            <w:vAlign w:val="center"/>
          </w:tcPr>
          <w:p>
            <w:pPr>
              <w:keepNext w:val="0"/>
              <w:keepLines w:val="0"/>
              <w:pageBreakBefore w:val="0"/>
              <w:kinsoku/>
              <w:wordWrap/>
              <w:overflowPunct/>
              <w:topLinePunct w:val="0"/>
              <w:autoSpaceDE/>
              <w:autoSpaceDN/>
              <w:bidi w:val="0"/>
              <w:snapToGrid/>
              <w:spacing w:line="240" w:lineRule="auto"/>
              <w:ind w:left="0" w:leftChars="0" w:right="0" w:rightChars="0"/>
              <w:jc w:val="center"/>
              <w:textAlignment w:val="auto"/>
              <w:outlineLvl w:val="0"/>
              <w:rPr>
                <w:rFonts w:hint="default" w:ascii="Arial" w:hAnsi="Arial" w:eastAsia="宋体" w:cs="Arial"/>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644"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0"/>
              <w:rPr>
                <w:rFonts w:hint="default" w:ascii="Arial" w:hAnsi="Arial" w:eastAsia="宋体" w:cs="Arial"/>
                <w:color w:val="auto"/>
                <w:sz w:val="21"/>
                <w:szCs w:val="21"/>
                <w:highlight w:val="none"/>
              </w:rPr>
            </w:pPr>
            <w:bookmarkStart w:id="404" w:name="_Toc18829"/>
            <w:bookmarkEnd w:id="404"/>
            <w:bookmarkStart w:id="405" w:name="_Toc22260"/>
            <w:bookmarkEnd w:id="405"/>
            <w:bookmarkStart w:id="406" w:name="_Toc11315"/>
            <w:bookmarkEnd w:id="406"/>
            <w:r>
              <w:rPr>
                <w:rFonts w:hint="default" w:ascii="Arial" w:hAnsi="Arial" w:eastAsia="宋体" w:cs="Arial"/>
                <w:color w:val="auto"/>
                <w:kern w:val="2"/>
                <w:sz w:val="21"/>
                <w:szCs w:val="21"/>
                <w:lang w:val="en-US" w:eastAsia="zh-CN" w:bidi="ar-SA"/>
              </w:rPr>
              <w:t>3</w:t>
            </w:r>
          </w:p>
        </w:tc>
        <w:tc>
          <w:tcPr>
            <w:tcW w:w="1119"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Arial" w:hAnsi="Arial" w:eastAsia="宋体" w:cs="Arial"/>
                <w:color w:val="auto"/>
                <w:sz w:val="21"/>
                <w:szCs w:val="21"/>
                <w:highlight w:val="none"/>
                <w:lang w:eastAsia="zh-CN"/>
              </w:rPr>
            </w:pPr>
            <w:r>
              <w:rPr>
                <w:rFonts w:hint="default" w:ascii="Arial" w:hAnsi="Arial" w:eastAsia="宋体" w:cs="Arial"/>
                <w:color w:val="auto"/>
                <w:sz w:val="21"/>
                <w:szCs w:val="21"/>
                <w:highlight w:val="none"/>
                <w:lang w:eastAsia="zh-CN"/>
              </w:rPr>
              <w:t>项目实施方案</w:t>
            </w:r>
          </w:p>
        </w:tc>
        <w:tc>
          <w:tcPr>
            <w:tcW w:w="395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Arial" w:hAnsi="Arial" w:eastAsia="宋体" w:cs="Arial"/>
                <w:color w:val="auto"/>
                <w:sz w:val="21"/>
                <w:szCs w:val="21"/>
                <w:highlight w:val="none"/>
                <w:lang w:eastAsia="zh-CN"/>
              </w:rPr>
            </w:pPr>
            <w:r>
              <w:rPr>
                <w:rFonts w:hint="default" w:ascii="Arial" w:hAnsi="Arial" w:eastAsia="宋体" w:cs="Arial"/>
                <w:color w:val="auto"/>
                <w:sz w:val="21"/>
                <w:szCs w:val="21"/>
                <w:highlight w:val="none"/>
                <w:lang w:eastAsia="zh-CN"/>
              </w:rPr>
              <w:t>1、针对本工程重难点进行调查剖析及解决措施：</w:t>
            </w:r>
          </w:p>
          <w:p>
            <w:pPr>
              <w:keepNext w:val="0"/>
              <w:keepLines w:val="0"/>
              <w:pageBreakBefore w:val="0"/>
              <w:numPr>
                <w:ilvl w:val="0"/>
                <w:numId w:val="0"/>
              </w:numPr>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rPr>
              <w:t>描述全面、合理，针对性强的，得</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）描述基本全面、合理，针对性一般的，得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pStyle w:val="2"/>
              <w:keepNext w:val="0"/>
              <w:keepLines w:val="0"/>
              <w:pageBreakBefore w:val="0"/>
              <w:kinsoku/>
              <w:wordWrap/>
              <w:overflowPunct/>
              <w:topLinePunct w:val="0"/>
              <w:bidi w:val="0"/>
              <w:snapToGrid/>
              <w:spacing w:line="240" w:lineRule="auto"/>
              <w:ind w:left="0" w:leftChars="0" w:right="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color w:val="auto"/>
                <w:sz w:val="21"/>
                <w:szCs w:val="21"/>
                <w:highlight w:val="none"/>
              </w:rPr>
              <w:t>描述基本全面、合理，针对性</w:t>
            </w:r>
            <w:r>
              <w:rPr>
                <w:rFonts w:hint="eastAsia" w:ascii="宋体" w:hAnsi="宋体" w:eastAsia="宋体" w:cs="宋体"/>
                <w:color w:val="auto"/>
                <w:sz w:val="21"/>
                <w:szCs w:val="21"/>
                <w:highlight w:val="none"/>
                <w:lang w:eastAsia="zh-CN"/>
              </w:rPr>
              <w:t>较弱</w:t>
            </w:r>
            <w:r>
              <w:rPr>
                <w:rFonts w:hint="eastAsia" w:ascii="宋体" w:hAnsi="宋体" w:eastAsia="宋体" w:cs="宋体"/>
                <w:color w:val="auto"/>
                <w:sz w:val="21"/>
                <w:szCs w:val="21"/>
                <w:highlight w:val="none"/>
              </w:rPr>
              <w:t>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Arial" w:hAnsi="Arial" w:eastAsia="宋体" w:cs="Arial"/>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）描述简单或存在缺漏的，得</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tc>
        <w:tc>
          <w:tcPr>
            <w:tcW w:w="1065" w:type="dxa"/>
            <w:vMerge w:val="restart"/>
            <w:noWrap w:val="0"/>
            <w:vAlign w:val="center"/>
          </w:tcPr>
          <w:p>
            <w:pPr>
              <w:keepNext w:val="0"/>
              <w:keepLines w:val="0"/>
              <w:pageBreakBefore w:val="0"/>
              <w:kinsoku/>
              <w:wordWrap/>
              <w:overflowPunct/>
              <w:topLinePunct w:val="0"/>
              <w:autoSpaceDE/>
              <w:autoSpaceDN/>
              <w:bidi w:val="0"/>
              <w:snapToGrid/>
              <w:spacing w:line="240" w:lineRule="auto"/>
              <w:ind w:left="0" w:leftChars="0" w:right="0" w:rightChars="0"/>
              <w:jc w:val="center"/>
              <w:textAlignment w:val="auto"/>
              <w:outlineLvl w:val="0"/>
              <w:rPr>
                <w:rFonts w:hint="default" w:ascii="Arial" w:hAnsi="Arial" w:eastAsia="宋体" w:cs="Arial"/>
                <w:sz w:val="21"/>
                <w:szCs w:val="21"/>
              </w:rPr>
            </w:pPr>
            <w:r>
              <w:rPr>
                <w:rFonts w:hint="default" w:ascii="Arial" w:hAnsi="Arial" w:eastAsia="宋体" w:cs="Arial"/>
                <w:bCs/>
                <w:kern w:val="2"/>
                <w:sz w:val="21"/>
                <w:szCs w:val="21"/>
                <w:lang w:val="en-US" w:eastAsia="zh-CN" w:bidi="ar-SA"/>
              </w:rPr>
              <w:t>主观分</w:t>
            </w:r>
          </w:p>
        </w:tc>
        <w:tc>
          <w:tcPr>
            <w:tcW w:w="735" w:type="dxa"/>
            <w:noWrap w:val="0"/>
            <w:vAlign w:val="center"/>
          </w:tcPr>
          <w:p>
            <w:pPr>
              <w:keepNext w:val="0"/>
              <w:keepLines w:val="0"/>
              <w:pageBreakBefore w:val="0"/>
              <w:kinsoku/>
              <w:wordWrap/>
              <w:overflowPunct/>
              <w:topLinePunct w:val="0"/>
              <w:autoSpaceDE/>
              <w:autoSpaceDN/>
              <w:bidi w:val="0"/>
              <w:snapToGrid/>
              <w:spacing w:line="240" w:lineRule="auto"/>
              <w:ind w:left="0" w:leftChars="0" w:right="0" w:rightChars="0" w:firstLine="210" w:firstLineChars="100"/>
              <w:jc w:val="both"/>
              <w:textAlignment w:val="auto"/>
              <w:outlineLvl w:val="0"/>
              <w:rPr>
                <w:rFonts w:hint="default" w:ascii="Arial" w:hAnsi="Arial" w:eastAsia="宋体" w:cs="Arial"/>
                <w:sz w:val="21"/>
                <w:szCs w:val="21"/>
                <w:lang w:val="en-US" w:eastAsia="zh-CN"/>
              </w:rPr>
            </w:pPr>
            <w:r>
              <w:rPr>
                <w:rFonts w:hint="eastAsia" w:ascii="Arial" w:hAnsi="Arial" w:eastAsia="宋体" w:cs="Arial"/>
                <w:sz w:val="21"/>
                <w:szCs w:val="21"/>
                <w:lang w:val="en-US" w:eastAsia="zh-CN"/>
              </w:rPr>
              <w:t>9</w:t>
            </w:r>
          </w:p>
        </w:tc>
        <w:tc>
          <w:tcPr>
            <w:tcW w:w="1864" w:type="dxa"/>
            <w:vMerge w:val="restart"/>
            <w:noWrap w:val="0"/>
            <w:vAlign w:val="center"/>
          </w:tcPr>
          <w:p>
            <w:pPr>
              <w:keepNext w:val="0"/>
              <w:keepLines w:val="0"/>
              <w:pageBreakBefore w:val="0"/>
              <w:kinsoku/>
              <w:wordWrap/>
              <w:overflowPunct/>
              <w:topLinePunct w:val="0"/>
              <w:autoSpaceDE/>
              <w:autoSpaceDN/>
              <w:bidi w:val="0"/>
              <w:snapToGrid/>
              <w:spacing w:line="240" w:lineRule="auto"/>
              <w:ind w:left="0" w:leftChars="0" w:right="0" w:rightChars="0"/>
              <w:jc w:val="center"/>
              <w:textAlignment w:val="auto"/>
              <w:outlineLvl w:val="0"/>
              <w:rPr>
                <w:rFonts w:hint="default" w:ascii="Arial" w:hAnsi="Arial" w:eastAsia="宋体" w:cs="Arial"/>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6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pPr>
          </w:p>
        </w:tc>
        <w:tc>
          <w:tcPr>
            <w:tcW w:w="1119"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textAlignment w:val="auto"/>
            </w:pPr>
          </w:p>
        </w:tc>
        <w:tc>
          <w:tcPr>
            <w:tcW w:w="3959"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sz w:val="21"/>
                <w:szCs w:val="21"/>
                <w:highlight w:val="none"/>
                <w:lang w:val="en-US" w:eastAsia="zh-CN" w:bidi="ar-SA"/>
              </w:rPr>
            </w:pPr>
            <w:r>
              <w:rPr>
                <w:rFonts w:hint="eastAsia" w:ascii="宋体" w:hAnsi="宋体" w:eastAsia="宋体" w:cs="宋体"/>
                <w:b w:val="0"/>
                <w:bCs/>
                <w:sz w:val="21"/>
                <w:szCs w:val="21"/>
                <w:highlight w:val="none"/>
                <w:lang w:val="en-US" w:eastAsia="zh-CN" w:bidi="ar-SA"/>
              </w:rPr>
              <w:t>2、具体施工实施方案：</w:t>
            </w:r>
          </w:p>
          <w:p>
            <w:pPr>
              <w:keepNext w:val="0"/>
              <w:keepLines w:val="0"/>
              <w:pageBreakBefore w:val="0"/>
              <w:numPr>
                <w:ilvl w:val="0"/>
                <w:numId w:val="0"/>
              </w:numPr>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lang w:val="en-US" w:eastAsia="zh-CN"/>
              </w:rPr>
              <w:t>施工方案可行性强、合理的</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施工方案可行性</w:t>
            </w:r>
            <w:r>
              <w:rPr>
                <w:rFonts w:hint="eastAsia" w:ascii="宋体" w:hAnsi="宋体" w:eastAsia="宋体" w:cs="宋体"/>
                <w:color w:val="auto"/>
                <w:sz w:val="21"/>
                <w:szCs w:val="21"/>
                <w:highlight w:val="none"/>
              </w:rPr>
              <w:t>一般得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pStyle w:val="2"/>
              <w:keepNext w:val="0"/>
              <w:keepLines w:val="0"/>
              <w:pageBreakBefore w:val="0"/>
              <w:kinsoku/>
              <w:wordWrap/>
              <w:overflowPunct/>
              <w:topLinePunct w:val="0"/>
              <w:bidi w:val="0"/>
              <w:snapToGrid/>
              <w:spacing w:line="240" w:lineRule="auto"/>
              <w:ind w:left="0" w:leftChars="0" w:right="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color w:val="auto"/>
                <w:sz w:val="21"/>
                <w:szCs w:val="21"/>
                <w:highlight w:val="none"/>
                <w:lang w:val="en-US" w:eastAsia="zh-CN"/>
              </w:rPr>
              <w:t>施工方案可行性</w:t>
            </w:r>
            <w:r>
              <w:rPr>
                <w:rFonts w:hint="eastAsia" w:ascii="宋体" w:hAnsi="宋体" w:eastAsia="宋体" w:cs="宋体"/>
                <w:color w:val="auto"/>
                <w:sz w:val="21"/>
                <w:szCs w:val="21"/>
                <w:highlight w:val="none"/>
                <w:lang w:eastAsia="zh-CN"/>
              </w:rPr>
              <w:t>较弱</w:t>
            </w:r>
            <w:r>
              <w:rPr>
                <w:rFonts w:hint="eastAsia" w:ascii="宋体" w:hAnsi="宋体" w:eastAsia="宋体" w:cs="宋体"/>
                <w:color w:val="auto"/>
                <w:sz w:val="21"/>
                <w:szCs w:val="21"/>
                <w:highlight w:val="none"/>
              </w:rPr>
              <w:t>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default" w:ascii="Arial" w:hAnsi="Arial" w:eastAsia="宋体" w:cs="Arial"/>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方案</w:t>
            </w:r>
            <w:r>
              <w:rPr>
                <w:rFonts w:hint="eastAsia" w:ascii="宋体" w:hAnsi="宋体" w:eastAsia="宋体" w:cs="宋体"/>
                <w:color w:val="auto"/>
                <w:sz w:val="21"/>
                <w:szCs w:val="21"/>
                <w:highlight w:val="none"/>
              </w:rPr>
              <w:t>简单或存在缺漏的，得</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tc>
        <w:tc>
          <w:tcPr>
            <w:tcW w:w="106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Arial" w:hAnsi="Arial" w:eastAsia="宋体" w:cs="Arial"/>
                <w:color w:val="auto"/>
                <w:sz w:val="21"/>
                <w:szCs w:val="21"/>
                <w:highlight w:val="none"/>
                <w:lang w:eastAsia="zh-CN"/>
              </w:rPr>
            </w:pP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Arial" w:hAnsi="Arial" w:eastAsia="宋体" w:cs="Arial"/>
                <w:color w:val="auto"/>
                <w:sz w:val="21"/>
                <w:szCs w:val="21"/>
                <w:highlight w:val="none"/>
                <w:lang w:val="en-US" w:eastAsia="zh-CN"/>
              </w:rPr>
            </w:pPr>
            <w:r>
              <w:rPr>
                <w:rFonts w:hint="eastAsia" w:ascii="Arial" w:hAnsi="Arial" w:eastAsia="宋体" w:cs="Arial"/>
                <w:color w:val="auto"/>
                <w:sz w:val="21"/>
                <w:szCs w:val="21"/>
                <w:highlight w:val="none"/>
                <w:lang w:val="en-US" w:eastAsia="zh-CN"/>
              </w:rPr>
              <w:t>9</w:t>
            </w:r>
          </w:p>
        </w:tc>
        <w:tc>
          <w:tcPr>
            <w:tcW w:w="186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Arial" w:hAnsi="Arial" w:eastAsia="宋体" w:cs="Arial"/>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6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Arial" w:hAnsi="Arial" w:eastAsia="宋体" w:cs="Arial"/>
                <w:color w:val="auto"/>
                <w:sz w:val="21"/>
                <w:szCs w:val="21"/>
                <w:highlight w:val="none"/>
                <w:lang w:eastAsia="zh-CN"/>
              </w:rPr>
            </w:pPr>
          </w:p>
        </w:tc>
        <w:tc>
          <w:tcPr>
            <w:tcW w:w="1119"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Arial" w:hAnsi="Arial" w:eastAsia="宋体" w:cs="Arial"/>
                <w:color w:val="auto"/>
                <w:sz w:val="21"/>
                <w:szCs w:val="21"/>
                <w:highlight w:val="none"/>
                <w:lang w:eastAsia="zh-CN"/>
              </w:rPr>
            </w:pPr>
          </w:p>
        </w:tc>
        <w:tc>
          <w:tcPr>
            <w:tcW w:w="3959"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3、安全生产保证措施：</w:t>
            </w:r>
          </w:p>
          <w:p>
            <w:pPr>
              <w:keepNext w:val="0"/>
              <w:keepLines w:val="0"/>
              <w:pageBreakBefore w:val="0"/>
              <w:numPr>
                <w:ilvl w:val="0"/>
                <w:numId w:val="0"/>
              </w:numPr>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lang w:val="en-US" w:eastAsia="zh-CN"/>
              </w:rPr>
              <w:t>措施</w:t>
            </w:r>
            <w:r>
              <w:rPr>
                <w:rFonts w:hint="eastAsia" w:ascii="宋体" w:hAnsi="宋体" w:eastAsia="宋体" w:cs="宋体"/>
                <w:color w:val="auto"/>
                <w:sz w:val="21"/>
                <w:szCs w:val="21"/>
                <w:highlight w:val="none"/>
              </w:rPr>
              <w:t>全面、合理，</w:t>
            </w:r>
            <w:r>
              <w:rPr>
                <w:rFonts w:hint="eastAsia" w:ascii="宋体" w:hAnsi="宋体" w:eastAsia="宋体" w:cs="宋体"/>
                <w:color w:val="auto"/>
                <w:sz w:val="21"/>
                <w:szCs w:val="21"/>
                <w:highlight w:val="none"/>
                <w:lang w:val="en-US" w:eastAsia="zh-CN"/>
              </w:rPr>
              <w:t>可行</w:t>
            </w:r>
            <w:r>
              <w:rPr>
                <w:rFonts w:hint="eastAsia" w:ascii="宋体" w:hAnsi="宋体" w:eastAsia="宋体" w:cs="宋体"/>
                <w:color w:val="auto"/>
                <w:sz w:val="21"/>
                <w:szCs w:val="21"/>
                <w:highlight w:val="none"/>
              </w:rPr>
              <w:t>性强的，得</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措施</w:t>
            </w:r>
            <w:r>
              <w:rPr>
                <w:rFonts w:hint="eastAsia" w:ascii="宋体" w:hAnsi="宋体" w:eastAsia="宋体" w:cs="宋体"/>
                <w:color w:val="auto"/>
                <w:sz w:val="21"/>
                <w:szCs w:val="21"/>
                <w:highlight w:val="none"/>
              </w:rPr>
              <w:t>基本全面、合理，</w:t>
            </w:r>
            <w:r>
              <w:rPr>
                <w:rFonts w:hint="eastAsia" w:ascii="宋体" w:hAnsi="宋体" w:eastAsia="宋体" w:cs="宋体"/>
                <w:color w:val="auto"/>
                <w:sz w:val="21"/>
                <w:szCs w:val="21"/>
                <w:highlight w:val="none"/>
                <w:lang w:val="en-US" w:eastAsia="zh-CN"/>
              </w:rPr>
              <w:t>可行</w:t>
            </w:r>
            <w:r>
              <w:rPr>
                <w:rFonts w:hint="eastAsia" w:ascii="宋体" w:hAnsi="宋体" w:eastAsia="宋体" w:cs="宋体"/>
                <w:color w:val="auto"/>
                <w:sz w:val="21"/>
                <w:szCs w:val="21"/>
                <w:highlight w:val="none"/>
              </w:rPr>
              <w:t>性一般的，得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pStyle w:val="2"/>
              <w:keepNext w:val="0"/>
              <w:keepLines w:val="0"/>
              <w:pageBreakBefore w:val="0"/>
              <w:kinsoku/>
              <w:wordWrap/>
              <w:overflowPunct/>
              <w:topLinePunct w:val="0"/>
              <w:bidi w:val="0"/>
              <w:snapToGrid/>
              <w:spacing w:line="240" w:lineRule="auto"/>
              <w:ind w:left="0" w:leftChars="0" w:right="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color w:val="auto"/>
                <w:sz w:val="21"/>
                <w:szCs w:val="21"/>
                <w:highlight w:val="none"/>
                <w:lang w:val="en-US" w:eastAsia="zh-CN"/>
              </w:rPr>
              <w:t>措施</w:t>
            </w:r>
            <w:r>
              <w:rPr>
                <w:rFonts w:hint="eastAsia" w:ascii="宋体" w:hAnsi="宋体" w:eastAsia="宋体" w:cs="宋体"/>
                <w:color w:val="auto"/>
                <w:sz w:val="21"/>
                <w:szCs w:val="21"/>
                <w:highlight w:val="none"/>
              </w:rPr>
              <w:t>基本全面、合理，</w:t>
            </w:r>
            <w:r>
              <w:rPr>
                <w:rFonts w:hint="eastAsia" w:ascii="宋体" w:hAnsi="宋体" w:eastAsia="宋体" w:cs="宋体"/>
                <w:color w:val="auto"/>
                <w:sz w:val="21"/>
                <w:szCs w:val="21"/>
                <w:highlight w:val="none"/>
                <w:lang w:val="en-US" w:eastAsia="zh-CN"/>
              </w:rPr>
              <w:t>可行</w:t>
            </w:r>
            <w:r>
              <w:rPr>
                <w:rFonts w:hint="eastAsia" w:ascii="宋体" w:hAnsi="宋体" w:eastAsia="宋体" w:cs="宋体"/>
                <w:color w:val="auto"/>
                <w:sz w:val="21"/>
                <w:szCs w:val="21"/>
                <w:highlight w:val="none"/>
              </w:rPr>
              <w:t>性</w:t>
            </w:r>
            <w:r>
              <w:rPr>
                <w:rFonts w:hint="eastAsia" w:ascii="宋体" w:hAnsi="宋体" w:eastAsia="宋体" w:cs="宋体"/>
                <w:color w:val="auto"/>
                <w:sz w:val="21"/>
                <w:szCs w:val="21"/>
                <w:highlight w:val="none"/>
                <w:lang w:eastAsia="zh-CN"/>
              </w:rPr>
              <w:t>较弱</w:t>
            </w:r>
            <w:r>
              <w:rPr>
                <w:rFonts w:hint="eastAsia" w:ascii="宋体" w:hAnsi="宋体" w:eastAsia="宋体" w:cs="宋体"/>
                <w:color w:val="auto"/>
                <w:sz w:val="21"/>
                <w:szCs w:val="21"/>
                <w:highlight w:val="none"/>
              </w:rPr>
              <w:t>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default" w:ascii="Arial" w:hAnsi="Arial" w:eastAsia="宋体" w:cs="Arial"/>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措施</w:t>
            </w:r>
            <w:r>
              <w:rPr>
                <w:rFonts w:hint="eastAsia" w:ascii="宋体" w:hAnsi="宋体" w:eastAsia="宋体" w:cs="宋体"/>
                <w:color w:val="auto"/>
                <w:sz w:val="21"/>
                <w:szCs w:val="21"/>
                <w:highlight w:val="none"/>
              </w:rPr>
              <w:t>简单或存在缺漏的，得</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tc>
        <w:tc>
          <w:tcPr>
            <w:tcW w:w="106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Arial" w:hAnsi="Arial" w:eastAsia="宋体" w:cs="Arial"/>
                <w:color w:val="auto"/>
                <w:sz w:val="21"/>
                <w:szCs w:val="21"/>
                <w:highlight w:val="none"/>
                <w:lang w:eastAsia="zh-CN"/>
              </w:rPr>
            </w:pP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Arial" w:hAnsi="Arial" w:eastAsia="宋体" w:cs="Arial"/>
                <w:color w:val="auto"/>
                <w:sz w:val="21"/>
                <w:szCs w:val="21"/>
                <w:highlight w:val="none"/>
                <w:lang w:val="en-US" w:eastAsia="zh-CN"/>
              </w:rPr>
            </w:pPr>
            <w:r>
              <w:rPr>
                <w:rFonts w:hint="eastAsia" w:ascii="Arial" w:hAnsi="Arial" w:eastAsia="宋体" w:cs="Arial"/>
                <w:color w:val="auto"/>
                <w:sz w:val="21"/>
                <w:szCs w:val="21"/>
                <w:highlight w:val="none"/>
                <w:lang w:val="en-US" w:eastAsia="zh-CN"/>
              </w:rPr>
              <w:t>9</w:t>
            </w:r>
          </w:p>
        </w:tc>
        <w:tc>
          <w:tcPr>
            <w:tcW w:w="186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Arial" w:hAnsi="Arial" w:eastAsia="宋体" w:cs="Arial"/>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6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Arial" w:hAnsi="Arial" w:eastAsia="宋体" w:cs="Arial"/>
                <w:color w:val="auto"/>
                <w:sz w:val="21"/>
                <w:szCs w:val="21"/>
                <w:highlight w:val="none"/>
                <w:lang w:eastAsia="zh-CN"/>
              </w:rPr>
            </w:pPr>
          </w:p>
        </w:tc>
        <w:tc>
          <w:tcPr>
            <w:tcW w:w="1119"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Arial" w:hAnsi="Arial" w:eastAsia="宋体" w:cs="Arial"/>
                <w:color w:val="auto"/>
                <w:sz w:val="21"/>
                <w:szCs w:val="21"/>
                <w:highlight w:val="none"/>
                <w:lang w:eastAsia="zh-CN"/>
              </w:rPr>
            </w:pPr>
          </w:p>
        </w:tc>
        <w:tc>
          <w:tcPr>
            <w:tcW w:w="3959"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4、工程质量保证措施：</w:t>
            </w:r>
          </w:p>
          <w:p>
            <w:pPr>
              <w:keepNext w:val="0"/>
              <w:keepLines w:val="0"/>
              <w:pageBreakBefore w:val="0"/>
              <w:numPr>
                <w:ilvl w:val="0"/>
                <w:numId w:val="0"/>
              </w:numPr>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lang w:val="en-US" w:eastAsia="zh-CN"/>
              </w:rPr>
              <w:t>措施</w:t>
            </w:r>
            <w:r>
              <w:rPr>
                <w:rFonts w:hint="eastAsia" w:ascii="宋体" w:hAnsi="宋体" w:eastAsia="宋体" w:cs="宋体"/>
                <w:color w:val="auto"/>
                <w:sz w:val="21"/>
                <w:szCs w:val="21"/>
                <w:highlight w:val="none"/>
              </w:rPr>
              <w:t>全面、合理，</w:t>
            </w:r>
            <w:r>
              <w:rPr>
                <w:rFonts w:hint="eastAsia" w:ascii="宋体" w:hAnsi="宋体" w:eastAsia="宋体" w:cs="宋体"/>
                <w:color w:val="auto"/>
                <w:sz w:val="21"/>
                <w:szCs w:val="21"/>
                <w:highlight w:val="none"/>
                <w:lang w:val="en-US" w:eastAsia="zh-CN"/>
              </w:rPr>
              <w:t>可行</w:t>
            </w:r>
            <w:r>
              <w:rPr>
                <w:rFonts w:hint="eastAsia" w:ascii="宋体" w:hAnsi="宋体" w:eastAsia="宋体" w:cs="宋体"/>
                <w:color w:val="auto"/>
                <w:sz w:val="21"/>
                <w:szCs w:val="21"/>
                <w:highlight w:val="none"/>
              </w:rPr>
              <w:t>性强的，得</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措施</w:t>
            </w:r>
            <w:r>
              <w:rPr>
                <w:rFonts w:hint="eastAsia" w:ascii="宋体" w:hAnsi="宋体" w:eastAsia="宋体" w:cs="宋体"/>
                <w:color w:val="auto"/>
                <w:sz w:val="21"/>
                <w:szCs w:val="21"/>
                <w:highlight w:val="none"/>
              </w:rPr>
              <w:t>基本全面、合理，</w:t>
            </w:r>
            <w:r>
              <w:rPr>
                <w:rFonts w:hint="eastAsia" w:ascii="宋体" w:hAnsi="宋体" w:eastAsia="宋体" w:cs="宋体"/>
                <w:color w:val="auto"/>
                <w:sz w:val="21"/>
                <w:szCs w:val="21"/>
                <w:highlight w:val="none"/>
                <w:lang w:val="en-US" w:eastAsia="zh-CN"/>
              </w:rPr>
              <w:t>可行</w:t>
            </w:r>
            <w:r>
              <w:rPr>
                <w:rFonts w:hint="eastAsia" w:ascii="宋体" w:hAnsi="宋体" w:eastAsia="宋体" w:cs="宋体"/>
                <w:color w:val="auto"/>
                <w:sz w:val="21"/>
                <w:szCs w:val="21"/>
                <w:highlight w:val="none"/>
              </w:rPr>
              <w:t>性一般的，得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pStyle w:val="2"/>
              <w:keepNext w:val="0"/>
              <w:keepLines w:val="0"/>
              <w:pageBreakBefore w:val="0"/>
              <w:kinsoku/>
              <w:wordWrap/>
              <w:overflowPunct/>
              <w:topLinePunct w:val="0"/>
              <w:bidi w:val="0"/>
              <w:snapToGrid/>
              <w:spacing w:line="240" w:lineRule="auto"/>
              <w:ind w:left="0" w:leftChars="0" w:right="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color w:val="auto"/>
                <w:sz w:val="21"/>
                <w:szCs w:val="21"/>
                <w:highlight w:val="none"/>
                <w:lang w:val="en-US" w:eastAsia="zh-CN"/>
              </w:rPr>
              <w:t>措施</w:t>
            </w:r>
            <w:r>
              <w:rPr>
                <w:rFonts w:hint="eastAsia" w:ascii="宋体" w:hAnsi="宋体" w:eastAsia="宋体" w:cs="宋体"/>
                <w:color w:val="auto"/>
                <w:sz w:val="21"/>
                <w:szCs w:val="21"/>
                <w:highlight w:val="none"/>
              </w:rPr>
              <w:t>基本全面、合理，</w:t>
            </w:r>
            <w:r>
              <w:rPr>
                <w:rFonts w:hint="eastAsia" w:ascii="宋体" w:hAnsi="宋体" w:eastAsia="宋体" w:cs="宋体"/>
                <w:color w:val="auto"/>
                <w:sz w:val="21"/>
                <w:szCs w:val="21"/>
                <w:highlight w:val="none"/>
                <w:lang w:val="en-US" w:eastAsia="zh-CN"/>
              </w:rPr>
              <w:t>可行</w:t>
            </w:r>
            <w:r>
              <w:rPr>
                <w:rFonts w:hint="eastAsia" w:ascii="宋体" w:hAnsi="宋体" w:eastAsia="宋体" w:cs="宋体"/>
                <w:color w:val="auto"/>
                <w:sz w:val="21"/>
                <w:szCs w:val="21"/>
                <w:highlight w:val="none"/>
              </w:rPr>
              <w:t>性</w:t>
            </w:r>
            <w:r>
              <w:rPr>
                <w:rFonts w:hint="eastAsia" w:ascii="宋体" w:hAnsi="宋体" w:eastAsia="宋体" w:cs="宋体"/>
                <w:color w:val="auto"/>
                <w:sz w:val="21"/>
                <w:szCs w:val="21"/>
                <w:highlight w:val="none"/>
                <w:lang w:eastAsia="zh-CN"/>
              </w:rPr>
              <w:t>较弱</w:t>
            </w:r>
            <w:r>
              <w:rPr>
                <w:rFonts w:hint="eastAsia" w:ascii="宋体" w:hAnsi="宋体" w:eastAsia="宋体" w:cs="宋体"/>
                <w:color w:val="auto"/>
                <w:sz w:val="21"/>
                <w:szCs w:val="21"/>
                <w:highlight w:val="none"/>
              </w:rPr>
              <w:t>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eastAsia="宋体" w:cs="Arial"/>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措施</w:t>
            </w:r>
            <w:r>
              <w:rPr>
                <w:rFonts w:hint="eastAsia" w:ascii="宋体" w:hAnsi="宋体" w:eastAsia="宋体" w:cs="宋体"/>
                <w:color w:val="auto"/>
                <w:sz w:val="21"/>
                <w:szCs w:val="21"/>
                <w:highlight w:val="none"/>
              </w:rPr>
              <w:t>简单或存在缺漏的，得</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tc>
        <w:tc>
          <w:tcPr>
            <w:tcW w:w="106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Arial" w:hAnsi="Arial" w:eastAsia="宋体" w:cs="Arial"/>
                <w:color w:val="auto"/>
                <w:sz w:val="21"/>
                <w:szCs w:val="21"/>
                <w:highlight w:val="none"/>
                <w:lang w:eastAsia="zh-CN"/>
              </w:rPr>
            </w:pP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Arial" w:hAnsi="Arial" w:eastAsia="宋体" w:cs="Arial"/>
                <w:color w:val="auto"/>
                <w:sz w:val="21"/>
                <w:szCs w:val="21"/>
                <w:highlight w:val="none"/>
                <w:lang w:val="en-US" w:eastAsia="zh-CN"/>
              </w:rPr>
            </w:pPr>
            <w:r>
              <w:rPr>
                <w:rFonts w:hint="eastAsia" w:ascii="Arial" w:hAnsi="Arial" w:eastAsia="宋体" w:cs="Arial"/>
                <w:color w:val="auto"/>
                <w:sz w:val="21"/>
                <w:szCs w:val="21"/>
                <w:highlight w:val="none"/>
                <w:lang w:val="en-US" w:eastAsia="zh-CN"/>
              </w:rPr>
              <w:t>9</w:t>
            </w:r>
          </w:p>
        </w:tc>
        <w:tc>
          <w:tcPr>
            <w:tcW w:w="186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Arial" w:hAnsi="Arial" w:eastAsia="宋体" w:cs="Arial"/>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6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Arial" w:hAnsi="Arial" w:eastAsia="宋体" w:cs="Arial"/>
                <w:color w:val="auto"/>
                <w:sz w:val="21"/>
                <w:szCs w:val="21"/>
                <w:highlight w:val="none"/>
                <w:lang w:eastAsia="zh-CN"/>
              </w:rPr>
            </w:pPr>
          </w:p>
        </w:tc>
        <w:tc>
          <w:tcPr>
            <w:tcW w:w="1119"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Arial" w:hAnsi="Arial" w:eastAsia="宋体" w:cs="Arial"/>
                <w:color w:val="auto"/>
                <w:sz w:val="21"/>
                <w:szCs w:val="21"/>
                <w:highlight w:val="none"/>
                <w:lang w:eastAsia="zh-CN"/>
              </w:rPr>
            </w:pPr>
          </w:p>
        </w:tc>
        <w:tc>
          <w:tcPr>
            <w:tcW w:w="3959"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5、文明施工措施、环境保护措施：</w:t>
            </w:r>
          </w:p>
          <w:p>
            <w:pPr>
              <w:keepNext w:val="0"/>
              <w:keepLines w:val="0"/>
              <w:pageBreakBefore w:val="0"/>
              <w:numPr>
                <w:ilvl w:val="0"/>
                <w:numId w:val="0"/>
              </w:numPr>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lang w:val="en-US" w:eastAsia="zh-CN"/>
              </w:rPr>
              <w:t>措施</w:t>
            </w:r>
            <w:r>
              <w:rPr>
                <w:rFonts w:hint="eastAsia" w:ascii="宋体" w:hAnsi="宋体" w:eastAsia="宋体" w:cs="宋体"/>
                <w:color w:val="auto"/>
                <w:sz w:val="21"/>
                <w:szCs w:val="21"/>
                <w:highlight w:val="none"/>
              </w:rPr>
              <w:t>全面、合理，</w:t>
            </w:r>
            <w:r>
              <w:rPr>
                <w:rFonts w:hint="eastAsia" w:ascii="宋体" w:hAnsi="宋体" w:eastAsia="宋体" w:cs="宋体"/>
                <w:color w:val="auto"/>
                <w:sz w:val="21"/>
                <w:szCs w:val="21"/>
                <w:highlight w:val="none"/>
                <w:lang w:val="en-US" w:eastAsia="zh-CN"/>
              </w:rPr>
              <w:t>可行</w:t>
            </w:r>
            <w:r>
              <w:rPr>
                <w:rFonts w:hint="eastAsia" w:ascii="宋体" w:hAnsi="宋体" w:eastAsia="宋体" w:cs="宋体"/>
                <w:color w:val="auto"/>
                <w:sz w:val="21"/>
                <w:szCs w:val="21"/>
                <w:highlight w:val="none"/>
              </w:rPr>
              <w:t>性强的，得</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措施</w:t>
            </w:r>
            <w:r>
              <w:rPr>
                <w:rFonts w:hint="eastAsia" w:ascii="宋体" w:hAnsi="宋体" w:eastAsia="宋体" w:cs="宋体"/>
                <w:color w:val="auto"/>
                <w:sz w:val="21"/>
                <w:szCs w:val="21"/>
                <w:highlight w:val="none"/>
              </w:rPr>
              <w:t>基本全面、合理，</w:t>
            </w:r>
            <w:r>
              <w:rPr>
                <w:rFonts w:hint="eastAsia" w:ascii="宋体" w:hAnsi="宋体" w:eastAsia="宋体" w:cs="宋体"/>
                <w:color w:val="auto"/>
                <w:sz w:val="21"/>
                <w:szCs w:val="21"/>
                <w:highlight w:val="none"/>
                <w:lang w:val="en-US" w:eastAsia="zh-CN"/>
              </w:rPr>
              <w:t>可行</w:t>
            </w:r>
            <w:r>
              <w:rPr>
                <w:rFonts w:hint="eastAsia" w:ascii="宋体" w:hAnsi="宋体" w:eastAsia="宋体" w:cs="宋体"/>
                <w:color w:val="auto"/>
                <w:sz w:val="21"/>
                <w:szCs w:val="21"/>
                <w:highlight w:val="none"/>
              </w:rPr>
              <w:t>性一般的，得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pStyle w:val="2"/>
              <w:keepNext w:val="0"/>
              <w:keepLines w:val="0"/>
              <w:pageBreakBefore w:val="0"/>
              <w:kinsoku/>
              <w:wordWrap/>
              <w:overflowPunct/>
              <w:topLinePunct w:val="0"/>
              <w:bidi w:val="0"/>
              <w:snapToGrid/>
              <w:spacing w:line="240" w:lineRule="auto"/>
              <w:ind w:left="0" w:leftChars="0" w:right="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color w:val="auto"/>
                <w:sz w:val="21"/>
                <w:szCs w:val="21"/>
                <w:highlight w:val="none"/>
                <w:lang w:val="en-US" w:eastAsia="zh-CN"/>
              </w:rPr>
              <w:t>措施</w:t>
            </w:r>
            <w:r>
              <w:rPr>
                <w:rFonts w:hint="eastAsia" w:ascii="宋体" w:hAnsi="宋体" w:eastAsia="宋体" w:cs="宋体"/>
                <w:color w:val="auto"/>
                <w:sz w:val="21"/>
                <w:szCs w:val="21"/>
                <w:highlight w:val="none"/>
              </w:rPr>
              <w:t>基本全面、合理，</w:t>
            </w:r>
            <w:r>
              <w:rPr>
                <w:rFonts w:hint="eastAsia" w:ascii="宋体" w:hAnsi="宋体" w:eastAsia="宋体" w:cs="宋体"/>
                <w:color w:val="auto"/>
                <w:sz w:val="21"/>
                <w:szCs w:val="21"/>
                <w:highlight w:val="none"/>
                <w:lang w:val="en-US" w:eastAsia="zh-CN"/>
              </w:rPr>
              <w:t>可行</w:t>
            </w:r>
            <w:r>
              <w:rPr>
                <w:rFonts w:hint="eastAsia" w:ascii="宋体" w:hAnsi="宋体" w:eastAsia="宋体" w:cs="宋体"/>
                <w:color w:val="auto"/>
                <w:sz w:val="21"/>
                <w:szCs w:val="21"/>
                <w:highlight w:val="none"/>
              </w:rPr>
              <w:t>性</w:t>
            </w:r>
            <w:r>
              <w:rPr>
                <w:rFonts w:hint="eastAsia" w:ascii="宋体" w:hAnsi="宋体" w:eastAsia="宋体" w:cs="宋体"/>
                <w:color w:val="auto"/>
                <w:sz w:val="21"/>
                <w:szCs w:val="21"/>
                <w:highlight w:val="none"/>
                <w:lang w:eastAsia="zh-CN"/>
              </w:rPr>
              <w:t>较弱</w:t>
            </w:r>
            <w:r>
              <w:rPr>
                <w:rFonts w:hint="eastAsia" w:ascii="宋体" w:hAnsi="宋体" w:eastAsia="宋体" w:cs="宋体"/>
                <w:color w:val="auto"/>
                <w:sz w:val="21"/>
                <w:szCs w:val="21"/>
                <w:highlight w:val="none"/>
              </w:rPr>
              <w:t>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eastAsia="宋体" w:cs="Arial"/>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措施</w:t>
            </w:r>
            <w:r>
              <w:rPr>
                <w:rFonts w:hint="eastAsia" w:ascii="宋体" w:hAnsi="宋体" w:eastAsia="宋体" w:cs="宋体"/>
                <w:color w:val="auto"/>
                <w:sz w:val="21"/>
                <w:szCs w:val="21"/>
                <w:highlight w:val="none"/>
              </w:rPr>
              <w:t>简单或存在缺漏的，得</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tc>
        <w:tc>
          <w:tcPr>
            <w:tcW w:w="106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Arial" w:hAnsi="Arial" w:eastAsia="宋体" w:cs="Arial"/>
                <w:color w:val="auto"/>
                <w:sz w:val="21"/>
                <w:szCs w:val="21"/>
                <w:highlight w:val="none"/>
                <w:lang w:eastAsia="zh-CN"/>
              </w:rPr>
            </w:pP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Arial" w:hAnsi="Arial" w:eastAsia="宋体" w:cs="Arial"/>
                <w:color w:val="auto"/>
                <w:sz w:val="21"/>
                <w:szCs w:val="21"/>
                <w:highlight w:val="none"/>
                <w:lang w:val="en-US" w:eastAsia="zh-CN"/>
              </w:rPr>
            </w:pPr>
            <w:r>
              <w:rPr>
                <w:rFonts w:hint="eastAsia" w:ascii="Arial" w:hAnsi="Arial" w:eastAsia="宋体" w:cs="Arial"/>
                <w:color w:val="auto"/>
                <w:sz w:val="21"/>
                <w:szCs w:val="21"/>
                <w:highlight w:val="none"/>
                <w:lang w:val="en-US" w:eastAsia="zh-CN"/>
              </w:rPr>
              <w:t>9</w:t>
            </w:r>
          </w:p>
        </w:tc>
        <w:tc>
          <w:tcPr>
            <w:tcW w:w="186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Arial" w:hAnsi="Arial" w:eastAsia="宋体" w:cs="Arial"/>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644"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0"/>
              <w:rPr>
                <w:rFonts w:hint="default" w:ascii="Arial" w:hAnsi="Arial" w:eastAsia="宋体" w:cs="Arial"/>
                <w:sz w:val="21"/>
                <w:szCs w:val="21"/>
              </w:rPr>
            </w:pPr>
            <w:r>
              <w:rPr>
                <w:rFonts w:hint="default" w:ascii="Arial" w:hAnsi="Arial" w:eastAsia="宋体" w:cs="Arial"/>
                <w:kern w:val="2"/>
                <w:sz w:val="21"/>
                <w:szCs w:val="21"/>
                <w:lang w:val="en-US" w:eastAsia="zh-CN" w:bidi="ar-SA"/>
              </w:rPr>
              <w:t>4</w:t>
            </w:r>
          </w:p>
        </w:tc>
        <w:tc>
          <w:tcPr>
            <w:tcW w:w="1119"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Arial" w:hAnsi="Arial" w:eastAsia="宋体" w:cs="Arial"/>
                <w:color w:val="auto"/>
                <w:kern w:val="2"/>
                <w:sz w:val="21"/>
                <w:szCs w:val="21"/>
                <w:highlight w:val="none"/>
                <w:lang w:val="en-US" w:eastAsia="zh-CN" w:bidi="ar-SA"/>
              </w:rPr>
            </w:pPr>
            <w:r>
              <w:rPr>
                <w:rFonts w:hint="eastAsia" w:ascii="宋体" w:hAnsi="宋体" w:eastAsia="宋体" w:cs="宋体"/>
                <w:b w:val="0"/>
                <w:bCs/>
                <w:sz w:val="21"/>
                <w:szCs w:val="21"/>
                <w:highlight w:val="none"/>
              </w:rPr>
              <w:t>施工进度计划及材料、设备、劳动力投入配置</w:t>
            </w:r>
          </w:p>
        </w:tc>
        <w:tc>
          <w:tcPr>
            <w:tcW w:w="3959"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1、施工进度计划：</w:t>
            </w:r>
          </w:p>
          <w:p>
            <w:pPr>
              <w:keepNext w:val="0"/>
              <w:keepLines w:val="0"/>
              <w:pageBreakBefore w:val="0"/>
              <w:numPr>
                <w:ilvl w:val="0"/>
                <w:numId w:val="0"/>
              </w:numPr>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lang w:val="en-US" w:eastAsia="zh-CN"/>
              </w:rPr>
              <w:t>计划</w:t>
            </w:r>
            <w:r>
              <w:rPr>
                <w:rFonts w:hint="eastAsia" w:ascii="宋体" w:hAnsi="宋体" w:eastAsia="宋体" w:cs="宋体"/>
                <w:color w:val="auto"/>
                <w:sz w:val="21"/>
                <w:szCs w:val="21"/>
                <w:highlight w:val="none"/>
              </w:rPr>
              <w:t>全面、合理，</w:t>
            </w:r>
            <w:r>
              <w:rPr>
                <w:rFonts w:hint="eastAsia" w:ascii="宋体" w:hAnsi="宋体" w:eastAsia="宋体" w:cs="宋体"/>
                <w:color w:val="auto"/>
                <w:sz w:val="21"/>
                <w:szCs w:val="21"/>
                <w:highlight w:val="none"/>
                <w:lang w:val="en-US" w:eastAsia="zh-CN"/>
              </w:rPr>
              <w:t>可行</w:t>
            </w:r>
            <w:r>
              <w:rPr>
                <w:rFonts w:hint="eastAsia" w:ascii="宋体" w:hAnsi="宋体" w:eastAsia="宋体" w:cs="宋体"/>
                <w:color w:val="auto"/>
                <w:sz w:val="21"/>
                <w:szCs w:val="21"/>
                <w:highlight w:val="none"/>
              </w:rPr>
              <w:t>性强的，得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计划</w:t>
            </w:r>
            <w:r>
              <w:rPr>
                <w:rFonts w:hint="eastAsia" w:ascii="宋体" w:hAnsi="宋体" w:eastAsia="宋体" w:cs="宋体"/>
                <w:color w:val="auto"/>
                <w:sz w:val="21"/>
                <w:szCs w:val="21"/>
                <w:highlight w:val="none"/>
              </w:rPr>
              <w:t>基本全面、合理，</w:t>
            </w:r>
            <w:r>
              <w:rPr>
                <w:rFonts w:hint="eastAsia" w:ascii="宋体" w:hAnsi="宋体" w:eastAsia="宋体" w:cs="宋体"/>
                <w:color w:val="auto"/>
                <w:sz w:val="21"/>
                <w:szCs w:val="21"/>
                <w:highlight w:val="none"/>
                <w:lang w:val="en-US" w:eastAsia="zh-CN"/>
              </w:rPr>
              <w:t>可行</w:t>
            </w:r>
            <w:r>
              <w:rPr>
                <w:rFonts w:hint="eastAsia" w:ascii="宋体" w:hAnsi="宋体" w:eastAsia="宋体" w:cs="宋体"/>
                <w:color w:val="auto"/>
                <w:sz w:val="21"/>
                <w:szCs w:val="21"/>
                <w:highlight w:val="none"/>
              </w:rPr>
              <w:t>性一般的，得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pStyle w:val="2"/>
              <w:keepNext w:val="0"/>
              <w:keepLines w:val="0"/>
              <w:pageBreakBefore w:val="0"/>
              <w:kinsoku/>
              <w:wordWrap/>
              <w:overflowPunct/>
              <w:topLinePunct w:val="0"/>
              <w:bidi w:val="0"/>
              <w:snapToGrid/>
              <w:spacing w:line="240" w:lineRule="auto"/>
              <w:ind w:left="0" w:leftChars="0" w:right="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3）计划</w:t>
            </w:r>
            <w:r>
              <w:rPr>
                <w:rFonts w:hint="eastAsia" w:ascii="宋体" w:hAnsi="宋体" w:eastAsia="宋体" w:cs="宋体"/>
                <w:color w:val="auto"/>
                <w:sz w:val="21"/>
                <w:szCs w:val="21"/>
                <w:highlight w:val="none"/>
              </w:rPr>
              <w:t>基本全面、合理，</w:t>
            </w:r>
            <w:r>
              <w:rPr>
                <w:rFonts w:hint="eastAsia" w:ascii="宋体" w:hAnsi="宋体" w:eastAsia="宋体" w:cs="宋体"/>
                <w:color w:val="auto"/>
                <w:sz w:val="21"/>
                <w:szCs w:val="21"/>
                <w:highlight w:val="none"/>
                <w:lang w:val="en-US" w:eastAsia="zh-CN"/>
              </w:rPr>
              <w:t>可行</w:t>
            </w:r>
            <w:r>
              <w:rPr>
                <w:rFonts w:hint="eastAsia" w:ascii="宋体" w:hAnsi="宋体" w:eastAsia="宋体" w:cs="宋体"/>
                <w:color w:val="auto"/>
                <w:sz w:val="21"/>
                <w:szCs w:val="21"/>
                <w:highlight w:val="none"/>
              </w:rPr>
              <w:t>性</w:t>
            </w:r>
            <w:r>
              <w:rPr>
                <w:rFonts w:hint="eastAsia" w:ascii="宋体" w:hAnsi="宋体" w:eastAsia="宋体" w:cs="宋体"/>
                <w:color w:val="auto"/>
                <w:sz w:val="21"/>
                <w:szCs w:val="21"/>
                <w:highlight w:val="none"/>
                <w:lang w:eastAsia="zh-CN"/>
              </w:rPr>
              <w:t>较弱</w:t>
            </w:r>
            <w:r>
              <w:rPr>
                <w:rFonts w:hint="eastAsia" w:ascii="宋体" w:hAnsi="宋体" w:eastAsia="宋体" w:cs="宋体"/>
                <w:color w:val="auto"/>
                <w:sz w:val="21"/>
                <w:szCs w:val="21"/>
                <w:highlight w:val="none"/>
              </w:rPr>
              <w:t>的，得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val="0"/>
                <w:bCs/>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计划</w:t>
            </w:r>
            <w:r>
              <w:rPr>
                <w:rFonts w:hint="eastAsia" w:ascii="宋体" w:hAnsi="宋体" w:eastAsia="宋体" w:cs="宋体"/>
                <w:color w:val="auto"/>
                <w:sz w:val="21"/>
                <w:szCs w:val="21"/>
                <w:highlight w:val="none"/>
              </w:rPr>
              <w:t>描述简单或存在缺漏的，得</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tc>
        <w:tc>
          <w:tcPr>
            <w:tcW w:w="1065" w:type="dxa"/>
            <w:vMerge w:val="restart"/>
            <w:noWrap w:val="0"/>
            <w:vAlign w:val="center"/>
          </w:tcPr>
          <w:p>
            <w:pPr>
              <w:keepNext w:val="0"/>
              <w:keepLines w:val="0"/>
              <w:pageBreakBefore w:val="0"/>
              <w:kinsoku/>
              <w:wordWrap/>
              <w:overflowPunct/>
              <w:topLinePunct w:val="0"/>
              <w:autoSpaceDE/>
              <w:autoSpaceDN/>
              <w:bidi w:val="0"/>
              <w:snapToGrid/>
              <w:spacing w:line="240" w:lineRule="auto"/>
              <w:ind w:left="0" w:leftChars="0" w:right="0" w:rightChars="0"/>
              <w:jc w:val="center"/>
              <w:textAlignment w:val="auto"/>
              <w:outlineLvl w:val="0"/>
              <w:rPr>
                <w:rFonts w:hint="default" w:ascii="Arial" w:hAnsi="Arial" w:eastAsia="宋体" w:cs="Arial"/>
                <w:kern w:val="2"/>
                <w:sz w:val="21"/>
                <w:szCs w:val="21"/>
                <w:lang w:val="en-US" w:eastAsia="zh-CN" w:bidi="ar-SA"/>
              </w:rPr>
            </w:pPr>
            <w:r>
              <w:rPr>
                <w:rFonts w:hint="default" w:ascii="Arial" w:hAnsi="Arial" w:eastAsia="宋体" w:cs="Arial"/>
                <w:bCs/>
                <w:kern w:val="2"/>
                <w:sz w:val="21"/>
                <w:szCs w:val="21"/>
                <w:lang w:val="en-US" w:eastAsia="zh-CN" w:bidi="ar-SA"/>
              </w:rPr>
              <w:t>主观分</w:t>
            </w:r>
          </w:p>
        </w:tc>
        <w:tc>
          <w:tcPr>
            <w:tcW w:w="735" w:type="dxa"/>
            <w:noWrap w:val="0"/>
            <w:vAlign w:val="center"/>
          </w:tcPr>
          <w:p>
            <w:pPr>
              <w:keepNext w:val="0"/>
              <w:keepLines w:val="0"/>
              <w:pageBreakBefore w:val="0"/>
              <w:kinsoku/>
              <w:wordWrap/>
              <w:overflowPunct/>
              <w:topLinePunct w:val="0"/>
              <w:autoSpaceDE/>
              <w:autoSpaceDN/>
              <w:bidi w:val="0"/>
              <w:snapToGrid/>
              <w:spacing w:line="240" w:lineRule="auto"/>
              <w:ind w:left="0" w:leftChars="0" w:right="0" w:rightChars="0" w:firstLine="210" w:firstLineChars="100"/>
              <w:jc w:val="both"/>
              <w:textAlignment w:val="auto"/>
              <w:outlineLvl w:val="0"/>
              <w:rPr>
                <w:rFonts w:hint="default" w:ascii="Arial" w:hAnsi="Arial" w:eastAsia="宋体" w:cs="Arial"/>
                <w:kern w:val="2"/>
                <w:sz w:val="21"/>
                <w:szCs w:val="21"/>
                <w:lang w:val="en-US" w:eastAsia="zh-CN" w:bidi="ar-SA"/>
              </w:rPr>
            </w:pPr>
            <w:r>
              <w:rPr>
                <w:rFonts w:hint="eastAsia" w:ascii="Arial" w:hAnsi="Arial" w:eastAsia="宋体" w:cs="Arial"/>
                <w:sz w:val="21"/>
                <w:szCs w:val="21"/>
                <w:lang w:val="en-US" w:eastAsia="zh-CN"/>
              </w:rPr>
              <w:t>3</w:t>
            </w:r>
          </w:p>
        </w:tc>
        <w:tc>
          <w:tcPr>
            <w:tcW w:w="1864" w:type="dxa"/>
            <w:vMerge w:val="restart"/>
            <w:noWrap w:val="0"/>
            <w:vAlign w:val="center"/>
          </w:tcPr>
          <w:p>
            <w:pPr>
              <w:keepNext w:val="0"/>
              <w:keepLines w:val="0"/>
              <w:pageBreakBefore w:val="0"/>
              <w:kinsoku/>
              <w:wordWrap/>
              <w:overflowPunct/>
              <w:topLinePunct w:val="0"/>
              <w:autoSpaceDE/>
              <w:autoSpaceDN/>
              <w:bidi w:val="0"/>
              <w:snapToGrid/>
              <w:spacing w:line="240" w:lineRule="auto"/>
              <w:ind w:left="0" w:leftChars="0" w:right="0" w:rightChars="0"/>
              <w:jc w:val="center"/>
              <w:textAlignment w:val="auto"/>
              <w:outlineLvl w:val="0"/>
              <w:rPr>
                <w:rFonts w:hint="default" w:ascii="Arial" w:hAnsi="Arial" w:eastAsia="宋体" w:cs="Arial"/>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6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pPr>
          </w:p>
        </w:tc>
        <w:tc>
          <w:tcPr>
            <w:tcW w:w="1119"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textAlignment w:val="auto"/>
            </w:pPr>
          </w:p>
        </w:tc>
        <w:tc>
          <w:tcPr>
            <w:tcW w:w="3959"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2、主要施工材料配置计划：</w:t>
            </w:r>
          </w:p>
          <w:p>
            <w:pPr>
              <w:keepNext w:val="0"/>
              <w:keepLines w:val="0"/>
              <w:pageBreakBefore w:val="0"/>
              <w:numPr>
                <w:ilvl w:val="0"/>
                <w:numId w:val="0"/>
              </w:numPr>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lang w:val="en-US" w:eastAsia="zh-CN"/>
              </w:rPr>
              <w:t>计划</w:t>
            </w:r>
            <w:r>
              <w:rPr>
                <w:rFonts w:hint="eastAsia" w:ascii="宋体" w:hAnsi="宋体" w:eastAsia="宋体" w:cs="宋体"/>
                <w:color w:val="auto"/>
                <w:sz w:val="21"/>
                <w:szCs w:val="21"/>
                <w:highlight w:val="none"/>
              </w:rPr>
              <w:t>全面、合理，</w:t>
            </w:r>
            <w:r>
              <w:rPr>
                <w:rFonts w:hint="eastAsia" w:ascii="宋体" w:hAnsi="宋体" w:eastAsia="宋体" w:cs="宋体"/>
                <w:color w:val="auto"/>
                <w:sz w:val="21"/>
                <w:szCs w:val="21"/>
                <w:highlight w:val="none"/>
                <w:lang w:val="en-US" w:eastAsia="zh-CN"/>
              </w:rPr>
              <w:t>可行</w:t>
            </w:r>
            <w:r>
              <w:rPr>
                <w:rFonts w:hint="eastAsia" w:ascii="宋体" w:hAnsi="宋体" w:eastAsia="宋体" w:cs="宋体"/>
                <w:color w:val="auto"/>
                <w:sz w:val="21"/>
                <w:szCs w:val="21"/>
                <w:highlight w:val="none"/>
              </w:rPr>
              <w:t>性强的，得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计划</w:t>
            </w:r>
            <w:r>
              <w:rPr>
                <w:rFonts w:hint="eastAsia" w:ascii="宋体" w:hAnsi="宋体" w:eastAsia="宋体" w:cs="宋体"/>
                <w:color w:val="auto"/>
                <w:sz w:val="21"/>
                <w:szCs w:val="21"/>
                <w:highlight w:val="none"/>
              </w:rPr>
              <w:t>基本全面、合理，</w:t>
            </w:r>
            <w:r>
              <w:rPr>
                <w:rFonts w:hint="eastAsia" w:ascii="宋体" w:hAnsi="宋体" w:eastAsia="宋体" w:cs="宋体"/>
                <w:color w:val="auto"/>
                <w:sz w:val="21"/>
                <w:szCs w:val="21"/>
                <w:highlight w:val="none"/>
                <w:lang w:val="en-US" w:eastAsia="zh-CN"/>
              </w:rPr>
              <w:t>可行</w:t>
            </w:r>
            <w:r>
              <w:rPr>
                <w:rFonts w:hint="eastAsia" w:ascii="宋体" w:hAnsi="宋体" w:eastAsia="宋体" w:cs="宋体"/>
                <w:color w:val="auto"/>
                <w:sz w:val="21"/>
                <w:szCs w:val="21"/>
                <w:highlight w:val="none"/>
              </w:rPr>
              <w:t>性一般的，得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pStyle w:val="2"/>
              <w:keepNext w:val="0"/>
              <w:keepLines w:val="0"/>
              <w:pageBreakBefore w:val="0"/>
              <w:kinsoku/>
              <w:wordWrap/>
              <w:overflowPunct/>
              <w:topLinePunct w:val="0"/>
              <w:bidi w:val="0"/>
              <w:snapToGrid/>
              <w:spacing w:line="240" w:lineRule="auto"/>
              <w:ind w:left="0" w:leftChars="0" w:right="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3）计划</w:t>
            </w:r>
            <w:r>
              <w:rPr>
                <w:rFonts w:hint="eastAsia" w:ascii="宋体" w:hAnsi="宋体" w:eastAsia="宋体" w:cs="宋体"/>
                <w:color w:val="auto"/>
                <w:sz w:val="21"/>
                <w:szCs w:val="21"/>
                <w:highlight w:val="none"/>
              </w:rPr>
              <w:t>基本全面、合理，</w:t>
            </w:r>
            <w:r>
              <w:rPr>
                <w:rFonts w:hint="eastAsia" w:ascii="宋体" w:hAnsi="宋体" w:eastAsia="宋体" w:cs="宋体"/>
                <w:color w:val="auto"/>
                <w:sz w:val="21"/>
                <w:szCs w:val="21"/>
                <w:highlight w:val="none"/>
                <w:lang w:val="en-US" w:eastAsia="zh-CN"/>
              </w:rPr>
              <w:t>可行</w:t>
            </w:r>
            <w:r>
              <w:rPr>
                <w:rFonts w:hint="eastAsia" w:ascii="宋体" w:hAnsi="宋体" w:eastAsia="宋体" w:cs="宋体"/>
                <w:color w:val="auto"/>
                <w:sz w:val="21"/>
                <w:szCs w:val="21"/>
                <w:highlight w:val="none"/>
              </w:rPr>
              <w:t>性</w:t>
            </w:r>
            <w:r>
              <w:rPr>
                <w:rFonts w:hint="eastAsia" w:ascii="宋体" w:hAnsi="宋体" w:eastAsia="宋体" w:cs="宋体"/>
                <w:color w:val="auto"/>
                <w:sz w:val="21"/>
                <w:szCs w:val="21"/>
                <w:highlight w:val="none"/>
                <w:lang w:eastAsia="zh-CN"/>
              </w:rPr>
              <w:t>较弱</w:t>
            </w:r>
            <w:r>
              <w:rPr>
                <w:rFonts w:hint="eastAsia" w:ascii="宋体" w:hAnsi="宋体" w:eastAsia="宋体" w:cs="宋体"/>
                <w:color w:val="auto"/>
                <w:sz w:val="21"/>
                <w:szCs w:val="21"/>
                <w:highlight w:val="none"/>
              </w:rPr>
              <w:t>的，得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val="0"/>
                <w:bCs/>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计划</w:t>
            </w:r>
            <w:r>
              <w:rPr>
                <w:rFonts w:hint="eastAsia" w:ascii="宋体" w:hAnsi="宋体" w:eastAsia="宋体" w:cs="宋体"/>
                <w:color w:val="auto"/>
                <w:sz w:val="21"/>
                <w:szCs w:val="21"/>
                <w:highlight w:val="none"/>
              </w:rPr>
              <w:t>描述简单或存在缺漏的，得</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tc>
        <w:tc>
          <w:tcPr>
            <w:tcW w:w="106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rPr>
                <w:rFonts w:hint="eastAsia" w:ascii="宋体" w:hAnsi="宋体" w:eastAsia="宋体" w:cs="宋体"/>
                <w:b w:val="0"/>
                <w:bCs/>
                <w:sz w:val="21"/>
                <w:szCs w:val="21"/>
                <w:highlight w:val="none"/>
              </w:rPr>
            </w:pP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3</w:t>
            </w:r>
          </w:p>
        </w:tc>
        <w:tc>
          <w:tcPr>
            <w:tcW w:w="186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rPr>
                <w:rFonts w:hint="eastAsia" w:ascii="宋体" w:hAnsi="宋体" w:eastAsia="宋体" w:cs="宋体"/>
                <w:b w:val="0"/>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6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rPr>
                <w:rFonts w:hint="eastAsia" w:ascii="宋体" w:hAnsi="宋体" w:eastAsia="宋体" w:cs="宋体"/>
                <w:b w:val="0"/>
                <w:bCs/>
                <w:sz w:val="21"/>
                <w:szCs w:val="21"/>
                <w:highlight w:val="none"/>
              </w:rPr>
            </w:pPr>
          </w:p>
        </w:tc>
        <w:tc>
          <w:tcPr>
            <w:tcW w:w="1119"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textAlignment w:val="auto"/>
              <w:rPr>
                <w:rFonts w:hint="eastAsia" w:ascii="宋体" w:hAnsi="宋体" w:eastAsia="宋体" w:cs="宋体"/>
                <w:b w:val="0"/>
                <w:bCs/>
                <w:sz w:val="21"/>
                <w:szCs w:val="21"/>
                <w:highlight w:val="none"/>
              </w:rPr>
            </w:pPr>
          </w:p>
        </w:tc>
        <w:tc>
          <w:tcPr>
            <w:tcW w:w="3959"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3、主要设备配置计划：</w:t>
            </w:r>
          </w:p>
          <w:p>
            <w:pPr>
              <w:keepNext w:val="0"/>
              <w:keepLines w:val="0"/>
              <w:pageBreakBefore w:val="0"/>
              <w:numPr>
                <w:ilvl w:val="0"/>
                <w:numId w:val="0"/>
              </w:numPr>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lang w:val="en-US" w:eastAsia="zh-CN"/>
              </w:rPr>
              <w:t>计划</w:t>
            </w:r>
            <w:r>
              <w:rPr>
                <w:rFonts w:hint="eastAsia" w:ascii="宋体" w:hAnsi="宋体" w:eastAsia="宋体" w:cs="宋体"/>
                <w:color w:val="auto"/>
                <w:sz w:val="21"/>
                <w:szCs w:val="21"/>
                <w:highlight w:val="none"/>
              </w:rPr>
              <w:t>全面、合理，</w:t>
            </w:r>
            <w:r>
              <w:rPr>
                <w:rFonts w:hint="eastAsia" w:ascii="宋体" w:hAnsi="宋体" w:eastAsia="宋体" w:cs="宋体"/>
                <w:color w:val="auto"/>
                <w:sz w:val="21"/>
                <w:szCs w:val="21"/>
                <w:highlight w:val="none"/>
                <w:lang w:val="en-US" w:eastAsia="zh-CN"/>
              </w:rPr>
              <w:t>可行</w:t>
            </w:r>
            <w:r>
              <w:rPr>
                <w:rFonts w:hint="eastAsia" w:ascii="宋体" w:hAnsi="宋体" w:eastAsia="宋体" w:cs="宋体"/>
                <w:color w:val="auto"/>
                <w:sz w:val="21"/>
                <w:szCs w:val="21"/>
                <w:highlight w:val="none"/>
              </w:rPr>
              <w:t>性强的，得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计划</w:t>
            </w:r>
            <w:r>
              <w:rPr>
                <w:rFonts w:hint="eastAsia" w:ascii="宋体" w:hAnsi="宋体" w:eastAsia="宋体" w:cs="宋体"/>
                <w:color w:val="auto"/>
                <w:sz w:val="21"/>
                <w:szCs w:val="21"/>
                <w:highlight w:val="none"/>
              </w:rPr>
              <w:t>基本全面、合理，</w:t>
            </w:r>
            <w:r>
              <w:rPr>
                <w:rFonts w:hint="eastAsia" w:ascii="宋体" w:hAnsi="宋体" w:eastAsia="宋体" w:cs="宋体"/>
                <w:color w:val="auto"/>
                <w:sz w:val="21"/>
                <w:szCs w:val="21"/>
                <w:highlight w:val="none"/>
                <w:lang w:val="en-US" w:eastAsia="zh-CN"/>
              </w:rPr>
              <w:t>可行</w:t>
            </w:r>
            <w:r>
              <w:rPr>
                <w:rFonts w:hint="eastAsia" w:ascii="宋体" w:hAnsi="宋体" w:eastAsia="宋体" w:cs="宋体"/>
                <w:color w:val="auto"/>
                <w:sz w:val="21"/>
                <w:szCs w:val="21"/>
                <w:highlight w:val="none"/>
              </w:rPr>
              <w:t>性一般的，得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pStyle w:val="2"/>
              <w:keepNext w:val="0"/>
              <w:keepLines w:val="0"/>
              <w:pageBreakBefore w:val="0"/>
              <w:kinsoku/>
              <w:wordWrap/>
              <w:overflowPunct/>
              <w:topLinePunct w:val="0"/>
              <w:bidi w:val="0"/>
              <w:snapToGrid/>
              <w:spacing w:line="240" w:lineRule="auto"/>
              <w:ind w:left="0" w:leftChars="0" w:right="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3）计划</w:t>
            </w:r>
            <w:r>
              <w:rPr>
                <w:rFonts w:hint="eastAsia" w:ascii="宋体" w:hAnsi="宋体" w:eastAsia="宋体" w:cs="宋体"/>
                <w:color w:val="auto"/>
                <w:sz w:val="21"/>
                <w:szCs w:val="21"/>
                <w:highlight w:val="none"/>
              </w:rPr>
              <w:t>基本全面、合理，</w:t>
            </w:r>
            <w:r>
              <w:rPr>
                <w:rFonts w:hint="eastAsia" w:ascii="宋体" w:hAnsi="宋体" w:eastAsia="宋体" w:cs="宋体"/>
                <w:color w:val="auto"/>
                <w:sz w:val="21"/>
                <w:szCs w:val="21"/>
                <w:highlight w:val="none"/>
                <w:lang w:val="en-US" w:eastAsia="zh-CN"/>
              </w:rPr>
              <w:t>可行</w:t>
            </w:r>
            <w:r>
              <w:rPr>
                <w:rFonts w:hint="eastAsia" w:ascii="宋体" w:hAnsi="宋体" w:eastAsia="宋体" w:cs="宋体"/>
                <w:color w:val="auto"/>
                <w:sz w:val="21"/>
                <w:szCs w:val="21"/>
                <w:highlight w:val="none"/>
              </w:rPr>
              <w:t>性</w:t>
            </w:r>
            <w:r>
              <w:rPr>
                <w:rFonts w:hint="eastAsia" w:ascii="宋体" w:hAnsi="宋体" w:eastAsia="宋体" w:cs="宋体"/>
                <w:color w:val="auto"/>
                <w:sz w:val="21"/>
                <w:szCs w:val="21"/>
                <w:highlight w:val="none"/>
                <w:lang w:eastAsia="zh-CN"/>
              </w:rPr>
              <w:t>较弱</w:t>
            </w:r>
            <w:r>
              <w:rPr>
                <w:rFonts w:hint="eastAsia" w:ascii="宋体" w:hAnsi="宋体" w:eastAsia="宋体" w:cs="宋体"/>
                <w:color w:val="auto"/>
                <w:sz w:val="21"/>
                <w:szCs w:val="21"/>
                <w:highlight w:val="none"/>
              </w:rPr>
              <w:t>的，得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val="0"/>
                <w:bCs/>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计划</w:t>
            </w:r>
            <w:r>
              <w:rPr>
                <w:rFonts w:hint="eastAsia" w:ascii="宋体" w:hAnsi="宋体" w:eastAsia="宋体" w:cs="宋体"/>
                <w:color w:val="auto"/>
                <w:sz w:val="21"/>
                <w:szCs w:val="21"/>
                <w:highlight w:val="none"/>
              </w:rPr>
              <w:t>描述简单或存在缺漏的，得</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tc>
        <w:tc>
          <w:tcPr>
            <w:tcW w:w="106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rPr>
                <w:rFonts w:hint="eastAsia" w:ascii="宋体" w:hAnsi="宋体" w:eastAsia="宋体" w:cs="宋体"/>
                <w:b w:val="0"/>
                <w:bCs/>
                <w:sz w:val="21"/>
                <w:szCs w:val="21"/>
                <w:highlight w:val="none"/>
              </w:rPr>
            </w:pP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3</w:t>
            </w:r>
          </w:p>
        </w:tc>
        <w:tc>
          <w:tcPr>
            <w:tcW w:w="186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rPr>
                <w:rFonts w:hint="eastAsia" w:ascii="宋体" w:hAnsi="宋体" w:eastAsia="宋体" w:cs="宋体"/>
                <w:b w:val="0"/>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6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rPr>
                <w:rFonts w:hint="eastAsia" w:ascii="宋体" w:hAnsi="宋体" w:eastAsia="宋体" w:cs="宋体"/>
                <w:b w:val="0"/>
                <w:bCs/>
                <w:sz w:val="21"/>
                <w:szCs w:val="21"/>
                <w:highlight w:val="none"/>
              </w:rPr>
            </w:pPr>
          </w:p>
        </w:tc>
        <w:tc>
          <w:tcPr>
            <w:tcW w:w="1119"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textAlignment w:val="auto"/>
              <w:rPr>
                <w:rFonts w:hint="eastAsia" w:ascii="宋体" w:hAnsi="宋体" w:eastAsia="宋体" w:cs="宋体"/>
                <w:b w:val="0"/>
                <w:bCs/>
                <w:sz w:val="21"/>
                <w:szCs w:val="21"/>
                <w:highlight w:val="none"/>
              </w:rPr>
            </w:pPr>
          </w:p>
        </w:tc>
        <w:tc>
          <w:tcPr>
            <w:tcW w:w="3959"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4、现场劳动力的投入配置：</w:t>
            </w:r>
          </w:p>
          <w:p>
            <w:pPr>
              <w:keepNext w:val="0"/>
              <w:keepLines w:val="0"/>
              <w:pageBreakBefore w:val="0"/>
              <w:numPr>
                <w:ilvl w:val="0"/>
                <w:numId w:val="0"/>
              </w:numPr>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lang w:val="en-US" w:eastAsia="zh-CN"/>
              </w:rPr>
              <w:t>配置</w:t>
            </w:r>
            <w:r>
              <w:rPr>
                <w:rFonts w:hint="eastAsia" w:ascii="宋体" w:hAnsi="宋体" w:eastAsia="宋体" w:cs="宋体"/>
                <w:color w:val="auto"/>
                <w:sz w:val="21"/>
                <w:szCs w:val="21"/>
                <w:highlight w:val="none"/>
              </w:rPr>
              <w:t>全面、合理，针对性强的，得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配置</w:t>
            </w:r>
            <w:r>
              <w:rPr>
                <w:rFonts w:hint="eastAsia" w:ascii="宋体" w:hAnsi="宋体" w:eastAsia="宋体" w:cs="宋体"/>
                <w:color w:val="auto"/>
                <w:sz w:val="21"/>
                <w:szCs w:val="21"/>
                <w:highlight w:val="none"/>
              </w:rPr>
              <w:t>基本全面、合理，针对性一般的，得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pStyle w:val="2"/>
              <w:keepNext w:val="0"/>
              <w:keepLines w:val="0"/>
              <w:pageBreakBefore w:val="0"/>
              <w:kinsoku/>
              <w:wordWrap/>
              <w:overflowPunct/>
              <w:topLinePunct w:val="0"/>
              <w:bidi w:val="0"/>
              <w:snapToGrid/>
              <w:spacing w:line="240" w:lineRule="auto"/>
              <w:ind w:left="0" w:leftChars="0" w:right="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color w:val="auto"/>
                <w:sz w:val="21"/>
                <w:szCs w:val="21"/>
                <w:highlight w:val="none"/>
                <w:lang w:val="en-US" w:eastAsia="zh-CN"/>
              </w:rPr>
              <w:t>配置</w:t>
            </w:r>
            <w:r>
              <w:rPr>
                <w:rFonts w:hint="eastAsia" w:ascii="宋体" w:hAnsi="宋体" w:eastAsia="宋体" w:cs="宋体"/>
                <w:color w:val="auto"/>
                <w:sz w:val="21"/>
                <w:szCs w:val="21"/>
                <w:highlight w:val="none"/>
              </w:rPr>
              <w:t>基本全面、合理，针对性</w:t>
            </w:r>
            <w:r>
              <w:rPr>
                <w:rFonts w:hint="eastAsia" w:ascii="宋体" w:hAnsi="宋体" w:eastAsia="宋体" w:cs="宋体"/>
                <w:color w:val="auto"/>
                <w:sz w:val="21"/>
                <w:szCs w:val="21"/>
                <w:highlight w:val="none"/>
                <w:lang w:eastAsia="zh-CN"/>
              </w:rPr>
              <w:t>较弱</w:t>
            </w:r>
            <w:r>
              <w:rPr>
                <w:rFonts w:hint="eastAsia" w:ascii="宋体" w:hAnsi="宋体" w:eastAsia="宋体" w:cs="宋体"/>
                <w:color w:val="auto"/>
                <w:sz w:val="21"/>
                <w:szCs w:val="21"/>
                <w:highlight w:val="none"/>
              </w:rPr>
              <w:t>的，得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val="0"/>
                <w:bCs/>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配置</w:t>
            </w:r>
            <w:r>
              <w:rPr>
                <w:rFonts w:hint="eastAsia" w:ascii="宋体" w:hAnsi="宋体" w:eastAsia="宋体" w:cs="宋体"/>
                <w:color w:val="auto"/>
                <w:sz w:val="21"/>
                <w:szCs w:val="21"/>
                <w:highlight w:val="none"/>
              </w:rPr>
              <w:t>简单或存在缺漏的，得</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tc>
        <w:tc>
          <w:tcPr>
            <w:tcW w:w="106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rPr>
                <w:rFonts w:hint="eastAsia" w:ascii="宋体" w:hAnsi="宋体" w:eastAsia="宋体" w:cs="宋体"/>
                <w:b w:val="0"/>
                <w:bCs/>
                <w:sz w:val="21"/>
                <w:szCs w:val="21"/>
                <w:highlight w:val="none"/>
              </w:rPr>
            </w:pP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3</w:t>
            </w:r>
          </w:p>
        </w:tc>
        <w:tc>
          <w:tcPr>
            <w:tcW w:w="186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rPr>
                <w:rFonts w:hint="eastAsia" w:ascii="宋体" w:hAnsi="宋体" w:eastAsia="宋体" w:cs="宋体"/>
                <w:b w:val="0"/>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644"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0"/>
              <w:rPr>
                <w:rFonts w:hint="default" w:ascii="Arial" w:hAnsi="Arial" w:eastAsia="宋体" w:cs="Arial"/>
                <w:sz w:val="21"/>
                <w:szCs w:val="21"/>
              </w:rPr>
            </w:pPr>
            <w:r>
              <w:rPr>
                <w:rFonts w:hint="default" w:ascii="Arial" w:hAnsi="Arial" w:eastAsia="宋体" w:cs="Arial"/>
                <w:kern w:val="2"/>
                <w:sz w:val="21"/>
                <w:szCs w:val="21"/>
                <w:lang w:val="en-US" w:eastAsia="zh-CN" w:bidi="ar-SA"/>
              </w:rPr>
              <w:t>5</w:t>
            </w:r>
          </w:p>
        </w:tc>
        <w:tc>
          <w:tcPr>
            <w:tcW w:w="1119"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textAlignment w:val="auto"/>
              <w:rPr>
                <w:rFonts w:hint="default" w:ascii="Arial" w:hAnsi="Arial" w:eastAsia="宋体" w:cs="Arial"/>
                <w:color w:val="auto"/>
                <w:sz w:val="21"/>
                <w:szCs w:val="21"/>
                <w:highlight w:val="none"/>
                <w:lang w:val="en-US" w:eastAsia="zh-CN"/>
              </w:rPr>
            </w:pPr>
            <w:r>
              <w:rPr>
                <w:rFonts w:hint="eastAsia" w:ascii="宋体" w:hAnsi="宋体" w:eastAsia="宋体" w:cs="宋体"/>
                <w:b w:val="0"/>
                <w:bCs/>
                <w:sz w:val="21"/>
                <w:szCs w:val="21"/>
                <w:highlight w:val="none"/>
              </w:rPr>
              <w:t>售后服务情况</w:t>
            </w:r>
          </w:p>
        </w:tc>
        <w:tc>
          <w:tcPr>
            <w:tcW w:w="3959"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1、针对服务响应的及时性与便利性的描述及承诺：</w:t>
            </w:r>
          </w:p>
          <w:p>
            <w:pPr>
              <w:keepNext w:val="0"/>
              <w:keepLines w:val="0"/>
              <w:pageBreakBefore w:val="0"/>
              <w:numPr>
                <w:ilvl w:val="0"/>
                <w:numId w:val="0"/>
              </w:numPr>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rPr>
              <w:t>描述全面、合理，针对性强的，得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）描述基本全面、合理，针对性一般的，得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pStyle w:val="2"/>
              <w:keepNext w:val="0"/>
              <w:keepLines w:val="0"/>
              <w:pageBreakBefore w:val="0"/>
              <w:kinsoku/>
              <w:wordWrap/>
              <w:overflowPunct/>
              <w:topLinePunct w:val="0"/>
              <w:bidi w:val="0"/>
              <w:snapToGrid/>
              <w:spacing w:line="240" w:lineRule="auto"/>
              <w:ind w:left="0" w:leftChars="0" w:right="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color w:val="auto"/>
                <w:sz w:val="21"/>
                <w:szCs w:val="21"/>
                <w:highlight w:val="none"/>
              </w:rPr>
              <w:t>描述基本全面、合理，针对性</w:t>
            </w:r>
            <w:r>
              <w:rPr>
                <w:rFonts w:hint="eastAsia" w:ascii="宋体" w:hAnsi="宋体" w:eastAsia="宋体" w:cs="宋体"/>
                <w:color w:val="auto"/>
                <w:sz w:val="21"/>
                <w:szCs w:val="21"/>
                <w:highlight w:val="none"/>
                <w:lang w:eastAsia="zh-CN"/>
              </w:rPr>
              <w:t>较弱</w:t>
            </w:r>
            <w:r>
              <w:rPr>
                <w:rFonts w:hint="eastAsia" w:ascii="宋体" w:hAnsi="宋体" w:eastAsia="宋体" w:cs="宋体"/>
                <w:color w:val="auto"/>
                <w:sz w:val="21"/>
                <w:szCs w:val="21"/>
                <w:highlight w:val="none"/>
              </w:rPr>
              <w:t>的，得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val="0"/>
                <w:bCs/>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）描述简单或存在缺漏的，得</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tc>
        <w:tc>
          <w:tcPr>
            <w:tcW w:w="1065" w:type="dxa"/>
            <w:vMerge w:val="restart"/>
            <w:noWrap w:val="0"/>
            <w:vAlign w:val="center"/>
          </w:tcPr>
          <w:p>
            <w:pPr>
              <w:keepNext w:val="0"/>
              <w:keepLines w:val="0"/>
              <w:pageBreakBefore w:val="0"/>
              <w:kinsoku/>
              <w:wordWrap/>
              <w:overflowPunct/>
              <w:topLinePunct w:val="0"/>
              <w:autoSpaceDE/>
              <w:autoSpaceDN/>
              <w:bidi w:val="0"/>
              <w:snapToGrid/>
              <w:spacing w:line="240" w:lineRule="auto"/>
              <w:ind w:left="0" w:leftChars="0" w:right="0" w:rightChars="0"/>
              <w:jc w:val="center"/>
              <w:textAlignment w:val="auto"/>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主观分</w:t>
            </w:r>
          </w:p>
        </w:tc>
        <w:tc>
          <w:tcPr>
            <w:tcW w:w="735" w:type="dxa"/>
            <w:noWrap w:val="0"/>
            <w:vAlign w:val="center"/>
          </w:tcPr>
          <w:p>
            <w:pPr>
              <w:keepNext w:val="0"/>
              <w:keepLines w:val="0"/>
              <w:pageBreakBefore w:val="0"/>
              <w:kinsoku/>
              <w:wordWrap/>
              <w:overflowPunct/>
              <w:topLinePunct w:val="0"/>
              <w:autoSpaceDE/>
              <w:autoSpaceDN/>
              <w:bidi w:val="0"/>
              <w:snapToGrid/>
              <w:spacing w:line="240" w:lineRule="auto"/>
              <w:ind w:left="0" w:leftChars="0" w:right="0" w:rightChars="0"/>
              <w:jc w:val="center"/>
              <w:textAlignment w:val="auto"/>
              <w:rPr>
                <w:rFonts w:hint="default" w:ascii="Arial" w:hAnsi="Arial" w:eastAsia="宋体" w:cs="Arial"/>
                <w:sz w:val="21"/>
                <w:szCs w:val="21"/>
                <w:lang w:val="en-US" w:eastAsia="zh-CN"/>
              </w:rPr>
            </w:pPr>
            <w:r>
              <w:rPr>
                <w:rFonts w:hint="eastAsia" w:ascii="Arial" w:hAnsi="Arial" w:eastAsia="宋体" w:cs="Arial"/>
                <w:sz w:val="21"/>
                <w:szCs w:val="21"/>
                <w:lang w:val="en-US" w:eastAsia="zh-CN"/>
              </w:rPr>
              <w:t>3</w:t>
            </w:r>
          </w:p>
        </w:tc>
        <w:tc>
          <w:tcPr>
            <w:tcW w:w="1864" w:type="dxa"/>
            <w:vMerge w:val="restart"/>
            <w:noWrap w:val="0"/>
            <w:vAlign w:val="center"/>
          </w:tcPr>
          <w:p>
            <w:pPr>
              <w:keepNext w:val="0"/>
              <w:keepLines w:val="0"/>
              <w:pageBreakBefore w:val="0"/>
              <w:kinsoku/>
              <w:wordWrap/>
              <w:overflowPunct/>
              <w:topLinePunct w:val="0"/>
              <w:autoSpaceDE/>
              <w:autoSpaceDN/>
              <w:bidi w:val="0"/>
              <w:snapToGrid/>
              <w:spacing w:line="240" w:lineRule="auto"/>
              <w:ind w:left="0" w:leftChars="0" w:right="0" w:rightChars="0"/>
              <w:jc w:val="center"/>
              <w:textAlignment w:val="auto"/>
              <w:outlineLvl w:val="0"/>
              <w:rPr>
                <w:rFonts w:hint="default" w:ascii="Arial" w:hAnsi="Arial" w:eastAsia="宋体" w:cs="Arial"/>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6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textAlignment w:val="auto"/>
            </w:pPr>
          </w:p>
        </w:tc>
        <w:tc>
          <w:tcPr>
            <w:tcW w:w="1119"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textAlignment w:val="auto"/>
            </w:pPr>
          </w:p>
        </w:tc>
        <w:tc>
          <w:tcPr>
            <w:tcW w:w="3959"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2、维护方案及具体措施：</w:t>
            </w:r>
          </w:p>
          <w:p>
            <w:pPr>
              <w:keepNext w:val="0"/>
              <w:keepLines w:val="0"/>
              <w:pageBreakBefore w:val="0"/>
              <w:numPr>
                <w:ilvl w:val="0"/>
                <w:numId w:val="0"/>
              </w:numPr>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lang w:val="en-US" w:eastAsia="zh-CN"/>
              </w:rPr>
              <w:t>方案及措施</w:t>
            </w:r>
            <w:r>
              <w:rPr>
                <w:rFonts w:hint="eastAsia" w:ascii="宋体" w:hAnsi="宋体" w:eastAsia="宋体" w:cs="宋体"/>
                <w:color w:val="auto"/>
                <w:sz w:val="21"/>
                <w:szCs w:val="21"/>
                <w:highlight w:val="none"/>
              </w:rPr>
              <w:t>全面、合理，</w:t>
            </w:r>
            <w:r>
              <w:rPr>
                <w:rFonts w:hint="eastAsia" w:ascii="宋体" w:hAnsi="宋体" w:eastAsia="宋体" w:cs="宋体"/>
                <w:color w:val="auto"/>
                <w:sz w:val="21"/>
                <w:szCs w:val="21"/>
                <w:highlight w:val="none"/>
                <w:lang w:val="en-US" w:eastAsia="zh-CN"/>
              </w:rPr>
              <w:t>可行性</w:t>
            </w:r>
            <w:r>
              <w:rPr>
                <w:rFonts w:hint="eastAsia" w:ascii="宋体" w:hAnsi="宋体" w:eastAsia="宋体" w:cs="宋体"/>
                <w:color w:val="auto"/>
                <w:sz w:val="21"/>
                <w:szCs w:val="21"/>
                <w:highlight w:val="none"/>
              </w:rPr>
              <w:t>强的，得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方案及措施</w:t>
            </w:r>
            <w:r>
              <w:rPr>
                <w:rFonts w:hint="eastAsia" w:ascii="宋体" w:hAnsi="宋体" w:eastAsia="宋体" w:cs="宋体"/>
                <w:color w:val="auto"/>
                <w:sz w:val="21"/>
                <w:szCs w:val="21"/>
                <w:highlight w:val="none"/>
              </w:rPr>
              <w:t>基本全面、合理，</w:t>
            </w:r>
            <w:r>
              <w:rPr>
                <w:rFonts w:hint="eastAsia" w:ascii="宋体" w:hAnsi="宋体" w:eastAsia="宋体" w:cs="宋体"/>
                <w:color w:val="auto"/>
                <w:sz w:val="21"/>
                <w:szCs w:val="21"/>
                <w:highlight w:val="none"/>
                <w:lang w:val="en-US" w:eastAsia="zh-CN"/>
              </w:rPr>
              <w:t>可行性</w:t>
            </w:r>
            <w:r>
              <w:rPr>
                <w:rFonts w:hint="eastAsia" w:ascii="宋体" w:hAnsi="宋体" w:eastAsia="宋体" w:cs="宋体"/>
                <w:color w:val="auto"/>
                <w:sz w:val="21"/>
                <w:szCs w:val="21"/>
                <w:highlight w:val="none"/>
              </w:rPr>
              <w:t>一般的，得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pStyle w:val="2"/>
              <w:keepNext w:val="0"/>
              <w:keepLines w:val="0"/>
              <w:pageBreakBefore w:val="0"/>
              <w:kinsoku/>
              <w:wordWrap/>
              <w:overflowPunct/>
              <w:topLinePunct w:val="0"/>
              <w:bidi w:val="0"/>
              <w:snapToGrid/>
              <w:spacing w:line="240" w:lineRule="auto"/>
              <w:ind w:left="0" w:leftChars="0" w:right="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color w:val="auto"/>
                <w:sz w:val="21"/>
                <w:szCs w:val="21"/>
                <w:highlight w:val="none"/>
                <w:lang w:val="en-US" w:eastAsia="zh-CN"/>
              </w:rPr>
              <w:t>方案及措施</w:t>
            </w:r>
            <w:r>
              <w:rPr>
                <w:rFonts w:hint="eastAsia" w:ascii="宋体" w:hAnsi="宋体" w:eastAsia="宋体" w:cs="宋体"/>
                <w:color w:val="auto"/>
                <w:sz w:val="21"/>
                <w:szCs w:val="21"/>
                <w:highlight w:val="none"/>
              </w:rPr>
              <w:t>基本全面、合理，</w:t>
            </w:r>
            <w:r>
              <w:rPr>
                <w:rFonts w:hint="eastAsia" w:ascii="宋体" w:hAnsi="宋体" w:eastAsia="宋体" w:cs="宋体"/>
                <w:color w:val="auto"/>
                <w:sz w:val="21"/>
                <w:szCs w:val="21"/>
                <w:highlight w:val="none"/>
                <w:lang w:val="en-US" w:eastAsia="zh-CN"/>
              </w:rPr>
              <w:t>可行</w:t>
            </w:r>
            <w:r>
              <w:rPr>
                <w:rFonts w:hint="eastAsia" w:ascii="宋体" w:hAnsi="宋体" w:eastAsia="宋体" w:cs="宋体"/>
                <w:color w:val="auto"/>
                <w:sz w:val="21"/>
                <w:szCs w:val="21"/>
                <w:highlight w:val="none"/>
              </w:rPr>
              <w:t>性</w:t>
            </w:r>
            <w:r>
              <w:rPr>
                <w:rFonts w:hint="eastAsia" w:ascii="宋体" w:hAnsi="宋体" w:eastAsia="宋体" w:cs="宋体"/>
                <w:color w:val="auto"/>
                <w:sz w:val="21"/>
                <w:szCs w:val="21"/>
                <w:highlight w:val="none"/>
                <w:lang w:eastAsia="zh-CN"/>
              </w:rPr>
              <w:t>较弱</w:t>
            </w:r>
            <w:r>
              <w:rPr>
                <w:rFonts w:hint="eastAsia" w:ascii="宋体" w:hAnsi="宋体" w:eastAsia="宋体" w:cs="宋体"/>
                <w:color w:val="auto"/>
                <w:sz w:val="21"/>
                <w:szCs w:val="21"/>
                <w:highlight w:val="none"/>
              </w:rPr>
              <w:t>的，得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val="0"/>
                <w:bCs/>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）描述简单或存在缺漏的，得</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tc>
        <w:tc>
          <w:tcPr>
            <w:tcW w:w="106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textAlignment w:val="auto"/>
              <w:rPr>
                <w:rFonts w:hint="eastAsia" w:ascii="宋体" w:hAnsi="宋体" w:eastAsia="宋体" w:cs="宋体"/>
                <w:b w:val="0"/>
                <w:bCs/>
                <w:sz w:val="21"/>
                <w:szCs w:val="21"/>
                <w:highlight w:val="none"/>
              </w:rPr>
            </w:pP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3</w:t>
            </w:r>
          </w:p>
        </w:tc>
        <w:tc>
          <w:tcPr>
            <w:tcW w:w="186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textAlignment w:val="auto"/>
              <w:rPr>
                <w:rFonts w:hint="eastAsia" w:ascii="宋体" w:hAnsi="宋体" w:eastAsia="宋体" w:cs="宋体"/>
                <w:b w:val="0"/>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6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textAlignment w:val="auto"/>
              <w:rPr>
                <w:rFonts w:hint="eastAsia" w:ascii="宋体" w:hAnsi="宋体" w:eastAsia="宋体" w:cs="宋体"/>
                <w:b w:val="0"/>
                <w:bCs/>
                <w:sz w:val="21"/>
                <w:szCs w:val="21"/>
                <w:highlight w:val="none"/>
              </w:rPr>
            </w:pPr>
          </w:p>
        </w:tc>
        <w:tc>
          <w:tcPr>
            <w:tcW w:w="1119"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textAlignment w:val="auto"/>
              <w:rPr>
                <w:rFonts w:hint="eastAsia" w:ascii="宋体" w:hAnsi="宋体" w:eastAsia="宋体" w:cs="宋体"/>
                <w:b w:val="0"/>
                <w:bCs/>
                <w:sz w:val="21"/>
                <w:szCs w:val="21"/>
                <w:highlight w:val="none"/>
              </w:rPr>
            </w:pPr>
          </w:p>
        </w:tc>
        <w:tc>
          <w:tcPr>
            <w:tcW w:w="3959"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3、应急响应方案：</w:t>
            </w:r>
          </w:p>
          <w:p>
            <w:pPr>
              <w:keepNext w:val="0"/>
              <w:keepLines w:val="0"/>
              <w:pageBreakBefore w:val="0"/>
              <w:numPr>
                <w:ilvl w:val="0"/>
                <w:numId w:val="0"/>
              </w:numPr>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lang w:val="en-US" w:eastAsia="zh-CN"/>
              </w:rPr>
              <w:t>方案</w:t>
            </w:r>
            <w:r>
              <w:rPr>
                <w:rFonts w:hint="eastAsia" w:ascii="宋体" w:hAnsi="宋体" w:eastAsia="宋体" w:cs="宋体"/>
                <w:color w:val="auto"/>
                <w:sz w:val="21"/>
                <w:szCs w:val="21"/>
                <w:highlight w:val="none"/>
              </w:rPr>
              <w:t>全面、合理，</w:t>
            </w:r>
            <w:r>
              <w:rPr>
                <w:rFonts w:hint="eastAsia" w:ascii="宋体" w:hAnsi="宋体" w:eastAsia="宋体" w:cs="宋体"/>
                <w:color w:val="auto"/>
                <w:sz w:val="21"/>
                <w:szCs w:val="21"/>
                <w:highlight w:val="none"/>
                <w:lang w:val="en-US" w:eastAsia="zh-CN"/>
              </w:rPr>
              <w:t>可行性</w:t>
            </w:r>
            <w:r>
              <w:rPr>
                <w:rFonts w:hint="eastAsia" w:ascii="宋体" w:hAnsi="宋体" w:eastAsia="宋体" w:cs="宋体"/>
                <w:color w:val="auto"/>
                <w:sz w:val="21"/>
                <w:szCs w:val="21"/>
                <w:highlight w:val="none"/>
              </w:rPr>
              <w:t>强的，得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方案</w:t>
            </w:r>
            <w:r>
              <w:rPr>
                <w:rFonts w:hint="eastAsia" w:ascii="宋体" w:hAnsi="宋体" w:eastAsia="宋体" w:cs="宋体"/>
                <w:color w:val="auto"/>
                <w:sz w:val="21"/>
                <w:szCs w:val="21"/>
                <w:highlight w:val="none"/>
              </w:rPr>
              <w:t>基本全面、合理，</w:t>
            </w:r>
            <w:r>
              <w:rPr>
                <w:rFonts w:hint="eastAsia" w:ascii="宋体" w:hAnsi="宋体" w:eastAsia="宋体" w:cs="宋体"/>
                <w:color w:val="auto"/>
                <w:sz w:val="21"/>
                <w:szCs w:val="21"/>
                <w:highlight w:val="none"/>
                <w:lang w:val="en-US" w:eastAsia="zh-CN"/>
              </w:rPr>
              <w:t>可行性</w:t>
            </w:r>
            <w:r>
              <w:rPr>
                <w:rFonts w:hint="eastAsia" w:ascii="宋体" w:hAnsi="宋体" w:eastAsia="宋体" w:cs="宋体"/>
                <w:color w:val="auto"/>
                <w:sz w:val="21"/>
                <w:szCs w:val="21"/>
                <w:highlight w:val="none"/>
              </w:rPr>
              <w:t>一般的，得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pStyle w:val="2"/>
              <w:keepNext w:val="0"/>
              <w:keepLines w:val="0"/>
              <w:pageBreakBefore w:val="0"/>
              <w:kinsoku/>
              <w:wordWrap/>
              <w:overflowPunct/>
              <w:topLinePunct w:val="0"/>
              <w:bidi w:val="0"/>
              <w:snapToGrid/>
              <w:spacing w:line="240" w:lineRule="auto"/>
              <w:ind w:left="0" w:leftChars="0" w:right="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color w:val="auto"/>
                <w:sz w:val="21"/>
                <w:szCs w:val="21"/>
                <w:highlight w:val="none"/>
                <w:lang w:val="en-US" w:eastAsia="zh-CN"/>
              </w:rPr>
              <w:t>方案</w:t>
            </w:r>
            <w:r>
              <w:rPr>
                <w:rFonts w:hint="eastAsia" w:ascii="宋体" w:hAnsi="宋体" w:eastAsia="宋体" w:cs="宋体"/>
                <w:color w:val="auto"/>
                <w:sz w:val="21"/>
                <w:szCs w:val="21"/>
                <w:highlight w:val="none"/>
              </w:rPr>
              <w:t>基本全面、合理，</w:t>
            </w:r>
            <w:r>
              <w:rPr>
                <w:rFonts w:hint="eastAsia" w:ascii="宋体" w:hAnsi="宋体" w:eastAsia="宋体" w:cs="宋体"/>
                <w:color w:val="auto"/>
                <w:sz w:val="21"/>
                <w:szCs w:val="21"/>
                <w:highlight w:val="none"/>
                <w:lang w:val="en-US" w:eastAsia="zh-CN"/>
              </w:rPr>
              <w:t>可行</w:t>
            </w:r>
            <w:r>
              <w:rPr>
                <w:rFonts w:hint="eastAsia" w:ascii="宋体" w:hAnsi="宋体" w:eastAsia="宋体" w:cs="宋体"/>
                <w:color w:val="auto"/>
                <w:sz w:val="21"/>
                <w:szCs w:val="21"/>
                <w:highlight w:val="none"/>
              </w:rPr>
              <w:t>性</w:t>
            </w:r>
            <w:r>
              <w:rPr>
                <w:rFonts w:hint="eastAsia" w:ascii="宋体" w:hAnsi="宋体" w:eastAsia="宋体" w:cs="宋体"/>
                <w:color w:val="auto"/>
                <w:sz w:val="21"/>
                <w:szCs w:val="21"/>
                <w:highlight w:val="none"/>
                <w:lang w:eastAsia="zh-CN"/>
              </w:rPr>
              <w:t>较弱</w:t>
            </w:r>
            <w:r>
              <w:rPr>
                <w:rFonts w:hint="eastAsia" w:ascii="宋体" w:hAnsi="宋体" w:eastAsia="宋体" w:cs="宋体"/>
                <w:color w:val="auto"/>
                <w:sz w:val="21"/>
                <w:szCs w:val="21"/>
                <w:highlight w:val="none"/>
              </w:rPr>
              <w:t>的，得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val="0"/>
                <w:bCs/>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）描述简单或存在缺漏的，得</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tc>
        <w:tc>
          <w:tcPr>
            <w:tcW w:w="106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textAlignment w:val="auto"/>
              <w:rPr>
                <w:rFonts w:hint="eastAsia" w:ascii="宋体" w:hAnsi="宋体" w:eastAsia="宋体" w:cs="宋体"/>
                <w:b w:val="0"/>
                <w:bCs/>
                <w:sz w:val="21"/>
                <w:szCs w:val="21"/>
                <w:highlight w:val="none"/>
              </w:rPr>
            </w:pP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3</w:t>
            </w:r>
          </w:p>
        </w:tc>
        <w:tc>
          <w:tcPr>
            <w:tcW w:w="186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textAlignment w:val="auto"/>
              <w:rPr>
                <w:rFonts w:hint="eastAsia" w:ascii="宋体" w:hAnsi="宋体" w:eastAsia="宋体" w:cs="宋体"/>
                <w:b w:val="0"/>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9" w:hRule="atLeast"/>
          <w:jc w:val="center"/>
        </w:trPr>
        <w:tc>
          <w:tcPr>
            <w:tcW w:w="644" w:type="dxa"/>
            <w:noWrap w:val="0"/>
            <w:vAlign w:val="center"/>
          </w:tcPr>
          <w:p>
            <w:pPr>
              <w:keepNext w:val="0"/>
              <w:keepLines w:val="0"/>
              <w:pageBreakBefore w:val="0"/>
              <w:numPr>
                <w:ilvl w:val="0"/>
                <w:numId w:val="0"/>
              </w:numPr>
              <w:kinsoku/>
              <w:wordWrap/>
              <w:overflowPunct/>
              <w:topLinePunct w:val="0"/>
              <w:autoSpaceDE/>
              <w:autoSpaceDN/>
              <w:bidi w:val="0"/>
              <w:snapToGrid/>
              <w:spacing w:line="240" w:lineRule="auto"/>
              <w:ind w:left="0" w:leftChars="0" w:right="0" w:rightChars="0" w:firstLine="0" w:firstLineChars="0"/>
              <w:jc w:val="center"/>
              <w:textAlignment w:val="auto"/>
              <w:outlineLvl w:val="0"/>
              <w:rPr>
                <w:rFonts w:hint="default" w:ascii="Arial" w:hAnsi="Arial" w:eastAsia="宋体" w:cs="Arial"/>
                <w:b/>
                <w:bCs/>
                <w:sz w:val="21"/>
                <w:szCs w:val="21"/>
                <w:lang w:eastAsia="zh-CN"/>
              </w:rPr>
            </w:pPr>
            <w:bookmarkStart w:id="407" w:name="_Toc23324"/>
            <w:bookmarkEnd w:id="407"/>
            <w:bookmarkStart w:id="408" w:name="_Toc1366"/>
            <w:bookmarkEnd w:id="408"/>
            <w:bookmarkStart w:id="409" w:name="_Toc18746"/>
            <w:bookmarkEnd w:id="409"/>
            <w:bookmarkStart w:id="410" w:name="_Toc15217"/>
            <w:bookmarkEnd w:id="410"/>
            <w:bookmarkStart w:id="411" w:name="_Toc26375"/>
            <w:bookmarkEnd w:id="411"/>
            <w:bookmarkStart w:id="412" w:name="_Toc331"/>
            <w:bookmarkEnd w:id="412"/>
            <w:bookmarkStart w:id="413" w:name="_Toc11540"/>
            <w:bookmarkEnd w:id="413"/>
            <w:bookmarkStart w:id="414" w:name="_Toc13160"/>
            <w:bookmarkEnd w:id="414"/>
            <w:bookmarkStart w:id="415" w:name="_Toc10506"/>
            <w:bookmarkEnd w:id="415"/>
            <w:bookmarkStart w:id="416" w:name="_Toc28892"/>
            <w:bookmarkEnd w:id="416"/>
            <w:bookmarkStart w:id="417" w:name="_Toc30797"/>
            <w:bookmarkEnd w:id="417"/>
            <w:bookmarkStart w:id="418" w:name="_Toc21013"/>
            <w:bookmarkEnd w:id="418"/>
            <w:bookmarkStart w:id="419" w:name="_Toc26382"/>
            <w:bookmarkEnd w:id="419"/>
            <w:bookmarkStart w:id="420" w:name="_Toc10600"/>
            <w:bookmarkEnd w:id="420"/>
            <w:bookmarkStart w:id="421" w:name="_Toc19603"/>
            <w:bookmarkEnd w:id="421"/>
            <w:r>
              <w:rPr>
                <w:rFonts w:hint="default" w:ascii="Arial" w:hAnsi="Arial" w:eastAsia="宋体" w:cs="Arial"/>
                <w:b/>
                <w:bCs/>
                <w:sz w:val="21"/>
                <w:szCs w:val="21"/>
                <w:lang w:eastAsia="zh-CN"/>
              </w:rPr>
              <w:t>四</w:t>
            </w:r>
          </w:p>
        </w:tc>
        <w:tc>
          <w:tcPr>
            <w:tcW w:w="5078" w:type="dxa"/>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right="0"/>
              <w:jc w:val="both"/>
              <w:textAlignment w:val="auto"/>
              <w:outlineLvl w:val="0"/>
              <w:rPr>
                <w:rFonts w:hint="default" w:ascii="Arial" w:hAnsi="Arial" w:eastAsia="宋体" w:cs="Arial"/>
                <w:b/>
                <w:bCs/>
                <w:sz w:val="21"/>
                <w:szCs w:val="21"/>
              </w:rPr>
            </w:pPr>
            <w:r>
              <w:rPr>
                <w:rFonts w:hint="default" w:ascii="Arial" w:hAnsi="Arial" w:eastAsia="宋体" w:cs="Arial"/>
                <w:b/>
                <w:bCs/>
                <w:sz w:val="21"/>
                <w:szCs w:val="21"/>
              </w:rPr>
              <w:t>有效投标报价的最低价作为评标基准价，其最低报价为满分；按［投标报价得分=（评标基准价/投标报价）*</w:t>
            </w:r>
            <w:r>
              <w:rPr>
                <w:rFonts w:hint="default" w:ascii="Arial" w:hAnsi="Arial" w:eastAsia="宋体" w:cs="Arial"/>
                <w:b/>
                <w:bCs/>
                <w:sz w:val="21"/>
                <w:szCs w:val="21"/>
                <w:lang w:eastAsia="zh-CN"/>
              </w:rPr>
              <w:t>权重</w:t>
            </w:r>
            <w:r>
              <w:rPr>
                <w:rFonts w:hint="default" w:ascii="Arial" w:hAnsi="Arial" w:eastAsia="宋体" w:cs="Arial"/>
                <w:b/>
                <w:bCs/>
                <w:sz w:val="21"/>
                <w:szCs w:val="21"/>
              </w:rPr>
              <w:t>］的计算公式计算。</w:t>
            </w:r>
          </w:p>
          <w:p>
            <w:pPr>
              <w:jc w:val="both"/>
              <w:rPr>
                <w:rFonts w:hint="default" w:ascii="Arial" w:hAnsi="Arial" w:cs="Arial"/>
              </w:rPr>
            </w:pPr>
            <w:r>
              <w:rPr>
                <w:rFonts w:hint="default" w:ascii="Arial" w:hAnsi="Arial" w:cs="Arial"/>
                <w:b/>
                <w:bCs/>
              </w:rPr>
              <w:t>评标过程中，不得去掉报价中的最高报价和最低报价。</w:t>
            </w:r>
          </w:p>
        </w:tc>
        <w:tc>
          <w:tcPr>
            <w:tcW w:w="1065" w:type="dxa"/>
            <w:noWrap w:val="0"/>
            <w:vAlign w:val="center"/>
          </w:tcPr>
          <w:p>
            <w:pPr>
              <w:rPr>
                <w:rFonts w:hint="default" w:ascii="Arial" w:hAnsi="Arial" w:cs="Arial"/>
                <w:lang w:val="en-US" w:eastAsia="zh-CN"/>
              </w:rPr>
            </w:pPr>
          </w:p>
        </w:tc>
        <w:tc>
          <w:tcPr>
            <w:tcW w:w="735" w:type="dxa"/>
            <w:noWrap w:val="0"/>
            <w:vAlign w:val="center"/>
          </w:tcPr>
          <w:p>
            <w:pPr>
              <w:keepNext w:val="0"/>
              <w:keepLines w:val="0"/>
              <w:pageBreakBefore w:val="0"/>
              <w:kinsoku/>
              <w:wordWrap/>
              <w:overflowPunct/>
              <w:topLinePunct w:val="0"/>
              <w:autoSpaceDE/>
              <w:autoSpaceDN/>
              <w:bidi w:val="0"/>
              <w:snapToGrid/>
              <w:spacing w:line="240" w:lineRule="auto"/>
              <w:ind w:left="0" w:leftChars="0" w:right="0" w:rightChars="0" w:firstLine="105" w:firstLineChars="50"/>
              <w:jc w:val="both"/>
              <w:textAlignment w:val="auto"/>
              <w:outlineLvl w:val="0"/>
              <w:rPr>
                <w:rFonts w:hint="default" w:ascii="Arial" w:hAnsi="Arial" w:eastAsia="宋体" w:cs="Arial"/>
                <w:b/>
                <w:bCs/>
                <w:sz w:val="21"/>
                <w:szCs w:val="21"/>
                <w:highlight w:val="none"/>
                <w:lang w:val="en-US" w:eastAsia="zh-CN"/>
              </w:rPr>
            </w:pPr>
            <w:r>
              <w:rPr>
                <w:rFonts w:hint="eastAsia" w:ascii="Arial" w:hAnsi="Arial" w:cs="Arial"/>
                <w:b/>
                <w:bCs/>
                <w:sz w:val="21"/>
                <w:szCs w:val="21"/>
                <w:lang w:val="en-US" w:eastAsia="zh-CN"/>
              </w:rPr>
              <w:t>3</w:t>
            </w:r>
            <w:r>
              <w:rPr>
                <w:rFonts w:hint="default" w:ascii="Arial" w:hAnsi="Arial" w:cs="Arial"/>
                <w:b/>
                <w:bCs/>
                <w:sz w:val="21"/>
                <w:szCs w:val="21"/>
                <w:lang w:val="en-US" w:eastAsia="zh-CN"/>
              </w:rPr>
              <w:t>0</w:t>
            </w:r>
          </w:p>
        </w:tc>
        <w:tc>
          <w:tcPr>
            <w:tcW w:w="1864" w:type="dxa"/>
            <w:noWrap w:val="0"/>
            <w:vAlign w:val="center"/>
          </w:tcPr>
          <w:p>
            <w:pPr>
              <w:keepNext w:val="0"/>
              <w:keepLines w:val="0"/>
              <w:pageBreakBefore w:val="0"/>
              <w:kinsoku/>
              <w:wordWrap/>
              <w:overflowPunct/>
              <w:topLinePunct w:val="0"/>
              <w:autoSpaceDE/>
              <w:autoSpaceDN/>
              <w:bidi w:val="0"/>
              <w:snapToGrid/>
              <w:spacing w:line="240" w:lineRule="auto"/>
              <w:ind w:left="0" w:leftChars="0" w:right="0" w:rightChars="0"/>
              <w:jc w:val="center"/>
              <w:textAlignment w:val="auto"/>
              <w:outlineLvl w:val="0"/>
              <w:rPr>
                <w:rFonts w:hint="default" w:ascii="Arial" w:hAnsi="Arial" w:eastAsia="宋体" w:cs="Arial"/>
                <w:b/>
                <w:bCs/>
                <w:sz w:val="21"/>
                <w:szCs w:val="21"/>
                <w:lang w:val="en-US" w:eastAsia="zh-CN"/>
              </w:rPr>
            </w:pPr>
            <w:r>
              <w:rPr>
                <w:rFonts w:hint="default" w:ascii="Arial" w:hAnsi="Arial" w:eastAsia="宋体" w:cs="Arial"/>
                <w:b/>
                <w:bCs/>
                <w:sz w:val="21"/>
                <w:szCs w:val="21"/>
                <w:lang w:val="en-US" w:eastAsia="zh-CN"/>
              </w:rPr>
              <w:t>/</w:t>
            </w:r>
          </w:p>
        </w:tc>
      </w:tr>
    </w:tbl>
    <w:p>
      <w:pPr>
        <w:pageBreakBefore w:val="0"/>
        <w:kinsoku/>
        <w:wordWrap/>
        <w:overflowPunct/>
        <w:topLinePunct w:val="0"/>
        <w:autoSpaceDE/>
        <w:autoSpaceDN/>
        <w:bidi w:val="0"/>
        <w:snapToGrid w:val="0"/>
        <w:spacing w:line="400" w:lineRule="exact"/>
        <w:textAlignment w:val="auto"/>
        <w:rPr>
          <w:rFonts w:hint="default" w:ascii="Arial" w:hAnsi="Arial" w:eastAsia="宋体" w:cs="Arial"/>
          <w:b/>
          <w:sz w:val="21"/>
          <w:szCs w:val="21"/>
        </w:rPr>
      </w:pPr>
      <w:r>
        <w:rPr>
          <w:rFonts w:hint="default" w:ascii="Arial" w:hAnsi="Arial" w:eastAsia="宋体" w:cs="Arial"/>
          <w:sz w:val="21"/>
          <w:szCs w:val="21"/>
          <w:shd w:val="clear" w:color="auto" w:fill="FFFFFF"/>
        </w:rPr>
        <w:t> *</w:t>
      </w:r>
      <w:r>
        <w:rPr>
          <w:rFonts w:hint="default" w:ascii="Arial" w:hAnsi="Arial" w:eastAsia="宋体" w:cs="Arial"/>
          <w:b/>
          <w:sz w:val="21"/>
          <w:szCs w:val="21"/>
        </w:rPr>
        <w:t>备注：</w:t>
      </w:r>
      <w:r>
        <w:rPr>
          <w:rFonts w:hint="default" w:ascii="Arial" w:hAnsi="Arial" w:eastAsia="宋体" w:cs="Arial"/>
          <w:sz w:val="21"/>
          <w:szCs w:val="21"/>
          <w:lang w:eastAsia="zh-CN"/>
        </w:rPr>
        <w:t>磋商供应商</w:t>
      </w:r>
      <w:r>
        <w:rPr>
          <w:rFonts w:hint="default" w:ascii="Arial" w:hAnsi="Arial" w:eastAsia="宋体" w:cs="Arial"/>
          <w:sz w:val="21"/>
          <w:szCs w:val="21"/>
        </w:rPr>
        <w:t>编制</w:t>
      </w:r>
      <w:r>
        <w:rPr>
          <w:rFonts w:hint="default" w:ascii="Arial" w:hAnsi="Arial" w:eastAsia="宋体" w:cs="Arial"/>
          <w:sz w:val="21"/>
          <w:szCs w:val="21"/>
          <w:lang w:eastAsia="zh-CN"/>
        </w:rPr>
        <w:t>磋商响应文件</w:t>
      </w:r>
      <w:r>
        <w:rPr>
          <w:rFonts w:hint="default" w:ascii="Arial" w:hAnsi="Arial" w:eastAsia="宋体" w:cs="Arial"/>
          <w:sz w:val="21"/>
          <w:szCs w:val="21"/>
        </w:rPr>
        <w:t>（商务技术文件部分）时，建议按此目录（序号和内容）提供评标标准相应的商务技术资料。 </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outlineLvl w:val="9"/>
        <w:rPr>
          <w:rFonts w:hint="default" w:ascii="Arial" w:hAnsi="Arial" w:eastAsia="宋体" w:cs="Arial"/>
          <w:b/>
          <w:bCs w:val="0"/>
          <w:sz w:val="21"/>
          <w:szCs w:val="21"/>
        </w:rPr>
      </w:pPr>
      <w:r>
        <w:rPr>
          <w:rFonts w:hint="default" w:ascii="Arial" w:hAnsi="Arial" w:eastAsia="宋体" w:cs="Arial"/>
          <w:b/>
          <w:bCs w:val="0"/>
          <w:sz w:val="32"/>
        </w:rPr>
        <w:br w:type="page"/>
      </w:r>
      <w:r>
        <w:rPr>
          <w:rFonts w:hint="default" w:ascii="Arial" w:hAnsi="Arial" w:eastAsia="宋体" w:cs="Arial"/>
          <w:b/>
          <w:bCs w:val="0"/>
          <w:sz w:val="21"/>
          <w:szCs w:val="21"/>
          <w:lang w:eastAsia="zh-CN"/>
        </w:rPr>
        <w:t>一、</w:t>
      </w:r>
      <w:r>
        <w:rPr>
          <w:rFonts w:hint="default" w:ascii="Arial" w:hAnsi="Arial" w:eastAsia="宋体" w:cs="Arial"/>
          <w:b/>
          <w:bCs w:val="0"/>
          <w:sz w:val="21"/>
          <w:szCs w:val="21"/>
        </w:rPr>
        <w:t>评标方法</w:t>
      </w:r>
    </w:p>
    <w:p>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jc w:val="both"/>
        <w:textAlignment w:val="auto"/>
        <w:outlineLvl w:val="9"/>
        <w:rPr>
          <w:rFonts w:hint="default" w:ascii="Arial" w:hAnsi="Arial" w:eastAsia="宋体" w:cs="Arial"/>
          <w:kern w:val="0"/>
          <w:sz w:val="21"/>
          <w:szCs w:val="21"/>
        </w:rPr>
      </w:pPr>
      <w:r>
        <w:rPr>
          <w:rFonts w:hint="default" w:ascii="Arial" w:hAnsi="Arial" w:eastAsia="宋体" w:cs="Arial"/>
          <w:b/>
          <w:kern w:val="0"/>
          <w:sz w:val="21"/>
          <w:szCs w:val="21"/>
        </w:rPr>
        <w:t>1.本项目采用综合评分法。</w:t>
      </w:r>
      <w:r>
        <w:rPr>
          <w:rFonts w:hint="default" w:ascii="Arial" w:hAnsi="Arial" w:eastAsia="宋体" w:cs="Arial"/>
          <w:kern w:val="0"/>
          <w:sz w:val="21"/>
          <w:szCs w:val="21"/>
        </w:rPr>
        <w:t>综合评分法，是指</w:t>
      </w:r>
      <w:r>
        <w:rPr>
          <w:rFonts w:hint="default" w:ascii="Arial" w:hAnsi="Arial" w:eastAsia="宋体" w:cs="Arial"/>
          <w:kern w:val="0"/>
          <w:sz w:val="21"/>
          <w:szCs w:val="21"/>
          <w:lang w:eastAsia="zh-CN"/>
        </w:rPr>
        <w:t>磋商响应文件</w:t>
      </w:r>
      <w:r>
        <w:rPr>
          <w:rFonts w:hint="default" w:ascii="Arial" w:hAnsi="Arial" w:eastAsia="宋体" w:cs="Arial"/>
          <w:kern w:val="0"/>
          <w:sz w:val="21"/>
          <w:szCs w:val="21"/>
        </w:rPr>
        <w:t>满足</w:t>
      </w:r>
      <w:r>
        <w:rPr>
          <w:rFonts w:hint="default" w:ascii="Arial" w:hAnsi="Arial" w:eastAsia="宋体" w:cs="Arial"/>
          <w:kern w:val="0"/>
          <w:sz w:val="21"/>
          <w:szCs w:val="21"/>
          <w:lang w:eastAsia="zh-CN"/>
        </w:rPr>
        <w:t>磋商文件</w:t>
      </w:r>
      <w:r>
        <w:rPr>
          <w:rFonts w:hint="default" w:ascii="Arial" w:hAnsi="Arial" w:eastAsia="宋体" w:cs="Arial"/>
          <w:kern w:val="0"/>
          <w:sz w:val="21"/>
          <w:szCs w:val="21"/>
        </w:rPr>
        <w:t>全部实质性要求，且按照评审因素的量化指标评审得分最高的</w:t>
      </w: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为</w:t>
      </w:r>
      <w:r>
        <w:rPr>
          <w:rFonts w:hint="default" w:ascii="Arial" w:hAnsi="Arial" w:eastAsia="宋体" w:cs="Arial"/>
          <w:kern w:val="0"/>
          <w:sz w:val="21"/>
          <w:szCs w:val="21"/>
          <w:lang w:eastAsia="zh-CN"/>
        </w:rPr>
        <w:t>成交候选人</w:t>
      </w:r>
      <w:r>
        <w:rPr>
          <w:rFonts w:hint="default" w:ascii="Arial" w:hAnsi="Arial" w:eastAsia="宋体" w:cs="Arial"/>
          <w:kern w:val="0"/>
          <w:sz w:val="21"/>
          <w:szCs w:val="21"/>
        </w:rPr>
        <w:t>的评标方法。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default" w:ascii="Arial" w:hAnsi="Arial" w:eastAsia="宋体" w:cs="Arial"/>
          <w:b/>
          <w:bCs w:val="0"/>
          <w:sz w:val="21"/>
          <w:szCs w:val="21"/>
        </w:rPr>
      </w:pPr>
      <w:r>
        <w:rPr>
          <w:rFonts w:hint="default" w:ascii="Arial" w:hAnsi="Arial" w:eastAsia="宋体" w:cs="Arial"/>
          <w:b/>
          <w:bCs w:val="0"/>
          <w:kern w:val="2"/>
          <w:sz w:val="21"/>
          <w:szCs w:val="21"/>
          <w:lang w:val="en-US" w:eastAsia="zh-CN" w:bidi="ar-SA"/>
        </w:rPr>
        <w:t>二、</w:t>
      </w:r>
      <w:r>
        <w:rPr>
          <w:rFonts w:hint="default" w:ascii="Arial" w:hAnsi="Arial" w:eastAsia="宋体" w:cs="Arial"/>
          <w:b/>
          <w:bCs w:val="0"/>
          <w:sz w:val="21"/>
          <w:szCs w:val="21"/>
        </w:rPr>
        <w:t>评标标准</w:t>
      </w:r>
    </w:p>
    <w:p>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jc w:val="both"/>
        <w:textAlignment w:val="auto"/>
        <w:rPr>
          <w:rFonts w:hint="default" w:ascii="Arial" w:hAnsi="Arial" w:eastAsia="宋体" w:cs="Arial"/>
          <w:b/>
          <w:sz w:val="21"/>
          <w:szCs w:val="21"/>
        </w:rPr>
      </w:pPr>
      <w:r>
        <w:rPr>
          <w:rFonts w:hint="default" w:ascii="Arial" w:hAnsi="Arial" w:eastAsia="宋体" w:cs="Arial"/>
          <w:b/>
          <w:sz w:val="21"/>
          <w:szCs w:val="21"/>
        </w:rPr>
        <w:t>2.评标标准：</w:t>
      </w:r>
      <w:r>
        <w:rPr>
          <w:rFonts w:hint="default" w:ascii="Arial" w:hAnsi="Arial" w:eastAsia="宋体" w:cs="Arial"/>
          <w:kern w:val="0"/>
          <w:sz w:val="21"/>
          <w:szCs w:val="21"/>
        </w:rPr>
        <w:t>见评标办法前附表。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default" w:ascii="Arial" w:hAnsi="Arial" w:eastAsia="宋体" w:cs="Arial"/>
          <w:b/>
          <w:bCs w:val="0"/>
          <w:sz w:val="21"/>
          <w:szCs w:val="21"/>
        </w:rPr>
      </w:pPr>
      <w:bookmarkStart w:id="422" w:name="_Toc4466"/>
      <w:bookmarkStart w:id="423" w:name="_Toc14338"/>
      <w:bookmarkStart w:id="424" w:name="_Toc10091"/>
      <w:r>
        <w:rPr>
          <w:rFonts w:hint="default" w:ascii="Arial" w:hAnsi="Arial" w:eastAsia="宋体" w:cs="Arial"/>
          <w:b/>
          <w:bCs w:val="0"/>
          <w:kern w:val="2"/>
          <w:sz w:val="21"/>
          <w:szCs w:val="21"/>
          <w:lang w:val="en-US" w:eastAsia="zh-CN" w:bidi="ar-SA"/>
        </w:rPr>
        <w:t>三、</w:t>
      </w:r>
      <w:r>
        <w:rPr>
          <w:rFonts w:hint="default" w:ascii="Arial" w:hAnsi="Arial" w:eastAsia="宋体" w:cs="Arial"/>
          <w:b/>
          <w:bCs w:val="0"/>
          <w:sz w:val="21"/>
          <w:szCs w:val="21"/>
        </w:rPr>
        <w:t>评标程序</w:t>
      </w:r>
      <w:bookmarkEnd w:id="422"/>
      <w:bookmarkEnd w:id="423"/>
      <w:bookmarkEnd w:id="424"/>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22" w:firstLineChars="200"/>
        <w:jc w:val="both"/>
        <w:textAlignment w:val="auto"/>
        <w:outlineLvl w:val="9"/>
        <w:rPr>
          <w:rFonts w:hint="default" w:ascii="Arial" w:hAnsi="Arial" w:eastAsia="宋体" w:cs="Arial"/>
          <w:b/>
          <w:kern w:val="0"/>
          <w:sz w:val="21"/>
          <w:szCs w:val="21"/>
        </w:rPr>
      </w:pPr>
      <w:r>
        <w:rPr>
          <w:rFonts w:hint="default" w:ascii="Arial" w:hAnsi="Arial" w:eastAsia="宋体" w:cs="Arial"/>
          <w:b/>
          <w:kern w:val="0"/>
          <w:sz w:val="21"/>
          <w:szCs w:val="21"/>
        </w:rPr>
        <w:t>符合性审查。</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outlineLvl w:val="9"/>
        <w:rPr>
          <w:rFonts w:hint="default" w:ascii="Arial" w:hAnsi="Arial" w:eastAsia="宋体" w:cs="Arial"/>
          <w:b/>
          <w:bCs/>
          <w:kern w:val="0"/>
          <w:sz w:val="21"/>
          <w:szCs w:val="21"/>
        </w:rPr>
      </w:pPr>
      <w:r>
        <w:rPr>
          <w:rFonts w:hint="default" w:ascii="Arial" w:hAnsi="Arial" w:eastAsia="宋体" w:cs="Arial"/>
          <w:kern w:val="0"/>
          <w:sz w:val="21"/>
          <w:szCs w:val="21"/>
          <w:lang w:eastAsia="zh-CN"/>
        </w:rPr>
        <w:t>磋商小组</w:t>
      </w:r>
      <w:r>
        <w:rPr>
          <w:rFonts w:hint="default" w:ascii="Arial" w:hAnsi="Arial" w:eastAsia="宋体" w:cs="Arial"/>
          <w:kern w:val="0"/>
          <w:sz w:val="21"/>
          <w:szCs w:val="21"/>
        </w:rPr>
        <w:t>应当对符合资格的</w:t>
      </w: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的</w:t>
      </w:r>
      <w:r>
        <w:rPr>
          <w:rFonts w:hint="default" w:ascii="Arial" w:hAnsi="Arial" w:eastAsia="宋体" w:cs="Arial"/>
          <w:kern w:val="0"/>
          <w:sz w:val="21"/>
          <w:szCs w:val="21"/>
          <w:lang w:eastAsia="zh-CN"/>
        </w:rPr>
        <w:t>磋商响应文件</w:t>
      </w:r>
      <w:r>
        <w:rPr>
          <w:rFonts w:hint="default" w:ascii="Arial" w:hAnsi="Arial" w:eastAsia="宋体" w:cs="Arial"/>
          <w:kern w:val="0"/>
          <w:sz w:val="21"/>
          <w:szCs w:val="21"/>
        </w:rPr>
        <w:t>进行符合性审查，以确定其是否满足</w:t>
      </w:r>
      <w:r>
        <w:rPr>
          <w:rFonts w:hint="default" w:ascii="Arial" w:hAnsi="Arial" w:eastAsia="宋体" w:cs="Arial"/>
          <w:kern w:val="0"/>
          <w:sz w:val="21"/>
          <w:szCs w:val="21"/>
          <w:lang w:eastAsia="zh-CN"/>
        </w:rPr>
        <w:t>磋商文件</w:t>
      </w:r>
      <w:r>
        <w:rPr>
          <w:rFonts w:hint="default" w:ascii="Arial" w:hAnsi="Arial" w:eastAsia="宋体" w:cs="Arial"/>
          <w:kern w:val="0"/>
          <w:sz w:val="21"/>
          <w:szCs w:val="21"/>
        </w:rPr>
        <w:t>的实质性要求。</w:t>
      </w:r>
      <w:r>
        <w:rPr>
          <w:rFonts w:hint="default" w:ascii="Arial" w:hAnsi="Arial" w:eastAsia="宋体" w:cs="Arial"/>
          <w:b/>
          <w:bCs/>
          <w:kern w:val="0"/>
          <w:sz w:val="21"/>
          <w:szCs w:val="21"/>
        </w:rPr>
        <w:t>不满足</w:t>
      </w:r>
      <w:r>
        <w:rPr>
          <w:rFonts w:hint="default" w:ascii="Arial" w:hAnsi="Arial" w:eastAsia="宋体" w:cs="Arial"/>
          <w:b/>
          <w:bCs/>
          <w:kern w:val="0"/>
          <w:sz w:val="21"/>
          <w:szCs w:val="21"/>
          <w:lang w:eastAsia="zh-CN"/>
        </w:rPr>
        <w:t>磋商文件</w:t>
      </w:r>
      <w:r>
        <w:rPr>
          <w:rFonts w:hint="default" w:ascii="Arial" w:hAnsi="Arial" w:eastAsia="宋体" w:cs="Arial"/>
          <w:b/>
          <w:bCs/>
          <w:kern w:val="0"/>
          <w:sz w:val="21"/>
          <w:szCs w:val="21"/>
        </w:rPr>
        <w:t>的实质性要求的，投标无效。</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22" w:firstLineChars="200"/>
        <w:jc w:val="both"/>
        <w:textAlignment w:val="auto"/>
        <w:outlineLvl w:val="9"/>
        <w:rPr>
          <w:rFonts w:hint="default" w:ascii="Arial" w:hAnsi="Arial" w:eastAsia="宋体" w:cs="Arial"/>
          <w:b/>
          <w:kern w:val="0"/>
          <w:sz w:val="21"/>
          <w:szCs w:val="21"/>
        </w:rPr>
      </w:pPr>
      <w:r>
        <w:rPr>
          <w:rFonts w:hint="default" w:ascii="Arial" w:hAnsi="Arial" w:eastAsia="宋体" w:cs="Arial"/>
          <w:b/>
          <w:kern w:val="0"/>
          <w:sz w:val="21"/>
          <w:szCs w:val="21"/>
          <w:lang w:val="en-US" w:eastAsia="zh-CN"/>
        </w:rPr>
        <w:t>磋商评审</w:t>
      </w:r>
      <w:r>
        <w:rPr>
          <w:rFonts w:hint="default" w:ascii="Arial" w:hAnsi="Arial" w:eastAsia="宋体" w:cs="Arial"/>
          <w:b/>
          <w:kern w:val="0"/>
          <w:sz w:val="21"/>
          <w:szCs w:val="21"/>
        </w:rPr>
        <w:t>。</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420" w:firstLineChars="200"/>
        <w:jc w:val="both"/>
        <w:textAlignment w:val="auto"/>
        <w:outlineLvl w:val="9"/>
        <w:rPr>
          <w:rFonts w:hint="default" w:ascii="Arial" w:hAnsi="Arial" w:eastAsia="宋体" w:cs="Arial"/>
          <w:b w:val="0"/>
          <w:bCs/>
          <w:color w:val="auto"/>
          <w:kern w:val="0"/>
          <w:sz w:val="21"/>
          <w:szCs w:val="21"/>
        </w:rPr>
      </w:pPr>
      <w:r>
        <w:rPr>
          <w:rFonts w:hint="default" w:ascii="Arial" w:hAnsi="Arial" w:eastAsia="宋体" w:cs="Arial"/>
          <w:b w:val="0"/>
          <w:bCs/>
          <w:color w:val="auto"/>
          <w:kern w:val="0"/>
          <w:sz w:val="21"/>
          <w:szCs w:val="21"/>
          <w:lang w:val="en-US" w:eastAsia="zh-CN" w:bidi="ar-SA"/>
        </w:rPr>
        <w:t>3.2.1</w:t>
      </w:r>
      <w:r>
        <w:rPr>
          <w:rFonts w:hint="default" w:ascii="Arial" w:hAnsi="Arial" w:eastAsia="宋体" w:cs="Arial"/>
          <w:b w:val="0"/>
          <w:bCs/>
          <w:color w:val="auto"/>
          <w:kern w:val="0"/>
          <w:sz w:val="21"/>
          <w:szCs w:val="21"/>
        </w:rPr>
        <w:t>磋商小组所有成员集中与单一磋商供应商分别进行磋商。磋商的顺序，按供应商解密响应文件时间的先后顺序进行在线磋商。在磋商中，磋商的任何一方不得透露与磋商有关的其他磋商供应商的技术资料、价格和其他信息。</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420" w:firstLineChars="200"/>
        <w:jc w:val="both"/>
        <w:textAlignment w:val="auto"/>
        <w:outlineLvl w:val="9"/>
        <w:rPr>
          <w:rFonts w:hint="default" w:ascii="Arial" w:hAnsi="Arial" w:eastAsia="宋体" w:cs="Arial"/>
          <w:b w:val="0"/>
          <w:bCs/>
          <w:color w:val="auto"/>
          <w:kern w:val="0"/>
          <w:sz w:val="21"/>
          <w:szCs w:val="21"/>
        </w:rPr>
      </w:pPr>
      <w:r>
        <w:rPr>
          <w:rFonts w:hint="default" w:ascii="Arial" w:hAnsi="Arial" w:eastAsia="宋体" w:cs="Arial"/>
          <w:b w:val="0"/>
          <w:bCs/>
          <w:color w:val="auto"/>
          <w:kern w:val="0"/>
          <w:sz w:val="21"/>
          <w:szCs w:val="21"/>
          <w:lang w:val="en-US" w:eastAsia="zh-CN" w:bidi="ar-SA"/>
        </w:rPr>
        <w:t>3.2.2</w:t>
      </w:r>
      <w:r>
        <w:rPr>
          <w:rFonts w:hint="default" w:ascii="Arial" w:hAnsi="Arial" w:eastAsia="宋体" w:cs="Arial"/>
          <w:b w:val="0"/>
          <w:bCs/>
          <w:color w:val="auto"/>
          <w:kern w:val="0"/>
          <w:sz w:val="21"/>
          <w:szCs w:val="21"/>
        </w:rPr>
        <w:t>在磋商过程中，磋商小组可以根据磋商文件和磋商情况实质性变动采购需求中的技术、服务要求以及合同草案条款。对磋商文件作出的实质性变动是磋商文件的有效组成部分，供应商应当按照磋商文件的变动情况和磋商小组的要求重新提交响应文件，并由其法定代表人或授权代表签字或者加盖电子签章。由授权代表签字的，应当附法定代表人授权书。供应商为自然人的，应当由本人签字并附身份证明。</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420" w:firstLineChars="200"/>
        <w:jc w:val="both"/>
        <w:textAlignment w:val="auto"/>
        <w:outlineLvl w:val="9"/>
        <w:rPr>
          <w:rFonts w:hint="default" w:ascii="Arial" w:hAnsi="Arial" w:eastAsia="宋体" w:cs="Arial"/>
          <w:b w:val="0"/>
          <w:bCs/>
          <w:color w:val="auto"/>
          <w:kern w:val="0"/>
          <w:sz w:val="21"/>
          <w:szCs w:val="21"/>
        </w:rPr>
      </w:pPr>
      <w:r>
        <w:rPr>
          <w:rFonts w:hint="default" w:ascii="Arial" w:hAnsi="Arial" w:eastAsia="宋体" w:cs="Arial"/>
          <w:b w:val="0"/>
          <w:bCs/>
          <w:color w:val="auto"/>
          <w:kern w:val="0"/>
          <w:sz w:val="21"/>
          <w:szCs w:val="21"/>
          <w:lang w:val="en-US" w:eastAsia="zh-CN" w:bidi="ar-SA"/>
        </w:rPr>
        <w:t>3.2.3</w:t>
      </w:r>
      <w:r>
        <w:rPr>
          <w:rFonts w:hint="default" w:ascii="Arial" w:hAnsi="Arial" w:eastAsia="宋体" w:cs="Arial"/>
          <w:b w:val="0"/>
          <w:bCs/>
          <w:color w:val="auto"/>
          <w:kern w:val="0"/>
          <w:sz w:val="21"/>
          <w:szCs w:val="21"/>
        </w:rPr>
        <w:t>磋商结束后，磋商小组要求所有实质性响应的供应商在规定时间内在线提交最后报价。最后报价是供应商响应文件的有效组成部分。</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420" w:firstLineChars="200"/>
        <w:jc w:val="both"/>
        <w:textAlignment w:val="auto"/>
        <w:outlineLvl w:val="9"/>
        <w:rPr>
          <w:rFonts w:hint="default" w:ascii="Arial" w:hAnsi="Arial" w:eastAsia="宋体" w:cs="Arial"/>
          <w:b w:val="0"/>
          <w:bCs/>
          <w:color w:val="auto"/>
          <w:kern w:val="0"/>
          <w:sz w:val="21"/>
          <w:szCs w:val="21"/>
        </w:rPr>
      </w:pPr>
      <w:r>
        <w:rPr>
          <w:rFonts w:hint="default" w:ascii="Arial" w:hAnsi="Arial" w:eastAsia="宋体" w:cs="Arial"/>
          <w:b w:val="0"/>
          <w:bCs/>
          <w:color w:val="auto"/>
          <w:kern w:val="0"/>
          <w:sz w:val="21"/>
          <w:szCs w:val="21"/>
          <w:lang w:val="en-US" w:eastAsia="zh-CN" w:bidi="ar-SA"/>
        </w:rPr>
        <w:t>3.2.4</w:t>
      </w:r>
      <w:r>
        <w:rPr>
          <w:rFonts w:hint="default" w:ascii="Arial" w:hAnsi="Arial" w:eastAsia="宋体" w:cs="Arial"/>
          <w:b w:val="0"/>
          <w:bCs/>
          <w:color w:val="auto"/>
          <w:kern w:val="0"/>
          <w:sz w:val="21"/>
          <w:szCs w:val="21"/>
        </w:rPr>
        <w:t>如磋商小组一致认为某个磋商供应商的报价明显不合理，有降低服务质量、不能诚信履行及不正当竞争的可能时，磋商小组有权通知磋商供应商限期进行解释。若该磋商供应商未在规定期限内做出解释，或做出的解释不合理并拒绝改变，经磋商小组取得一致意见后，可确定拒绝该报价。</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420" w:firstLineChars="200"/>
        <w:jc w:val="both"/>
        <w:textAlignment w:val="auto"/>
        <w:outlineLvl w:val="9"/>
        <w:rPr>
          <w:rFonts w:hint="default" w:ascii="Arial" w:hAnsi="Arial" w:eastAsia="宋体" w:cs="Arial"/>
          <w:b w:val="0"/>
          <w:bCs/>
          <w:color w:val="auto"/>
          <w:kern w:val="0"/>
          <w:sz w:val="21"/>
          <w:szCs w:val="21"/>
        </w:rPr>
      </w:pPr>
      <w:r>
        <w:rPr>
          <w:rFonts w:hint="default" w:ascii="Arial" w:hAnsi="Arial" w:eastAsia="宋体" w:cs="Arial"/>
          <w:b w:val="0"/>
          <w:bCs/>
          <w:color w:val="auto"/>
          <w:kern w:val="0"/>
          <w:sz w:val="21"/>
          <w:szCs w:val="21"/>
          <w:lang w:val="en-US" w:eastAsia="zh-CN" w:bidi="ar-SA"/>
        </w:rPr>
        <w:t>3.2.5</w:t>
      </w:r>
      <w:r>
        <w:rPr>
          <w:rFonts w:hint="default" w:ascii="Arial" w:hAnsi="Arial" w:eastAsia="宋体" w:cs="Arial"/>
          <w:b w:val="0"/>
          <w:bCs/>
          <w:color w:val="auto"/>
          <w:kern w:val="0"/>
          <w:sz w:val="21"/>
          <w:szCs w:val="21"/>
        </w:rPr>
        <w:t>经磋商确定最终采购需求和提交最后报价的供应商后，由磋商小组采用综合评分法对提交最后报价的供应商的响应文件和最后报价进行综合评分。</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22" w:firstLineChars="200"/>
        <w:jc w:val="both"/>
        <w:textAlignment w:val="auto"/>
        <w:outlineLvl w:val="9"/>
        <w:rPr>
          <w:rFonts w:hint="default" w:ascii="Arial" w:hAnsi="Arial" w:eastAsia="宋体" w:cs="Arial"/>
          <w:b/>
          <w:color w:val="auto"/>
          <w:kern w:val="0"/>
          <w:sz w:val="21"/>
          <w:szCs w:val="21"/>
        </w:rPr>
      </w:pPr>
      <w:r>
        <w:rPr>
          <w:rFonts w:hint="default" w:ascii="Arial" w:hAnsi="Arial" w:eastAsia="宋体" w:cs="Arial"/>
          <w:b/>
          <w:color w:val="auto"/>
          <w:kern w:val="0"/>
          <w:sz w:val="21"/>
          <w:szCs w:val="21"/>
        </w:rPr>
        <w:t>比较与评价。</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outlineLvl w:val="9"/>
        <w:rPr>
          <w:rFonts w:hint="default" w:ascii="Arial" w:hAnsi="Arial" w:eastAsia="宋体" w:cs="Arial"/>
          <w:kern w:val="0"/>
          <w:sz w:val="21"/>
          <w:szCs w:val="21"/>
        </w:rPr>
      </w:pPr>
      <w:r>
        <w:rPr>
          <w:rFonts w:hint="default" w:ascii="Arial" w:hAnsi="Arial" w:eastAsia="宋体" w:cs="Arial"/>
          <w:kern w:val="0"/>
          <w:sz w:val="21"/>
          <w:szCs w:val="21"/>
          <w:lang w:eastAsia="zh-CN"/>
        </w:rPr>
        <w:t>磋商小组</w:t>
      </w:r>
      <w:r>
        <w:rPr>
          <w:rFonts w:hint="default" w:ascii="Arial" w:hAnsi="Arial" w:eastAsia="宋体" w:cs="Arial"/>
          <w:kern w:val="0"/>
          <w:sz w:val="21"/>
          <w:szCs w:val="21"/>
        </w:rPr>
        <w:t>应当按照</w:t>
      </w:r>
      <w:r>
        <w:rPr>
          <w:rFonts w:hint="default" w:ascii="Arial" w:hAnsi="Arial" w:eastAsia="宋体" w:cs="Arial"/>
          <w:kern w:val="0"/>
          <w:sz w:val="21"/>
          <w:szCs w:val="21"/>
          <w:lang w:eastAsia="zh-CN"/>
        </w:rPr>
        <w:t>磋商文件</w:t>
      </w:r>
      <w:r>
        <w:rPr>
          <w:rFonts w:hint="default" w:ascii="Arial" w:hAnsi="Arial" w:eastAsia="宋体" w:cs="Arial"/>
          <w:kern w:val="0"/>
          <w:sz w:val="21"/>
          <w:szCs w:val="21"/>
        </w:rPr>
        <w:t>中规定的评标方法和标准，对符合性审查合格的</w:t>
      </w:r>
      <w:r>
        <w:rPr>
          <w:rFonts w:hint="default" w:ascii="Arial" w:hAnsi="Arial" w:eastAsia="宋体" w:cs="Arial"/>
          <w:kern w:val="0"/>
          <w:sz w:val="21"/>
          <w:szCs w:val="21"/>
          <w:lang w:eastAsia="zh-CN"/>
        </w:rPr>
        <w:t>磋商响应文件</w:t>
      </w:r>
      <w:r>
        <w:rPr>
          <w:rFonts w:hint="default" w:ascii="Arial" w:hAnsi="Arial" w:eastAsia="宋体" w:cs="Arial"/>
          <w:kern w:val="0"/>
          <w:sz w:val="21"/>
          <w:szCs w:val="21"/>
        </w:rPr>
        <w:t>进行商务和技术评估，综合比较与评价。</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22" w:firstLineChars="200"/>
        <w:jc w:val="both"/>
        <w:textAlignment w:val="auto"/>
        <w:outlineLvl w:val="9"/>
        <w:rPr>
          <w:rFonts w:hint="default" w:ascii="Arial" w:hAnsi="Arial" w:eastAsia="宋体" w:cs="Arial"/>
          <w:b/>
          <w:kern w:val="0"/>
          <w:sz w:val="21"/>
          <w:szCs w:val="21"/>
        </w:rPr>
      </w:pPr>
      <w:r>
        <w:rPr>
          <w:rFonts w:hint="default" w:ascii="Arial" w:hAnsi="Arial" w:eastAsia="宋体" w:cs="Arial"/>
          <w:b/>
          <w:kern w:val="0"/>
          <w:sz w:val="21"/>
          <w:szCs w:val="21"/>
        </w:rPr>
        <w:t>汇总商务技术得分。</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outlineLvl w:val="9"/>
        <w:rPr>
          <w:rFonts w:hint="default" w:ascii="Arial" w:hAnsi="Arial" w:eastAsia="宋体" w:cs="Arial"/>
          <w:kern w:val="0"/>
          <w:sz w:val="21"/>
          <w:szCs w:val="21"/>
        </w:rPr>
      </w:pPr>
      <w:r>
        <w:rPr>
          <w:rFonts w:hint="default" w:ascii="Arial" w:hAnsi="Arial" w:eastAsia="宋体" w:cs="Arial"/>
          <w:kern w:val="0"/>
          <w:sz w:val="21"/>
          <w:szCs w:val="21"/>
          <w:lang w:eastAsia="zh-CN"/>
        </w:rPr>
        <w:t>磋商小组</w:t>
      </w:r>
      <w:r>
        <w:rPr>
          <w:rFonts w:hint="default" w:ascii="Arial" w:hAnsi="Arial" w:eastAsia="宋体" w:cs="Arial"/>
          <w:kern w:val="0"/>
          <w:sz w:val="21"/>
          <w:szCs w:val="21"/>
        </w:rPr>
        <w:t>各成员应当独立对每个</w:t>
      </w: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的商务和技术文件进行评价，并汇总商务技术得分情况。</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22" w:firstLineChars="200"/>
        <w:jc w:val="both"/>
        <w:textAlignment w:val="auto"/>
        <w:outlineLvl w:val="9"/>
        <w:rPr>
          <w:rFonts w:hint="default" w:ascii="Arial" w:hAnsi="Arial" w:eastAsia="宋体" w:cs="Arial"/>
          <w:b/>
          <w:kern w:val="0"/>
          <w:sz w:val="21"/>
          <w:szCs w:val="21"/>
        </w:rPr>
      </w:pPr>
      <w:r>
        <w:rPr>
          <w:rFonts w:hint="default" w:ascii="Arial" w:hAnsi="Arial" w:eastAsia="宋体" w:cs="Arial"/>
          <w:b/>
          <w:kern w:val="0"/>
          <w:sz w:val="21"/>
          <w:szCs w:val="21"/>
        </w:rPr>
        <w:t>报价评审。</w:t>
      </w:r>
    </w:p>
    <w:p>
      <w:pPr>
        <w:pStyle w:val="37"/>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0" w:leftChars="0" w:firstLine="420" w:firstLineChars="200"/>
        <w:jc w:val="both"/>
        <w:textAlignment w:val="auto"/>
        <w:outlineLvl w:val="9"/>
        <w:rPr>
          <w:rFonts w:hint="default" w:ascii="Arial" w:hAnsi="Arial" w:eastAsia="宋体" w:cs="Arial"/>
          <w:kern w:val="0"/>
          <w:sz w:val="21"/>
          <w:szCs w:val="21"/>
        </w:rPr>
      </w:pPr>
      <w:r>
        <w:rPr>
          <w:rFonts w:hint="default" w:ascii="Arial" w:hAnsi="Arial" w:eastAsia="宋体" w:cs="Arial"/>
          <w:kern w:val="0"/>
          <w:sz w:val="21"/>
          <w:szCs w:val="21"/>
          <w:lang w:val="en-US" w:eastAsia="zh-CN" w:bidi="ar-SA"/>
        </w:rPr>
        <w:t>3.5.1</w:t>
      </w:r>
      <w:r>
        <w:rPr>
          <w:rFonts w:hint="default" w:ascii="Arial" w:hAnsi="Arial" w:eastAsia="宋体" w:cs="Arial"/>
          <w:kern w:val="0"/>
          <w:sz w:val="21"/>
          <w:szCs w:val="21"/>
          <w:lang w:eastAsia="zh-CN"/>
        </w:rPr>
        <w:t>磋商响应文件</w:t>
      </w:r>
      <w:r>
        <w:rPr>
          <w:rFonts w:hint="default" w:ascii="Arial" w:hAnsi="Arial" w:eastAsia="宋体" w:cs="Arial"/>
          <w:kern w:val="0"/>
          <w:sz w:val="21"/>
          <w:szCs w:val="21"/>
        </w:rPr>
        <w:t>报价出现前后不一致的，按照下列规定修正：</w:t>
      </w:r>
    </w:p>
    <w:p>
      <w:pPr>
        <w:pStyle w:val="37"/>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line="360" w:lineRule="auto"/>
        <w:ind w:left="0" w:leftChars="0" w:firstLine="420" w:firstLineChars="200"/>
        <w:jc w:val="both"/>
        <w:textAlignment w:val="auto"/>
        <w:outlineLvl w:val="9"/>
        <w:rPr>
          <w:rFonts w:hint="default" w:ascii="Arial" w:hAnsi="Arial" w:eastAsia="宋体" w:cs="Arial"/>
          <w:kern w:val="0"/>
          <w:sz w:val="21"/>
          <w:szCs w:val="21"/>
        </w:rPr>
      </w:pPr>
      <w:r>
        <w:rPr>
          <w:rFonts w:hint="default" w:ascii="Arial" w:hAnsi="Arial" w:eastAsia="宋体" w:cs="Arial"/>
          <w:kern w:val="0"/>
          <w:sz w:val="21"/>
          <w:szCs w:val="21"/>
          <w:lang w:val="en-US" w:eastAsia="zh-CN" w:bidi="ar-SA"/>
        </w:rPr>
        <w:t>3.5.1.1</w:t>
      </w:r>
      <w:r>
        <w:rPr>
          <w:rFonts w:hint="default" w:ascii="Arial" w:hAnsi="Arial" w:eastAsia="宋体" w:cs="Arial"/>
          <w:kern w:val="0"/>
          <w:sz w:val="21"/>
          <w:szCs w:val="21"/>
          <w:lang w:eastAsia="zh-CN"/>
        </w:rPr>
        <w:t>磋商响应文件</w:t>
      </w:r>
      <w:r>
        <w:rPr>
          <w:rFonts w:hint="default" w:ascii="Arial" w:hAnsi="Arial" w:eastAsia="宋体" w:cs="Arial"/>
          <w:kern w:val="0"/>
          <w:sz w:val="21"/>
          <w:szCs w:val="21"/>
        </w:rPr>
        <w:t>中开标一览表(报价表)内容与</w:t>
      </w:r>
      <w:r>
        <w:rPr>
          <w:rFonts w:hint="default" w:ascii="Arial" w:hAnsi="Arial" w:eastAsia="宋体" w:cs="Arial"/>
          <w:kern w:val="0"/>
          <w:sz w:val="21"/>
          <w:szCs w:val="21"/>
          <w:lang w:eastAsia="zh-CN"/>
        </w:rPr>
        <w:t>磋商响应文件</w:t>
      </w:r>
      <w:r>
        <w:rPr>
          <w:rFonts w:hint="default" w:ascii="Arial" w:hAnsi="Arial" w:eastAsia="宋体" w:cs="Arial"/>
          <w:kern w:val="0"/>
          <w:sz w:val="21"/>
          <w:szCs w:val="21"/>
        </w:rPr>
        <w:t>中相应内容不一致的，以开标一览表(报价表)为准</w:t>
      </w:r>
      <w:r>
        <w:rPr>
          <w:rFonts w:hint="default" w:ascii="Arial" w:hAnsi="Arial" w:eastAsia="宋体" w:cs="Arial"/>
          <w:kern w:val="0"/>
          <w:sz w:val="21"/>
          <w:szCs w:val="21"/>
          <w:lang w:eastAsia="zh-CN"/>
        </w:rPr>
        <w:t>；</w:t>
      </w:r>
    </w:p>
    <w:p>
      <w:pPr>
        <w:pStyle w:val="37"/>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line="360" w:lineRule="auto"/>
        <w:ind w:left="0" w:leftChars="0" w:firstLine="420" w:firstLineChars="200"/>
        <w:jc w:val="both"/>
        <w:textAlignment w:val="auto"/>
        <w:outlineLvl w:val="9"/>
        <w:rPr>
          <w:rFonts w:hint="default" w:ascii="Arial" w:hAnsi="Arial" w:eastAsia="宋体" w:cs="Arial"/>
          <w:kern w:val="0"/>
          <w:sz w:val="21"/>
          <w:szCs w:val="21"/>
        </w:rPr>
      </w:pPr>
      <w:r>
        <w:rPr>
          <w:rFonts w:hint="default" w:ascii="Arial" w:hAnsi="Arial" w:eastAsia="宋体" w:cs="Arial"/>
          <w:kern w:val="0"/>
          <w:sz w:val="21"/>
          <w:szCs w:val="21"/>
          <w:lang w:val="en-US" w:eastAsia="zh-CN" w:bidi="ar-SA"/>
        </w:rPr>
        <w:t>3.5.1.2</w:t>
      </w:r>
      <w:r>
        <w:rPr>
          <w:rFonts w:hint="default" w:ascii="Arial" w:hAnsi="Arial" w:eastAsia="宋体" w:cs="Arial"/>
          <w:kern w:val="0"/>
          <w:sz w:val="21"/>
          <w:szCs w:val="21"/>
        </w:rPr>
        <w:t>大写金额和小写金额不一致的，以大写金额为准</w:t>
      </w:r>
      <w:r>
        <w:rPr>
          <w:rFonts w:hint="default" w:ascii="Arial" w:hAnsi="Arial" w:eastAsia="宋体" w:cs="Arial"/>
          <w:kern w:val="0"/>
          <w:sz w:val="21"/>
          <w:szCs w:val="21"/>
          <w:lang w:eastAsia="zh-CN"/>
        </w:rPr>
        <w:t>；</w:t>
      </w:r>
    </w:p>
    <w:p>
      <w:pPr>
        <w:pStyle w:val="37"/>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line="360" w:lineRule="auto"/>
        <w:ind w:left="0" w:leftChars="0" w:firstLine="420" w:firstLineChars="200"/>
        <w:jc w:val="both"/>
        <w:textAlignment w:val="auto"/>
        <w:outlineLvl w:val="9"/>
        <w:rPr>
          <w:rFonts w:hint="default" w:ascii="Arial" w:hAnsi="Arial" w:eastAsia="宋体" w:cs="Arial"/>
          <w:kern w:val="0"/>
          <w:sz w:val="21"/>
          <w:szCs w:val="21"/>
        </w:rPr>
      </w:pPr>
      <w:r>
        <w:rPr>
          <w:rFonts w:hint="default" w:ascii="Arial" w:hAnsi="Arial" w:eastAsia="宋体" w:cs="Arial"/>
          <w:kern w:val="0"/>
          <w:sz w:val="21"/>
          <w:szCs w:val="21"/>
          <w:lang w:val="en-US" w:eastAsia="zh-CN" w:bidi="ar-SA"/>
        </w:rPr>
        <w:t>3.5.1.3</w:t>
      </w:r>
      <w:r>
        <w:rPr>
          <w:rFonts w:hint="default" w:ascii="Arial" w:hAnsi="Arial" w:eastAsia="宋体" w:cs="Arial"/>
          <w:kern w:val="0"/>
          <w:sz w:val="21"/>
          <w:szCs w:val="21"/>
        </w:rPr>
        <w:t>单价金额小数点或者百分比有明显错位的，以开标一览表的总价为准，并修改单价</w:t>
      </w:r>
      <w:r>
        <w:rPr>
          <w:rFonts w:hint="default" w:ascii="Arial" w:hAnsi="Arial" w:eastAsia="宋体" w:cs="Arial"/>
          <w:kern w:val="0"/>
          <w:sz w:val="21"/>
          <w:szCs w:val="21"/>
          <w:lang w:eastAsia="zh-CN"/>
        </w:rPr>
        <w:t>；</w:t>
      </w:r>
    </w:p>
    <w:p>
      <w:pPr>
        <w:pStyle w:val="37"/>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line="360" w:lineRule="auto"/>
        <w:ind w:left="0" w:leftChars="0" w:firstLine="420" w:firstLineChars="200"/>
        <w:jc w:val="both"/>
        <w:textAlignment w:val="auto"/>
        <w:outlineLvl w:val="9"/>
        <w:rPr>
          <w:rFonts w:hint="default" w:ascii="Arial" w:hAnsi="Arial" w:eastAsia="宋体" w:cs="Arial"/>
          <w:kern w:val="0"/>
          <w:sz w:val="21"/>
          <w:szCs w:val="21"/>
        </w:rPr>
      </w:pPr>
      <w:r>
        <w:rPr>
          <w:rFonts w:hint="default" w:ascii="Arial" w:hAnsi="Arial" w:eastAsia="宋体" w:cs="Arial"/>
          <w:kern w:val="0"/>
          <w:sz w:val="21"/>
          <w:szCs w:val="21"/>
          <w:lang w:val="en-US" w:eastAsia="zh-CN" w:bidi="ar-SA"/>
        </w:rPr>
        <w:t>3.5.1.4</w:t>
      </w:r>
      <w:r>
        <w:rPr>
          <w:rFonts w:hint="default" w:ascii="Arial" w:hAnsi="Arial" w:eastAsia="宋体" w:cs="Arial"/>
          <w:kern w:val="0"/>
          <w:sz w:val="21"/>
          <w:szCs w:val="21"/>
        </w:rPr>
        <w:t>总价金额与按单价汇总金额不一致的，以单价金额计算结果为准。</w:t>
      </w:r>
    </w:p>
    <w:p>
      <w:pPr>
        <w:pStyle w:val="37"/>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line="360" w:lineRule="auto"/>
        <w:ind w:left="0" w:leftChars="0" w:firstLine="420" w:firstLineChars="200"/>
        <w:jc w:val="both"/>
        <w:textAlignment w:val="auto"/>
        <w:outlineLvl w:val="9"/>
        <w:rPr>
          <w:rFonts w:hint="default" w:ascii="Arial" w:hAnsi="Arial" w:eastAsia="宋体" w:cs="Arial"/>
          <w:kern w:val="0"/>
          <w:sz w:val="21"/>
          <w:szCs w:val="21"/>
          <w:lang w:eastAsia="zh-CN"/>
        </w:rPr>
      </w:pPr>
      <w:r>
        <w:rPr>
          <w:rFonts w:hint="default" w:ascii="Arial" w:hAnsi="Arial" w:eastAsia="宋体" w:cs="Arial"/>
          <w:kern w:val="0"/>
          <w:sz w:val="21"/>
          <w:szCs w:val="21"/>
          <w:lang w:val="en-US" w:eastAsia="zh-CN" w:bidi="ar-SA"/>
        </w:rPr>
        <w:t>3.5.1.5</w:t>
      </w:r>
      <w:r>
        <w:rPr>
          <w:rFonts w:hint="default" w:ascii="Arial" w:hAnsi="Arial" w:eastAsia="宋体" w:cs="Arial"/>
          <w:kern w:val="0"/>
          <w:sz w:val="21"/>
          <w:szCs w:val="21"/>
        </w:rPr>
        <w:t>同时出现两种以上不一致的，按照3.</w:t>
      </w:r>
      <w:r>
        <w:rPr>
          <w:rFonts w:hint="default" w:ascii="Arial" w:hAnsi="Arial" w:eastAsia="宋体" w:cs="Arial"/>
          <w:kern w:val="0"/>
          <w:sz w:val="21"/>
          <w:szCs w:val="21"/>
          <w:lang w:val="en-US" w:eastAsia="zh-CN"/>
        </w:rPr>
        <w:t>5</w:t>
      </w:r>
      <w:r>
        <w:rPr>
          <w:rFonts w:hint="default" w:ascii="Arial" w:hAnsi="Arial" w:eastAsia="宋体" w:cs="Arial"/>
          <w:kern w:val="0"/>
          <w:sz w:val="21"/>
          <w:szCs w:val="21"/>
        </w:rPr>
        <w:t>.1规定的顺序修正。修正后的报价按照财政部第87号令《政府采购货物和服务招标投标管理办法》第五十一条第二款的规定经</w:t>
      </w: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确认后产生约束力。</w:t>
      </w:r>
    </w:p>
    <w:p>
      <w:pPr>
        <w:pStyle w:val="37"/>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line="360" w:lineRule="auto"/>
        <w:ind w:left="0" w:leftChars="0" w:firstLine="420" w:firstLineChars="200"/>
        <w:jc w:val="both"/>
        <w:textAlignment w:val="auto"/>
        <w:outlineLvl w:val="9"/>
        <w:rPr>
          <w:rFonts w:hint="default" w:ascii="Arial" w:hAnsi="Arial" w:eastAsia="宋体" w:cs="Arial"/>
          <w:kern w:val="0"/>
          <w:sz w:val="21"/>
          <w:szCs w:val="21"/>
          <w:lang w:eastAsia="zh-CN"/>
        </w:rPr>
      </w:pPr>
      <w:r>
        <w:rPr>
          <w:rFonts w:hint="default" w:ascii="Arial" w:hAnsi="Arial" w:eastAsia="宋体" w:cs="Arial"/>
          <w:kern w:val="0"/>
          <w:sz w:val="21"/>
          <w:szCs w:val="21"/>
          <w:lang w:val="en-US" w:eastAsia="zh-CN" w:bidi="ar-SA"/>
        </w:rPr>
        <w:t>3.5.2</w:t>
      </w:r>
      <w:r>
        <w:rPr>
          <w:rFonts w:hint="default" w:ascii="Arial" w:hAnsi="Arial" w:eastAsia="宋体" w:cs="Arial"/>
          <w:kern w:val="0"/>
          <w:sz w:val="21"/>
          <w:szCs w:val="21"/>
          <w:lang w:eastAsia="zh-CN"/>
        </w:rPr>
        <w:t>磋商响应文件出现不是唯一的、有选择性投标报价的，投标无效。</w:t>
      </w:r>
    </w:p>
    <w:p>
      <w:pPr>
        <w:pStyle w:val="37"/>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line="360" w:lineRule="auto"/>
        <w:ind w:left="0" w:leftChars="0" w:firstLine="420" w:firstLineChars="200"/>
        <w:jc w:val="both"/>
        <w:textAlignment w:val="auto"/>
        <w:outlineLvl w:val="9"/>
        <w:rPr>
          <w:rFonts w:hint="default" w:ascii="Arial" w:hAnsi="Arial" w:eastAsia="宋体" w:cs="Arial"/>
          <w:kern w:val="0"/>
          <w:sz w:val="21"/>
          <w:szCs w:val="21"/>
          <w:lang w:eastAsia="zh-CN"/>
        </w:rPr>
      </w:pPr>
      <w:r>
        <w:rPr>
          <w:rFonts w:hint="default" w:ascii="Arial" w:hAnsi="Arial" w:eastAsia="宋体" w:cs="Arial"/>
          <w:kern w:val="0"/>
          <w:sz w:val="21"/>
          <w:szCs w:val="21"/>
          <w:lang w:val="en-US" w:eastAsia="zh-CN" w:bidi="ar-SA"/>
        </w:rPr>
        <w:t>3.5.3</w:t>
      </w:r>
      <w:r>
        <w:rPr>
          <w:rFonts w:hint="default" w:ascii="Arial" w:hAnsi="Arial" w:eastAsia="宋体" w:cs="Arial"/>
          <w:kern w:val="0"/>
          <w:sz w:val="21"/>
          <w:szCs w:val="21"/>
          <w:lang w:eastAsia="zh-CN"/>
        </w:rPr>
        <w:t>投标报价超过磋商文件中规定的预算金额或者最高限价的，投标无效。</w:t>
      </w:r>
    </w:p>
    <w:p>
      <w:pPr>
        <w:pStyle w:val="37"/>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line="360" w:lineRule="auto"/>
        <w:ind w:left="0" w:leftChars="0" w:firstLine="420" w:firstLineChars="200"/>
        <w:jc w:val="both"/>
        <w:textAlignment w:val="auto"/>
        <w:outlineLvl w:val="9"/>
        <w:rPr>
          <w:rFonts w:hint="default" w:ascii="Arial" w:hAnsi="Arial" w:eastAsia="宋体" w:cs="Arial"/>
          <w:kern w:val="0"/>
          <w:sz w:val="21"/>
          <w:szCs w:val="21"/>
          <w:lang w:eastAsia="zh-CN"/>
        </w:rPr>
      </w:pPr>
      <w:r>
        <w:rPr>
          <w:rFonts w:hint="default" w:ascii="Arial" w:hAnsi="Arial" w:eastAsia="宋体" w:cs="Arial"/>
          <w:kern w:val="0"/>
          <w:sz w:val="21"/>
          <w:szCs w:val="21"/>
          <w:lang w:val="en-US" w:eastAsia="zh-CN" w:bidi="ar-SA"/>
        </w:rPr>
        <w:t>3.5.4</w:t>
      </w:r>
      <w:r>
        <w:rPr>
          <w:rFonts w:hint="default" w:ascii="Arial" w:hAnsi="Arial" w:eastAsia="宋体" w:cs="Arial"/>
          <w:kern w:val="0"/>
          <w:sz w:val="21"/>
          <w:szCs w:val="21"/>
          <w:lang w:eastAsia="zh-CN"/>
        </w:rPr>
        <w:t>磋商小组认为磋商供应商的报价明显低于其他通过符合性审查磋商供应商的报价，有可能影响产品质量或者不能诚信履约的，应当要求其在合理的时间内提供书面说明，必要时提交相关证明材料</w:t>
      </w:r>
      <w:r>
        <w:rPr>
          <w:rFonts w:hint="default" w:ascii="Arial" w:hAnsi="Arial" w:cs="Arial"/>
          <w:kern w:val="0"/>
          <w:sz w:val="21"/>
          <w:szCs w:val="21"/>
          <w:lang w:eastAsia="zh-CN"/>
        </w:rPr>
        <w:t>；</w:t>
      </w:r>
      <w:r>
        <w:rPr>
          <w:rFonts w:hint="default" w:ascii="Arial" w:hAnsi="Arial" w:eastAsia="宋体" w:cs="Arial"/>
          <w:kern w:val="0"/>
          <w:sz w:val="21"/>
          <w:szCs w:val="21"/>
          <w:lang w:eastAsia="zh-CN"/>
        </w:rPr>
        <w:t>磋商供应商不能证明其报价合理性的，磋商小组应当将其作为无效投标处理。</w:t>
      </w:r>
    </w:p>
    <w:p>
      <w:pPr>
        <w:pStyle w:val="37"/>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line="360" w:lineRule="auto"/>
        <w:ind w:left="0" w:leftChars="0" w:firstLine="420" w:firstLineChars="200"/>
        <w:jc w:val="both"/>
        <w:textAlignment w:val="auto"/>
        <w:outlineLvl w:val="9"/>
        <w:rPr>
          <w:rFonts w:hint="default" w:ascii="Arial" w:hAnsi="Arial" w:eastAsia="宋体" w:cs="Arial"/>
          <w:kern w:val="0"/>
          <w:sz w:val="21"/>
          <w:szCs w:val="21"/>
          <w:lang w:eastAsia="zh-CN"/>
        </w:rPr>
      </w:pPr>
      <w:r>
        <w:rPr>
          <w:rFonts w:hint="default" w:ascii="Arial" w:hAnsi="Arial" w:eastAsia="宋体" w:cs="Arial"/>
          <w:kern w:val="0"/>
          <w:sz w:val="21"/>
          <w:szCs w:val="21"/>
          <w:lang w:val="en-US" w:eastAsia="zh-CN" w:bidi="ar-SA"/>
        </w:rPr>
        <w:t>3.5.5</w:t>
      </w:r>
      <w:r>
        <w:rPr>
          <w:rFonts w:hint="default" w:ascii="Arial" w:hAnsi="Arial" w:eastAsia="宋体" w:cs="Arial"/>
          <w:kern w:val="0"/>
          <w:sz w:val="21"/>
          <w:szCs w:val="21"/>
          <w:lang w:eastAsia="zh-CN"/>
        </w:rPr>
        <w:t>对于未预留份额专门面向中小企业的政府采购货物或服务项目，以及预留份额政府采购货物或服务项目中的非预留部分标项，对小型和微型企业的投标报价给予10%</w:t>
      </w:r>
      <w:r>
        <w:rPr>
          <w:rFonts w:hint="default" w:ascii="Arial" w:hAnsi="Arial" w:eastAsia="宋体" w:cs="Arial"/>
          <w:kern w:val="0"/>
          <w:sz w:val="21"/>
          <w:szCs w:val="21"/>
          <w:lang w:val="en-US" w:eastAsia="zh-CN"/>
        </w:rPr>
        <w:t>-20%</w:t>
      </w:r>
      <w:r>
        <w:rPr>
          <w:rFonts w:hint="default" w:ascii="Arial" w:hAnsi="Arial" w:eastAsia="宋体" w:cs="Arial"/>
          <w:kern w:val="0"/>
          <w:sz w:val="21"/>
          <w:szCs w:val="21"/>
          <w:lang w:eastAsia="zh-CN"/>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default" w:ascii="Arial" w:hAnsi="Arial" w:eastAsia="宋体" w:cs="Arial"/>
          <w:kern w:val="0"/>
          <w:sz w:val="21"/>
          <w:szCs w:val="21"/>
          <w:lang w:val="en-US" w:eastAsia="zh-CN"/>
        </w:rPr>
        <w:t>4%-6%</w:t>
      </w:r>
      <w:r>
        <w:rPr>
          <w:rFonts w:hint="default" w:ascii="Arial" w:hAnsi="Arial" w:eastAsia="宋体" w:cs="Arial"/>
          <w:kern w:val="0"/>
          <w:sz w:val="21"/>
          <w:szCs w:val="21"/>
          <w:lang w:eastAsia="zh-CN"/>
        </w:rPr>
        <w:t>的扣除，用扣除后的价格参加评审。组成联合体或者接受分包的小微企业与联合体内其他企业、分包企业之间存在直接控股、管理关系的，不享受价格扣除优惠政策。</w:t>
      </w:r>
    </w:p>
    <w:p>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jc w:val="both"/>
        <w:textAlignment w:val="auto"/>
        <w:outlineLvl w:val="9"/>
        <w:rPr>
          <w:rFonts w:hint="default" w:ascii="Arial" w:hAnsi="Arial" w:eastAsia="宋体" w:cs="Arial"/>
          <w:kern w:val="0"/>
          <w:sz w:val="21"/>
          <w:szCs w:val="21"/>
        </w:rPr>
      </w:pPr>
      <w:r>
        <w:rPr>
          <w:rFonts w:hint="default" w:ascii="Arial" w:hAnsi="Arial" w:eastAsia="宋体" w:cs="Arial"/>
          <w:b/>
          <w:kern w:val="0"/>
          <w:sz w:val="21"/>
          <w:szCs w:val="21"/>
        </w:rPr>
        <w:t>3.</w:t>
      </w:r>
      <w:r>
        <w:rPr>
          <w:rFonts w:hint="default" w:ascii="Arial" w:hAnsi="Arial" w:eastAsia="宋体" w:cs="Arial"/>
          <w:b/>
          <w:kern w:val="0"/>
          <w:sz w:val="21"/>
          <w:szCs w:val="21"/>
          <w:lang w:val="en-US" w:eastAsia="zh-CN"/>
        </w:rPr>
        <w:t xml:space="preserve">6 </w:t>
      </w:r>
      <w:r>
        <w:rPr>
          <w:rFonts w:hint="default" w:ascii="Arial" w:hAnsi="Arial" w:eastAsia="宋体" w:cs="Arial"/>
          <w:b/>
          <w:kern w:val="0"/>
          <w:sz w:val="21"/>
          <w:szCs w:val="21"/>
        </w:rPr>
        <w:t>排序与推荐。</w:t>
      </w:r>
      <w:r>
        <w:rPr>
          <w:rFonts w:hint="default" w:ascii="Arial" w:hAnsi="Arial" w:eastAsia="宋体" w:cs="Arial"/>
          <w:kern w:val="0"/>
          <w:sz w:val="21"/>
          <w:szCs w:val="21"/>
        </w:rPr>
        <w:t>采用综合评分法的，评标结果按评审后得分由高到低顺序排列。得分相同的，按投标报价由低到高顺序排列。得分且投标报价相同的并列。</w:t>
      </w:r>
      <w:r>
        <w:rPr>
          <w:rFonts w:hint="default" w:ascii="Arial" w:hAnsi="Arial" w:eastAsia="宋体" w:cs="Arial"/>
          <w:kern w:val="0"/>
          <w:sz w:val="21"/>
          <w:szCs w:val="21"/>
          <w:lang w:eastAsia="zh-CN"/>
        </w:rPr>
        <w:t>磋商响应文件</w:t>
      </w:r>
      <w:r>
        <w:rPr>
          <w:rFonts w:hint="default" w:ascii="Arial" w:hAnsi="Arial" w:eastAsia="宋体" w:cs="Arial"/>
          <w:kern w:val="0"/>
          <w:sz w:val="21"/>
          <w:szCs w:val="21"/>
        </w:rPr>
        <w:t>满足</w:t>
      </w:r>
      <w:r>
        <w:rPr>
          <w:rFonts w:hint="default" w:ascii="Arial" w:hAnsi="Arial" w:eastAsia="宋体" w:cs="Arial"/>
          <w:kern w:val="0"/>
          <w:sz w:val="21"/>
          <w:szCs w:val="21"/>
          <w:lang w:eastAsia="zh-CN"/>
        </w:rPr>
        <w:t>磋商文件</w:t>
      </w:r>
      <w:r>
        <w:rPr>
          <w:rFonts w:hint="default" w:ascii="Arial" w:hAnsi="Arial" w:eastAsia="宋体" w:cs="Arial"/>
          <w:kern w:val="0"/>
          <w:sz w:val="21"/>
          <w:szCs w:val="21"/>
        </w:rPr>
        <w:t>全部实质性要求，且按照评审因素的量化指标评审得分最高的</w:t>
      </w: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为排名第一的</w:t>
      </w:r>
      <w:r>
        <w:rPr>
          <w:rFonts w:hint="default" w:ascii="Arial" w:hAnsi="Arial" w:eastAsia="宋体" w:cs="Arial"/>
          <w:kern w:val="0"/>
          <w:sz w:val="21"/>
          <w:szCs w:val="21"/>
          <w:lang w:eastAsia="zh-CN"/>
        </w:rPr>
        <w:t>成交候选人</w:t>
      </w:r>
      <w:r>
        <w:rPr>
          <w:rFonts w:hint="default" w:ascii="Arial" w:hAnsi="Arial" w:eastAsia="宋体" w:cs="Arial"/>
          <w:kern w:val="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outlineLvl w:val="9"/>
        <w:rPr>
          <w:rFonts w:hint="default" w:ascii="Arial" w:hAnsi="Arial" w:eastAsia="宋体" w:cs="Arial"/>
          <w:kern w:val="0"/>
          <w:sz w:val="21"/>
          <w:szCs w:val="21"/>
        </w:rPr>
      </w:pPr>
      <w:r>
        <w:rPr>
          <w:rFonts w:hint="default" w:ascii="Arial" w:hAnsi="Arial" w:eastAsia="宋体" w:cs="Arial"/>
          <w:kern w:val="0"/>
          <w:sz w:val="21"/>
          <w:szCs w:val="21"/>
        </w:rPr>
        <w:t>多家</w:t>
      </w: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提供相同品牌产品（单一产品采购项目中的该产品或者非单一产品采购项目的核心产品）且通过资格审查、符合性审查的不同</w:t>
      </w: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参加同一合同项下投标的，按一家</w:t>
      </w: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计算，评审后得分最高的同品牌</w:t>
      </w: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获得</w:t>
      </w:r>
      <w:r>
        <w:rPr>
          <w:rFonts w:hint="default" w:ascii="Arial" w:hAnsi="Arial" w:eastAsia="宋体" w:cs="Arial"/>
          <w:kern w:val="0"/>
          <w:sz w:val="21"/>
          <w:szCs w:val="21"/>
          <w:lang w:eastAsia="zh-CN"/>
        </w:rPr>
        <w:t>成交供应商</w:t>
      </w:r>
      <w:r>
        <w:rPr>
          <w:rFonts w:hint="default" w:ascii="Arial" w:hAnsi="Arial" w:eastAsia="宋体" w:cs="Arial"/>
          <w:kern w:val="0"/>
          <w:sz w:val="21"/>
          <w:szCs w:val="21"/>
        </w:rPr>
        <w:t>推荐资格；评审得分相同的，采取随机抽取方式确定，其他同品牌</w:t>
      </w: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不作为</w:t>
      </w:r>
      <w:r>
        <w:rPr>
          <w:rFonts w:hint="default" w:ascii="Arial" w:hAnsi="Arial" w:eastAsia="宋体" w:cs="Arial"/>
          <w:kern w:val="0"/>
          <w:sz w:val="21"/>
          <w:szCs w:val="21"/>
          <w:lang w:eastAsia="zh-CN"/>
        </w:rPr>
        <w:t>成交候选人</w:t>
      </w:r>
      <w:r>
        <w:rPr>
          <w:rFonts w:hint="default" w:ascii="Arial" w:hAnsi="Arial" w:eastAsia="宋体" w:cs="Arial"/>
          <w:kern w:val="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jc w:val="both"/>
        <w:textAlignment w:val="auto"/>
        <w:outlineLvl w:val="9"/>
        <w:rPr>
          <w:rFonts w:hint="default" w:ascii="Arial" w:hAnsi="Arial" w:eastAsia="宋体" w:cs="Arial"/>
          <w:kern w:val="0"/>
          <w:sz w:val="21"/>
          <w:szCs w:val="21"/>
        </w:rPr>
      </w:pPr>
      <w:r>
        <w:rPr>
          <w:rFonts w:hint="default" w:ascii="Arial" w:hAnsi="Arial" w:eastAsia="宋体" w:cs="Arial"/>
          <w:b/>
          <w:kern w:val="0"/>
          <w:sz w:val="21"/>
          <w:szCs w:val="21"/>
        </w:rPr>
        <w:t>3.</w:t>
      </w:r>
      <w:r>
        <w:rPr>
          <w:rFonts w:hint="default" w:ascii="Arial" w:hAnsi="Arial" w:eastAsia="宋体" w:cs="Arial"/>
          <w:b/>
          <w:kern w:val="0"/>
          <w:sz w:val="21"/>
          <w:szCs w:val="21"/>
          <w:lang w:val="en-US" w:eastAsia="zh-CN"/>
        </w:rPr>
        <w:t xml:space="preserve">7 </w:t>
      </w:r>
      <w:r>
        <w:rPr>
          <w:rFonts w:hint="default" w:ascii="Arial" w:hAnsi="Arial" w:eastAsia="宋体" w:cs="Arial"/>
          <w:b/>
          <w:kern w:val="0"/>
          <w:sz w:val="21"/>
          <w:szCs w:val="21"/>
        </w:rPr>
        <w:t>编写评标报告。</w:t>
      </w:r>
      <w:r>
        <w:rPr>
          <w:rFonts w:hint="default" w:ascii="Arial" w:hAnsi="Arial" w:eastAsia="宋体" w:cs="Arial"/>
          <w:kern w:val="0"/>
          <w:sz w:val="21"/>
          <w:szCs w:val="21"/>
          <w:lang w:eastAsia="zh-CN"/>
        </w:rPr>
        <w:t>磋商小组</w:t>
      </w:r>
      <w:r>
        <w:rPr>
          <w:rFonts w:hint="default" w:ascii="Arial" w:hAnsi="Arial" w:eastAsia="宋体" w:cs="Arial"/>
          <w:kern w:val="0"/>
          <w:sz w:val="21"/>
          <w:szCs w:val="21"/>
        </w:rPr>
        <w:t>根据全体评标成员签字的原始评标记录和评标结果</w:t>
      </w:r>
      <w:r>
        <w:rPr>
          <w:rFonts w:hint="default" w:ascii="Arial" w:hAnsi="Arial" w:eastAsia="宋体" w:cs="Arial"/>
          <w:kern w:val="0"/>
          <w:sz w:val="21"/>
          <w:szCs w:val="21"/>
          <w:lang w:eastAsia="zh-CN"/>
        </w:rPr>
        <w:t>，</w:t>
      </w:r>
      <w:r>
        <w:rPr>
          <w:rFonts w:hint="default" w:ascii="Arial" w:hAnsi="Arial" w:eastAsia="宋体" w:cs="Arial"/>
          <w:b/>
          <w:bCs/>
          <w:kern w:val="0"/>
          <w:sz w:val="21"/>
          <w:szCs w:val="21"/>
          <w:lang w:val="en-US" w:eastAsia="zh-CN"/>
        </w:rPr>
        <w:t>按照评审得分由高到低推荐中标候选供应商，</w:t>
      </w:r>
      <w:r>
        <w:rPr>
          <w:rFonts w:hint="default" w:ascii="Arial" w:hAnsi="Arial" w:eastAsia="宋体" w:cs="Arial"/>
          <w:kern w:val="0"/>
          <w:sz w:val="21"/>
          <w:szCs w:val="21"/>
          <w:lang w:val="en-US" w:eastAsia="zh-CN"/>
        </w:rPr>
        <w:t>并</w:t>
      </w:r>
      <w:r>
        <w:rPr>
          <w:rFonts w:hint="default" w:ascii="Arial" w:hAnsi="Arial" w:eastAsia="宋体" w:cs="Arial"/>
          <w:kern w:val="0"/>
          <w:sz w:val="21"/>
          <w:szCs w:val="21"/>
        </w:rPr>
        <w:t>编写评标报告。</w:t>
      </w:r>
      <w:r>
        <w:rPr>
          <w:rFonts w:hint="default" w:ascii="Arial" w:hAnsi="Arial" w:eastAsia="宋体" w:cs="Arial"/>
          <w:kern w:val="0"/>
          <w:sz w:val="21"/>
          <w:szCs w:val="21"/>
          <w:lang w:eastAsia="zh-CN"/>
        </w:rPr>
        <w:t>磋商小组</w:t>
      </w:r>
      <w:r>
        <w:rPr>
          <w:rFonts w:hint="default" w:ascii="Arial" w:hAnsi="Arial" w:eastAsia="宋体" w:cs="Arial"/>
          <w:kern w:val="0"/>
          <w:sz w:val="21"/>
          <w:szCs w:val="21"/>
        </w:rPr>
        <w:t>成员对需要共同认定的事项存在争议的，应当按照少数服从多数的原则作出结论。持不同意见的</w:t>
      </w:r>
      <w:r>
        <w:rPr>
          <w:rFonts w:hint="default" w:ascii="Arial" w:hAnsi="Arial" w:eastAsia="宋体" w:cs="Arial"/>
          <w:kern w:val="0"/>
          <w:sz w:val="21"/>
          <w:szCs w:val="21"/>
          <w:lang w:eastAsia="zh-CN"/>
        </w:rPr>
        <w:t>磋商小组</w:t>
      </w:r>
      <w:r>
        <w:rPr>
          <w:rFonts w:hint="default" w:ascii="Arial" w:hAnsi="Arial" w:eastAsia="宋体" w:cs="Arial"/>
          <w:kern w:val="0"/>
          <w:sz w:val="21"/>
          <w:szCs w:val="21"/>
        </w:rPr>
        <w:t>成员应当在评标报告上签署不同意见及理由，否则视为同意评标报告。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default" w:ascii="Arial" w:hAnsi="Arial" w:eastAsia="宋体" w:cs="Arial"/>
          <w:b/>
          <w:bCs w:val="0"/>
          <w:sz w:val="21"/>
          <w:szCs w:val="21"/>
        </w:rPr>
      </w:pPr>
      <w:r>
        <w:rPr>
          <w:rFonts w:hint="default" w:ascii="Arial" w:hAnsi="Arial" w:eastAsia="宋体" w:cs="Arial"/>
          <w:b/>
          <w:bCs w:val="0"/>
          <w:kern w:val="2"/>
          <w:sz w:val="21"/>
          <w:szCs w:val="21"/>
          <w:lang w:val="en-US" w:eastAsia="zh-CN" w:bidi="ar-SA"/>
        </w:rPr>
        <w:t>四、</w:t>
      </w:r>
      <w:r>
        <w:rPr>
          <w:rFonts w:hint="default" w:ascii="Arial" w:hAnsi="Arial" w:eastAsia="宋体" w:cs="Arial"/>
          <w:b/>
          <w:bCs w:val="0"/>
          <w:sz w:val="21"/>
          <w:szCs w:val="21"/>
        </w:rPr>
        <w:t>评标中的其他事项</w:t>
      </w:r>
    </w:p>
    <w:p>
      <w:pPr>
        <w:pStyle w:val="37"/>
        <w:pageBreakBefore w:val="0"/>
        <w:widowControl w:val="0"/>
        <w:numPr>
          <w:ilvl w:val="0"/>
          <w:numId w:val="0"/>
        </w:numPr>
        <w:kinsoku/>
        <w:wordWrap/>
        <w:overflowPunct/>
        <w:topLinePunct w:val="0"/>
        <w:autoSpaceDE/>
        <w:autoSpaceDN/>
        <w:bidi w:val="0"/>
        <w:adjustRightInd/>
        <w:spacing w:before="0" w:line="360" w:lineRule="auto"/>
        <w:ind w:left="0" w:leftChars="0" w:firstLine="422" w:firstLineChars="200"/>
        <w:jc w:val="both"/>
        <w:textAlignment w:val="auto"/>
        <w:rPr>
          <w:rFonts w:hint="default" w:ascii="Arial" w:hAnsi="Arial" w:eastAsia="宋体" w:cs="Arial"/>
          <w:b/>
          <w:kern w:val="0"/>
          <w:sz w:val="21"/>
          <w:szCs w:val="21"/>
        </w:rPr>
      </w:pPr>
      <w:r>
        <w:rPr>
          <w:rFonts w:hint="default" w:ascii="Arial" w:hAnsi="Arial" w:eastAsia="宋体" w:cs="Arial"/>
          <w:b/>
          <w:kern w:val="0"/>
          <w:sz w:val="21"/>
          <w:szCs w:val="21"/>
          <w:lang w:val="en-US" w:eastAsia="zh-CN" w:bidi="ar-SA"/>
        </w:rPr>
        <w:t>4.1</w:t>
      </w:r>
      <w:r>
        <w:rPr>
          <w:rFonts w:hint="default" w:ascii="Arial" w:hAnsi="Arial" w:eastAsia="宋体" w:cs="Arial"/>
          <w:b/>
          <w:kern w:val="0"/>
          <w:sz w:val="21"/>
          <w:szCs w:val="21"/>
          <w:lang w:eastAsia="zh-CN"/>
        </w:rPr>
        <w:t>磋商供应商</w:t>
      </w:r>
      <w:r>
        <w:rPr>
          <w:rFonts w:hint="default" w:ascii="Arial" w:hAnsi="Arial" w:eastAsia="宋体" w:cs="Arial"/>
          <w:b/>
          <w:kern w:val="0"/>
          <w:sz w:val="21"/>
          <w:szCs w:val="21"/>
        </w:rPr>
        <w:t>澄清、说明或者补正。</w:t>
      </w:r>
    </w:p>
    <w:p>
      <w:pPr>
        <w:pStyle w:val="37"/>
        <w:pageBreakBefore w:val="0"/>
        <w:widowControl w:val="0"/>
        <w:numPr>
          <w:ilvl w:val="0"/>
          <w:numId w:val="0"/>
        </w:numPr>
        <w:tabs>
          <w:tab w:val="left" w:pos="0"/>
        </w:tabs>
        <w:kinsoku/>
        <w:wordWrap/>
        <w:overflowPunct/>
        <w:topLinePunct w:val="0"/>
        <w:autoSpaceDE/>
        <w:autoSpaceDN/>
        <w:bidi w:val="0"/>
        <w:adjustRightInd/>
        <w:spacing w:before="0" w:line="360" w:lineRule="auto"/>
        <w:ind w:left="0" w:leftChars="0" w:firstLine="420" w:firstLineChars="200"/>
        <w:jc w:val="both"/>
        <w:textAlignment w:val="auto"/>
        <w:rPr>
          <w:rFonts w:hint="default" w:ascii="Arial" w:hAnsi="Arial" w:eastAsia="宋体" w:cs="Arial"/>
          <w:color w:val="auto"/>
          <w:kern w:val="0"/>
          <w:sz w:val="21"/>
          <w:szCs w:val="21"/>
        </w:rPr>
      </w:pPr>
      <w:r>
        <w:rPr>
          <w:rFonts w:hint="default" w:ascii="Arial" w:hAnsi="Arial" w:eastAsia="宋体" w:cs="Arial"/>
          <w:color w:val="auto"/>
          <w:kern w:val="0"/>
          <w:sz w:val="21"/>
          <w:szCs w:val="21"/>
          <w:lang w:val="en-US" w:eastAsia="zh-CN" w:bidi="ar-SA"/>
        </w:rPr>
        <w:t>4.1.1</w:t>
      </w:r>
      <w:r>
        <w:rPr>
          <w:rFonts w:hint="default" w:ascii="Arial" w:hAnsi="Arial" w:eastAsia="宋体" w:cs="Arial"/>
          <w:kern w:val="0"/>
          <w:sz w:val="21"/>
          <w:szCs w:val="21"/>
        </w:rPr>
        <w:t>对于</w:t>
      </w:r>
      <w:r>
        <w:rPr>
          <w:rFonts w:hint="default" w:ascii="Arial" w:hAnsi="Arial" w:eastAsia="宋体" w:cs="Arial"/>
          <w:kern w:val="0"/>
          <w:sz w:val="21"/>
          <w:szCs w:val="21"/>
          <w:lang w:eastAsia="zh-CN"/>
        </w:rPr>
        <w:t>磋商响应文件</w:t>
      </w:r>
      <w:r>
        <w:rPr>
          <w:rFonts w:hint="default" w:ascii="Arial" w:hAnsi="Arial" w:eastAsia="宋体" w:cs="Arial"/>
          <w:kern w:val="0"/>
          <w:sz w:val="21"/>
          <w:szCs w:val="21"/>
        </w:rPr>
        <w:t>中含义不明确、同类问题表述不一致或者有明显文字和计算错误的内容需要</w:t>
      </w: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作出必要的澄清、说明或者补正的，</w:t>
      </w:r>
      <w:r>
        <w:rPr>
          <w:rFonts w:hint="default" w:ascii="Arial" w:hAnsi="Arial" w:eastAsia="宋体" w:cs="Arial"/>
          <w:kern w:val="0"/>
          <w:sz w:val="21"/>
          <w:szCs w:val="21"/>
          <w:lang w:eastAsia="zh-CN"/>
        </w:rPr>
        <w:t>磋商小组</w:t>
      </w:r>
      <w:r>
        <w:rPr>
          <w:rFonts w:hint="default" w:ascii="Arial" w:hAnsi="Arial" w:eastAsia="宋体" w:cs="Arial"/>
          <w:kern w:val="0"/>
          <w:sz w:val="21"/>
          <w:szCs w:val="21"/>
        </w:rPr>
        <w:t>和</w:t>
      </w: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通过电子交易平台交换数据电文，</w:t>
      </w: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提交使用电子签名的相关数据电文或通过平台上传加盖公章的扫描件。</w:t>
      </w:r>
      <w:r>
        <w:rPr>
          <w:rFonts w:hint="default" w:ascii="Arial" w:hAnsi="Arial" w:eastAsia="宋体" w:cs="Arial"/>
          <w:kern w:val="0"/>
          <w:sz w:val="21"/>
          <w:szCs w:val="21"/>
          <w:highlight w:val="none"/>
        </w:rPr>
        <w:t>给予</w:t>
      </w:r>
      <w:r>
        <w:rPr>
          <w:rFonts w:hint="default" w:ascii="Arial" w:hAnsi="Arial" w:eastAsia="宋体" w:cs="Arial"/>
          <w:kern w:val="0"/>
          <w:sz w:val="21"/>
          <w:szCs w:val="21"/>
          <w:highlight w:val="none"/>
          <w:lang w:eastAsia="zh-CN"/>
        </w:rPr>
        <w:t>磋商供应商</w:t>
      </w:r>
      <w:r>
        <w:rPr>
          <w:rFonts w:hint="default" w:ascii="Arial" w:hAnsi="Arial" w:eastAsia="宋体" w:cs="Arial"/>
          <w:kern w:val="0"/>
          <w:sz w:val="21"/>
          <w:szCs w:val="21"/>
          <w:highlight w:val="none"/>
        </w:rPr>
        <w:t>提交澄清、说明或补正的时间不得少于半小时，</w:t>
      </w: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已经明确表示澄清说明或补正完毕的除外。</w:t>
      </w: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的澄清、说明或者补正不得超出</w:t>
      </w:r>
      <w:r>
        <w:rPr>
          <w:rFonts w:hint="default" w:ascii="Arial" w:hAnsi="Arial" w:eastAsia="宋体" w:cs="Arial"/>
          <w:kern w:val="0"/>
          <w:sz w:val="21"/>
          <w:szCs w:val="21"/>
          <w:lang w:eastAsia="zh-CN"/>
        </w:rPr>
        <w:t>磋商响应文件</w:t>
      </w:r>
      <w:r>
        <w:rPr>
          <w:rFonts w:hint="default" w:ascii="Arial" w:hAnsi="Arial" w:eastAsia="宋体" w:cs="Arial"/>
          <w:kern w:val="0"/>
          <w:sz w:val="21"/>
          <w:szCs w:val="21"/>
        </w:rPr>
        <w:t>的范围或者改变</w:t>
      </w:r>
      <w:r>
        <w:rPr>
          <w:rFonts w:hint="default" w:ascii="Arial" w:hAnsi="Arial" w:eastAsia="宋体" w:cs="Arial"/>
          <w:kern w:val="0"/>
          <w:sz w:val="21"/>
          <w:szCs w:val="21"/>
          <w:lang w:eastAsia="zh-CN"/>
        </w:rPr>
        <w:t>磋商</w:t>
      </w:r>
      <w:r>
        <w:rPr>
          <w:rFonts w:hint="default" w:ascii="Arial" w:hAnsi="Arial" w:eastAsia="宋体" w:cs="Arial"/>
          <w:color w:val="auto"/>
          <w:kern w:val="0"/>
          <w:sz w:val="21"/>
          <w:szCs w:val="21"/>
          <w:lang w:eastAsia="zh-CN"/>
        </w:rPr>
        <w:t>响应文件</w:t>
      </w:r>
      <w:r>
        <w:rPr>
          <w:rFonts w:hint="default" w:ascii="Arial" w:hAnsi="Arial" w:eastAsia="宋体" w:cs="Arial"/>
          <w:color w:val="auto"/>
          <w:kern w:val="0"/>
          <w:sz w:val="21"/>
          <w:szCs w:val="21"/>
        </w:rPr>
        <w:t>的实质性内容。</w:t>
      </w:r>
    </w:p>
    <w:p>
      <w:pPr>
        <w:pStyle w:val="37"/>
        <w:pageBreakBefore w:val="0"/>
        <w:widowControl w:val="0"/>
        <w:numPr>
          <w:ilvl w:val="0"/>
          <w:numId w:val="0"/>
        </w:numPr>
        <w:tabs>
          <w:tab w:val="left" w:pos="0"/>
        </w:tabs>
        <w:kinsoku/>
        <w:wordWrap/>
        <w:overflowPunct/>
        <w:topLinePunct w:val="0"/>
        <w:autoSpaceDE/>
        <w:autoSpaceDN/>
        <w:bidi w:val="0"/>
        <w:adjustRightInd/>
        <w:spacing w:before="0" w:line="360" w:lineRule="auto"/>
        <w:ind w:left="0" w:leftChars="0" w:firstLine="420" w:firstLineChars="200"/>
        <w:jc w:val="both"/>
        <w:textAlignment w:val="auto"/>
        <w:rPr>
          <w:rFonts w:hint="default" w:ascii="Arial" w:hAnsi="Arial" w:eastAsia="宋体" w:cs="Arial"/>
          <w:color w:val="auto"/>
          <w:kern w:val="0"/>
          <w:sz w:val="21"/>
          <w:szCs w:val="21"/>
          <w:u w:val="none"/>
        </w:rPr>
      </w:pPr>
      <w:r>
        <w:rPr>
          <w:rFonts w:hint="default" w:ascii="Arial" w:hAnsi="Arial" w:eastAsia="宋体" w:cs="Arial"/>
          <w:color w:val="auto"/>
          <w:kern w:val="0"/>
          <w:sz w:val="21"/>
          <w:szCs w:val="21"/>
          <w:lang w:val="en-US" w:eastAsia="zh-CN" w:bidi="ar-SA"/>
        </w:rPr>
        <w:t>4.1.2</w:t>
      </w:r>
      <w:r>
        <w:rPr>
          <w:rFonts w:hint="default" w:ascii="Arial" w:hAnsi="Arial" w:eastAsia="宋体" w:cs="Arial"/>
          <w:color w:val="auto"/>
          <w:kern w:val="0"/>
          <w:sz w:val="21"/>
          <w:szCs w:val="21"/>
          <w:u w:val="none"/>
        </w:rPr>
        <w:t>磋商小组在详细评审时，发现因磋商供应商原因造成投标报价及其综合单价遗漏工程内容、工程数量、费用或发生算术错误、漏算、冒算、多报费用等，累计投标报价错误绝对值总额（冒算、多报费用不得抵消缺漏费用）占投标报价3%（含3%）以上者，作为重大偏差判定作无效标处理，错误绝对值累计占投标报价3%以内则视为该项费用已分配到其它工程量报价中，评标时对投标报价不作调整。</w:t>
      </w:r>
    </w:p>
    <w:p>
      <w:pPr>
        <w:pStyle w:val="37"/>
        <w:pageBreakBefore w:val="0"/>
        <w:widowControl w:val="0"/>
        <w:numPr>
          <w:ilvl w:val="0"/>
          <w:numId w:val="0"/>
        </w:numPr>
        <w:tabs>
          <w:tab w:val="left" w:pos="0"/>
        </w:tabs>
        <w:kinsoku/>
        <w:wordWrap/>
        <w:overflowPunct/>
        <w:topLinePunct w:val="0"/>
        <w:autoSpaceDE/>
        <w:autoSpaceDN/>
        <w:bidi w:val="0"/>
        <w:adjustRightInd/>
        <w:spacing w:before="0" w:line="360" w:lineRule="auto"/>
        <w:ind w:left="0" w:leftChars="0" w:firstLine="420" w:firstLineChars="200"/>
        <w:jc w:val="both"/>
        <w:textAlignment w:val="auto"/>
        <w:rPr>
          <w:rFonts w:hint="default" w:ascii="Arial" w:hAnsi="Arial" w:eastAsia="宋体" w:cs="Arial"/>
          <w:color w:val="auto"/>
          <w:kern w:val="0"/>
          <w:sz w:val="21"/>
          <w:szCs w:val="21"/>
          <w:u w:val="none"/>
        </w:rPr>
      </w:pPr>
      <w:r>
        <w:rPr>
          <w:rFonts w:hint="default" w:ascii="Arial" w:hAnsi="Arial" w:eastAsia="宋体" w:cs="Arial"/>
          <w:color w:val="auto"/>
          <w:kern w:val="0"/>
          <w:sz w:val="21"/>
          <w:szCs w:val="21"/>
          <w:u w:val="none"/>
        </w:rPr>
        <w:t>凡磋商文件要求或工程造价组成应计算的费用而磋商供应商未报，且响应文件中未阐明充分理由并提供足够证据者，均视为缺漏费用。</w:t>
      </w:r>
    </w:p>
    <w:p>
      <w:pPr>
        <w:pStyle w:val="37"/>
        <w:pageBreakBefore w:val="0"/>
        <w:widowControl w:val="0"/>
        <w:numPr>
          <w:ilvl w:val="0"/>
          <w:numId w:val="0"/>
        </w:numPr>
        <w:tabs>
          <w:tab w:val="left" w:pos="0"/>
        </w:tabs>
        <w:kinsoku/>
        <w:wordWrap/>
        <w:overflowPunct/>
        <w:topLinePunct w:val="0"/>
        <w:autoSpaceDE/>
        <w:autoSpaceDN/>
        <w:bidi w:val="0"/>
        <w:adjustRightInd/>
        <w:spacing w:before="0" w:line="360" w:lineRule="auto"/>
        <w:ind w:left="0" w:leftChars="0" w:firstLine="420" w:firstLineChars="200"/>
        <w:jc w:val="both"/>
        <w:textAlignment w:val="auto"/>
        <w:rPr>
          <w:rFonts w:hint="default" w:ascii="Arial" w:hAnsi="Arial" w:eastAsia="宋体" w:cs="Arial"/>
          <w:color w:val="auto"/>
          <w:kern w:val="0"/>
          <w:sz w:val="21"/>
          <w:szCs w:val="21"/>
          <w:u w:val="none"/>
        </w:rPr>
      </w:pPr>
      <w:r>
        <w:rPr>
          <w:rFonts w:hint="default" w:ascii="Arial" w:hAnsi="Arial" w:eastAsia="宋体" w:cs="Arial"/>
          <w:color w:val="auto"/>
          <w:kern w:val="0"/>
          <w:sz w:val="21"/>
          <w:szCs w:val="21"/>
          <w:u w:val="none"/>
        </w:rPr>
        <w:t>对工程量清单漏算的造价计算原则是：漏项的工程量×评审范围内有效磋商供应商中该项最高综合单价后计算税金；对工程量变动的造价计算原则是：增加或减少的数量×该项综合单价后计算税金。</w:t>
      </w:r>
    </w:p>
    <w:p>
      <w:pPr>
        <w:pStyle w:val="37"/>
        <w:pageBreakBefore w:val="0"/>
        <w:widowControl w:val="0"/>
        <w:numPr>
          <w:ilvl w:val="0"/>
          <w:numId w:val="0"/>
        </w:numPr>
        <w:kinsoku/>
        <w:wordWrap/>
        <w:overflowPunct/>
        <w:topLinePunct w:val="0"/>
        <w:autoSpaceDE/>
        <w:autoSpaceDN/>
        <w:bidi w:val="0"/>
        <w:adjustRightInd/>
        <w:spacing w:before="0" w:line="360" w:lineRule="auto"/>
        <w:ind w:left="0" w:leftChars="0" w:firstLine="422" w:firstLineChars="200"/>
        <w:jc w:val="both"/>
        <w:textAlignment w:val="auto"/>
        <w:rPr>
          <w:rFonts w:hint="default" w:ascii="Arial" w:hAnsi="Arial" w:eastAsia="宋体" w:cs="Arial"/>
          <w:b/>
          <w:kern w:val="0"/>
          <w:sz w:val="21"/>
          <w:szCs w:val="21"/>
          <w:lang w:eastAsia="zh-CN"/>
        </w:rPr>
      </w:pPr>
      <w:r>
        <w:rPr>
          <w:rFonts w:hint="default" w:ascii="Arial" w:hAnsi="Arial" w:eastAsia="宋体" w:cs="Arial"/>
          <w:b/>
          <w:kern w:val="0"/>
          <w:sz w:val="21"/>
          <w:szCs w:val="21"/>
          <w:lang w:val="en-US" w:eastAsia="zh-CN" w:bidi="ar-SA"/>
        </w:rPr>
        <w:t>4.2</w:t>
      </w:r>
      <w:r>
        <w:rPr>
          <w:rFonts w:hint="default" w:ascii="Arial" w:hAnsi="Arial" w:eastAsia="宋体" w:cs="Arial"/>
          <w:b/>
          <w:kern w:val="0"/>
          <w:sz w:val="21"/>
          <w:szCs w:val="21"/>
          <w:lang w:eastAsia="zh-CN"/>
        </w:rPr>
        <w:t>投标无效。▲有下列情况之一的，投标无效：</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default" w:ascii="Arial" w:hAnsi="Arial" w:eastAsia="宋体" w:cs="Arial"/>
          <w:kern w:val="0"/>
          <w:sz w:val="21"/>
          <w:szCs w:val="21"/>
        </w:rPr>
      </w:pPr>
      <w:r>
        <w:rPr>
          <w:rFonts w:hint="default" w:ascii="Arial" w:hAnsi="Arial" w:eastAsia="宋体" w:cs="Arial"/>
          <w:kern w:val="0"/>
          <w:sz w:val="21"/>
          <w:szCs w:val="21"/>
          <w:lang w:val="en-US" w:eastAsia="zh-CN" w:bidi="ar-SA"/>
        </w:rPr>
        <w:t>4.2.1</w:t>
      </w: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不具备</w:t>
      </w:r>
      <w:r>
        <w:rPr>
          <w:rFonts w:hint="default" w:ascii="Arial" w:hAnsi="Arial" w:eastAsia="宋体" w:cs="Arial"/>
          <w:kern w:val="0"/>
          <w:sz w:val="21"/>
          <w:szCs w:val="21"/>
          <w:lang w:eastAsia="zh-CN"/>
        </w:rPr>
        <w:t>磋商文件</w:t>
      </w:r>
      <w:r>
        <w:rPr>
          <w:rFonts w:hint="default" w:ascii="Arial" w:hAnsi="Arial" w:eastAsia="宋体" w:cs="Arial"/>
          <w:kern w:val="0"/>
          <w:sz w:val="21"/>
          <w:szCs w:val="21"/>
        </w:rPr>
        <w:t>中规定的资格要求的（</w:t>
      </w: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未提供有效的资格文件的，视为</w:t>
      </w: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不具备</w:t>
      </w:r>
      <w:r>
        <w:rPr>
          <w:rFonts w:hint="default" w:ascii="Arial" w:hAnsi="Arial" w:eastAsia="宋体" w:cs="Arial"/>
          <w:kern w:val="0"/>
          <w:sz w:val="21"/>
          <w:szCs w:val="21"/>
          <w:lang w:eastAsia="zh-CN"/>
        </w:rPr>
        <w:t>磋商文件</w:t>
      </w:r>
      <w:r>
        <w:rPr>
          <w:rFonts w:hint="default" w:ascii="Arial" w:hAnsi="Arial" w:eastAsia="宋体" w:cs="Arial"/>
          <w:kern w:val="0"/>
          <w:sz w:val="21"/>
          <w:szCs w:val="21"/>
        </w:rPr>
        <w:t>中规定的资格要求）；</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default" w:ascii="Arial" w:hAnsi="Arial" w:eastAsia="宋体" w:cs="Arial"/>
          <w:kern w:val="0"/>
          <w:sz w:val="21"/>
          <w:szCs w:val="21"/>
        </w:rPr>
      </w:pPr>
      <w:r>
        <w:rPr>
          <w:rFonts w:hint="default" w:ascii="Arial" w:hAnsi="Arial" w:eastAsia="宋体" w:cs="Arial"/>
          <w:kern w:val="0"/>
          <w:sz w:val="21"/>
          <w:szCs w:val="21"/>
          <w:lang w:val="en-US" w:eastAsia="zh-CN" w:bidi="ar-SA"/>
        </w:rPr>
        <w:t>4.2.2</w:t>
      </w:r>
      <w:r>
        <w:rPr>
          <w:rFonts w:hint="default" w:ascii="Arial" w:hAnsi="Arial" w:eastAsia="宋体" w:cs="Arial"/>
          <w:kern w:val="0"/>
          <w:sz w:val="21"/>
          <w:szCs w:val="21"/>
          <w:lang w:eastAsia="zh-CN"/>
        </w:rPr>
        <w:t>磋商响应文件</w:t>
      </w:r>
      <w:r>
        <w:rPr>
          <w:rFonts w:hint="default" w:ascii="Arial" w:hAnsi="Arial" w:eastAsia="宋体" w:cs="Arial"/>
          <w:kern w:val="0"/>
          <w:sz w:val="21"/>
          <w:szCs w:val="21"/>
        </w:rPr>
        <w:t>未按照</w:t>
      </w:r>
      <w:r>
        <w:rPr>
          <w:rFonts w:hint="default" w:ascii="Arial" w:hAnsi="Arial" w:eastAsia="宋体" w:cs="Arial"/>
          <w:kern w:val="0"/>
          <w:sz w:val="21"/>
          <w:szCs w:val="21"/>
          <w:lang w:eastAsia="zh-CN"/>
        </w:rPr>
        <w:t>磋商文件</w:t>
      </w:r>
      <w:r>
        <w:rPr>
          <w:rFonts w:hint="default" w:ascii="Arial" w:hAnsi="Arial" w:eastAsia="宋体" w:cs="Arial"/>
          <w:kern w:val="0"/>
          <w:sz w:val="21"/>
          <w:szCs w:val="21"/>
        </w:rPr>
        <w:t>要求签署、盖章的；</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default" w:ascii="Arial" w:hAnsi="Arial" w:eastAsia="宋体" w:cs="Arial"/>
          <w:kern w:val="0"/>
          <w:sz w:val="21"/>
          <w:szCs w:val="21"/>
        </w:rPr>
      </w:pPr>
      <w:r>
        <w:rPr>
          <w:rFonts w:hint="default" w:ascii="Arial" w:hAnsi="Arial" w:eastAsia="宋体" w:cs="Arial"/>
          <w:kern w:val="0"/>
          <w:sz w:val="21"/>
          <w:szCs w:val="21"/>
          <w:lang w:val="en-US" w:eastAsia="zh-CN" w:bidi="ar-SA"/>
        </w:rPr>
        <w:t>4.2.3</w:t>
      </w:r>
      <w:r>
        <w:rPr>
          <w:rFonts w:hint="default" w:ascii="Arial" w:hAnsi="Arial" w:eastAsia="宋体" w:cs="Arial"/>
          <w:kern w:val="0"/>
          <w:sz w:val="21"/>
          <w:szCs w:val="21"/>
        </w:rPr>
        <w:t>采购人拟采购的产品属于政府强制采购的节能产品品目清单范围的，</w:t>
      </w: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未按</w:t>
      </w:r>
      <w:r>
        <w:rPr>
          <w:rFonts w:hint="default" w:ascii="Arial" w:hAnsi="Arial" w:eastAsia="宋体" w:cs="Arial"/>
          <w:kern w:val="0"/>
          <w:sz w:val="21"/>
          <w:szCs w:val="21"/>
          <w:lang w:eastAsia="zh-CN"/>
        </w:rPr>
        <w:t>磋商文件</w:t>
      </w:r>
      <w:r>
        <w:rPr>
          <w:rFonts w:hint="default" w:ascii="Arial" w:hAnsi="Arial" w:eastAsia="宋体" w:cs="Arial"/>
          <w:kern w:val="0"/>
          <w:sz w:val="21"/>
          <w:szCs w:val="21"/>
        </w:rPr>
        <w:t>要求提供国家确定的认证机构出具的、处于有效期之内的节能产品认证证书的；</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default" w:ascii="Arial" w:hAnsi="Arial" w:eastAsia="宋体" w:cs="Arial"/>
          <w:kern w:val="0"/>
          <w:sz w:val="21"/>
          <w:szCs w:val="21"/>
        </w:rPr>
      </w:pPr>
      <w:r>
        <w:rPr>
          <w:rFonts w:hint="default" w:ascii="Arial" w:hAnsi="Arial" w:eastAsia="宋体" w:cs="Arial"/>
          <w:kern w:val="0"/>
          <w:sz w:val="21"/>
          <w:szCs w:val="21"/>
          <w:lang w:val="en-US" w:eastAsia="zh-CN" w:bidi="ar-SA"/>
        </w:rPr>
        <w:t>4.2.4</w:t>
      </w:r>
      <w:r>
        <w:rPr>
          <w:rFonts w:hint="default" w:ascii="Arial" w:hAnsi="Arial" w:eastAsia="宋体" w:cs="Arial"/>
          <w:kern w:val="0"/>
          <w:sz w:val="21"/>
          <w:szCs w:val="21"/>
          <w:lang w:eastAsia="zh-CN"/>
        </w:rPr>
        <w:t>磋商响应文件</w:t>
      </w:r>
      <w:r>
        <w:rPr>
          <w:rFonts w:hint="default" w:ascii="Arial" w:hAnsi="Arial" w:eastAsia="宋体" w:cs="Arial"/>
          <w:kern w:val="0"/>
          <w:sz w:val="21"/>
          <w:szCs w:val="21"/>
        </w:rPr>
        <w:t>含有采购人不能接受的附加条件的；</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default" w:ascii="Arial" w:hAnsi="Arial" w:eastAsia="宋体" w:cs="Arial"/>
          <w:kern w:val="0"/>
          <w:sz w:val="21"/>
          <w:szCs w:val="21"/>
        </w:rPr>
      </w:pPr>
      <w:r>
        <w:rPr>
          <w:rFonts w:hint="default" w:ascii="Arial" w:hAnsi="Arial" w:eastAsia="宋体" w:cs="Arial"/>
          <w:kern w:val="0"/>
          <w:sz w:val="21"/>
          <w:szCs w:val="21"/>
          <w:lang w:val="en-US" w:eastAsia="zh-CN" w:bidi="ar-SA"/>
        </w:rPr>
        <w:t>4.2.5</w:t>
      </w:r>
      <w:r>
        <w:rPr>
          <w:rFonts w:hint="default" w:ascii="Arial" w:hAnsi="Arial" w:eastAsia="宋体" w:cs="Arial"/>
          <w:kern w:val="0"/>
          <w:sz w:val="21"/>
          <w:szCs w:val="21"/>
          <w:lang w:eastAsia="zh-CN"/>
        </w:rPr>
        <w:t>磋商响应文件</w:t>
      </w:r>
      <w:r>
        <w:rPr>
          <w:rFonts w:hint="default" w:ascii="Arial" w:hAnsi="Arial" w:eastAsia="宋体" w:cs="Arial"/>
          <w:kern w:val="0"/>
          <w:sz w:val="21"/>
          <w:szCs w:val="21"/>
        </w:rPr>
        <w:t>中承诺的投标有效期少于</w:t>
      </w:r>
      <w:r>
        <w:rPr>
          <w:rFonts w:hint="default" w:ascii="Arial" w:hAnsi="Arial" w:eastAsia="宋体" w:cs="Arial"/>
          <w:kern w:val="0"/>
          <w:sz w:val="21"/>
          <w:szCs w:val="21"/>
          <w:lang w:eastAsia="zh-CN"/>
        </w:rPr>
        <w:t>磋商文件</w:t>
      </w:r>
      <w:r>
        <w:rPr>
          <w:rFonts w:hint="default" w:ascii="Arial" w:hAnsi="Arial" w:eastAsia="宋体" w:cs="Arial"/>
          <w:kern w:val="0"/>
          <w:sz w:val="21"/>
          <w:szCs w:val="21"/>
        </w:rPr>
        <w:t>中载明的投标有效期的；</w:t>
      </w:r>
    </w:p>
    <w:p>
      <w:pPr>
        <w:pageBreakBefore w:val="0"/>
        <w:widowControl w:val="0"/>
        <w:numPr>
          <w:ilvl w:val="0"/>
          <w:numId w:val="0"/>
        </w:numPr>
        <w:tabs>
          <w:tab w:val="left" w:pos="0"/>
        </w:tabs>
        <w:kinsoku/>
        <w:wordWrap/>
        <w:overflowPunct/>
        <w:topLinePunct w:val="0"/>
        <w:autoSpaceDE/>
        <w:autoSpaceDN/>
        <w:bidi w:val="0"/>
        <w:adjustRightInd/>
        <w:snapToGrid w:val="0"/>
        <w:spacing w:line="360" w:lineRule="auto"/>
        <w:ind w:left="0" w:leftChars="0" w:firstLine="420" w:firstLineChars="200"/>
        <w:jc w:val="both"/>
        <w:textAlignment w:val="auto"/>
        <w:rPr>
          <w:rFonts w:hint="default" w:ascii="Arial" w:hAnsi="Arial" w:eastAsia="宋体" w:cs="Arial"/>
          <w:kern w:val="0"/>
          <w:sz w:val="21"/>
          <w:szCs w:val="21"/>
          <w:lang w:eastAsia="zh-CN"/>
        </w:rPr>
      </w:pPr>
      <w:r>
        <w:rPr>
          <w:rFonts w:hint="default" w:ascii="Arial" w:hAnsi="Arial" w:eastAsia="宋体" w:cs="Arial"/>
          <w:kern w:val="0"/>
          <w:sz w:val="21"/>
          <w:szCs w:val="21"/>
          <w:lang w:val="en-US" w:eastAsia="zh-CN" w:bidi="ar-SA"/>
        </w:rPr>
        <w:t>4.2.6</w:t>
      </w:r>
      <w:r>
        <w:rPr>
          <w:rFonts w:hint="default" w:ascii="Arial" w:hAnsi="Arial" w:eastAsia="宋体" w:cs="Arial"/>
          <w:kern w:val="0"/>
          <w:sz w:val="21"/>
          <w:szCs w:val="21"/>
          <w:lang w:eastAsia="zh-CN"/>
        </w:rPr>
        <w:t>磋商响应文件</w:t>
      </w:r>
      <w:r>
        <w:rPr>
          <w:rFonts w:hint="default" w:ascii="Arial" w:hAnsi="Arial" w:eastAsia="宋体" w:cs="Arial"/>
          <w:kern w:val="0"/>
          <w:sz w:val="21"/>
          <w:szCs w:val="21"/>
        </w:rPr>
        <w:t>出现不是唯一的、有选择性投标报价的</w:t>
      </w:r>
      <w:r>
        <w:rPr>
          <w:rFonts w:hint="default" w:ascii="Arial" w:hAnsi="Arial" w:eastAsia="宋体" w:cs="Arial"/>
          <w:kern w:val="0"/>
          <w:sz w:val="21"/>
          <w:szCs w:val="21"/>
          <w:lang w:eastAsia="zh-CN"/>
        </w:rPr>
        <w:t>；</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default" w:ascii="Arial" w:hAnsi="Arial" w:eastAsia="宋体" w:cs="Arial"/>
          <w:kern w:val="0"/>
          <w:sz w:val="21"/>
          <w:szCs w:val="21"/>
          <w:lang w:eastAsia="zh-CN"/>
        </w:rPr>
      </w:pPr>
      <w:r>
        <w:rPr>
          <w:rFonts w:hint="default" w:ascii="Arial" w:hAnsi="Arial" w:eastAsia="宋体" w:cs="Arial"/>
          <w:kern w:val="0"/>
          <w:sz w:val="21"/>
          <w:szCs w:val="21"/>
          <w:lang w:val="en-US" w:eastAsia="zh-CN" w:bidi="ar-SA"/>
        </w:rPr>
        <w:t>4.2.7</w:t>
      </w:r>
      <w:r>
        <w:rPr>
          <w:rFonts w:hint="default" w:ascii="Arial" w:hAnsi="Arial" w:eastAsia="宋体" w:cs="Arial"/>
          <w:kern w:val="0"/>
          <w:sz w:val="21"/>
          <w:szCs w:val="21"/>
        </w:rPr>
        <w:t>投标报价超过</w:t>
      </w:r>
      <w:r>
        <w:rPr>
          <w:rFonts w:hint="default" w:ascii="Arial" w:hAnsi="Arial" w:eastAsia="宋体" w:cs="Arial"/>
          <w:kern w:val="0"/>
          <w:sz w:val="21"/>
          <w:szCs w:val="21"/>
          <w:lang w:eastAsia="zh-CN"/>
        </w:rPr>
        <w:t>磋商文件</w:t>
      </w:r>
      <w:r>
        <w:rPr>
          <w:rFonts w:hint="default" w:ascii="Arial" w:hAnsi="Arial" w:eastAsia="宋体" w:cs="Arial"/>
          <w:kern w:val="0"/>
          <w:sz w:val="21"/>
          <w:szCs w:val="21"/>
        </w:rPr>
        <w:t>中规定的预算金额或者最高限价的</w:t>
      </w:r>
      <w:r>
        <w:rPr>
          <w:rFonts w:hint="default" w:ascii="Arial" w:hAnsi="Arial" w:eastAsia="宋体" w:cs="Arial"/>
          <w:kern w:val="0"/>
          <w:sz w:val="21"/>
          <w:szCs w:val="21"/>
          <w:lang w:eastAsia="zh-CN"/>
        </w:rPr>
        <w:t>；</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default" w:ascii="Arial" w:hAnsi="Arial" w:eastAsia="宋体" w:cs="Arial"/>
          <w:kern w:val="0"/>
          <w:sz w:val="21"/>
          <w:szCs w:val="21"/>
          <w:lang w:eastAsia="zh-CN"/>
        </w:rPr>
      </w:pPr>
      <w:r>
        <w:rPr>
          <w:rFonts w:hint="default" w:ascii="Arial" w:hAnsi="Arial" w:eastAsia="宋体" w:cs="Arial"/>
          <w:kern w:val="0"/>
          <w:sz w:val="21"/>
          <w:szCs w:val="21"/>
          <w:lang w:val="en-US" w:eastAsia="zh-CN" w:bidi="ar-SA"/>
        </w:rPr>
        <w:t>4.2.8</w:t>
      </w:r>
      <w:r>
        <w:rPr>
          <w:rFonts w:hint="default" w:ascii="Arial" w:hAnsi="Arial" w:eastAsia="宋体" w:cs="Arial"/>
          <w:kern w:val="0"/>
          <w:sz w:val="21"/>
          <w:szCs w:val="21"/>
        </w:rPr>
        <w:t>报价明显低于其他通过符合性审查</w:t>
      </w: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的报价，有可能影响产品质量或者不能诚信履约的，未能按要求提供书面说明或者提交相关证明材料，不能证明其报价合理性的</w:t>
      </w:r>
      <w:r>
        <w:rPr>
          <w:rFonts w:hint="default" w:ascii="Arial" w:hAnsi="Arial" w:eastAsia="宋体" w:cs="Arial"/>
          <w:kern w:val="0"/>
          <w:sz w:val="21"/>
          <w:szCs w:val="21"/>
          <w:lang w:eastAsia="zh-CN"/>
        </w:rPr>
        <w:t>；</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default" w:ascii="Arial" w:hAnsi="Arial" w:eastAsia="宋体" w:cs="Arial"/>
          <w:kern w:val="0"/>
          <w:sz w:val="21"/>
          <w:szCs w:val="21"/>
        </w:rPr>
      </w:pPr>
      <w:r>
        <w:rPr>
          <w:rFonts w:hint="default" w:ascii="Arial" w:hAnsi="Arial" w:eastAsia="宋体" w:cs="Arial"/>
          <w:kern w:val="0"/>
          <w:sz w:val="21"/>
          <w:szCs w:val="21"/>
          <w:lang w:val="en-US" w:eastAsia="zh-CN" w:bidi="ar-SA"/>
        </w:rPr>
        <w:t>4.2.9</w:t>
      </w: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对根据修正原则修正后的报价不确认的；</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default" w:ascii="Arial" w:hAnsi="Arial" w:eastAsia="宋体" w:cs="Arial"/>
          <w:kern w:val="0"/>
          <w:sz w:val="21"/>
          <w:szCs w:val="21"/>
        </w:rPr>
      </w:pPr>
      <w:r>
        <w:rPr>
          <w:rFonts w:hint="default" w:ascii="Arial" w:hAnsi="Arial" w:eastAsia="宋体" w:cs="Arial"/>
          <w:kern w:val="0"/>
          <w:sz w:val="21"/>
          <w:szCs w:val="21"/>
          <w:lang w:val="en-US" w:eastAsia="zh-CN" w:bidi="ar-SA"/>
        </w:rPr>
        <w:t>4.2.10</w:t>
      </w: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提供虚假材料投标的；</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default" w:ascii="Arial" w:hAnsi="Arial" w:eastAsia="宋体" w:cs="Arial"/>
          <w:kern w:val="0"/>
          <w:sz w:val="21"/>
          <w:szCs w:val="21"/>
        </w:rPr>
      </w:pPr>
      <w:r>
        <w:rPr>
          <w:rFonts w:hint="default" w:ascii="Arial" w:hAnsi="Arial" w:eastAsia="宋体" w:cs="Arial"/>
          <w:kern w:val="0"/>
          <w:sz w:val="21"/>
          <w:szCs w:val="21"/>
          <w:lang w:val="en-US" w:eastAsia="zh-CN" w:bidi="ar-SA"/>
        </w:rPr>
        <w:t>4.2.11</w:t>
      </w: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有恶意串通、妨碍其他</w:t>
      </w: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的竞争行为、损害采购人或者其他</w:t>
      </w: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的合法权益情形的；</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default" w:ascii="Arial" w:hAnsi="Arial" w:eastAsia="宋体" w:cs="Arial"/>
          <w:kern w:val="0"/>
          <w:sz w:val="21"/>
          <w:szCs w:val="21"/>
          <w:lang w:val="en-US" w:eastAsia="zh-CN"/>
        </w:rPr>
      </w:pPr>
      <w:r>
        <w:rPr>
          <w:rFonts w:hint="default" w:ascii="Arial" w:hAnsi="Arial" w:eastAsia="宋体" w:cs="Arial"/>
          <w:kern w:val="0"/>
          <w:sz w:val="21"/>
          <w:szCs w:val="21"/>
          <w:lang w:val="en-US" w:eastAsia="zh-CN" w:bidi="ar-SA"/>
        </w:rPr>
        <w:t>4.2.12</w:t>
      </w: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仅提交备份</w:t>
      </w:r>
      <w:r>
        <w:rPr>
          <w:rFonts w:hint="default" w:ascii="Arial" w:hAnsi="Arial" w:eastAsia="宋体" w:cs="Arial"/>
          <w:kern w:val="0"/>
          <w:sz w:val="21"/>
          <w:szCs w:val="21"/>
          <w:lang w:eastAsia="zh-CN"/>
        </w:rPr>
        <w:t>磋商响应文件</w:t>
      </w:r>
      <w:r>
        <w:rPr>
          <w:rFonts w:hint="default" w:ascii="Arial" w:hAnsi="Arial" w:eastAsia="宋体" w:cs="Arial"/>
          <w:kern w:val="0"/>
          <w:sz w:val="21"/>
          <w:szCs w:val="21"/>
        </w:rPr>
        <w:t>，没有在电子交易平台传输递交</w:t>
      </w:r>
      <w:r>
        <w:rPr>
          <w:rFonts w:hint="default" w:ascii="Arial" w:hAnsi="Arial" w:eastAsia="宋体" w:cs="Arial"/>
          <w:kern w:val="0"/>
          <w:sz w:val="21"/>
          <w:szCs w:val="21"/>
          <w:lang w:eastAsia="zh-CN"/>
        </w:rPr>
        <w:t>磋商响应文件</w:t>
      </w:r>
      <w:r>
        <w:rPr>
          <w:rFonts w:hint="default" w:ascii="Arial" w:hAnsi="Arial" w:eastAsia="宋体" w:cs="Arial"/>
          <w:kern w:val="0"/>
          <w:sz w:val="21"/>
          <w:szCs w:val="21"/>
        </w:rPr>
        <w:t>的，投标无效；</w:t>
      </w:r>
    </w:p>
    <w:p>
      <w:pPr>
        <w:pStyle w:val="5"/>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default" w:ascii="Arial" w:hAnsi="Arial" w:eastAsia="宋体" w:cs="Arial"/>
          <w:b w:val="0"/>
          <w:bCs w:val="0"/>
          <w:kern w:val="0"/>
          <w:sz w:val="21"/>
          <w:szCs w:val="21"/>
          <w:lang w:val="en-US"/>
        </w:rPr>
      </w:pPr>
      <w:bookmarkStart w:id="425" w:name="_Toc30981"/>
      <w:r>
        <w:rPr>
          <w:rFonts w:hint="default" w:ascii="Arial" w:hAnsi="Arial" w:eastAsia="宋体" w:cs="Arial"/>
          <w:b w:val="0"/>
          <w:bCs w:val="0"/>
          <w:kern w:val="0"/>
          <w:sz w:val="21"/>
          <w:szCs w:val="21"/>
          <w:lang w:val="en-US" w:eastAsia="zh-CN" w:bidi="ar-SA"/>
        </w:rPr>
        <w:t>4.2.13</w:t>
      </w:r>
      <w:r>
        <w:rPr>
          <w:rFonts w:hint="default" w:ascii="Arial" w:hAnsi="Arial" w:eastAsia="宋体" w:cs="Arial"/>
          <w:b w:val="0"/>
          <w:bCs w:val="0"/>
          <w:kern w:val="0"/>
          <w:sz w:val="21"/>
          <w:szCs w:val="21"/>
          <w:lang w:val="en-US" w:eastAsia="zh-CN"/>
        </w:rPr>
        <w:t>磋商响应文件</w:t>
      </w:r>
      <w:r>
        <w:rPr>
          <w:rFonts w:hint="default" w:ascii="Arial" w:hAnsi="Arial" w:eastAsia="宋体" w:cs="Arial"/>
          <w:b w:val="0"/>
          <w:bCs w:val="0"/>
          <w:kern w:val="0"/>
          <w:sz w:val="21"/>
          <w:szCs w:val="21"/>
          <w:lang w:val="en-US"/>
        </w:rPr>
        <w:t>不满足</w:t>
      </w:r>
      <w:r>
        <w:rPr>
          <w:rFonts w:hint="default" w:ascii="Arial" w:hAnsi="Arial" w:eastAsia="宋体" w:cs="Arial"/>
          <w:b w:val="0"/>
          <w:bCs w:val="0"/>
          <w:kern w:val="0"/>
          <w:sz w:val="21"/>
          <w:szCs w:val="21"/>
          <w:lang w:val="en-US" w:eastAsia="zh-CN"/>
        </w:rPr>
        <w:t>磋商文件</w:t>
      </w:r>
      <w:r>
        <w:rPr>
          <w:rFonts w:hint="default" w:ascii="Arial" w:hAnsi="Arial" w:eastAsia="宋体" w:cs="Arial"/>
          <w:b w:val="0"/>
          <w:bCs w:val="0"/>
          <w:kern w:val="0"/>
          <w:sz w:val="21"/>
          <w:szCs w:val="21"/>
          <w:lang w:val="en-US"/>
        </w:rPr>
        <w:t>的其它实质性要求的；</w:t>
      </w:r>
      <w:bookmarkEnd w:id="425"/>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default" w:ascii="Arial" w:hAnsi="Arial" w:eastAsia="宋体" w:cs="Arial"/>
          <w:kern w:val="0"/>
          <w:sz w:val="21"/>
          <w:szCs w:val="21"/>
        </w:rPr>
      </w:pPr>
      <w:r>
        <w:rPr>
          <w:rFonts w:hint="default" w:ascii="Arial" w:hAnsi="Arial" w:eastAsia="宋体" w:cs="Arial"/>
          <w:kern w:val="0"/>
          <w:sz w:val="21"/>
          <w:szCs w:val="21"/>
          <w:lang w:val="en-US" w:eastAsia="zh-CN" w:bidi="ar-SA"/>
        </w:rPr>
        <w:t>4.2.14</w:t>
      </w:r>
      <w:r>
        <w:rPr>
          <w:rFonts w:hint="default" w:ascii="Arial" w:hAnsi="Arial" w:eastAsia="宋体" w:cs="Arial"/>
          <w:kern w:val="0"/>
          <w:sz w:val="21"/>
          <w:szCs w:val="21"/>
        </w:rPr>
        <w:t>法律、法规、规章（适用本市的）及省级以上规范性文件（适用本市的）规定的其他无效情形。</w:t>
      </w:r>
    </w:p>
    <w:p>
      <w:pPr>
        <w:pStyle w:val="37"/>
        <w:pageBreakBefore w:val="0"/>
        <w:widowControl w:val="0"/>
        <w:numPr>
          <w:ilvl w:val="0"/>
          <w:numId w:val="0"/>
        </w:numPr>
        <w:kinsoku/>
        <w:wordWrap/>
        <w:overflowPunct/>
        <w:topLinePunct w:val="0"/>
        <w:autoSpaceDE/>
        <w:autoSpaceDN/>
        <w:bidi w:val="0"/>
        <w:adjustRightInd/>
        <w:spacing w:before="0" w:line="360" w:lineRule="auto"/>
        <w:ind w:left="0" w:leftChars="0" w:firstLine="422" w:firstLineChars="200"/>
        <w:jc w:val="both"/>
        <w:textAlignment w:val="auto"/>
        <w:rPr>
          <w:rFonts w:hint="default" w:ascii="Arial" w:hAnsi="Arial" w:eastAsia="宋体" w:cs="Arial"/>
          <w:b/>
          <w:kern w:val="0"/>
          <w:sz w:val="21"/>
          <w:szCs w:val="21"/>
          <w:lang w:val="en-US" w:eastAsia="zh-CN"/>
        </w:rPr>
      </w:pPr>
      <w:r>
        <w:rPr>
          <w:rFonts w:hint="default" w:ascii="Arial" w:hAnsi="Arial" w:eastAsia="宋体" w:cs="Arial"/>
          <w:b/>
          <w:kern w:val="0"/>
          <w:sz w:val="21"/>
          <w:szCs w:val="21"/>
          <w:lang w:val="en-US" w:eastAsia="zh-CN" w:bidi="ar-SA"/>
        </w:rPr>
        <w:t>4.3</w:t>
      </w:r>
      <w:r>
        <w:rPr>
          <w:rFonts w:hint="default" w:ascii="Arial" w:hAnsi="Arial" w:eastAsia="宋体" w:cs="Arial"/>
          <w:b/>
          <w:kern w:val="0"/>
          <w:sz w:val="21"/>
          <w:szCs w:val="21"/>
          <w:lang w:eastAsia="zh-CN"/>
        </w:rPr>
        <w:t>▲</w:t>
      </w:r>
      <w:r>
        <w:rPr>
          <w:rFonts w:hint="default" w:ascii="Arial" w:hAnsi="Arial" w:eastAsia="宋体" w:cs="Arial"/>
          <w:b/>
          <w:kern w:val="0"/>
          <w:sz w:val="21"/>
          <w:szCs w:val="21"/>
          <w:lang w:val="en-US" w:eastAsia="zh-CN"/>
        </w:rPr>
        <w:t>有下列情形之一的，视为磋商供应商串通投标，其投标无效：</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default" w:ascii="Arial" w:hAnsi="Arial" w:eastAsia="宋体" w:cs="Arial"/>
          <w:kern w:val="0"/>
          <w:sz w:val="21"/>
          <w:szCs w:val="21"/>
          <w:lang w:val="en-US"/>
        </w:rPr>
      </w:pPr>
      <w:r>
        <w:rPr>
          <w:rFonts w:hint="default" w:ascii="Arial" w:hAnsi="Arial" w:eastAsia="宋体" w:cs="Arial"/>
          <w:kern w:val="0"/>
          <w:sz w:val="21"/>
          <w:szCs w:val="21"/>
          <w:lang w:val="en-US" w:eastAsia="zh-CN" w:bidi="ar-SA"/>
        </w:rPr>
        <w:t>4.3.1</w:t>
      </w:r>
      <w:r>
        <w:rPr>
          <w:rFonts w:hint="default" w:ascii="Arial" w:hAnsi="Arial" w:eastAsia="宋体" w:cs="Arial"/>
          <w:kern w:val="0"/>
          <w:sz w:val="21"/>
          <w:szCs w:val="21"/>
          <w:lang w:val="en-US"/>
        </w:rPr>
        <w:t>不同</w:t>
      </w:r>
      <w:r>
        <w:rPr>
          <w:rFonts w:hint="default" w:ascii="Arial" w:hAnsi="Arial" w:eastAsia="宋体" w:cs="Arial"/>
          <w:kern w:val="0"/>
          <w:sz w:val="21"/>
          <w:szCs w:val="21"/>
          <w:lang w:val="en-US" w:eastAsia="zh-CN"/>
        </w:rPr>
        <w:t>磋商供应商</w:t>
      </w:r>
      <w:r>
        <w:rPr>
          <w:rFonts w:hint="default" w:ascii="Arial" w:hAnsi="Arial" w:eastAsia="宋体" w:cs="Arial"/>
          <w:kern w:val="0"/>
          <w:sz w:val="21"/>
          <w:szCs w:val="21"/>
          <w:lang w:val="en-US"/>
        </w:rPr>
        <w:t>的</w:t>
      </w:r>
      <w:r>
        <w:rPr>
          <w:rFonts w:hint="default" w:ascii="Arial" w:hAnsi="Arial" w:eastAsia="宋体" w:cs="Arial"/>
          <w:kern w:val="0"/>
          <w:sz w:val="21"/>
          <w:szCs w:val="21"/>
          <w:lang w:val="en-US" w:eastAsia="zh-CN"/>
        </w:rPr>
        <w:t>磋商响应文件</w:t>
      </w:r>
      <w:r>
        <w:rPr>
          <w:rFonts w:hint="default" w:ascii="Arial" w:hAnsi="Arial" w:eastAsia="宋体" w:cs="Arial"/>
          <w:kern w:val="0"/>
          <w:sz w:val="21"/>
          <w:szCs w:val="21"/>
          <w:lang w:val="en-US"/>
        </w:rPr>
        <w:t>由同一单位或者个人编制；</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default" w:ascii="Arial" w:hAnsi="Arial" w:eastAsia="宋体" w:cs="Arial"/>
          <w:kern w:val="0"/>
          <w:sz w:val="21"/>
          <w:szCs w:val="21"/>
          <w:lang w:val="en-US"/>
        </w:rPr>
      </w:pPr>
      <w:r>
        <w:rPr>
          <w:rFonts w:hint="default" w:ascii="Arial" w:hAnsi="Arial" w:eastAsia="宋体" w:cs="Arial"/>
          <w:kern w:val="0"/>
          <w:sz w:val="21"/>
          <w:szCs w:val="21"/>
          <w:lang w:val="en-US" w:eastAsia="zh-CN" w:bidi="ar-SA"/>
        </w:rPr>
        <w:t>4.3.2</w:t>
      </w:r>
      <w:r>
        <w:rPr>
          <w:rFonts w:hint="default" w:ascii="Arial" w:hAnsi="Arial" w:eastAsia="宋体" w:cs="Arial"/>
          <w:kern w:val="0"/>
          <w:sz w:val="21"/>
          <w:szCs w:val="21"/>
          <w:lang w:val="en-US"/>
        </w:rPr>
        <w:t>不同</w:t>
      </w:r>
      <w:r>
        <w:rPr>
          <w:rFonts w:hint="default" w:ascii="Arial" w:hAnsi="Arial" w:eastAsia="宋体" w:cs="Arial"/>
          <w:kern w:val="0"/>
          <w:sz w:val="21"/>
          <w:szCs w:val="21"/>
          <w:lang w:val="en-US" w:eastAsia="zh-CN"/>
        </w:rPr>
        <w:t>磋商供应商</w:t>
      </w:r>
      <w:r>
        <w:rPr>
          <w:rFonts w:hint="default" w:ascii="Arial" w:hAnsi="Arial" w:eastAsia="宋体" w:cs="Arial"/>
          <w:kern w:val="0"/>
          <w:sz w:val="21"/>
          <w:szCs w:val="21"/>
          <w:lang w:val="en-US"/>
        </w:rPr>
        <w:t>委托同一单位或者个人办理投标事宜；</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default" w:ascii="Arial" w:hAnsi="Arial" w:eastAsia="宋体" w:cs="Arial"/>
          <w:kern w:val="0"/>
          <w:sz w:val="21"/>
          <w:szCs w:val="21"/>
          <w:lang w:val="en-US"/>
        </w:rPr>
      </w:pPr>
      <w:r>
        <w:rPr>
          <w:rFonts w:hint="default" w:ascii="Arial" w:hAnsi="Arial" w:eastAsia="宋体" w:cs="Arial"/>
          <w:kern w:val="0"/>
          <w:sz w:val="21"/>
          <w:szCs w:val="21"/>
          <w:lang w:val="en-US" w:eastAsia="zh-CN" w:bidi="ar-SA"/>
        </w:rPr>
        <w:t>4.3.3</w:t>
      </w:r>
      <w:r>
        <w:rPr>
          <w:rFonts w:hint="default" w:ascii="Arial" w:hAnsi="Arial" w:eastAsia="宋体" w:cs="Arial"/>
          <w:kern w:val="0"/>
          <w:sz w:val="21"/>
          <w:szCs w:val="21"/>
          <w:lang w:val="en-US"/>
        </w:rPr>
        <w:t>不同</w:t>
      </w:r>
      <w:r>
        <w:rPr>
          <w:rFonts w:hint="default" w:ascii="Arial" w:hAnsi="Arial" w:eastAsia="宋体" w:cs="Arial"/>
          <w:kern w:val="0"/>
          <w:sz w:val="21"/>
          <w:szCs w:val="21"/>
          <w:lang w:val="en-US" w:eastAsia="zh-CN"/>
        </w:rPr>
        <w:t>磋商供应商</w:t>
      </w:r>
      <w:r>
        <w:rPr>
          <w:rFonts w:hint="default" w:ascii="Arial" w:hAnsi="Arial" w:eastAsia="宋体" w:cs="Arial"/>
          <w:kern w:val="0"/>
          <w:sz w:val="21"/>
          <w:szCs w:val="21"/>
          <w:lang w:val="en-US"/>
        </w:rPr>
        <w:t>的</w:t>
      </w:r>
      <w:r>
        <w:rPr>
          <w:rFonts w:hint="default" w:ascii="Arial" w:hAnsi="Arial" w:eastAsia="宋体" w:cs="Arial"/>
          <w:kern w:val="0"/>
          <w:sz w:val="21"/>
          <w:szCs w:val="21"/>
          <w:lang w:val="en-US" w:eastAsia="zh-CN"/>
        </w:rPr>
        <w:t>磋商响应文件</w:t>
      </w:r>
      <w:r>
        <w:rPr>
          <w:rFonts w:hint="default" w:ascii="Arial" w:hAnsi="Arial" w:eastAsia="宋体" w:cs="Arial"/>
          <w:kern w:val="0"/>
          <w:sz w:val="21"/>
          <w:szCs w:val="21"/>
          <w:lang w:val="en-US"/>
        </w:rPr>
        <w:t>载明的项目管理成员或者联系人员为同一人；</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default" w:ascii="Arial" w:hAnsi="Arial" w:eastAsia="宋体" w:cs="Arial"/>
          <w:kern w:val="0"/>
          <w:sz w:val="21"/>
          <w:szCs w:val="21"/>
          <w:lang w:val="en-US"/>
        </w:rPr>
      </w:pPr>
      <w:r>
        <w:rPr>
          <w:rFonts w:hint="default" w:ascii="Arial" w:hAnsi="Arial" w:eastAsia="宋体" w:cs="Arial"/>
          <w:kern w:val="0"/>
          <w:sz w:val="21"/>
          <w:szCs w:val="21"/>
          <w:lang w:val="en-US" w:eastAsia="zh-CN" w:bidi="ar-SA"/>
        </w:rPr>
        <w:t>4.3.4</w:t>
      </w:r>
      <w:r>
        <w:rPr>
          <w:rFonts w:hint="default" w:ascii="Arial" w:hAnsi="Arial" w:eastAsia="宋体" w:cs="Arial"/>
          <w:kern w:val="0"/>
          <w:sz w:val="21"/>
          <w:szCs w:val="21"/>
          <w:lang w:val="en-US"/>
        </w:rPr>
        <w:t>不同</w:t>
      </w:r>
      <w:r>
        <w:rPr>
          <w:rFonts w:hint="default" w:ascii="Arial" w:hAnsi="Arial" w:eastAsia="宋体" w:cs="Arial"/>
          <w:kern w:val="0"/>
          <w:sz w:val="21"/>
          <w:szCs w:val="21"/>
          <w:lang w:val="en-US" w:eastAsia="zh-CN"/>
        </w:rPr>
        <w:t>磋商供应商</w:t>
      </w:r>
      <w:r>
        <w:rPr>
          <w:rFonts w:hint="default" w:ascii="Arial" w:hAnsi="Arial" w:eastAsia="宋体" w:cs="Arial"/>
          <w:kern w:val="0"/>
          <w:sz w:val="21"/>
          <w:szCs w:val="21"/>
          <w:lang w:val="en-US"/>
        </w:rPr>
        <w:t>的</w:t>
      </w:r>
      <w:r>
        <w:rPr>
          <w:rFonts w:hint="default" w:ascii="Arial" w:hAnsi="Arial" w:eastAsia="宋体" w:cs="Arial"/>
          <w:kern w:val="0"/>
          <w:sz w:val="21"/>
          <w:szCs w:val="21"/>
          <w:lang w:val="en-US" w:eastAsia="zh-CN"/>
        </w:rPr>
        <w:t>磋商响应文件</w:t>
      </w:r>
      <w:r>
        <w:rPr>
          <w:rFonts w:hint="default" w:ascii="Arial" w:hAnsi="Arial" w:eastAsia="宋体" w:cs="Arial"/>
          <w:kern w:val="0"/>
          <w:sz w:val="21"/>
          <w:szCs w:val="21"/>
          <w:lang w:val="en-US"/>
        </w:rPr>
        <w:t>异常一致或者投标报价呈规律性差异；</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default" w:ascii="Arial" w:hAnsi="Arial" w:eastAsia="宋体" w:cs="Arial"/>
          <w:kern w:val="0"/>
          <w:sz w:val="21"/>
          <w:szCs w:val="21"/>
          <w:lang w:val="en-US"/>
        </w:rPr>
      </w:pPr>
      <w:r>
        <w:rPr>
          <w:rFonts w:hint="default" w:ascii="Arial" w:hAnsi="Arial" w:eastAsia="宋体" w:cs="Arial"/>
          <w:kern w:val="0"/>
          <w:sz w:val="21"/>
          <w:szCs w:val="21"/>
          <w:lang w:val="en-US" w:eastAsia="zh-CN" w:bidi="ar-SA"/>
        </w:rPr>
        <w:t>4.3.5</w:t>
      </w:r>
      <w:r>
        <w:rPr>
          <w:rFonts w:hint="default" w:ascii="Arial" w:hAnsi="Arial" w:eastAsia="宋体" w:cs="Arial"/>
          <w:kern w:val="0"/>
          <w:sz w:val="21"/>
          <w:szCs w:val="21"/>
          <w:lang w:val="en-US"/>
        </w:rPr>
        <w:t>不同</w:t>
      </w:r>
      <w:r>
        <w:rPr>
          <w:rFonts w:hint="default" w:ascii="Arial" w:hAnsi="Arial" w:eastAsia="宋体" w:cs="Arial"/>
          <w:kern w:val="0"/>
          <w:sz w:val="21"/>
          <w:szCs w:val="21"/>
          <w:lang w:val="en-US" w:eastAsia="zh-CN"/>
        </w:rPr>
        <w:t>磋商供应商</w:t>
      </w:r>
      <w:r>
        <w:rPr>
          <w:rFonts w:hint="default" w:ascii="Arial" w:hAnsi="Arial" w:eastAsia="宋体" w:cs="Arial"/>
          <w:kern w:val="0"/>
          <w:sz w:val="21"/>
          <w:szCs w:val="21"/>
          <w:lang w:val="en-US"/>
        </w:rPr>
        <w:t>的</w:t>
      </w:r>
      <w:r>
        <w:rPr>
          <w:rFonts w:hint="default" w:ascii="Arial" w:hAnsi="Arial" w:eastAsia="宋体" w:cs="Arial"/>
          <w:kern w:val="0"/>
          <w:sz w:val="21"/>
          <w:szCs w:val="21"/>
          <w:lang w:val="en-US" w:eastAsia="zh-CN"/>
        </w:rPr>
        <w:t>磋商响应文件</w:t>
      </w:r>
      <w:r>
        <w:rPr>
          <w:rFonts w:hint="default" w:ascii="Arial" w:hAnsi="Arial" w:eastAsia="宋体" w:cs="Arial"/>
          <w:kern w:val="0"/>
          <w:sz w:val="21"/>
          <w:szCs w:val="21"/>
          <w:lang w:val="en-US"/>
        </w:rPr>
        <w:t>相互混装；</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default" w:ascii="Arial" w:hAnsi="Arial" w:eastAsia="宋体" w:cs="Arial"/>
          <w:sz w:val="21"/>
          <w:szCs w:val="21"/>
          <w:lang w:val="en-US" w:eastAsia="zh-CN"/>
        </w:rPr>
      </w:pPr>
      <w:r>
        <w:rPr>
          <w:rFonts w:hint="default" w:ascii="Arial" w:hAnsi="Arial" w:eastAsia="宋体" w:cs="Arial"/>
          <w:kern w:val="2"/>
          <w:sz w:val="21"/>
          <w:szCs w:val="21"/>
          <w:lang w:val="en-US" w:eastAsia="zh-CN" w:bidi="ar-SA"/>
        </w:rPr>
        <w:t>4.3.6</w:t>
      </w:r>
      <w:r>
        <w:rPr>
          <w:rFonts w:hint="default" w:ascii="Arial" w:hAnsi="Arial" w:eastAsia="宋体" w:cs="Arial"/>
          <w:kern w:val="0"/>
          <w:sz w:val="21"/>
          <w:szCs w:val="21"/>
          <w:lang w:val="en-US"/>
        </w:rPr>
        <w:t>不同</w:t>
      </w:r>
      <w:r>
        <w:rPr>
          <w:rFonts w:hint="default" w:ascii="Arial" w:hAnsi="Arial" w:eastAsia="宋体" w:cs="Arial"/>
          <w:kern w:val="0"/>
          <w:sz w:val="21"/>
          <w:szCs w:val="21"/>
          <w:lang w:val="en-US" w:eastAsia="zh-CN"/>
        </w:rPr>
        <w:t>磋商供应商</w:t>
      </w:r>
      <w:r>
        <w:rPr>
          <w:rFonts w:hint="default" w:ascii="Arial" w:hAnsi="Arial" w:eastAsia="宋体" w:cs="Arial"/>
          <w:kern w:val="0"/>
          <w:sz w:val="21"/>
          <w:szCs w:val="21"/>
          <w:lang w:val="en-US"/>
        </w:rPr>
        <w:t>的投标保证金从同一单位或者个人的账户转出。</w:t>
      </w:r>
    </w:p>
    <w:p>
      <w:pPr>
        <w:pStyle w:val="37"/>
        <w:pageBreakBefore w:val="0"/>
        <w:widowControl w:val="0"/>
        <w:numPr>
          <w:ilvl w:val="0"/>
          <w:numId w:val="0"/>
        </w:numPr>
        <w:kinsoku/>
        <w:wordWrap/>
        <w:overflowPunct/>
        <w:topLinePunct w:val="0"/>
        <w:autoSpaceDE/>
        <w:autoSpaceDN/>
        <w:bidi w:val="0"/>
        <w:adjustRightInd/>
        <w:spacing w:before="0" w:line="360" w:lineRule="auto"/>
        <w:ind w:left="0" w:leftChars="0" w:firstLine="422" w:firstLineChars="200"/>
        <w:jc w:val="both"/>
        <w:textAlignment w:val="auto"/>
        <w:rPr>
          <w:rFonts w:hint="default" w:ascii="Arial" w:hAnsi="Arial" w:eastAsia="宋体" w:cs="Arial"/>
          <w:b/>
          <w:kern w:val="0"/>
          <w:sz w:val="21"/>
          <w:szCs w:val="21"/>
          <w:lang w:eastAsia="zh-CN"/>
        </w:rPr>
      </w:pPr>
      <w:r>
        <w:rPr>
          <w:rFonts w:hint="default" w:ascii="Arial" w:hAnsi="Arial" w:eastAsia="宋体" w:cs="Arial"/>
          <w:b/>
          <w:kern w:val="0"/>
          <w:sz w:val="21"/>
          <w:szCs w:val="21"/>
          <w:lang w:val="en-US" w:eastAsia="zh-CN" w:bidi="ar-SA"/>
        </w:rPr>
        <w:t>4.4</w:t>
      </w:r>
      <w:r>
        <w:rPr>
          <w:rFonts w:hint="default" w:ascii="Arial" w:hAnsi="Arial" w:eastAsia="宋体" w:cs="Arial"/>
          <w:b/>
          <w:kern w:val="0"/>
          <w:sz w:val="21"/>
          <w:szCs w:val="21"/>
          <w:lang w:eastAsia="zh-CN"/>
        </w:rPr>
        <w:t>废标。</w:t>
      </w:r>
      <w:r>
        <w:rPr>
          <w:rFonts w:hint="default" w:ascii="Arial" w:hAnsi="Arial" w:eastAsia="宋体" w:cs="Arial"/>
          <w:b w:val="0"/>
          <w:bCs/>
          <w:kern w:val="0"/>
          <w:sz w:val="21"/>
          <w:szCs w:val="21"/>
          <w:lang w:eastAsia="zh-CN"/>
        </w:rPr>
        <w:t>根据《中华人民共和国政府采购法》第三十六条之规定，在采购中，出现下列情形之一的，应予废标：</w:t>
      </w:r>
    </w:p>
    <w:p>
      <w:pPr>
        <w:pStyle w:val="11"/>
        <w:pageBreakBefore w:val="0"/>
        <w:widowControl w:val="0"/>
        <w:numPr>
          <w:ilvl w:val="0"/>
          <w:numId w:val="0"/>
        </w:numPr>
        <w:tabs>
          <w:tab w:val="left" w:pos="0"/>
        </w:tabs>
        <w:kinsoku/>
        <w:wordWrap/>
        <w:overflowPunct/>
        <w:topLinePunct w:val="0"/>
        <w:autoSpaceDE/>
        <w:autoSpaceDN/>
        <w:bidi w:val="0"/>
        <w:adjustRightInd/>
        <w:snapToGrid w:val="0"/>
        <w:spacing w:line="360" w:lineRule="auto"/>
        <w:ind w:left="0" w:leftChars="0" w:firstLine="420" w:firstLineChars="200"/>
        <w:jc w:val="both"/>
        <w:textAlignment w:val="auto"/>
        <w:rPr>
          <w:rFonts w:hint="default" w:ascii="Arial" w:hAnsi="Arial" w:eastAsia="宋体" w:cs="Arial"/>
          <w:sz w:val="21"/>
          <w:szCs w:val="21"/>
        </w:rPr>
      </w:pPr>
      <w:r>
        <w:rPr>
          <w:rFonts w:hint="default" w:ascii="Arial" w:hAnsi="Arial" w:eastAsia="宋体" w:cs="Arial"/>
          <w:kern w:val="2"/>
          <w:sz w:val="21"/>
          <w:szCs w:val="21"/>
          <w:lang w:val="en-US" w:eastAsia="zh-CN" w:bidi="ar-SA"/>
        </w:rPr>
        <w:t>4.4.1</w:t>
      </w:r>
      <w:r>
        <w:rPr>
          <w:rFonts w:hint="default" w:ascii="Arial" w:hAnsi="Arial" w:eastAsia="宋体" w:cs="Arial"/>
          <w:sz w:val="21"/>
          <w:szCs w:val="21"/>
        </w:rPr>
        <w:t>符合</w:t>
      </w:r>
      <w:r>
        <w:rPr>
          <w:rFonts w:hint="default" w:ascii="Arial" w:hAnsi="Arial" w:eastAsia="宋体" w:cs="Arial"/>
          <w:sz w:val="21"/>
          <w:szCs w:val="21"/>
          <w:highlight w:val="none"/>
        </w:rPr>
        <w:t>专业</w:t>
      </w:r>
      <w:r>
        <w:rPr>
          <w:rFonts w:hint="default" w:ascii="Arial" w:hAnsi="Arial" w:eastAsia="宋体" w:cs="Arial"/>
          <w:sz w:val="21"/>
          <w:szCs w:val="21"/>
        </w:rPr>
        <w:t>条件的供应商或者对</w:t>
      </w:r>
      <w:r>
        <w:rPr>
          <w:rFonts w:hint="default" w:ascii="Arial" w:hAnsi="Arial" w:eastAsia="宋体" w:cs="Arial"/>
          <w:sz w:val="21"/>
          <w:szCs w:val="21"/>
          <w:lang w:eastAsia="zh-CN"/>
        </w:rPr>
        <w:t>磋商文件</w:t>
      </w:r>
      <w:r>
        <w:rPr>
          <w:rFonts w:hint="default" w:ascii="Arial" w:hAnsi="Arial" w:eastAsia="宋体" w:cs="Arial"/>
          <w:sz w:val="21"/>
          <w:szCs w:val="21"/>
        </w:rPr>
        <w:t>作实质响应的供应商不足3家的；</w:t>
      </w:r>
    </w:p>
    <w:p>
      <w:pPr>
        <w:pStyle w:val="11"/>
        <w:pageBreakBefore w:val="0"/>
        <w:widowControl w:val="0"/>
        <w:numPr>
          <w:ilvl w:val="0"/>
          <w:numId w:val="0"/>
        </w:numPr>
        <w:tabs>
          <w:tab w:val="left" w:pos="0"/>
        </w:tabs>
        <w:kinsoku/>
        <w:wordWrap/>
        <w:overflowPunct/>
        <w:topLinePunct w:val="0"/>
        <w:autoSpaceDE/>
        <w:autoSpaceDN/>
        <w:bidi w:val="0"/>
        <w:adjustRightInd/>
        <w:snapToGrid w:val="0"/>
        <w:spacing w:line="360" w:lineRule="auto"/>
        <w:ind w:left="0" w:leftChars="0" w:firstLine="420" w:firstLineChars="200"/>
        <w:jc w:val="both"/>
        <w:textAlignment w:val="auto"/>
        <w:rPr>
          <w:rFonts w:hint="default" w:ascii="Arial" w:hAnsi="Arial" w:eastAsia="宋体" w:cs="Arial"/>
          <w:sz w:val="21"/>
          <w:szCs w:val="21"/>
        </w:rPr>
      </w:pPr>
      <w:r>
        <w:rPr>
          <w:rFonts w:hint="default" w:ascii="Arial" w:hAnsi="Arial" w:eastAsia="宋体" w:cs="Arial"/>
          <w:kern w:val="2"/>
          <w:sz w:val="21"/>
          <w:szCs w:val="21"/>
          <w:lang w:val="en-US" w:eastAsia="zh-CN" w:bidi="ar-SA"/>
        </w:rPr>
        <w:t>4.4.2</w:t>
      </w:r>
      <w:r>
        <w:rPr>
          <w:rFonts w:hint="default" w:ascii="Arial" w:hAnsi="Arial" w:eastAsia="宋体" w:cs="Arial"/>
          <w:sz w:val="21"/>
          <w:szCs w:val="21"/>
        </w:rPr>
        <w:t>出现影响采购公正的违法、违规行为的；</w:t>
      </w:r>
    </w:p>
    <w:p>
      <w:pPr>
        <w:pStyle w:val="11"/>
        <w:pageBreakBefore w:val="0"/>
        <w:widowControl w:val="0"/>
        <w:numPr>
          <w:ilvl w:val="0"/>
          <w:numId w:val="0"/>
        </w:numPr>
        <w:tabs>
          <w:tab w:val="left" w:pos="0"/>
        </w:tabs>
        <w:kinsoku/>
        <w:wordWrap/>
        <w:overflowPunct/>
        <w:topLinePunct w:val="0"/>
        <w:autoSpaceDE/>
        <w:autoSpaceDN/>
        <w:bidi w:val="0"/>
        <w:adjustRightInd/>
        <w:snapToGrid w:val="0"/>
        <w:spacing w:line="360" w:lineRule="auto"/>
        <w:ind w:left="0" w:leftChars="0" w:firstLine="420" w:firstLineChars="200"/>
        <w:jc w:val="both"/>
        <w:textAlignment w:val="auto"/>
        <w:rPr>
          <w:rFonts w:hint="default" w:ascii="Arial" w:hAnsi="Arial" w:eastAsia="宋体" w:cs="Arial"/>
          <w:sz w:val="21"/>
          <w:szCs w:val="21"/>
        </w:rPr>
      </w:pPr>
      <w:r>
        <w:rPr>
          <w:rFonts w:hint="default" w:ascii="Arial" w:hAnsi="Arial" w:eastAsia="宋体" w:cs="Arial"/>
          <w:kern w:val="2"/>
          <w:sz w:val="21"/>
          <w:szCs w:val="21"/>
          <w:lang w:val="en-US" w:eastAsia="zh-CN" w:bidi="ar-SA"/>
        </w:rPr>
        <w:t>4.4.3</w:t>
      </w:r>
      <w:r>
        <w:rPr>
          <w:rFonts w:hint="default" w:ascii="Arial" w:hAnsi="Arial" w:eastAsia="宋体" w:cs="Arial"/>
          <w:sz w:val="21"/>
          <w:szCs w:val="21"/>
          <w:lang w:eastAsia="zh-CN"/>
        </w:rPr>
        <w:t>磋商供应商</w:t>
      </w:r>
      <w:r>
        <w:rPr>
          <w:rFonts w:hint="default" w:ascii="Arial" w:hAnsi="Arial" w:eastAsia="宋体" w:cs="Arial"/>
          <w:sz w:val="21"/>
          <w:szCs w:val="21"/>
        </w:rPr>
        <w:t>的报价均超过了采购预算，采购人不能支付的；</w:t>
      </w:r>
    </w:p>
    <w:p>
      <w:pPr>
        <w:pStyle w:val="11"/>
        <w:pageBreakBefore w:val="0"/>
        <w:widowControl w:val="0"/>
        <w:numPr>
          <w:ilvl w:val="0"/>
          <w:numId w:val="0"/>
        </w:numPr>
        <w:tabs>
          <w:tab w:val="left" w:pos="0"/>
        </w:tabs>
        <w:kinsoku/>
        <w:wordWrap/>
        <w:overflowPunct/>
        <w:topLinePunct w:val="0"/>
        <w:autoSpaceDE/>
        <w:autoSpaceDN/>
        <w:bidi w:val="0"/>
        <w:adjustRightInd/>
        <w:snapToGrid w:val="0"/>
        <w:spacing w:line="360" w:lineRule="auto"/>
        <w:ind w:left="0" w:leftChars="0" w:firstLine="420" w:firstLineChars="200"/>
        <w:jc w:val="both"/>
        <w:textAlignment w:val="auto"/>
        <w:rPr>
          <w:rFonts w:hint="default" w:ascii="Arial" w:hAnsi="Arial" w:eastAsia="宋体" w:cs="Arial"/>
          <w:sz w:val="21"/>
          <w:szCs w:val="21"/>
        </w:rPr>
      </w:pPr>
      <w:r>
        <w:rPr>
          <w:rFonts w:hint="default" w:ascii="Arial" w:hAnsi="Arial" w:eastAsia="宋体" w:cs="Arial"/>
          <w:kern w:val="2"/>
          <w:sz w:val="21"/>
          <w:szCs w:val="21"/>
          <w:lang w:val="en-US" w:eastAsia="zh-CN" w:bidi="ar-SA"/>
        </w:rPr>
        <w:t>4.4.4</w:t>
      </w:r>
      <w:r>
        <w:rPr>
          <w:rFonts w:hint="default" w:ascii="Arial" w:hAnsi="Arial" w:eastAsia="宋体" w:cs="Arial"/>
          <w:sz w:val="21"/>
          <w:szCs w:val="21"/>
        </w:rPr>
        <w:t>因重大变故，采购任务取消的。</w:t>
      </w:r>
    </w:p>
    <w:p>
      <w:pPr>
        <w:pStyle w:val="11"/>
        <w:pageBreakBefore w:val="0"/>
        <w:widowControl w:val="0"/>
        <w:kinsoku/>
        <w:wordWrap/>
        <w:overflowPunct/>
        <w:topLinePunct w:val="0"/>
        <w:autoSpaceDE/>
        <w:autoSpaceDN/>
        <w:bidi w:val="0"/>
        <w:adjustRightInd/>
        <w:snapToGrid w:val="0"/>
        <w:spacing w:line="360" w:lineRule="auto"/>
        <w:ind w:left="0" w:firstLine="420" w:firstLineChars="200"/>
        <w:jc w:val="both"/>
        <w:textAlignment w:val="auto"/>
        <w:rPr>
          <w:rFonts w:hint="default" w:ascii="Arial" w:hAnsi="Arial" w:eastAsia="宋体" w:cs="Arial"/>
          <w:sz w:val="21"/>
          <w:szCs w:val="21"/>
        </w:rPr>
      </w:pPr>
      <w:r>
        <w:rPr>
          <w:rFonts w:hint="default" w:ascii="Arial" w:hAnsi="Arial" w:eastAsia="宋体" w:cs="Arial"/>
          <w:sz w:val="21"/>
          <w:szCs w:val="21"/>
        </w:rPr>
        <w:t>废标后，</w:t>
      </w:r>
      <w:r>
        <w:rPr>
          <w:rFonts w:hint="default" w:ascii="Arial" w:hAnsi="Arial" w:eastAsia="宋体" w:cs="Arial"/>
          <w:sz w:val="21"/>
          <w:szCs w:val="21"/>
          <w:lang w:eastAsia="zh-CN"/>
        </w:rPr>
        <w:t>采购代理机构</w:t>
      </w:r>
      <w:r>
        <w:rPr>
          <w:rFonts w:hint="default" w:ascii="Arial" w:hAnsi="Arial" w:eastAsia="宋体" w:cs="Arial"/>
          <w:sz w:val="21"/>
          <w:szCs w:val="21"/>
        </w:rPr>
        <w:t>应当将废标理由通知所有</w:t>
      </w:r>
      <w:r>
        <w:rPr>
          <w:rFonts w:hint="default" w:ascii="Arial" w:hAnsi="Arial" w:eastAsia="宋体" w:cs="Arial"/>
          <w:sz w:val="21"/>
          <w:szCs w:val="21"/>
          <w:lang w:eastAsia="zh-CN"/>
        </w:rPr>
        <w:t>磋商供应商</w:t>
      </w:r>
      <w:r>
        <w:rPr>
          <w:rFonts w:hint="default" w:ascii="Arial" w:hAnsi="Arial" w:eastAsia="宋体" w:cs="Arial"/>
          <w:sz w:val="21"/>
          <w:szCs w:val="21"/>
        </w:rPr>
        <w:t>。</w:t>
      </w:r>
    </w:p>
    <w:p>
      <w:pPr>
        <w:pStyle w:val="37"/>
        <w:pageBreakBefore w:val="0"/>
        <w:widowControl w:val="0"/>
        <w:numPr>
          <w:ilvl w:val="0"/>
          <w:numId w:val="0"/>
        </w:numPr>
        <w:kinsoku/>
        <w:wordWrap/>
        <w:overflowPunct/>
        <w:topLinePunct w:val="0"/>
        <w:autoSpaceDE/>
        <w:autoSpaceDN/>
        <w:bidi w:val="0"/>
        <w:adjustRightInd/>
        <w:spacing w:before="0" w:line="360" w:lineRule="auto"/>
        <w:ind w:left="0" w:leftChars="0" w:firstLine="422" w:firstLineChars="200"/>
        <w:jc w:val="both"/>
        <w:textAlignment w:val="auto"/>
        <w:rPr>
          <w:rFonts w:hint="default" w:ascii="Arial" w:hAnsi="Arial" w:eastAsia="宋体" w:cs="Arial"/>
          <w:b/>
          <w:kern w:val="0"/>
          <w:sz w:val="21"/>
          <w:szCs w:val="21"/>
          <w:lang w:eastAsia="zh-CN"/>
        </w:rPr>
      </w:pPr>
      <w:r>
        <w:rPr>
          <w:rFonts w:hint="default" w:ascii="Arial" w:hAnsi="Arial" w:eastAsia="宋体" w:cs="Arial"/>
          <w:b/>
          <w:kern w:val="0"/>
          <w:sz w:val="21"/>
          <w:szCs w:val="21"/>
          <w:lang w:val="en-US" w:eastAsia="zh-CN" w:bidi="ar-SA"/>
        </w:rPr>
        <w:t>4.5</w:t>
      </w:r>
      <w:r>
        <w:rPr>
          <w:rFonts w:hint="default" w:ascii="Arial" w:hAnsi="Arial" w:eastAsia="宋体" w:cs="Arial"/>
          <w:b/>
          <w:kern w:val="0"/>
          <w:sz w:val="21"/>
          <w:szCs w:val="21"/>
          <w:lang w:eastAsia="zh-CN"/>
        </w:rPr>
        <w:t>修改磋商文件，重新组织采购活动。</w:t>
      </w:r>
      <w:r>
        <w:rPr>
          <w:rFonts w:hint="default" w:ascii="Arial" w:hAnsi="Arial" w:eastAsia="宋体" w:cs="Arial"/>
          <w:b w:val="0"/>
          <w:bCs/>
          <w:kern w:val="0"/>
          <w:sz w:val="21"/>
          <w:szCs w:val="21"/>
          <w:lang w:eastAsia="zh-CN"/>
        </w:rPr>
        <w:t>磋商小组发现磋商文件存在歧义、重大缺陷导致评标工作无法进行，或者磋商文件内容违反国家有关强制性规定的，将停止评标工作，并与采购人、采购代理机构沟通并作书面记录。采购人、采购代理机构确认后，将修改磋商文件，重新组织采购活动。</w:t>
      </w:r>
    </w:p>
    <w:p>
      <w:pPr>
        <w:pStyle w:val="37"/>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0" w:leftChars="0" w:firstLine="422" w:firstLineChars="200"/>
        <w:jc w:val="both"/>
        <w:textAlignment w:val="auto"/>
        <w:rPr>
          <w:rFonts w:hint="default" w:ascii="Arial" w:hAnsi="Arial" w:eastAsia="宋体" w:cs="Arial"/>
          <w:b/>
          <w:kern w:val="0"/>
          <w:sz w:val="21"/>
          <w:szCs w:val="21"/>
          <w:lang w:eastAsia="zh-CN"/>
        </w:rPr>
      </w:pPr>
      <w:r>
        <w:rPr>
          <w:rFonts w:hint="default" w:ascii="Arial" w:hAnsi="Arial" w:eastAsia="宋体" w:cs="Arial"/>
          <w:b/>
          <w:kern w:val="0"/>
          <w:sz w:val="21"/>
          <w:szCs w:val="21"/>
          <w:lang w:val="en-US" w:eastAsia="zh-CN" w:bidi="ar-SA"/>
        </w:rPr>
        <w:t>4.6</w:t>
      </w:r>
      <w:r>
        <w:rPr>
          <w:rFonts w:hint="default" w:ascii="Arial" w:hAnsi="Arial" w:eastAsia="宋体" w:cs="Arial"/>
          <w:b/>
          <w:kern w:val="0"/>
          <w:sz w:val="21"/>
          <w:szCs w:val="21"/>
          <w:lang w:eastAsia="zh-CN"/>
        </w:rPr>
        <w:t>重新开展采购。</w:t>
      </w:r>
      <w:r>
        <w:rPr>
          <w:rFonts w:hint="default" w:ascii="Arial" w:hAnsi="Arial" w:eastAsia="宋体" w:cs="Arial"/>
          <w:b w:val="0"/>
          <w:bCs/>
          <w:kern w:val="0"/>
          <w:sz w:val="21"/>
          <w:szCs w:val="21"/>
          <w:lang w:eastAsia="zh-CN"/>
        </w:rPr>
        <w:t>有政府采购法第七十一条、第七十二条规定的违法行为之一，影响或者可能影响中标、成交结果的，依照下列规定处理：</w:t>
      </w:r>
    </w:p>
    <w:p>
      <w:pPr>
        <w:pStyle w:val="11"/>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420" w:firstLineChars="200"/>
        <w:jc w:val="both"/>
        <w:textAlignment w:val="auto"/>
        <w:rPr>
          <w:rFonts w:hint="default" w:ascii="Arial" w:hAnsi="Arial" w:eastAsia="宋体" w:cs="Arial"/>
          <w:sz w:val="21"/>
          <w:szCs w:val="21"/>
        </w:rPr>
      </w:pPr>
      <w:r>
        <w:rPr>
          <w:rFonts w:hint="default" w:ascii="Arial" w:hAnsi="Arial" w:eastAsia="宋体" w:cs="Arial"/>
          <w:kern w:val="2"/>
          <w:sz w:val="21"/>
          <w:szCs w:val="21"/>
          <w:lang w:val="en-US" w:eastAsia="zh-CN" w:bidi="ar-SA"/>
        </w:rPr>
        <w:t>4.6.1</w:t>
      </w:r>
      <w:r>
        <w:rPr>
          <w:rFonts w:hint="default" w:ascii="Arial" w:hAnsi="Arial" w:eastAsia="宋体" w:cs="Arial"/>
          <w:sz w:val="21"/>
          <w:szCs w:val="21"/>
        </w:rPr>
        <w:t>未确定中标或者</w:t>
      </w:r>
      <w:r>
        <w:rPr>
          <w:rFonts w:hint="default" w:ascii="Arial" w:hAnsi="Arial" w:eastAsia="宋体" w:cs="Arial"/>
          <w:sz w:val="21"/>
          <w:szCs w:val="21"/>
          <w:lang w:eastAsia="zh-CN"/>
        </w:rPr>
        <w:t>成交供应商</w:t>
      </w:r>
      <w:r>
        <w:rPr>
          <w:rFonts w:hint="default" w:ascii="Arial" w:hAnsi="Arial" w:eastAsia="宋体" w:cs="Arial"/>
          <w:sz w:val="21"/>
          <w:szCs w:val="21"/>
        </w:rPr>
        <w:t>的，终止本次政府采购活动，重新开展政府采购活动。</w:t>
      </w:r>
    </w:p>
    <w:p>
      <w:pPr>
        <w:pStyle w:val="11"/>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420" w:firstLineChars="200"/>
        <w:jc w:val="both"/>
        <w:textAlignment w:val="auto"/>
        <w:rPr>
          <w:rFonts w:hint="default" w:ascii="Arial" w:hAnsi="Arial" w:eastAsia="宋体" w:cs="Arial"/>
          <w:sz w:val="21"/>
          <w:szCs w:val="21"/>
        </w:rPr>
      </w:pPr>
      <w:r>
        <w:rPr>
          <w:rFonts w:hint="default" w:ascii="Arial" w:hAnsi="Arial" w:eastAsia="宋体" w:cs="Arial"/>
          <w:kern w:val="2"/>
          <w:sz w:val="21"/>
          <w:szCs w:val="21"/>
          <w:lang w:val="en-US" w:eastAsia="zh-CN" w:bidi="ar-SA"/>
        </w:rPr>
        <w:t>4.6.2</w:t>
      </w:r>
      <w:r>
        <w:rPr>
          <w:rFonts w:hint="default" w:ascii="Arial" w:hAnsi="Arial" w:eastAsia="宋体" w:cs="Arial"/>
          <w:sz w:val="21"/>
          <w:szCs w:val="21"/>
        </w:rPr>
        <w:t>已确定中标或者</w:t>
      </w:r>
      <w:r>
        <w:rPr>
          <w:rFonts w:hint="default" w:ascii="Arial" w:hAnsi="Arial" w:eastAsia="宋体" w:cs="Arial"/>
          <w:sz w:val="21"/>
          <w:szCs w:val="21"/>
          <w:lang w:eastAsia="zh-CN"/>
        </w:rPr>
        <w:t>成交供应商</w:t>
      </w:r>
      <w:r>
        <w:rPr>
          <w:rFonts w:hint="default" w:ascii="Arial" w:hAnsi="Arial" w:eastAsia="宋体" w:cs="Arial"/>
          <w:sz w:val="21"/>
          <w:szCs w:val="21"/>
        </w:rPr>
        <w:t>但尚未签订政府采购合同的，中标或者成交结果无效，从合格的中标或者成交候选人中另行确定中标或者</w:t>
      </w:r>
      <w:r>
        <w:rPr>
          <w:rFonts w:hint="default" w:ascii="Arial" w:hAnsi="Arial" w:eastAsia="宋体" w:cs="Arial"/>
          <w:sz w:val="21"/>
          <w:szCs w:val="21"/>
          <w:lang w:eastAsia="zh-CN"/>
        </w:rPr>
        <w:t>成交供应商</w:t>
      </w:r>
      <w:r>
        <w:rPr>
          <w:rFonts w:hint="default" w:ascii="Arial" w:hAnsi="Arial" w:eastAsia="宋体" w:cs="Arial"/>
          <w:sz w:val="21"/>
          <w:szCs w:val="21"/>
        </w:rPr>
        <w:t>；没有合格的中标或者成交候选人的，重新开展政府采购活动。</w:t>
      </w:r>
    </w:p>
    <w:p>
      <w:pPr>
        <w:pStyle w:val="11"/>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420" w:firstLineChars="200"/>
        <w:jc w:val="both"/>
        <w:textAlignment w:val="auto"/>
        <w:rPr>
          <w:rFonts w:hint="default" w:ascii="Arial" w:hAnsi="Arial" w:eastAsia="宋体" w:cs="Arial"/>
          <w:sz w:val="21"/>
          <w:szCs w:val="21"/>
        </w:rPr>
      </w:pPr>
      <w:r>
        <w:rPr>
          <w:rFonts w:hint="default" w:ascii="Arial" w:hAnsi="Arial" w:eastAsia="宋体" w:cs="Arial"/>
          <w:kern w:val="2"/>
          <w:sz w:val="21"/>
          <w:szCs w:val="21"/>
          <w:lang w:val="en-US" w:eastAsia="zh-CN" w:bidi="ar-SA"/>
        </w:rPr>
        <w:t>4.6.3</w:t>
      </w:r>
      <w:r>
        <w:rPr>
          <w:rFonts w:hint="default" w:ascii="Arial" w:hAnsi="Arial" w:eastAsia="宋体" w:cs="Arial"/>
          <w:sz w:val="21"/>
          <w:szCs w:val="21"/>
        </w:rPr>
        <w:t>政府采购合同已签订但尚未履行的，撤销合同，从合格的中标或者成交候选人中另行确定中标或者</w:t>
      </w:r>
      <w:r>
        <w:rPr>
          <w:rFonts w:hint="default" w:ascii="Arial" w:hAnsi="Arial" w:eastAsia="宋体" w:cs="Arial"/>
          <w:sz w:val="21"/>
          <w:szCs w:val="21"/>
          <w:lang w:eastAsia="zh-CN"/>
        </w:rPr>
        <w:t>成交供应商</w:t>
      </w:r>
      <w:r>
        <w:rPr>
          <w:rFonts w:hint="default" w:ascii="Arial" w:hAnsi="Arial" w:eastAsia="宋体" w:cs="Arial"/>
          <w:sz w:val="21"/>
          <w:szCs w:val="21"/>
        </w:rPr>
        <w:t>；没有合格的中标或者成交候选人的，重新开展政府采购活动。</w:t>
      </w:r>
    </w:p>
    <w:p>
      <w:pPr>
        <w:pStyle w:val="11"/>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420" w:firstLineChars="200"/>
        <w:jc w:val="both"/>
        <w:textAlignment w:val="auto"/>
        <w:rPr>
          <w:rFonts w:hint="default" w:ascii="Arial" w:hAnsi="Arial" w:eastAsia="宋体" w:cs="Arial"/>
          <w:sz w:val="21"/>
          <w:szCs w:val="21"/>
        </w:rPr>
      </w:pPr>
      <w:r>
        <w:rPr>
          <w:rFonts w:hint="default" w:ascii="Arial" w:hAnsi="Arial" w:eastAsia="宋体" w:cs="Arial"/>
          <w:kern w:val="2"/>
          <w:sz w:val="21"/>
          <w:szCs w:val="21"/>
          <w:lang w:val="en-US" w:eastAsia="zh-CN" w:bidi="ar-SA"/>
        </w:rPr>
        <w:t>4.6.4</w:t>
      </w:r>
      <w:r>
        <w:rPr>
          <w:rFonts w:hint="default" w:ascii="Arial" w:hAnsi="Arial" w:eastAsia="宋体" w:cs="Arial"/>
          <w:sz w:val="21"/>
          <w:szCs w:val="21"/>
        </w:rPr>
        <w:t>政府采购合同已经履行，给采购人、供应商造成损失的，由责任人承担赔偿责任。</w:t>
      </w:r>
    </w:p>
    <w:p>
      <w:pPr>
        <w:pStyle w:val="11"/>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420" w:firstLineChars="200"/>
        <w:jc w:val="both"/>
        <w:textAlignment w:val="auto"/>
        <w:rPr>
          <w:rFonts w:hint="default" w:ascii="Arial" w:hAnsi="Arial" w:eastAsia="宋体" w:cs="Arial"/>
          <w:sz w:val="21"/>
          <w:szCs w:val="21"/>
        </w:rPr>
      </w:pPr>
      <w:r>
        <w:rPr>
          <w:rFonts w:hint="default" w:ascii="Arial" w:hAnsi="Arial" w:eastAsia="宋体" w:cs="Arial"/>
          <w:kern w:val="2"/>
          <w:sz w:val="21"/>
          <w:szCs w:val="21"/>
          <w:lang w:val="en-US" w:eastAsia="zh-CN" w:bidi="ar-SA"/>
        </w:rPr>
        <w:t>4.6.5</w:t>
      </w:r>
      <w:r>
        <w:rPr>
          <w:rFonts w:hint="default" w:ascii="Arial" w:hAnsi="Arial" w:eastAsia="宋体" w:cs="Arial"/>
          <w:sz w:val="21"/>
          <w:szCs w:val="21"/>
        </w:rPr>
        <w:t>政府采购当事人有其他违反政府采购法</w:t>
      </w:r>
      <w:r>
        <w:rPr>
          <w:rFonts w:hint="default" w:ascii="Arial" w:hAnsi="Arial" w:eastAsia="宋体" w:cs="Arial"/>
          <w:kern w:val="0"/>
          <w:sz w:val="21"/>
          <w:szCs w:val="21"/>
        </w:rPr>
        <w:t>或者政府采购法实施条例等法律法规规定</w:t>
      </w:r>
      <w:r>
        <w:rPr>
          <w:rFonts w:hint="default" w:ascii="Arial" w:hAnsi="Arial" w:eastAsia="宋体" w:cs="Arial"/>
          <w:sz w:val="21"/>
          <w:szCs w:val="21"/>
        </w:rPr>
        <w:t>的行为，经改正后仍然影响或者可能影响中标、成交结果或者依法被认定为中标、成交无效的，依照</w:t>
      </w:r>
      <w:r>
        <w:rPr>
          <w:rFonts w:hint="default" w:ascii="Arial" w:hAnsi="Arial" w:eastAsia="宋体" w:cs="Arial"/>
          <w:sz w:val="21"/>
          <w:szCs w:val="21"/>
          <w:lang w:val="en-US" w:eastAsia="zh-CN"/>
        </w:rPr>
        <w:t>4.6.</w:t>
      </w:r>
      <w:r>
        <w:rPr>
          <w:rFonts w:hint="default" w:ascii="Arial" w:hAnsi="Arial" w:eastAsia="宋体" w:cs="Arial"/>
          <w:sz w:val="21"/>
          <w:szCs w:val="21"/>
        </w:rPr>
        <w:t>1-</w:t>
      </w:r>
      <w:r>
        <w:rPr>
          <w:rFonts w:hint="default" w:ascii="Arial" w:hAnsi="Arial" w:eastAsia="宋体" w:cs="Arial"/>
          <w:sz w:val="21"/>
          <w:szCs w:val="21"/>
          <w:lang w:val="en-US" w:eastAsia="zh-CN"/>
        </w:rPr>
        <w:t>4.6.</w:t>
      </w:r>
      <w:r>
        <w:rPr>
          <w:rFonts w:hint="default" w:ascii="Arial" w:hAnsi="Arial" w:eastAsia="宋体" w:cs="Arial"/>
          <w:sz w:val="21"/>
          <w:szCs w:val="21"/>
        </w:rPr>
        <w:t>4规定处理。</w:t>
      </w:r>
    </w:p>
    <w:bookmarkEnd w:id="31"/>
    <w:p>
      <w:pPr>
        <w:spacing w:line="360" w:lineRule="auto"/>
        <w:ind w:left="720" w:leftChars="343" w:firstLine="1084" w:firstLineChars="300"/>
        <w:outlineLvl w:val="0"/>
        <w:rPr>
          <w:rFonts w:hint="default" w:ascii="Arial" w:hAnsi="Arial" w:eastAsia="宋体" w:cs="Arial"/>
          <w:b/>
          <w:sz w:val="36"/>
          <w:szCs w:val="36"/>
        </w:rPr>
      </w:pPr>
      <w:bookmarkStart w:id="426" w:name="第五部分"/>
      <w:bookmarkStart w:id="427" w:name="_Toc86217003"/>
    </w:p>
    <w:p>
      <w:pPr>
        <w:pStyle w:val="2"/>
        <w:rPr>
          <w:rFonts w:hint="default" w:ascii="Arial" w:hAnsi="Arial" w:eastAsia="宋体" w:cs="Arial"/>
          <w:b/>
          <w:sz w:val="36"/>
          <w:szCs w:val="36"/>
        </w:rPr>
      </w:pPr>
    </w:p>
    <w:p>
      <w:pPr>
        <w:pStyle w:val="17"/>
        <w:rPr>
          <w:rFonts w:hint="default" w:ascii="Arial" w:hAnsi="Arial" w:eastAsia="宋体" w:cs="Arial"/>
          <w:b/>
          <w:sz w:val="36"/>
          <w:szCs w:val="36"/>
        </w:rPr>
      </w:pPr>
    </w:p>
    <w:p>
      <w:pPr>
        <w:rPr>
          <w:rFonts w:hint="default" w:ascii="Arial" w:hAnsi="Arial" w:eastAsia="宋体" w:cs="Arial"/>
          <w:b/>
          <w:sz w:val="36"/>
          <w:szCs w:val="36"/>
        </w:rPr>
      </w:pPr>
    </w:p>
    <w:p>
      <w:pPr>
        <w:pStyle w:val="2"/>
        <w:rPr>
          <w:rFonts w:hint="default" w:ascii="Arial" w:hAnsi="Arial" w:eastAsia="宋体" w:cs="Arial"/>
          <w:b/>
          <w:sz w:val="36"/>
          <w:szCs w:val="36"/>
        </w:rPr>
      </w:pPr>
    </w:p>
    <w:p>
      <w:pPr>
        <w:pStyle w:val="17"/>
        <w:rPr>
          <w:rFonts w:hint="default" w:ascii="Arial" w:hAnsi="Arial" w:eastAsia="宋体" w:cs="Arial"/>
          <w:b/>
          <w:sz w:val="36"/>
          <w:szCs w:val="36"/>
        </w:rPr>
      </w:pPr>
    </w:p>
    <w:p>
      <w:pPr>
        <w:rPr>
          <w:rFonts w:hint="default" w:ascii="Arial" w:hAnsi="Arial" w:eastAsia="宋体" w:cs="Arial"/>
          <w:b/>
          <w:sz w:val="36"/>
          <w:szCs w:val="36"/>
        </w:rPr>
      </w:pPr>
    </w:p>
    <w:p>
      <w:pPr>
        <w:pStyle w:val="2"/>
        <w:rPr>
          <w:rFonts w:hint="default" w:ascii="Arial" w:hAnsi="Arial" w:cs="Arial"/>
        </w:rPr>
      </w:pPr>
    </w:p>
    <w:p>
      <w:pPr>
        <w:pStyle w:val="2"/>
        <w:rPr>
          <w:rFonts w:hint="default" w:ascii="Arial" w:hAnsi="Arial" w:eastAsia="宋体" w:cs="Arial"/>
          <w:b/>
          <w:sz w:val="36"/>
          <w:szCs w:val="36"/>
        </w:rPr>
      </w:pPr>
    </w:p>
    <w:p>
      <w:pPr>
        <w:pStyle w:val="17"/>
        <w:rPr>
          <w:rFonts w:hint="default" w:ascii="Arial" w:hAnsi="Arial" w:cs="Arial"/>
        </w:rPr>
      </w:pPr>
    </w:p>
    <w:p>
      <w:pPr>
        <w:spacing w:line="360" w:lineRule="auto"/>
        <w:jc w:val="center"/>
        <w:outlineLvl w:val="0"/>
        <w:rPr>
          <w:rFonts w:hint="default" w:ascii="Arial" w:hAnsi="Arial" w:eastAsia="宋体" w:cs="Arial"/>
          <w:b/>
          <w:sz w:val="36"/>
          <w:szCs w:val="36"/>
        </w:rPr>
      </w:pPr>
      <w:bookmarkStart w:id="428" w:name="_Toc20837"/>
      <w:bookmarkStart w:id="429" w:name="_Toc9891"/>
      <w:r>
        <w:rPr>
          <w:rFonts w:hint="default" w:ascii="Arial" w:hAnsi="Arial" w:eastAsia="宋体" w:cs="Arial"/>
          <w:b/>
          <w:sz w:val="36"/>
          <w:szCs w:val="36"/>
        </w:rPr>
        <w:t>第五部分 拟签订的合同文本</w:t>
      </w:r>
      <w:bookmarkEnd w:id="428"/>
      <w:bookmarkEnd w:id="429"/>
    </w:p>
    <w:p>
      <w:pPr>
        <w:pStyle w:val="5"/>
        <w:spacing w:before="72" w:after="72"/>
        <w:jc w:val="center"/>
        <w:rPr>
          <w:rFonts w:hint="default" w:ascii="Arial" w:hAnsi="Arial" w:eastAsia="宋体" w:cs="Arial"/>
          <w:color w:val="auto"/>
          <w:sz w:val="24"/>
          <w:szCs w:val="24"/>
        </w:rPr>
      </w:pPr>
      <w:bookmarkStart w:id="430" w:name="_Toc4201"/>
      <w:bookmarkStart w:id="431" w:name="_Toc12834"/>
      <w:bookmarkStart w:id="432" w:name="_Toc12644"/>
      <w:bookmarkStart w:id="433" w:name="_Toc23012"/>
      <w:bookmarkStart w:id="434" w:name="_Toc22733"/>
      <w:bookmarkStart w:id="435" w:name="_Toc7103"/>
      <w:bookmarkStart w:id="436" w:name="_Toc19247"/>
      <w:bookmarkStart w:id="437" w:name="_Toc9594"/>
      <w:bookmarkStart w:id="438" w:name="_Toc5897"/>
      <w:bookmarkStart w:id="439" w:name="_Toc14694"/>
      <w:bookmarkStart w:id="440" w:name="_Toc3485"/>
      <w:bookmarkStart w:id="441" w:name="_Toc7673"/>
      <w:bookmarkStart w:id="442" w:name="_Toc32416"/>
      <w:bookmarkStart w:id="443" w:name="_Toc3771"/>
      <w:bookmarkStart w:id="444" w:name="_Toc514329390"/>
      <w:bookmarkStart w:id="445" w:name="_Toc519510645"/>
      <w:bookmarkStart w:id="446" w:name="_Toc421260787"/>
      <w:r>
        <w:rPr>
          <w:rFonts w:hint="default" w:ascii="Arial" w:hAnsi="Arial" w:eastAsia="宋体" w:cs="Arial"/>
          <w:color w:val="auto"/>
          <w:sz w:val="24"/>
          <w:szCs w:val="24"/>
        </w:rPr>
        <w:t>《建设工程施工合同（示范文本）》（GF-2017-0201）</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bookmarkEnd w:id="444"/>
    <w:bookmarkEnd w:id="445"/>
    <w:bookmarkEnd w:id="446"/>
    <w:p>
      <w:pPr>
        <w:spacing w:line="360" w:lineRule="auto"/>
        <w:jc w:val="center"/>
        <w:rPr>
          <w:rFonts w:hint="default" w:ascii="Arial" w:hAnsi="Arial" w:cs="Arial"/>
          <w:color w:val="auto"/>
          <w:sz w:val="24"/>
          <w:szCs w:val="24"/>
        </w:rPr>
      </w:pPr>
      <w:r>
        <w:rPr>
          <w:rFonts w:hint="default" w:ascii="Arial" w:hAnsi="Arial" w:cs="Arial"/>
          <w:color w:val="auto"/>
          <w:sz w:val="24"/>
          <w:szCs w:val="24"/>
        </w:rPr>
        <w:t xml:space="preserve">   </w:t>
      </w:r>
      <w:bookmarkStart w:id="447" w:name="_Toc17493"/>
      <w:bookmarkStart w:id="448" w:name="_Toc1130955"/>
      <w:bookmarkStart w:id="449" w:name="_Toc885476"/>
      <w:bookmarkStart w:id="450" w:name="_Toc522549743"/>
      <w:bookmarkStart w:id="451" w:name="_Toc379980789"/>
      <w:bookmarkStart w:id="452" w:name="_Toc379721035"/>
    </w:p>
    <w:p>
      <w:pPr>
        <w:spacing w:line="360" w:lineRule="auto"/>
        <w:jc w:val="center"/>
        <w:rPr>
          <w:rFonts w:hint="default" w:ascii="Arial" w:hAnsi="Arial" w:cs="Arial"/>
          <w:b/>
          <w:color w:val="auto"/>
          <w:sz w:val="28"/>
          <w:szCs w:val="28"/>
        </w:rPr>
      </w:pPr>
      <w:r>
        <w:rPr>
          <w:rFonts w:hint="default" w:ascii="Arial" w:hAnsi="Arial" w:cs="Arial"/>
          <w:color w:val="auto"/>
          <w:sz w:val="24"/>
          <w:szCs w:val="24"/>
        </w:rPr>
        <w:br w:type="page"/>
      </w:r>
      <w:r>
        <w:rPr>
          <w:rFonts w:hint="default" w:ascii="Arial" w:hAnsi="Arial" w:cs="Arial"/>
          <w:b/>
          <w:color w:val="auto"/>
          <w:sz w:val="28"/>
          <w:szCs w:val="28"/>
        </w:rPr>
        <w:t>第三节 专用合同条款</w:t>
      </w:r>
      <w:bookmarkEnd w:id="447"/>
      <w:bookmarkEnd w:id="448"/>
      <w:bookmarkEnd w:id="449"/>
      <w:bookmarkEnd w:id="450"/>
      <w:bookmarkEnd w:id="451"/>
      <w:bookmarkEnd w:id="452"/>
    </w:p>
    <w:p>
      <w:pPr>
        <w:pStyle w:val="6"/>
        <w:spacing w:line="360" w:lineRule="auto"/>
        <w:ind w:left="0"/>
        <w:jc w:val="both"/>
        <w:rPr>
          <w:rFonts w:hint="default" w:ascii="Arial" w:hAnsi="Arial" w:cs="Arial"/>
          <w:sz w:val="21"/>
          <w:szCs w:val="21"/>
        </w:rPr>
      </w:pPr>
      <w:r>
        <w:rPr>
          <w:rFonts w:hint="default" w:ascii="Arial" w:hAnsi="Arial" w:cs="Arial"/>
          <w:sz w:val="21"/>
          <w:szCs w:val="21"/>
        </w:rPr>
        <w:t>1. 一般约定</w:t>
      </w:r>
    </w:p>
    <w:p>
      <w:pPr>
        <w:pStyle w:val="7"/>
        <w:spacing w:line="360" w:lineRule="auto"/>
        <w:ind w:left="0"/>
        <w:jc w:val="both"/>
        <w:rPr>
          <w:rFonts w:hint="default" w:ascii="Arial" w:hAnsi="Arial" w:cs="Arial"/>
          <w:sz w:val="21"/>
          <w:szCs w:val="21"/>
        </w:rPr>
      </w:pPr>
      <w:r>
        <w:rPr>
          <w:rFonts w:hint="default" w:ascii="Arial" w:hAnsi="Arial" w:cs="Arial"/>
          <w:sz w:val="21"/>
          <w:szCs w:val="21"/>
        </w:rPr>
        <w:t>1.1词语定义</w:t>
      </w:r>
    </w:p>
    <w:p>
      <w:pPr>
        <w:spacing w:line="360" w:lineRule="auto"/>
        <w:ind w:firstLine="420"/>
        <w:jc w:val="both"/>
        <w:rPr>
          <w:rFonts w:hint="default" w:ascii="Arial" w:hAnsi="Arial" w:cs="Arial"/>
          <w:sz w:val="21"/>
          <w:szCs w:val="21"/>
        </w:rPr>
      </w:pPr>
      <w:r>
        <w:rPr>
          <w:rFonts w:hint="default" w:ascii="Arial" w:hAnsi="Arial" w:cs="Arial"/>
          <w:sz w:val="21"/>
          <w:szCs w:val="21"/>
        </w:rPr>
        <w:t>1.1.1合同</w:t>
      </w:r>
    </w:p>
    <w:p>
      <w:pPr>
        <w:spacing w:line="336" w:lineRule="auto"/>
        <w:ind w:firstLine="420" w:firstLineChars="200"/>
        <w:contextualSpacing/>
        <w:jc w:val="both"/>
        <w:rPr>
          <w:rFonts w:hint="default" w:ascii="Arial" w:hAnsi="Arial" w:cs="Arial"/>
          <w:color w:val="0070C0"/>
          <w:sz w:val="21"/>
          <w:szCs w:val="21"/>
          <w:u w:val="single"/>
        </w:rPr>
      </w:pPr>
      <w:r>
        <w:rPr>
          <w:rFonts w:hint="default" w:ascii="Arial" w:hAnsi="Arial" w:cs="Arial"/>
          <w:sz w:val="21"/>
          <w:szCs w:val="21"/>
        </w:rPr>
        <w:t>1.1.1.10其他合同文件包括：</w:t>
      </w:r>
      <w:r>
        <w:rPr>
          <w:rFonts w:hint="default" w:ascii="Arial" w:hAnsi="Arial" w:cs="Arial"/>
          <w:b/>
          <w:color w:val="0070C0"/>
          <w:sz w:val="21"/>
          <w:szCs w:val="21"/>
          <w:u w:val="single"/>
        </w:rPr>
        <w:fldChar w:fldCharType="begin"/>
      </w:r>
      <w:r>
        <w:rPr>
          <w:rFonts w:hint="default" w:ascii="Arial" w:hAnsi="Arial" w:cs="Arial"/>
          <w:b/>
          <w:color w:val="0070C0"/>
          <w:sz w:val="21"/>
          <w:szCs w:val="21"/>
          <w:u w:val="single"/>
        </w:rPr>
        <w:instrText xml:space="preserve"> = 1 \* GB3 </w:instrText>
      </w:r>
      <w:r>
        <w:rPr>
          <w:rFonts w:hint="default" w:ascii="Arial" w:hAnsi="Arial" w:cs="Arial"/>
          <w:b/>
          <w:color w:val="0070C0"/>
          <w:sz w:val="21"/>
          <w:szCs w:val="21"/>
          <w:u w:val="single"/>
        </w:rPr>
        <w:fldChar w:fldCharType="separate"/>
      </w:r>
      <w:r>
        <w:rPr>
          <w:rFonts w:hint="default" w:ascii="Arial" w:hAnsi="Arial" w:cs="Arial"/>
          <w:b/>
          <w:color w:val="0070C0"/>
          <w:sz w:val="21"/>
          <w:szCs w:val="21"/>
          <w:u w:val="single"/>
        </w:rPr>
        <w:t>①</w:t>
      </w:r>
      <w:r>
        <w:rPr>
          <w:rFonts w:hint="default" w:ascii="Arial" w:hAnsi="Arial" w:cs="Arial"/>
          <w:b/>
          <w:color w:val="0070C0"/>
          <w:sz w:val="21"/>
          <w:szCs w:val="21"/>
          <w:u w:val="single"/>
        </w:rPr>
        <w:fldChar w:fldCharType="end"/>
      </w:r>
      <w:r>
        <w:rPr>
          <w:rFonts w:hint="default" w:ascii="Arial" w:hAnsi="Arial" w:cs="Arial"/>
          <w:b/>
          <w:color w:val="0070C0"/>
          <w:sz w:val="21"/>
          <w:szCs w:val="21"/>
          <w:u w:val="single"/>
          <w:lang w:eastAsia="zh-CN"/>
        </w:rPr>
        <w:t>磋商</w:t>
      </w:r>
      <w:r>
        <w:rPr>
          <w:rFonts w:hint="default" w:ascii="Arial" w:hAnsi="Arial" w:cs="Arial"/>
          <w:b/>
          <w:color w:val="0070C0"/>
          <w:sz w:val="21"/>
          <w:szCs w:val="21"/>
          <w:u w:val="single"/>
        </w:rPr>
        <w:t>文件；</w:t>
      </w:r>
      <w:r>
        <w:rPr>
          <w:rFonts w:hint="default" w:ascii="Arial" w:hAnsi="Arial" w:cs="Arial"/>
          <w:b/>
          <w:color w:val="0070C0"/>
          <w:sz w:val="21"/>
          <w:szCs w:val="21"/>
          <w:u w:val="single"/>
        </w:rPr>
        <w:fldChar w:fldCharType="begin"/>
      </w:r>
      <w:r>
        <w:rPr>
          <w:rFonts w:hint="default" w:ascii="Arial" w:hAnsi="Arial" w:cs="Arial"/>
          <w:b/>
          <w:color w:val="0070C0"/>
          <w:sz w:val="21"/>
          <w:szCs w:val="21"/>
          <w:u w:val="single"/>
        </w:rPr>
        <w:instrText xml:space="preserve"> = 2 \* GB3 </w:instrText>
      </w:r>
      <w:r>
        <w:rPr>
          <w:rFonts w:hint="default" w:ascii="Arial" w:hAnsi="Arial" w:cs="Arial"/>
          <w:b/>
          <w:color w:val="0070C0"/>
          <w:sz w:val="21"/>
          <w:szCs w:val="21"/>
          <w:u w:val="single"/>
        </w:rPr>
        <w:fldChar w:fldCharType="separate"/>
      </w:r>
      <w:r>
        <w:rPr>
          <w:rFonts w:hint="default" w:ascii="Arial" w:hAnsi="Arial" w:cs="Arial"/>
          <w:b/>
          <w:color w:val="0070C0"/>
          <w:sz w:val="21"/>
          <w:szCs w:val="21"/>
          <w:u w:val="single"/>
        </w:rPr>
        <w:t>②</w:t>
      </w:r>
      <w:r>
        <w:rPr>
          <w:rFonts w:hint="default" w:ascii="Arial" w:hAnsi="Arial" w:cs="Arial"/>
          <w:b/>
          <w:color w:val="0070C0"/>
          <w:sz w:val="21"/>
          <w:szCs w:val="21"/>
          <w:u w:val="single"/>
        </w:rPr>
        <w:fldChar w:fldCharType="end"/>
      </w:r>
      <w:r>
        <w:rPr>
          <w:rFonts w:hint="default" w:ascii="Arial" w:hAnsi="Arial" w:cs="Arial"/>
          <w:b/>
          <w:color w:val="0070C0"/>
          <w:sz w:val="21"/>
          <w:szCs w:val="21"/>
          <w:u w:val="single"/>
          <w:lang w:eastAsia="zh-CN"/>
        </w:rPr>
        <w:t>磋商</w:t>
      </w:r>
      <w:r>
        <w:rPr>
          <w:rFonts w:hint="default" w:ascii="Arial" w:hAnsi="Arial" w:cs="Arial"/>
          <w:b/>
          <w:color w:val="0070C0"/>
          <w:sz w:val="21"/>
          <w:szCs w:val="21"/>
          <w:u w:val="single"/>
        </w:rPr>
        <w:t>文件的澄清、修改、补充文件；</w:t>
      </w:r>
      <w:r>
        <w:rPr>
          <w:rFonts w:hint="default" w:ascii="Arial" w:hAnsi="Arial" w:cs="Arial"/>
          <w:b/>
          <w:color w:val="0070C0"/>
          <w:sz w:val="21"/>
          <w:szCs w:val="21"/>
          <w:u w:val="single"/>
        </w:rPr>
        <w:fldChar w:fldCharType="begin"/>
      </w:r>
      <w:r>
        <w:rPr>
          <w:rFonts w:hint="default" w:ascii="Arial" w:hAnsi="Arial" w:cs="Arial"/>
          <w:b/>
          <w:color w:val="0070C0"/>
          <w:sz w:val="21"/>
          <w:szCs w:val="21"/>
          <w:u w:val="single"/>
        </w:rPr>
        <w:instrText xml:space="preserve"> = 3 \* GB3 </w:instrText>
      </w:r>
      <w:r>
        <w:rPr>
          <w:rFonts w:hint="default" w:ascii="Arial" w:hAnsi="Arial" w:cs="Arial"/>
          <w:b/>
          <w:color w:val="0070C0"/>
          <w:sz w:val="21"/>
          <w:szCs w:val="21"/>
          <w:u w:val="single"/>
        </w:rPr>
        <w:fldChar w:fldCharType="separate"/>
      </w:r>
      <w:r>
        <w:rPr>
          <w:rFonts w:hint="default" w:ascii="Arial" w:hAnsi="Arial" w:cs="Arial"/>
          <w:b/>
          <w:color w:val="0070C0"/>
          <w:sz w:val="21"/>
          <w:szCs w:val="21"/>
          <w:u w:val="single"/>
        </w:rPr>
        <w:t>③</w:t>
      </w:r>
      <w:r>
        <w:rPr>
          <w:rFonts w:hint="default" w:ascii="Arial" w:hAnsi="Arial" w:cs="Arial"/>
          <w:b/>
          <w:color w:val="0070C0"/>
          <w:sz w:val="21"/>
          <w:szCs w:val="21"/>
          <w:u w:val="single"/>
        </w:rPr>
        <w:fldChar w:fldCharType="end"/>
      </w:r>
      <w:r>
        <w:rPr>
          <w:rFonts w:hint="default" w:ascii="Arial" w:hAnsi="Arial" w:cs="Arial"/>
          <w:b/>
          <w:color w:val="0070C0"/>
          <w:sz w:val="21"/>
          <w:szCs w:val="21"/>
          <w:u w:val="single"/>
        </w:rPr>
        <w:t>经发包人审核确定的施工组织设计，双方签署的对合同内容有实质性影响的会议纪要、签证、设计变更、工程备忘录等资料。</w:t>
      </w:r>
    </w:p>
    <w:p>
      <w:pPr>
        <w:spacing w:line="360" w:lineRule="auto"/>
        <w:ind w:firstLine="420"/>
        <w:jc w:val="both"/>
        <w:rPr>
          <w:rFonts w:hint="default" w:ascii="Arial" w:hAnsi="Arial" w:cs="Arial"/>
          <w:sz w:val="21"/>
          <w:szCs w:val="21"/>
        </w:rPr>
      </w:pPr>
      <w:r>
        <w:rPr>
          <w:rFonts w:hint="default" w:ascii="Arial" w:hAnsi="Arial" w:cs="Arial"/>
          <w:sz w:val="21"/>
          <w:szCs w:val="21"/>
        </w:rPr>
        <w:t>1.1.2合同当事人及其他相关方</w:t>
      </w:r>
    </w:p>
    <w:p>
      <w:pPr>
        <w:spacing w:line="360" w:lineRule="auto"/>
        <w:ind w:firstLine="420"/>
        <w:jc w:val="both"/>
        <w:rPr>
          <w:rFonts w:hint="default" w:ascii="Arial" w:hAnsi="Arial" w:cs="Arial"/>
          <w:sz w:val="21"/>
          <w:szCs w:val="21"/>
        </w:rPr>
      </w:pPr>
      <w:r>
        <w:rPr>
          <w:rFonts w:hint="default" w:ascii="Arial" w:hAnsi="Arial" w:cs="Arial"/>
          <w:sz w:val="21"/>
          <w:szCs w:val="21"/>
        </w:rPr>
        <w:t>1.1.2.4监理人：</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名    称：</w:t>
      </w:r>
      <w:r>
        <w:rPr>
          <w:rFonts w:hint="default" w:ascii="Arial" w:hAnsi="Arial" w:cs="Arial"/>
          <w:sz w:val="21"/>
          <w:szCs w:val="21"/>
          <w:u w:val="single"/>
        </w:rPr>
        <w:t xml:space="preserve">                                                                 </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资质类别和等级：</w:t>
      </w:r>
      <w:r>
        <w:rPr>
          <w:rFonts w:hint="default" w:ascii="Arial" w:hAnsi="Arial" w:cs="Arial"/>
          <w:sz w:val="21"/>
          <w:szCs w:val="21"/>
          <w:u w:val="single"/>
        </w:rPr>
        <w:t xml:space="preserve">                                                           </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联系电话：</w:t>
      </w:r>
      <w:r>
        <w:rPr>
          <w:rFonts w:hint="default" w:ascii="Arial" w:hAnsi="Arial" w:cs="Arial"/>
          <w:sz w:val="21"/>
          <w:szCs w:val="21"/>
          <w:u w:val="single"/>
        </w:rPr>
        <w:t xml:space="preserve">                                                                 </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电子信箱：</w:t>
      </w:r>
      <w:r>
        <w:rPr>
          <w:rFonts w:hint="default" w:ascii="Arial" w:hAnsi="Arial" w:cs="Arial"/>
          <w:sz w:val="21"/>
          <w:szCs w:val="21"/>
          <w:u w:val="single"/>
        </w:rPr>
        <w:t xml:space="preserve">                                                                 </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通信地址：</w:t>
      </w:r>
      <w:r>
        <w:rPr>
          <w:rFonts w:hint="default" w:ascii="Arial" w:hAnsi="Arial" w:cs="Arial"/>
          <w:sz w:val="21"/>
          <w:szCs w:val="21"/>
          <w:u w:val="single"/>
        </w:rPr>
        <w:t xml:space="preserve">                                                                 </w:t>
      </w:r>
      <w:r>
        <w:rPr>
          <w:rFonts w:hint="default" w:ascii="Arial" w:hAnsi="Arial" w:cs="Arial"/>
          <w:sz w:val="21"/>
          <w:szCs w:val="21"/>
        </w:rPr>
        <w:t>。</w:t>
      </w:r>
    </w:p>
    <w:p>
      <w:pPr>
        <w:spacing w:line="360" w:lineRule="auto"/>
        <w:ind w:firstLine="420"/>
        <w:jc w:val="both"/>
        <w:rPr>
          <w:rFonts w:hint="default" w:ascii="Arial" w:hAnsi="Arial" w:cs="Arial"/>
          <w:sz w:val="21"/>
          <w:szCs w:val="21"/>
        </w:rPr>
      </w:pPr>
      <w:r>
        <w:rPr>
          <w:rFonts w:hint="default" w:ascii="Arial" w:hAnsi="Arial" w:cs="Arial"/>
          <w:sz w:val="21"/>
          <w:szCs w:val="21"/>
        </w:rPr>
        <w:t>1.1.2.5 设计人：</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名    称：</w:t>
      </w:r>
      <w:r>
        <w:rPr>
          <w:rFonts w:hint="default" w:ascii="Arial" w:hAnsi="Arial" w:cs="Arial"/>
          <w:sz w:val="21"/>
          <w:szCs w:val="21"/>
          <w:u w:val="single"/>
        </w:rPr>
        <w:t xml:space="preserve">                                                                 </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资质类别和等级：</w:t>
      </w:r>
      <w:r>
        <w:rPr>
          <w:rFonts w:hint="default" w:ascii="Arial" w:hAnsi="Arial" w:cs="Arial"/>
          <w:sz w:val="21"/>
          <w:szCs w:val="21"/>
          <w:u w:val="single"/>
        </w:rPr>
        <w:t xml:space="preserve">                                                           </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联系电话：</w:t>
      </w:r>
      <w:r>
        <w:rPr>
          <w:rFonts w:hint="default" w:ascii="Arial" w:hAnsi="Arial" w:cs="Arial"/>
          <w:sz w:val="21"/>
          <w:szCs w:val="21"/>
          <w:u w:val="single"/>
        </w:rPr>
        <w:t xml:space="preserve">                                                                 </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电子信箱：</w:t>
      </w:r>
      <w:r>
        <w:rPr>
          <w:rFonts w:hint="default" w:ascii="Arial" w:hAnsi="Arial" w:cs="Arial"/>
          <w:sz w:val="21"/>
          <w:szCs w:val="21"/>
          <w:u w:val="single"/>
        </w:rPr>
        <w:t xml:space="preserve">                                                                 </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通信地址：</w:t>
      </w:r>
      <w:r>
        <w:rPr>
          <w:rFonts w:hint="default" w:ascii="Arial" w:hAnsi="Arial" w:cs="Arial"/>
          <w:sz w:val="21"/>
          <w:szCs w:val="21"/>
          <w:u w:val="single"/>
        </w:rPr>
        <w:t xml:space="preserve">                                                                 </w:t>
      </w:r>
      <w:r>
        <w:rPr>
          <w:rFonts w:hint="default" w:ascii="Arial" w:hAnsi="Arial" w:cs="Arial"/>
          <w:sz w:val="21"/>
          <w:szCs w:val="21"/>
        </w:rPr>
        <w:t>。</w:t>
      </w:r>
    </w:p>
    <w:p>
      <w:pPr>
        <w:spacing w:line="360" w:lineRule="auto"/>
        <w:ind w:firstLine="420"/>
        <w:jc w:val="both"/>
        <w:rPr>
          <w:rFonts w:hint="default" w:ascii="Arial" w:hAnsi="Arial" w:cs="Arial"/>
          <w:sz w:val="21"/>
          <w:szCs w:val="21"/>
        </w:rPr>
      </w:pPr>
      <w:r>
        <w:rPr>
          <w:rFonts w:hint="default" w:ascii="Arial" w:hAnsi="Arial" w:cs="Arial"/>
          <w:sz w:val="21"/>
          <w:szCs w:val="21"/>
        </w:rPr>
        <w:t>1.1.3工程和设备</w:t>
      </w:r>
    </w:p>
    <w:p>
      <w:pPr>
        <w:spacing w:line="360" w:lineRule="auto"/>
        <w:ind w:firstLine="420"/>
        <w:jc w:val="both"/>
        <w:rPr>
          <w:rFonts w:hint="default" w:ascii="Arial" w:hAnsi="Arial" w:cs="Arial"/>
          <w:sz w:val="21"/>
          <w:szCs w:val="21"/>
        </w:rPr>
      </w:pPr>
      <w:r>
        <w:rPr>
          <w:rFonts w:hint="default" w:ascii="Arial" w:hAnsi="Arial" w:cs="Arial"/>
          <w:sz w:val="21"/>
          <w:szCs w:val="21"/>
        </w:rPr>
        <w:t>1.1.3.7作为施工现场组成部分的其他场所包括：</w:t>
      </w:r>
      <w:r>
        <w:rPr>
          <w:rFonts w:hint="default" w:ascii="Arial" w:hAnsi="Arial" w:cs="Arial"/>
          <w:b/>
          <w:color w:val="0070C0"/>
          <w:sz w:val="21"/>
          <w:szCs w:val="21"/>
          <w:u w:val="single"/>
        </w:rPr>
        <w:t>无</w:t>
      </w:r>
      <w:r>
        <w:rPr>
          <w:rFonts w:hint="default" w:ascii="Arial" w:hAnsi="Arial" w:cs="Arial"/>
          <w:sz w:val="21"/>
          <w:szCs w:val="21"/>
        </w:rPr>
        <w:t>。</w:t>
      </w:r>
    </w:p>
    <w:p>
      <w:pPr>
        <w:spacing w:line="360" w:lineRule="auto"/>
        <w:ind w:firstLine="420"/>
        <w:jc w:val="both"/>
        <w:rPr>
          <w:rFonts w:hint="default" w:ascii="Arial" w:hAnsi="Arial" w:cs="Arial"/>
          <w:sz w:val="21"/>
          <w:szCs w:val="21"/>
        </w:rPr>
      </w:pPr>
      <w:r>
        <w:rPr>
          <w:rFonts w:hint="default" w:ascii="Arial" w:hAnsi="Arial" w:cs="Arial"/>
          <w:sz w:val="21"/>
          <w:szCs w:val="21"/>
        </w:rPr>
        <w:t>1.1.3.9永久占地包括：</w:t>
      </w:r>
      <w:r>
        <w:rPr>
          <w:rFonts w:hint="default" w:ascii="Arial" w:hAnsi="Arial" w:cs="Arial"/>
          <w:b/>
          <w:color w:val="0070C0"/>
          <w:sz w:val="21"/>
          <w:szCs w:val="21"/>
          <w:u w:val="single"/>
        </w:rPr>
        <w:t>本工程用地红线内</w:t>
      </w:r>
      <w:r>
        <w:rPr>
          <w:rFonts w:hint="default" w:ascii="Arial" w:hAnsi="Arial" w:cs="Arial"/>
          <w:sz w:val="21"/>
          <w:szCs w:val="21"/>
        </w:rPr>
        <w:t>。</w:t>
      </w:r>
    </w:p>
    <w:p>
      <w:pPr>
        <w:spacing w:line="360" w:lineRule="auto"/>
        <w:ind w:firstLine="420"/>
        <w:jc w:val="both"/>
        <w:rPr>
          <w:rFonts w:hint="default" w:ascii="Arial" w:hAnsi="Arial" w:cs="Arial"/>
          <w:sz w:val="21"/>
          <w:szCs w:val="21"/>
        </w:rPr>
      </w:pPr>
      <w:r>
        <w:rPr>
          <w:rFonts w:hint="default" w:ascii="Arial" w:hAnsi="Arial" w:cs="Arial"/>
          <w:sz w:val="21"/>
          <w:szCs w:val="21"/>
        </w:rPr>
        <w:t>1.1.3.10临时占地包括：</w:t>
      </w:r>
      <w:r>
        <w:rPr>
          <w:rFonts w:hint="default" w:ascii="Arial" w:hAnsi="Arial" w:cs="Arial"/>
          <w:b/>
          <w:color w:val="0070C0"/>
          <w:sz w:val="21"/>
          <w:szCs w:val="21"/>
          <w:u w:val="single"/>
        </w:rPr>
        <w:t>无</w:t>
      </w:r>
      <w:r>
        <w:rPr>
          <w:rFonts w:hint="default" w:ascii="Arial" w:hAnsi="Arial" w:cs="Arial"/>
          <w:sz w:val="21"/>
          <w:szCs w:val="21"/>
        </w:rPr>
        <w:t>。</w:t>
      </w:r>
    </w:p>
    <w:p>
      <w:pPr>
        <w:pStyle w:val="7"/>
        <w:spacing w:line="360" w:lineRule="auto"/>
        <w:ind w:left="0"/>
        <w:jc w:val="both"/>
        <w:rPr>
          <w:rFonts w:hint="default" w:ascii="Arial" w:hAnsi="Arial" w:cs="Arial"/>
          <w:sz w:val="21"/>
          <w:szCs w:val="21"/>
        </w:rPr>
      </w:pPr>
      <w:r>
        <w:rPr>
          <w:rFonts w:hint="default" w:ascii="Arial" w:hAnsi="Arial" w:cs="Arial"/>
          <w:sz w:val="21"/>
          <w:szCs w:val="21"/>
        </w:rPr>
        <w:t>1.3法律</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适用于合同的其他规范性文件：</w:t>
      </w:r>
      <w:r>
        <w:rPr>
          <w:rFonts w:hint="default" w:ascii="Arial" w:hAnsi="Arial" w:cs="Arial"/>
          <w:b/>
          <w:color w:val="0070C0"/>
          <w:sz w:val="21"/>
          <w:szCs w:val="21"/>
          <w:u w:val="single"/>
        </w:rPr>
        <w:t>无</w:t>
      </w:r>
      <w:r>
        <w:rPr>
          <w:rFonts w:hint="default" w:ascii="Arial" w:hAnsi="Arial" w:cs="Arial"/>
          <w:sz w:val="21"/>
          <w:szCs w:val="21"/>
        </w:rPr>
        <w:t>。</w:t>
      </w:r>
    </w:p>
    <w:p>
      <w:pPr>
        <w:pStyle w:val="7"/>
        <w:spacing w:line="360" w:lineRule="auto"/>
        <w:ind w:left="0"/>
        <w:jc w:val="both"/>
        <w:rPr>
          <w:rFonts w:hint="default" w:ascii="Arial" w:hAnsi="Arial" w:cs="Arial"/>
          <w:sz w:val="21"/>
          <w:szCs w:val="21"/>
        </w:rPr>
      </w:pPr>
      <w:r>
        <w:rPr>
          <w:rFonts w:hint="default" w:ascii="Arial" w:hAnsi="Arial" w:cs="Arial"/>
          <w:sz w:val="21"/>
          <w:szCs w:val="21"/>
        </w:rPr>
        <w:t>1.4标准和规范</w:t>
      </w:r>
    </w:p>
    <w:p>
      <w:pPr>
        <w:spacing w:line="360" w:lineRule="auto"/>
        <w:ind w:firstLine="420"/>
        <w:jc w:val="both"/>
        <w:rPr>
          <w:rFonts w:hint="default" w:ascii="Arial" w:hAnsi="Arial" w:cs="Arial"/>
          <w:sz w:val="21"/>
          <w:szCs w:val="21"/>
        </w:rPr>
      </w:pPr>
      <w:r>
        <w:rPr>
          <w:rFonts w:hint="default" w:ascii="Arial" w:hAnsi="Arial" w:cs="Arial"/>
          <w:sz w:val="21"/>
          <w:szCs w:val="21"/>
        </w:rPr>
        <w:t>1.4.1适用于工程的标准规范包括：</w:t>
      </w:r>
      <w:r>
        <w:rPr>
          <w:rFonts w:hint="default" w:ascii="Arial" w:hAnsi="Arial" w:cs="Arial"/>
          <w:b/>
          <w:color w:val="0070C0"/>
          <w:sz w:val="21"/>
          <w:szCs w:val="21"/>
          <w:u w:val="single"/>
        </w:rPr>
        <w:t>按通用条款执行</w:t>
      </w:r>
      <w:r>
        <w:rPr>
          <w:rFonts w:hint="default" w:ascii="Arial" w:hAnsi="Arial" w:cs="Arial"/>
          <w:sz w:val="21"/>
          <w:szCs w:val="21"/>
        </w:rPr>
        <w:t>。</w:t>
      </w:r>
    </w:p>
    <w:p>
      <w:pPr>
        <w:spacing w:line="360" w:lineRule="auto"/>
        <w:ind w:firstLine="420"/>
        <w:jc w:val="both"/>
        <w:rPr>
          <w:rFonts w:hint="default" w:ascii="Arial" w:hAnsi="Arial" w:cs="Arial"/>
          <w:sz w:val="21"/>
          <w:szCs w:val="21"/>
        </w:rPr>
      </w:pPr>
      <w:r>
        <w:rPr>
          <w:rFonts w:hint="default" w:ascii="Arial" w:hAnsi="Arial" w:cs="Arial"/>
          <w:sz w:val="21"/>
          <w:szCs w:val="21"/>
        </w:rPr>
        <w:t>1.4.2发包人提供国外标准、规范的名称：</w:t>
      </w:r>
      <w:r>
        <w:rPr>
          <w:rFonts w:hint="default" w:ascii="Arial" w:hAnsi="Arial" w:cs="Arial"/>
          <w:b/>
          <w:color w:val="0070C0"/>
          <w:sz w:val="21"/>
          <w:szCs w:val="21"/>
          <w:u w:val="single"/>
        </w:rPr>
        <w:t>无</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发包人提供国外标准、规范的份数：</w:t>
      </w:r>
      <w:r>
        <w:rPr>
          <w:rFonts w:hint="default" w:ascii="Arial" w:hAnsi="Arial" w:cs="Arial"/>
          <w:b/>
          <w:color w:val="0070C0"/>
          <w:sz w:val="21"/>
          <w:szCs w:val="21"/>
          <w:u w:val="single"/>
        </w:rPr>
        <w:t>无</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发包人提供国外标准、规范的名称：</w:t>
      </w:r>
      <w:r>
        <w:rPr>
          <w:rFonts w:hint="default" w:ascii="Arial" w:hAnsi="Arial" w:cs="Arial"/>
          <w:b/>
          <w:color w:val="0070C0"/>
          <w:sz w:val="21"/>
          <w:szCs w:val="21"/>
          <w:u w:val="single"/>
        </w:rPr>
        <w:t>无</w:t>
      </w:r>
      <w:r>
        <w:rPr>
          <w:rFonts w:hint="default" w:ascii="Arial" w:hAnsi="Arial" w:cs="Arial"/>
          <w:sz w:val="21"/>
          <w:szCs w:val="21"/>
        </w:rPr>
        <w:t>。</w:t>
      </w:r>
    </w:p>
    <w:p>
      <w:pPr>
        <w:spacing w:line="360" w:lineRule="auto"/>
        <w:ind w:firstLine="420"/>
        <w:jc w:val="both"/>
        <w:rPr>
          <w:rFonts w:hint="default" w:ascii="Arial" w:hAnsi="Arial" w:cs="Arial"/>
          <w:sz w:val="21"/>
          <w:szCs w:val="21"/>
        </w:rPr>
      </w:pPr>
      <w:r>
        <w:rPr>
          <w:rFonts w:hint="default" w:ascii="Arial" w:hAnsi="Arial" w:cs="Arial"/>
          <w:sz w:val="21"/>
          <w:szCs w:val="21"/>
        </w:rPr>
        <w:t>1.4.3发包人对工程的技术标准和功能要求的特殊要求：</w:t>
      </w:r>
      <w:r>
        <w:rPr>
          <w:rFonts w:hint="default" w:ascii="Arial" w:hAnsi="Arial" w:cs="Arial"/>
          <w:b/>
          <w:color w:val="0070C0"/>
          <w:sz w:val="21"/>
          <w:szCs w:val="21"/>
          <w:u w:val="single"/>
        </w:rPr>
        <w:t>无</w:t>
      </w:r>
      <w:r>
        <w:rPr>
          <w:rFonts w:hint="default" w:ascii="Arial" w:hAnsi="Arial" w:cs="Arial"/>
          <w:sz w:val="21"/>
          <w:szCs w:val="21"/>
        </w:rPr>
        <w:t>。</w:t>
      </w:r>
    </w:p>
    <w:p>
      <w:pPr>
        <w:pStyle w:val="7"/>
        <w:spacing w:line="360" w:lineRule="auto"/>
        <w:ind w:left="0"/>
        <w:jc w:val="both"/>
        <w:rPr>
          <w:rFonts w:hint="default" w:ascii="Arial" w:hAnsi="Arial" w:cs="Arial"/>
          <w:sz w:val="21"/>
          <w:szCs w:val="21"/>
        </w:rPr>
      </w:pPr>
      <w:r>
        <w:rPr>
          <w:rFonts w:hint="default" w:ascii="Arial" w:hAnsi="Arial" w:cs="Arial"/>
          <w:sz w:val="21"/>
          <w:szCs w:val="21"/>
        </w:rPr>
        <w:t>1.5合同文件的优先顺序</w:t>
      </w:r>
    </w:p>
    <w:p>
      <w:pPr>
        <w:spacing w:line="336" w:lineRule="auto"/>
        <w:ind w:firstLine="420" w:firstLineChars="200"/>
        <w:contextualSpacing/>
        <w:jc w:val="both"/>
        <w:rPr>
          <w:rFonts w:hint="default" w:ascii="Arial" w:hAnsi="Arial" w:cs="Arial"/>
          <w:sz w:val="21"/>
          <w:szCs w:val="21"/>
        </w:rPr>
      </w:pPr>
      <w:r>
        <w:rPr>
          <w:rFonts w:hint="default" w:ascii="Arial" w:hAnsi="Arial" w:cs="Arial"/>
          <w:sz w:val="21"/>
          <w:szCs w:val="21"/>
        </w:rPr>
        <w:t>合同文件组成及优先顺序为：</w:t>
      </w:r>
      <w:r>
        <w:rPr>
          <w:rFonts w:hint="default" w:ascii="Arial" w:hAnsi="Arial" w:cs="Arial"/>
          <w:b/>
          <w:color w:val="0070C0"/>
          <w:sz w:val="21"/>
          <w:szCs w:val="21"/>
          <w:u w:val="single"/>
        </w:rPr>
        <w:t>按通用条款执行，另“其他合同文件”顺序排在（8）已标价工程量清单和预算书之前</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注：双方有关工程洽商、变更等书面协议或文件视为协议书的组成部分。</w:t>
      </w:r>
    </w:p>
    <w:p>
      <w:pPr>
        <w:pStyle w:val="7"/>
        <w:spacing w:line="360" w:lineRule="auto"/>
        <w:ind w:left="0"/>
        <w:jc w:val="both"/>
        <w:rPr>
          <w:rFonts w:hint="default" w:ascii="Arial" w:hAnsi="Arial" w:cs="Arial"/>
          <w:sz w:val="21"/>
          <w:szCs w:val="21"/>
        </w:rPr>
      </w:pPr>
      <w:r>
        <w:rPr>
          <w:rFonts w:hint="default" w:ascii="Arial" w:hAnsi="Arial" w:cs="Arial"/>
          <w:sz w:val="21"/>
          <w:szCs w:val="21"/>
        </w:rPr>
        <w:t>1.6图纸和承包人文件</w:t>
      </w:r>
    </w:p>
    <w:p>
      <w:pPr>
        <w:spacing w:line="360" w:lineRule="auto"/>
        <w:ind w:firstLine="420"/>
        <w:jc w:val="both"/>
        <w:rPr>
          <w:rFonts w:hint="default" w:ascii="Arial" w:hAnsi="Arial" w:cs="Arial"/>
          <w:sz w:val="21"/>
          <w:szCs w:val="21"/>
        </w:rPr>
      </w:pPr>
      <w:r>
        <w:rPr>
          <w:rFonts w:hint="default" w:ascii="Arial" w:hAnsi="Arial" w:cs="Arial"/>
          <w:sz w:val="21"/>
          <w:szCs w:val="21"/>
        </w:rPr>
        <w:t>1.6.1图纸的提供</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发包人向承包人提供图纸的期限：</w:t>
      </w:r>
      <w:r>
        <w:rPr>
          <w:rFonts w:hint="default" w:ascii="Arial" w:hAnsi="Arial" w:cs="Arial"/>
          <w:b/>
          <w:color w:val="0070C0"/>
          <w:sz w:val="21"/>
          <w:szCs w:val="21"/>
          <w:u w:val="single"/>
        </w:rPr>
        <w:t>开工日期前15天提供。</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发包人向承包人提供图纸的数量：</w:t>
      </w:r>
      <w:r>
        <w:rPr>
          <w:rFonts w:hint="default" w:ascii="Arial" w:hAnsi="Arial" w:cs="Arial"/>
          <w:b/>
          <w:color w:val="0070C0"/>
          <w:sz w:val="21"/>
          <w:szCs w:val="21"/>
          <w:u w:val="single"/>
        </w:rPr>
        <w:t>施工图2套。</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发包人向承包人提供图纸的内容：</w:t>
      </w:r>
      <w:r>
        <w:rPr>
          <w:rFonts w:hint="default" w:ascii="Arial" w:hAnsi="Arial" w:cs="Arial"/>
          <w:b/>
          <w:color w:val="0070C0"/>
          <w:sz w:val="21"/>
          <w:szCs w:val="21"/>
          <w:u w:val="single"/>
        </w:rPr>
        <w:t>完整的施工图。</w:t>
      </w:r>
    </w:p>
    <w:p>
      <w:pPr>
        <w:spacing w:line="360" w:lineRule="auto"/>
        <w:ind w:firstLine="420"/>
        <w:jc w:val="both"/>
        <w:rPr>
          <w:rFonts w:hint="default" w:ascii="Arial" w:hAnsi="Arial" w:cs="Arial"/>
          <w:sz w:val="21"/>
          <w:szCs w:val="21"/>
        </w:rPr>
      </w:pPr>
      <w:r>
        <w:rPr>
          <w:rFonts w:hint="default" w:ascii="Arial" w:hAnsi="Arial" w:cs="Arial"/>
          <w:sz w:val="21"/>
          <w:szCs w:val="21"/>
        </w:rPr>
        <w:t>1.6.4承包人文件</w:t>
      </w:r>
    </w:p>
    <w:p>
      <w:pPr>
        <w:spacing w:line="360" w:lineRule="auto"/>
        <w:ind w:firstLine="420" w:firstLineChars="200"/>
        <w:jc w:val="both"/>
        <w:rPr>
          <w:rFonts w:hint="default" w:ascii="Arial" w:hAnsi="Arial" w:cs="Arial"/>
          <w:b/>
          <w:color w:val="0070C0"/>
          <w:sz w:val="21"/>
          <w:szCs w:val="21"/>
          <w:u w:val="single"/>
        </w:rPr>
      </w:pPr>
      <w:r>
        <w:rPr>
          <w:rFonts w:hint="default" w:ascii="Arial" w:hAnsi="Arial" w:cs="Arial"/>
          <w:sz w:val="21"/>
          <w:szCs w:val="21"/>
        </w:rPr>
        <w:t>需要由承包人提供的文件，包括：</w:t>
      </w:r>
      <w:r>
        <w:rPr>
          <w:rFonts w:hint="default" w:ascii="Arial" w:hAnsi="Arial" w:cs="Arial"/>
          <w:b/>
          <w:color w:val="0070C0"/>
          <w:sz w:val="21"/>
          <w:szCs w:val="21"/>
          <w:u w:val="single"/>
        </w:rPr>
        <w:t>施工组织设计、施工总进度计划、月度施工计划、专项施工方案。</w:t>
      </w:r>
    </w:p>
    <w:p>
      <w:pPr>
        <w:spacing w:line="360" w:lineRule="auto"/>
        <w:ind w:firstLine="420" w:firstLineChars="200"/>
        <w:jc w:val="both"/>
        <w:rPr>
          <w:rFonts w:hint="default" w:ascii="Arial" w:hAnsi="Arial" w:cs="Arial"/>
          <w:b/>
          <w:color w:val="0070C0"/>
          <w:sz w:val="21"/>
          <w:szCs w:val="21"/>
          <w:u w:val="single"/>
        </w:rPr>
      </w:pPr>
      <w:r>
        <w:rPr>
          <w:rFonts w:hint="default" w:ascii="Arial" w:hAnsi="Arial" w:cs="Arial"/>
          <w:sz w:val="21"/>
          <w:szCs w:val="21"/>
        </w:rPr>
        <w:t>承包人提供的文件的期限为：</w:t>
      </w:r>
      <w:r>
        <w:rPr>
          <w:rFonts w:hint="default" w:ascii="Arial" w:hAnsi="Arial" w:cs="Arial"/>
          <w:b/>
          <w:color w:val="0070C0"/>
          <w:sz w:val="21"/>
          <w:szCs w:val="21"/>
          <w:u w:val="single"/>
        </w:rPr>
        <w:t>施工组织设计和施工总进度计划在开工日期前7天内，月度施工计划在每月1日前，专项施工方案在该专项工程开工前7天内。</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承包人提供的文件的数量为：</w:t>
      </w:r>
      <w:r>
        <w:rPr>
          <w:rFonts w:hint="default" w:ascii="Arial" w:hAnsi="Arial" w:cs="Arial"/>
          <w:b/>
          <w:color w:val="0070C0"/>
          <w:sz w:val="21"/>
          <w:szCs w:val="21"/>
          <w:u w:val="single"/>
        </w:rPr>
        <w:t>一式五份。</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承包人提供的文件的形式为：</w:t>
      </w:r>
      <w:r>
        <w:rPr>
          <w:rFonts w:hint="default" w:ascii="Arial" w:hAnsi="Arial" w:cs="Arial"/>
          <w:b/>
          <w:color w:val="0070C0"/>
          <w:sz w:val="21"/>
          <w:szCs w:val="21"/>
          <w:u w:val="single"/>
        </w:rPr>
        <w:t>纸质文件及电子文件。</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发包人审批承包人文件的期限：</w:t>
      </w:r>
      <w:r>
        <w:rPr>
          <w:rFonts w:hint="default" w:ascii="Arial" w:hAnsi="Arial" w:cs="Arial"/>
          <w:b/>
          <w:color w:val="0070C0"/>
          <w:sz w:val="21"/>
          <w:szCs w:val="21"/>
          <w:u w:val="single"/>
        </w:rPr>
        <w:t>收到监理人转报的文件后7天内。</w:t>
      </w:r>
    </w:p>
    <w:p>
      <w:pPr>
        <w:spacing w:line="360" w:lineRule="auto"/>
        <w:ind w:firstLine="420"/>
        <w:jc w:val="both"/>
        <w:rPr>
          <w:rFonts w:hint="default" w:ascii="Arial" w:hAnsi="Arial" w:cs="Arial"/>
          <w:sz w:val="21"/>
          <w:szCs w:val="21"/>
        </w:rPr>
      </w:pPr>
      <w:r>
        <w:rPr>
          <w:rFonts w:hint="default" w:ascii="Arial" w:hAnsi="Arial" w:cs="Arial"/>
          <w:sz w:val="21"/>
          <w:szCs w:val="21"/>
        </w:rPr>
        <w:t>1.6.5现场图纸准备</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关于现场图纸准备的约定：</w:t>
      </w:r>
      <w:r>
        <w:rPr>
          <w:rFonts w:hint="default" w:ascii="Arial" w:hAnsi="Arial" w:cs="Arial"/>
          <w:b/>
          <w:color w:val="0070C0"/>
          <w:sz w:val="21"/>
          <w:szCs w:val="21"/>
          <w:u w:val="single"/>
        </w:rPr>
        <w:t>承包人应在施工现场另外保存一套完整的图纸，供发包人、监理及有关人员进行工程检查时使用</w:t>
      </w:r>
      <w:r>
        <w:rPr>
          <w:rFonts w:hint="default" w:ascii="Arial" w:hAnsi="Arial" w:cs="Arial"/>
          <w:sz w:val="21"/>
          <w:szCs w:val="21"/>
        </w:rPr>
        <w:t>。</w:t>
      </w:r>
    </w:p>
    <w:p>
      <w:pPr>
        <w:pStyle w:val="7"/>
        <w:spacing w:line="360" w:lineRule="auto"/>
        <w:ind w:left="0"/>
        <w:jc w:val="both"/>
        <w:rPr>
          <w:rFonts w:hint="default" w:ascii="Arial" w:hAnsi="Arial" w:cs="Arial"/>
          <w:sz w:val="21"/>
          <w:szCs w:val="21"/>
        </w:rPr>
      </w:pPr>
      <w:r>
        <w:rPr>
          <w:rFonts w:hint="default" w:ascii="Arial" w:hAnsi="Arial" w:cs="Arial"/>
          <w:sz w:val="21"/>
          <w:szCs w:val="21"/>
        </w:rPr>
        <w:t>1.7联络</w:t>
      </w:r>
    </w:p>
    <w:p>
      <w:pPr>
        <w:spacing w:line="360" w:lineRule="auto"/>
        <w:ind w:firstLine="420"/>
        <w:jc w:val="both"/>
        <w:rPr>
          <w:rFonts w:hint="default" w:ascii="Arial" w:hAnsi="Arial" w:cs="Arial"/>
          <w:sz w:val="21"/>
          <w:szCs w:val="21"/>
        </w:rPr>
      </w:pPr>
      <w:r>
        <w:rPr>
          <w:rFonts w:hint="default" w:ascii="Arial" w:hAnsi="Arial" w:cs="Arial"/>
          <w:sz w:val="21"/>
          <w:szCs w:val="21"/>
        </w:rPr>
        <w:t>1.7.1发包人和承包人应当在</w:t>
      </w:r>
      <w:r>
        <w:rPr>
          <w:rFonts w:hint="default" w:ascii="Arial" w:hAnsi="Arial" w:cs="Arial"/>
          <w:sz w:val="21"/>
          <w:szCs w:val="21"/>
          <w:u w:val="single"/>
        </w:rPr>
        <w:t>7</w:t>
      </w:r>
      <w:r>
        <w:rPr>
          <w:rFonts w:hint="default" w:ascii="Arial" w:hAnsi="Arial" w:cs="Arial"/>
          <w:sz w:val="21"/>
          <w:szCs w:val="21"/>
        </w:rPr>
        <w:t>天内将与合同有关的通知、批准、证明、证书、指示、指令、要求、请求、同意、意见、确定和决定等书面函件送达对方当事人。</w:t>
      </w:r>
    </w:p>
    <w:p>
      <w:pPr>
        <w:spacing w:line="360" w:lineRule="auto"/>
        <w:ind w:firstLine="420"/>
        <w:jc w:val="both"/>
        <w:rPr>
          <w:rFonts w:hint="default" w:ascii="Arial" w:hAnsi="Arial" w:cs="Arial"/>
          <w:sz w:val="21"/>
          <w:szCs w:val="21"/>
        </w:rPr>
      </w:pPr>
      <w:r>
        <w:rPr>
          <w:rFonts w:hint="default" w:ascii="Arial" w:hAnsi="Arial" w:cs="Arial"/>
          <w:sz w:val="21"/>
          <w:szCs w:val="21"/>
        </w:rPr>
        <w:t>1.7.2发包人接收文件的地点：</w:t>
      </w:r>
      <w:r>
        <w:rPr>
          <w:rFonts w:hint="default" w:ascii="Arial" w:hAnsi="Arial" w:cs="Arial"/>
          <w:b/>
          <w:color w:val="0070C0"/>
          <w:sz w:val="21"/>
          <w:szCs w:val="21"/>
          <w:u w:val="single"/>
        </w:rPr>
        <w:t>项目所在地发包人办公室</w:t>
      </w:r>
      <w:r>
        <w:rPr>
          <w:rFonts w:hint="default" w:ascii="Arial" w:hAnsi="Arial" w:cs="Arial"/>
          <w:sz w:val="21"/>
          <w:szCs w:val="21"/>
        </w:rPr>
        <w:t>。</w:t>
      </w:r>
    </w:p>
    <w:p>
      <w:pPr>
        <w:spacing w:line="360" w:lineRule="auto"/>
        <w:ind w:firstLine="420"/>
        <w:jc w:val="both"/>
        <w:rPr>
          <w:rFonts w:hint="default" w:ascii="Arial" w:hAnsi="Arial" w:cs="Arial"/>
          <w:sz w:val="21"/>
          <w:szCs w:val="21"/>
        </w:rPr>
      </w:pPr>
      <w:r>
        <w:rPr>
          <w:rFonts w:hint="default" w:ascii="Arial" w:hAnsi="Arial" w:cs="Arial"/>
          <w:sz w:val="21"/>
          <w:szCs w:val="21"/>
        </w:rPr>
        <w:t>发包人指定的接收人为：</w:t>
      </w:r>
      <w:r>
        <w:rPr>
          <w:rFonts w:hint="default" w:ascii="Arial" w:hAnsi="Arial" w:cs="Arial"/>
          <w:b/>
          <w:color w:val="0070C0"/>
          <w:sz w:val="21"/>
          <w:szCs w:val="21"/>
          <w:u w:val="single"/>
        </w:rPr>
        <w:t>发包人代表</w:t>
      </w:r>
      <w:r>
        <w:rPr>
          <w:rFonts w:hint="default" w:ascii="Arial" w:hAnsi="Arial" w:cs="Arial"/>
          <w:sz w:val="21"/>
          <w:szCs w:val="21"/>
        </w:rPr>
        <w:t>。</w:t>
      </w:r>
    </w:p>
    <w:p>
      <w:pPr>
        <w:spacing w:line="360" w:lineRule="auto"/>
        <w:ind w:firstLine="420"/>
        <w:jc w:val="both"/>
        <w:rPr>
          <w:rFonts w:hint="default" w:ascii="Arial" w:hAnsi="Arial" w:cs="Arial"/>
          <w:sz w:val="21"/>
          <w:szCs w:val="21"/>
        </w:rPr>
      </w:pPr>
      <w:r>
        <w:rPr>
          <w:rFonts w:hint="default" w:ascii="Arial" w:hAnsi="Arial" w:cs="Arial"/>
          <w:sz w:val="21"/>
          <w:szCs w:val="21"/>
        </w:rPr>
        <w:t>承包人接收文件的地点：</w:t>
      </w:r>
      <w:r>
        <w:rPr>
          <w:rFonts w:hint="default" w:ascii="Arial" w:hAnsi="Arial" w:cs="Arial"/>
          <w:sz w:val="21"/>
          <w:szCs w:val="21"/>
          <w:u w:val="single"/>
        </w:rPr>
        <w:t xml:space="preserve">                 </w:t>
      </w:r>
      <w:r>
        <w:rPr>
          <w:rFonts w:hint="default" w:ascii="Arial" w:hAnsi="Arial" w:cs="Arial"/>
          <w:sz w:val="21"/>
          <w:szCs w:val="21"/>
        </w:rPr>
        <w:t>。</w:t>
      </w:r>
    </w:p>
    <w:p>
      <w:pPr>
        <w:spacing w:line="360" w:lineRule="auto"/>
        <w:ind w:firstLine="420"/>
        <w:jc w:val="both"/>
        <w:rPr>
          <w:rFonts w:hint="default" w:ascii="Arial" w:hAnsi="Arial" w:cs="Arial"/>
          <w:sz w:val="21"/>
          <w:szCs w:val="21"/>
        </w:rPr>
      </w:pPr>
      <w:r>
        <w:rPr>
          <w:rFonts w:hint="default" w:ascii="Arial" w:hAnsi="Arial" w:cs="Arial"/>
          <w:sz w:val="21"/>
          <w:szCs w:val="21"/>
        </w:rPr>
        <w:t>承包人指定的接收人为：</w:t>
      </w:r>
      <w:r>
        <w:rPr>
          <w:rFonts w:hint="default" w:ascii="Arial" w:hAnsi="Arial" w:cs="Arial"/>
          <w:sz w:val="21"/>
          <w:szCs w:val="21"/>
          <w:u w:val="single"/>
        </w:rPr>
        <w:t xml:space="preserve">                 </w:t>
      </w:r>
      <w:r>
        <w:rPr>
          <w:rFonts w:hint="default" w:ascii="Arial" w:hAnsi="Arial" w:cs="Arial"/>
          <w:sz w:val="21"/>
          <w:szCs w:val="21"/>
        </w:rPr>
        <w:t>。</w:t>
      </w:r>
    </w:p>
    <w:p>
      <w:pPr>
        <w:spacing w:line="360" w:lineRule="auto"/>
        <w:ind w:firstLine="420"/>
        <w:jc w:val="both"/>
        <w:rPr>
          <w:rFonts w:hint="default" w:ascii="Arial" w:hAnsi="Arial" w:cs="Arial"/>
          <w:sz w:val="21"/>
          <w:szCs w:val="21"/>
        </w:rPr>
      </w:pPr>
      <w:r>
        <w:rPr>
          <w:rFonts w:hint="default" w:ascii="Arial" w:hAnsi="Arial" w:cs="Arial"/>
          <w:sz w:val="21"/>
          <w:szCs w:val="21"/>
        </w:rPr>
        <w:t>监理人接收文件的地点：</w:t>
      </w:r>
      <w:r>
        <w:rPr>
          <w:rFonts w:hint="default" w:ascii="Arial" w:hAnsi="Arial" w:cs="Arial"/>
          <w:b/>
          <w:color w:val="0070C0"/>
          <w:sz w:val="21"/>
          <w:szCs w:val="21"/>
          <w:u w:val="single"/>
        </w:rPr>
        <w:t>项目所在地监理人办公室</w:t>
      </w:r>
      <w:r>
        <w:rPr>
          <w:rFonts w:hint="default" w:ascii="Arial" w:hAnsi="Arial" w:cs="Arial"/>
          <w:sz w:val="21"/>
          <w:szCs w:val="21"/>
        </w:rPr>
        <w:t>。</w:t>
      </w:r>
    </w:p>
    <w:p>
      <w:pPr>
        <w:spacing w:line="360" w:lineRule="auto"/>
        <w:ind w:firstLine="420"/>
        <w:jc w:val="both"/>
        <w:rPr>
          <w:rFonts w:hint="default" w:ascii="Arial" w:hAnsi="Arial" w:cs="Arial"/>
          <w:sz w:val="21"/>
          <w:szCs w:val="21"/>
        </w:rPr>
      </w:pPr>
      <w:r>
        <w:rPr>
          <w:rFonts w:hint="default" w:ascii="Arial" w:hAnsi="Arial" w:cs="Arial"/>
          <w:sz w:val="21"/>
          <w:szCs w:val="21"/>
        </w:rPr>
        <w:t>监理人指定的接收人为：</w:t>
      </w:r>
      <w:r>
        <w:rPr>
          <w:rFonts w:hint="default" w:ascii="Arial" w:hAnsi="Arial" w:cs="Arial"/>
          <w:sz w:val="21"/>
          <w:szCs w:val="21"/>
          <w:u w:val="single"/>
        </w:rPr>
        <w:t xml:space="preserve">                 </w:t>
      </w:r>
      <w:r>
        <w:rPr>
          <w:rFonts w:hint="default" w:ascii="Arial" w:hAnsi="Arial" w:cs="Arial"/>
          <w:sz w:val="21"/>
          <w:szCs w:val="21"/>
        </w:rPr>
        <w:t>。</w:t>
      </w:r>
    </w:p>
    <w:p>
      <w:pPr>
        <w:pStyle w:val="7"/>
        <w:spacing w:line="360" w:lineRule="auto"/>
        <w:ind w:left="0"/>
        <w:jc w:val="both"/>
        <w:rPr>
          <w:rFonts w:hint="default" w:ascii="Arial" w:hAnsi="Arial" w:cs="Arial"/>
          <w:sz w:val="21"/>
          <w:szCs w:val="21"/>
        </w:rPr>
      </w:pPr>
      <w:r>
        <w:rPr>
          <w:rFonts w:hint="default" w:ascii="Arial" w:hAnsi="Arial" w:cs="Arial"/>
          <w:sz w:val="21"/>
          <w:szCs w:val="21"/>
        </w:rPr>
        <w:t>1.10交通运输</w:t>
      </w:r>
    </w:p>
    <w:p>
      <w:pPr>
        <w:spacing w:line="360" w:lineRule="auto"/>
        <w:ind w:firstLine="420"/>
        <w:jc w:val="both"/>
        <w:rPr>
          <w:rFonts w:hint="default" w:ascii="Arial" w:hAnsi="Arial" w:cs="Arial"/>
          <w:sz w:val="21"/>
          <w:szCs w:val="21"/>
        </w:rPr>
      </w:pPr>
      <w:r>
        <w:rPr>
          <w:rFonts w:hint="default" w:ascii="Arial" w:hAnsi="Arial" w:cs="Arial"/>
          <w:sz w:val="21"/>
          <w:szCs w:val="21"/>
        </w:rPr>
        <w:t>1.10.1出入现场的权利</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关于出入现场的权利的约定：</w:t>
      </w:r>
      <w:r>
        <w:rPr>
          <w:rFonts w:hint="default" w:ascii="Arial" w:hAnsi="Arial" w:cs="Arial"/>
          <w:b/>
          <w:color w:val="0070C0"/>
          <w:sz w:val="21"/>
          <w:szCs w:val="21"/>
          <w:u w:val="single"/>
        </w:rPr>
        <w:t>由承包人按发包人要求负责取得出入施工现场所需的批准手续和全部权利，并承担相关手续费用</w:t>
      </w:r>
      <w:r>
        <w:rPr>
          <w:rFonts w:hint="default" w:ascii="Arial" w:hAnsi="Arial" w:cs="Arial"/>
          <w:sz w:val="21"/>
          <w:szCs w:val="21"/>
        </w:rPr>
        <w:t>。</w:t>
      </w:r>
    </w:p>
    <w:p>
      <w:pPr>
        <w:spacing w:line="360" w:lineRule="auto"/>
        <w:ind w:firstLine="420"/>
        <w:jc w:val="both"/>
        <w:rPr>
          <w:rFonts w:hint="default" w:ascii="Arial" w:hAnsi="Arial" w:cs="Arial"/>
          <w:sz w:val="21"/>
          <w:szCs w:val="21"/>
        </w:rPr>
      </w:pPr>
      <w:r>
        <w:rPr>
          <w:rFonts w:hint="default" w:ascii="Arial" w:hAnsi="Arial" w:cs="Arial"/>
          <w:sz w:val="21"/>
          <w:szCs w:val="21"/>
        </w:rPr>
        <w:t>1.10.3场内交通</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关于场外交通和场内交通的边界的约定：</w:t>
      </w:r>
      <w:r>
        <w:rPr>
          <w:rFonts w:hint="default" w:ascii="Arial" w:hAnsi="Arial" w:cs="Arial"/>
          <w:b/>
          <w:color w:val="0070C0"/>
          <w:sz w:val="21"/>
          <w:szCs w:val="21"/>
          <w:u w:val="single"/>
        </w:rPr>
        <w:t>以围墙（规划红线）界限为准</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关于发包人向承包人免费提供满足工程施工需要的场内道路和交通设施的约定：</w:t>
      </w:r>
      <w:r>
        <w:rPr>
          <w:rFonts w:hint="default" w:ascii="Arial" w:hAnsi="Arial" w:cs="Arial"/>
          <w:sz w:val="21"/>
          <w:szCs w:val="21"/>
          <w:u w:val="single"/>
        </w:rPr>
        <w:t>由发包人现场指定。</w:t>
      </w:r>
    </w:p>
    <w:p>
      <w:pPr>
        <w:spacing w:line="360" w:lineRule="auto"/>
        <w:ind w:firstLine="420"/>
        <w:jc w:val="both"/>
        <w:rPr>
          <w:rFonts w:hint="default" w:ascii="Arial" w:hAnsi="Arial" w:cs="Arial"/>
          <w:sz w:val="21"/>
          <w:szCs w:val="21"/>
        </w:rPr>
      </w:pPr>
      <w:r>
        <w:rPr>
          <w:rFonts w:hint="default" w:ascii="Arial" w:hAnsi="Arial" w:cs="Arial"/>
          <w:sz w:val="21"/>
          <w:szCs w:val="21"/>
        </w:rPr>
        <w:t>1.10.4超大件和超重件的运输</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运输超大件或超重件所需的道路和桥梁临时加固改造费用和其他有关费用由</w:t>
      </w:r>
      <w:r>
        <w:rPr>
          <w:rFonts w:hint="default" w:ascii="Arial" w:hAnsi="Arial" w:cs="Arial"/>
          <w:b/>
          <w:color w:val="0070C0"/>
          <w:sz w:val="21"/>
          <w:szCs w:val="21"/>
          <w:u w:val="single"/>
        </w:rPr>
        <w:t>承包人</w:t>
      </w:r>
      <w:r>
        <w:rPr>
          <w:rFonts w:hint="default" w:ascii="Arial" w:hAnsi="Arial" w:cs="Arial"/>
          <w:sz w:val="21"/>
          <w:szCs w:val="21"/>
        </w:rPr>
        <w:t>承担。</w:t>
      </w:r>
    </w:p>
    <w:p>
      <w:pPr>
        <w:pStyle w:val="7"/>
        <w:spacing w:line="360" w:lineRule="auto"/>
        <w:ind w:left="0"/>
        <w:jc w:val="both"/>
        <w:rPr>
          <w:rFonts w:hint="default" w:ascii="Arial" w:hAnsi="Arial" w:cs="Arial"/>
          <w:sz w:val="21"/>
          <w:szCs w:val="21"/>
        </w:rPr>
      </w:pPr>
      <w:r>
        <w:rPr>
          <w:rFonts w:hint="default" w:ascii="Arial" w:hAnsi="Arial" w:cs="Arial"/>
          <w:sz w:val="21"/>
          <w:szCs w:val="21"/>
        </w:rPr>
        <w:t>1.11知识产权</w:t>
      </w:r>
    </w:p>
    <w:p>
      <w:pPr>
        <w:spacing w:line="360" w:lineRule="auto"/>
        <w:ind w:firstLine="420"/>
        <w:jc w:val="both"/>
        <w:rPr>
          <w:rFonts w:hint="default" w:ascii="Arial" w:hAnsi="Arial" w:cs="Arial"/>
          <w:sz w:val="21"/>
          <w:szCs w:val="21"/>
        </w:rPr>
      </w:pPr>
      <w:r>
        <w:rPr>
          <w:rFonts w:hint="default" w:ascii="Arial" w:hAnsi="Arial" w:cs="Arial"/>
          <w:sz w:val="21"/>
          <w:szCs w:val="21"/>
        </w:rPr>
        <w:t>1.11.1关于发包人提供给承包人的图纸、发包人为实施工程自行编制或委托编制的技术规范以及反映发包人关于合同要求或其他类似性质的文件的著作权的归属：</w:t>
      </w:r>
      <w:r>
        <w:rPr>
          <w:rFonts w:hint="default" w:ascii="Arial" w:hAnsi="Arial" w:cs="Arial"/>
          <w:b/>
          <w:color w:val="0070C0"/>
          <w:sz w:val="21"/>
          <w:szCs w:val="21"/>
          <w:u w:val="single"/>
        </w:rPr>
        <w:t>通用条款执行</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关于发包人提供的上述文件的使用限制的要求：</w:t>
      </w:r>
      <w:r>
        <w:rPr>
          <w:rFonts w:hint="default" w:ascii="Arial" w:hAnsi="Arial" w:cs="Arial"/>
          <w:b/>
          <w:color w:val="0070C0"/>
          <w:sz w:val="21"/>
          <w:szCs w:val="21"/>
          <w:u w:val="single"/>
        </w:rPr>
        <w:t>通用条款执行</w:t>
      </w:r>
      <w:r>
        <w:rPr>
          <w:rFonts w:hint="default" w:ascii="Arial" w:hAnsi="Arial" w:cs="Arial"/>
          <w:sz w:val="21"/>
          <w:szCs w:val="21"/>
        </w:rPr>
        <w:t>。</w:t>
      </w:r>
    </w:p>
    <w:p>
      <w:pPr>
        <w:spacing w:line="360" w:lineRule="auto"/>
        <w:ind w:firstLine="420"/>
        <w:jc w:val="both"/>
        <w:rPr>
          <w:rFonts w:hint="default" w:ascii="Arial" w:hAnsi="Arial" w:cs="Arial"/>
          <w:sz w:val="21"/>
          <w:szCs w:val="21"/>
        </w:rPr>
      </w:pPr>
      <w:r>
        <w:rPr>
          <w:rFonts w:hint="default" w:ascii="Arial" w:hAnsi="Arial" w:cs="Arial"/>
          <w:sz w:val="21"/>
          <w:szCs w:val="21"/>
        </w:rPr>
        <w:t>1.11.2关于承包人为实施工程所编制文件的著作权的归属：</w:t>
      </w:r>
      <w:r>
        <w:rPr>
          <w:rFonts w:hint="default" w:ascii="Arial" w:hAnsi="Arial" w:cs="Arial"/>
          <w:b/>
          <w:color w:val="0070C0"/>
          <w:sz w:val="21"/>
          <w:szCs w:val="21"/>
          <w:u w:val="single"/>
        </w:rPr>
        <w:t>通用条款执行</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关于承包人提供的上述文件的使用限制的要求：</w:t>
      </w:r>
      <w:r>
        <w:rPr>
          <w:rFonts w:hint="default" w:ascii="Arial" w:hAnsi="Arial" w:cs="Arial"/>
          <w:b/>
          <w:color w:val="0070C0"/>
          <w:sz w:val="21"/>
          <w:szCs w:val="21"/>
          <w:u w:val="single"/>
        </w:rPr>
        <w:t>通用条款执行</w:t>
      </w:r>
      <w:r>
        <w:rPr>
          <w:rFonts w:hint="default" w:ascii="Arial" w:hAnsi="Arial" w:cs="Arial"/>
          <w:sz w:val="21"/>
          <w:szCs w:val="21"/>
        </w:rPr>
        <w:t>。</w:t>
      </w:r>
    </w:p>
    <w:p>
      <w:pPr>
        <w:spacing w:line="360" w:lineRule="auto"/>
        <w:ind w:firstLine="420"/>
        <w:jc w:val="both"/>
        <w:rPr>
          <w:rFonts w:hint="default" w:ascii="Arial" w:hAnsi="Arial" w:cs="Arial"/>
          <w:sz w:val="21"/>
          <w:szCs w:val="21"/>
          <w:u w:val="single"/>
        </w:rPr>
      </w:pPr>
      <w:r>
        <w:rPr>
          <w:rFonts w:hint="default" w:ascii="Arial" w:hAnsi="Arial" w:cs="Arial"/>
          <w:sz w:val="21"/>
          <w:szCs w:val="21"/>
        </w:rPr>
        <w:t>1.11.4承包人在施工过程中所采用的专利、专有技术、技术秘密的使用费的承担方式：</w:t>
      </w:r>
      <w:r>
        <w:rPr>
          <w:rFonts w:hint="default" w:ascii="Arial" w:hAnsi="Arial" w:cs="Arial"/>
          <w:b/>
          <w:color w:val="0070C0"/>
          <w:sz w:val="21"/>
          <w:szCs w:val="21"/>
          <w:u w:val="single"/>
        </w:rPr>
        <w:t>通用条款执行</w:t>
      </w:r>
      <w:r>
        <w:rPr>
          <w:rFonts w:hint="default" w:ascii="Arial" w:hAnsi="Arial" w:cs="Arial"/>
          <w:sz w:val="21"/>
          <w:szCs w:val="21"/>
        </w:rPr>
        <w:t>。</w:t>
      </w:r>
    </w:p>
    <w:p>
      <w:pPr>
        <w:pStyle w:val="7"/>
        <w:spacing w:line="360" w:lineRule="auto"/>
        <w:ind w:left="0"/>
        <w:jc w:val="both"/>
        <w:rPr>
          <w:rFonts w:hint="default" w:ascii="Arial" w:hAnsi="Arial" w:cs="Arial"/>
          <w:sz w:val="21"/>
          <w:szCs w:val="21"/>
        </w:rPr>
      </w:pPr>
      <w:r>
        <w:rPr>
          <w:rFonts w:hint="default" w:ascii="Arial" w:hAnsi="Arial" w:cs="Arial"/>
          <w:sz w:val="21"/>
          <w:szCs w:val="21"/>
        </w:rPr>
        <w:t>1.13工程量清单项目和工程量及单价的修正</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1.13.1出现工程量清单错误时，是否调整合同价格：</w:t>
      </w:r>
      <w:r>
        <w:rPr>
          <w:rFonts w:hint="default" w:ascii="Arial" w:hAnsi="Arial" w:cs="Arial"/>
          <w:b/>
          <w:color w:val="0070C0"/>
          <w:sz w:val="21"/>
          <w:szCs w:val="21"/>
          <w:u w:val="single"/>
        </w:rPr>
        <w:t>是</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1.13.2允许调整合同价格的工程量偏差范围：</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1.13.2.1工程量清单项目和工程量的调整。</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（1）发生下列情况的工程量清单项目应予调整：</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①发包人提供的工程量清单项目漏项、重复列项；</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②工程变更引起新增或减少清单项目。</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③施工图纸、工程变更后与原招标工程量清单的特征描述不符。</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（2）发生下列情况的，工程量清单项目的工程量应予调整：</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①发包人提供的工程量清单项目工程量有偏差（即分部分项工程量清单项目数量差异绝对值≥3%或分部分项工程量清单项目差异部分造价绝对值≥1%投标造价）；</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②工程变更引起的工程量的增减。</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（3）清单项目或工程量调整应根据合同约定、施工图纸、工程变更联系单等内容，按“计价规范”、浙江省“计价依据”等要求进行列项、计量。</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1.13.2.2综合单价调整。</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因第1.13.2.1条工程量清单项目或工程数量变化，按以下规定调整综合单价：</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1）已标价工程量清单中有适用综合单价的，按原综合单价；合价金额占合同总价2%及以上的分部分项清单项目，其工程量增减超过本项工程量15%及以上，或合价金额占合同总价不到2%的分部分项清单项目，但其工程量增减超过本项目工程数量25%及以上时，增减工程量单价按第1.13.2.2条第（3）点处理。</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（2）已标价工程量清单中没有适用的综合单价，但有类似的工程项目综合单价，可参照类似工程项目综合单价计算确定。</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①某种材料（或半成品及成品）等级、标准变化的，清单组合子目不变，仅调整不同的材料市场价格之差；</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②清单项目组合内容中某一个（或多个）定额子目发生变化，不影响其他特征及工程内容价格的，仅调整发生变化的定额子目价格；</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③如该类似工程项目综合单价异常，则不宜参照，按第1.13.2.2条第（3）点重新计算综合单价。</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（3）已标价工程量清单中没有适用的综合单价，可按以下原则处理：</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①依据合同约定编制依据、组价原则和承包人投标报价浮动率，提出适当的单价，经发包人确认后执行。</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承包人报价浮动率可按下列公式计算：</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承包人报价浮动率=（1-中标价/招标控制价）×100%</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以上公式中的中标价及招标控制价均扣除暂列金额、暂估价。</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②承包人依据合同约定的组价原则，合理成本和利润提出适当的单价经发包人确认后执行。</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③如当前施行的计价依据缺项内容，承包人应通过市场调查等手段提出单价，经发包人确定后执行。</w:t>
      </w:r>
    </w:p>
    <w:p>
      <w:pPr>
        <w:pStyle w:val="7"/>
        <w:spacing w:line="360" w:lineRule="auto"/>
        <w:ind w:left="0"/>
        <w:jc w:val="both"/>
        <w:rPr>
          <w:rFonts w:hint="default" w:ascii="Arial" w:hAnsi="Arial" w:cs="Arial"/>
          <w:sz w:val="21"/>
          <w:szCs w:val="21"/>
        </w:rPr>
      </w:pPr>
      <w:r>
        <w:rPr>
          <w:rFonts w:hint="default" w:ascii="Arial" w:hAnsi="Arial" w:cs="Arial"/>
          <w:sz w:val="21"/>
          <w:szCs w:val="21"/>
        </w:rPr>
        <w:t>1.14投标综合单价异常的处理</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1.14.1投标综合单价遇下列情况，应对其异常性进行判定：</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（1）投标综合单价与按合同规定的计价依据计算的综合单价偏差±30%以上；</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（2）虽然综合单价正常，但组成综合单价的人、材、机消耗量或单价与按合同规定计价依据计算出对应的人、材、机消耗量或单价相比偏差±30%以上；</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（3）其他异常情况。</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1.14.2综合单价异常且工程量增减超过本项工程量15%以上的，按以下原则处理：</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（1）工程量增加超过本项工程量15%以内的，按原综合单价计算，增加超过15%以外部分工程量，按第1.13.2.2条第（3）点重新确定综合单价，计算合价；</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（2）工程量减少超过本项工程量15%以内的，按原综合单价在该项目合价中扣除，减少超过15%以外部分，按第1.13.2.2条第（3）点重新确定综合单价，计算合价后，在该项目合价中扣除。</w:t>
      </w:r>
    </w:p>
    <w:p>
      <w:pPr>
        <w:pStyle w:val="7"/>
        <w:spacing w:line="360" w:lineRule="auto"/>
        <w:ind w:left="0" w:firstLine="420"/>
        <w:jc w:val="both"/>
        <w:rPr>
          <w:rFonts w:hint="default" w:ascii="Arial" w:hAnsi="Arial" w:cs="Arial"/>
          <w:sz w:val="21"/>
          <w:szCs w:val="21"/>
        </w:rPr>
      </w:pPr>
      <w:r>
        <w:rPr>
          <w:rFonts w:hint="default" w:ascii="Arial" w:hAnsi="Arial" w:cs="Arial"/>
          <w:sz w:val="21"/>
          <w:szCs w:val="21"/>
        </w:rPr>
        <w:t>1.15措施项目调整</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因第1.13.2.1条的工程量清单项目及工程数量变化，造成施工组织设计或施工方案变更，造成施工组织设计或施工方案变更，引起措施项目内容、工程数量发生变化，应调整措施项目内容及措施费。</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（1）采用综合单价计价的措施项目，按第1.13.2.2条规定计价；</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（2）采用以“项”计价的技术措施项目，工程量清单项目及工程数量变化引起措施变动部分应重新组价；</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（3）施工组织措施项目按合同约定的费率内容调整相关措施费用。</w:t>
      </w:r>
    </w:p>
    <w:p>
      <w:pPr>
        <w:pStyle w:val="6"/>
        <w:spacing w:line="360" w:lineRule="auto"/>
        <w:ind w:left="0"/>
        <w:jc w:val="both"/>
        <w:rPr>
          <w:rFonts w:hint="default" w:ascii="Arial" w:hAnsi="Arial" w:cs="Arial"/>
          <w:sz w:val="21"/>
          <w:szCs w:val="21"/>
        </w:rPr>
      </w:pPr>
      <w:r>
        <w:rPr>
          <w:rFonts w:hint="default" w:ascii="Arial" w:hAnsi="Arial" w:cs="Arial"/>
          <w:sz w:val="21"/>
          <w:szCs w:val="21"/>
        </w:rPr>
        <w:t>2.发包人</w:t>
      </w:r>
    </w:p>
    <w:p>
      <w:pPr>
        <w:pStyle w:val="7"/>
        <w:spacing w:line="360" w:lineRule="auto"/>
        <w:ind w:left="0"/>
        <w:jc w:val="both"/>
        <w:rPr>
          <w:rFonts w:hint="default" w:ascii="Arial" w:hAnsi="Arial" w:cs="Arial"/>
          <w:sz w:val="21"/>
          <w:szCs w:val="21"/>
        </w:rPr>
      </w:pPr>
      <w:r>
        <w:rPr>
          <w:rFonts w:hint="default" w:ascii="Arial" w:hAnsi="Arial" w:cs="Arial"/>
          <w:sz w:val="21"/>
          <w:szCs w:val="21"/>
        </w:rPr>
        <w:t>2.2发包人代表</w:t>
      </w:r>
    </w:p>
    <w:p>
      <w:pPr>
        <w:spacing w:line="360" w:lineRule="auto"/>
        <w:ind w:firstLine="420"/>
        <w:jc w:val="both"/>
        <w:rPr>
          <w:rFonts w:hint="default" w:ascii="Arial" w:hAnsi="Arial" w:cs="Arial"/>
          <w:sz w:val="21"/>
          <w:szCs w:val="21"/>
        </w:rPr>
      </w:pPr>
      <w:r>
        <w:rPr>
          <w:rFonts w:hint="default" w:ascii="Arial" w:hAnsi="Arial" w:cs="Arial"/>
          <w:sz w:val="21"/>
          <w:szCs w:val="21"/>
        </w:rPr>
        <w:t>发包人代表：</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姓    名：</w:t>
      </w:r>
      <w:r>
        <w:rPr>
          <w:rFonts w:hint="default" w:ascii="Arial" w:hAnsi="Arial" w:cs="Arial"/>
          <w:sz w:val="21"/>
          <w:szCs w:val="21"/>
          <w:u w:val="single"/>
        </w:rPr>
        <w:t xml:space="preserve">               </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身份证号：</w:t>
      </w:r>
      <w:r>
        <w:rPr>
          <w:rFonts w:hint="default" w:ascii="Arial" w:hAnsi="Arial" w:cs="Arial"/>
          <w:sz w:val="21"/>
          <w:szCs w:val="21"/>
          <w:u w:val="single"/>
        </w:rPr>
        <w:t xml:space="preserve">               </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职    务：</w:t>
      </w:r>
      <w:r>
        <w:rPr>
          <w:rFonts w:hint="default" w:ascii="Arial" w:hAnsi="Arial" w:cs="Arial"/>
          <w:sz w:val="21"/>
          <w:szCs w:val="21"/>
          <w:u w:val="single"/>
        </w:rPr>
        <w:t xml:space="preserve">               </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联系电话：</w:t>
      </w:r>
      <w:r>
        <w:rPr>
          <w:rFonts w:hint="default" w:ascii="Arial" w:hAnsi="Arial" w:cs="Arial"/>
          <w:sz w:val="21"/>
          <w:szCs w:val="21"/>
          <w:u w:val="single"/>
        </w:rPr>
        <w:t xml:space="preserve">               </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电子信箱：</w:t>
      </w:r>
      <w:r>
        <w:rPr>
          <w:rFonts w:hint="default" w:ascii="Arial" w:hAnsi="Arial" w:cs="Arial"/>
          <w:sz w:val="21"/>
          <w:szCs w:val="21"/>
          <w:u w:val="single"/>
        </w:rPr>
        <w:t xml:space="preserve">               </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通信地址：</w:t>
      </w:r>
      <w:r>
        <w:rPr>
          <w:rFonts w:hint="default" w:ascii="Arial" w:hAnsi="Arial" w:cs="Arial"/>
          <w:sz w:val="21"/>
          <w:szCs w:val="21"/>
          <w:u w:val="single"/>
        </w:rPr>
        <w:t xml:space="preserve">               </w:t>
      </w:r>
    </w:p>
    <w:p>
      <w:pPr>
        <w:spacing w:line="360" w:lineRule="auto"/>
        <w:ind w:firstLine="420" w:firstLineChars="200"/>
        <w:jc w:val="both"/>
        <w:rPr>
          <w:rFonts w:hint="default" w:ascii="Arial" w:hAnsi="Arial" w:cs="Arial"/>
          <w:b/>
          <w:sz w:val="21"/>
          <w:szCs w:val="21"/>
        </w:rPr>
      </w:pPr>
      <w:r>
        <w:rPr>
          <w:rFonts w:hint="default" w:ascii="Arial" w:hAnsi="Arial" w:cs="Arial"/>
          <w:sz w:val="21"/>
          <w:szCs w:val="21"/>
        </w:rPr>
        <w:t>发包人对发包人代表的授权范围如下：</w:t>
      </w:r>
      <w:r>
        <w:rPr>
          <w:rFonts w:hint="default" w:ascii="Arial" w:hAnsi="Arial" w:cs="Arial"/>
          <w:b/>
          <w:color w:val="0070C0"/>
          <w:sz w:val="21"/>
          <w:szCs w:val="21"/>
          <w:u w:val="single"/>
        </w:rPr>
        <w:t>现场全过程协调、监督、鉴证等；对投资进行管理，负责本合同投资控制的履行、负责承包人上报的设计变更和工程结算资料等涉及工程价款的事项的复核</w:t>
      </w:r>
      <w:r>
        <w:rPr>
          <w:rFonts w:hint="default" w:ascii="Arial" w:hAnsi="Arial" w:cs="Arial"/>
          <w:sz w:val="21"/>
          <w:szCs w:val="21"/>
        </w:rPr>
        <w:t>。</w:t>
      </w:r>
    </w:p>
    <w:p>
      <w:pPr>
        <w:pStyle w:val="7"/>
        <w:spacing w:line="360" w:lineRule="auto"/>
        <w:ind w:left="0"/>
        <w:jc w:val="both"/>
        <w:rPr>
          <w:rFonts w:hint="default" w:ascii="Arial" w:hAnsi="Arial" w:cs="Arial"/>
          <w:sz w:val="21"/>
          <w:szCs w:val="21"/>
        </w:rPr>
      </w:pPr>
      <w:r>
        <w:rPr>
          <w:rFonts w:hint="default" w:ascii="Arial" w:hAnsi="Arial" w:cs="Arial"/>
          <w:sz w:val="21"/>
          <w:szCs w:val="21"/>
        </w:rPr>
        <w:t>2.4施工现场、施工条件和基础资料的提供</w:t>
      </w:r>
    </w:p>
    <w:p>
      <w:pPr>
        <w:spacing w:line="360" w:lineRule="auto"/>
        <w:ind w:firstLine="420"/>
        <w:jc w:val="both"/>
        <w:rPr>
          <w:rFonts w:hint="default" w:ascii="Arial" w:hAnsi="Arial" w:cs="Arial"/>
          <w:sz w:val="21"/>
          <w:szCs w:val="21"/>
        </w:rPr>
      </w:pPr>
      <w:r>
        <w:rPr>
          <w:rFonts w:hint="default" w:ascii="Arial" w:hAnsi="Arial" w:cs="Arial"/>
          <w:sz w:val="21"/>
          <w:szCs w:val="21"/>
        </w:rPr>
        <w:t>2.4.1提供施工现场</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关于发包人移交施工现场的期限要求：</w:t>
      </w:r>
      <w:r>
        <w:rPr>
          <w:rFonts w:hint="default" w:ascii="Arial" w:hAnsi="Arial" w:cs="Arial"/>
          <w:b/>
          <w:color w:val="0070C0"/>
          <w:sz w:val="21"/>
          <w:szCs w:val="21"/>
          <w:u w:val="single"/>
        </w:rPr>
        <w:t>发包人应于开工日期15天前向承包人移交施工现场</w:t>
      </w:r>
      <w:r>
        <w:rPr>
          <w:rFonts w:hint="default" w:ascii="Arial" w:hAnsi="Arial" w:cs="Arial"/>
          <w:sz w:val="21"/>
          <w:szCs w:val="21"/>
          <w:u w:val="single"/>
        </w:rPr>
        <w:t>。</w:t>
      </w:r>
    </w:p>
    <w:p>
      <w:pPr>
        <w:spacing w:line="360" w:lineRule="auto"/>
        <w:ind w:firstLine="420"/>
        <w:jc w:val="both"/>
        <w:rPr>
          <w:rFonts w:hint="default" w:ascii="Arial" w:hAnsi="Arial" w:cs="Arial"/>
          <w:sz w:val="21"/>
          <w:szCs w:val="21"/>
        </w:rPr>
      </w:pPr>
      <w:r>
        <w:rPr>
          <w:rFonts w:hint="default" w:ascii="Arial" w:hAnsi="Arial" w:cs="Arial"/>
          <w:sz w:val="21"/>
          <w:szCs w:val="21"/>
        </w:rPr>
        <w:t>2.4.2提供施工条件</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关于发包人应负责提供施工所需要的条件，包括：</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（1）施工场地具备施工条件的要求及完成的时间：</w:t>
      </w:r>
      <w:r>
        <w:rPr>
          <w:rFonts w:hint="default" w:ascii="Arial" w:hAnsi="Arial" w:cs="Arial"/>
          <w:b/>
          <w:color w:val="0070C0"/>
          <w:sz w:val="21"/>
          <w:szCs w:val="21"/>
          <w:u w:val="single"/>
        </w:rPr>
        <w:t>工程前期工作已完成，具备施工条件</w:t>
      </w:r>
      <w:r>
        <w:rPr>
          <w:rFonts w:hint="default" w:ascii="Arial" w:hAnsi="Arial" w:cs="Arial"/>
          <w:sz w:val="21"/>
          <w:szCs w:val="21"/>
          <w:u w:val="single"/>
        </w:rPr>
        <w:t>。</w:t>
      </w:r>
    </w:p>
    <w:p>
      <w:pPr>
        <w:spacing w:line="360" w:lineRule="auto"/>
        <w:ind w:firstLine="420" w:firstLineChars="200"/>
        <w:jc w:val="both"/>
        <w:rPr>
          <w:rFonts w:hint="default" w:ascii="Arial" w:hAnsi="Arial" w:cs="Arial"/>
          <w:b/>
          <w:color w:val="0070C0"/>
          <w:sz w:val="21"/>
          <w:szCs w:val="21"/>
          <w:u w:val="single"/>
        </w:rPr>
      </w:pPr>
      <w:r>
        <w:rPr>
          <w:rFonts w:hint="default" w:ascii="Arial" w:hAnsi="Arial" w:cs="Arial"/>
          <w:sz w:val="21"/>
          <w:szCs w:val="21"/>
        </w:rPr>
        <w:t>（2）</w:t>
      </w:r>
      <w:r>
        <w:rPr>
          <w:rFonts w:hint="default" w:ascii="Arial" w:hAnsi="Arial" w:cs="Arial"/>
          <w:spacing w:val="-4"/>
          <w:sz w:val="21"/>
          <w:szCs w:val="21"/>
        </w:rPr>
        <w:t>将施工所需的水、电、电讯线路接至施工场地的时间、地点和供应的要求：</w:t>
      </w:r>
      <w:r>
        <w:rPr>
          <w:rFonts w:hint="default" w:ascii="Arial" w:hAnsi="Arial" w:cs="Arial"/>
          <w:b/>
          <w:color w:val="0070C0"/>
          <w:sz w:val="21"/>
          <w:szCs w:val="21"/>
          <w:u w:val="single"/>
        </w:rPr>
        <w:t>施工现场用水、电由承包人自行解决，发包人协助承包人办理相关手续，承包人自行考虑相关费用，今后不再调整。</w:t>
      </w:r>
    </w:p>
    <w:p>
      <w:pPr>
        <w:spacing w:line="360" w:lineRule="auto"/>
        <w:ind w:firstLine="420" w:firstLineChars="200"/>
        <w:jc w:val="both"/>
        <w:rPr>
          <w:rFonts w:hint="default" w:ascii="Arial" w:hAnsi="Arial" w:cs="Arial"/>
          <w:spacing w:val="-4"/>
          <w:sz w:val="21"/>
          <w:szCs w:val="21"/>
        </w:rPr>
      </w:pPr>
      <w:r>
        <w:rPr>
          <w:rFonts w:hint="default" w:ascii="Arial" w:hAnsi="Arial" w:cs="Arial"/>
          <w:sz w:val="21"/>
          <w:szCs w:val="21"/>
        </w:rPr>
        <w:t>（3）施工场地与公共道路的通道开通时间和要求：</w:t>
      </w:r>
      <w:r>
        <w:rPr>
          <w:rFonts w:hint="default" w:ascii="Arial" w:hAnsi="Arial" w:cs="Arial"/>
          <w:b/>
          <w:color w:val="0070C0"/>
          <w:sz w:val="21"/>
          <w:szCs w:val="21"/>
          <w:u w:val="single"/>
        </w:rPr>
        <w:t>已开通</w:t>
      </w:r>
      <w:r>
        <w:rPr>
          <w:rFonts w:hint="default" w:ascii="Arial" w:hAnsi="Arial" w:cs="Arial"/>
          <w:sz w:val="21"/>
          <w:szCs w:val="21"/>
        </w:rPr>
        <w:t>。</w:t>
      </w:r>
    </w:p>
    <w:p>
      <w:pPr>
        <w:spacing w:line="360" w:lineRule="auto"/>
        <w:ind w:firstLine="420" w:firstLineChars="200"/>
        <w:jc w:val="both"/>
        <w:rPr>
          <w:rFonts w:hint="default" w:ascii="Arial" w:hAnsi="Arial" w:cs="Arial"/>
          <w:b/>
          <w:sz w:val="21"/>
          <w:szCs w:val="21"/>
          <w:u w:val="double"/>
        </w:rPr>
      </w:pPr>
      <w:r>
        <w:rPr>
          <w:rFonts w:hint="default" w:ascii="Arial" w:hAnsi="Arial" w:cs="Arial"/>
          <w:sz w:val="21"/>
          <w:szCs w:val="21"/>
        </w:rPr>
        <w:t>（4）工程地质和地下管线资料的提供时间：</w:t>
      </w:r>
      <w:r>
        <w:rPr>
          <w:rFonts w:hint="default" w:ascii="Arial" w:hAnsi="Arial" w:cs="Arial"/>
          <w:b/>
          <w:color w:val="0070C0"/>
          <w:sz w:val="21"/>
          <w:szCs w:val="21"/>
          <w:u w:val="single"/>
        </w:rPr>
        <w:t>合同签订后至工程开工前7天内</w:t>
      </w:r>
      <w:r>
        <w:rPr>
          <w:rFonts w:hint="default" w:ascii="Arial" w:hAnsi="Arial" w:cs="Arial"/>
          <w:sz w:val="21"/>
          <w:szCs w:val="21"/>
        </w:rPr>
        <w:t>。</w:t>
      </w:r>
    </w:p>
    <w:p>
      <w:pPr>
        <w:spacing w:line="360" w:lineRule="auto"/>
        <w:ind w:firstLine="404" w:firstLineChars="200"/>
        <w:jc w:val="both"/>
        <w:rPr>
          <w:rFonts w:hint="default" w:ascii="Arial" w:hAnsi="Arial" w:cs="Arial"/>
          <w:spacing w:val="-4"/>
          <w:sz w:val="21"/>
          <w:szCs w:val="21"/>
          <w:u w:val="single"/>
        </w:rPr>
      </w:pPr>
      <w:r>
        <w:rPr>
          <w:rFonts w:hint="default" w:ascii="Arial" w:hAnsi="Arial" w:cs="Arial"/>
          <w:spacing w:val="-4"/>
          <w:sz w:val="21"/>
          <w:szCs w:val="21"/>
        </w:rPr>
        <w:t>（5）由发包人办理的施工所需证件、批件的名称和完成时间：</w:t>
      </w:r>
      <w:r>
        <w:rPr>
          <w:rFonts w:hint="default" w:ascii="Arial" w:hAnsi="Arial" w:cs="Arial"/>
          <w:b/>
          <w:color w:val="0070C0"/>
          <w:sz w:val="21"/>
          <w:szCs w:val="21"/>
          <w:u w:val="single"/>
        </w:rPr>
        <w:t>15天完成</w:t>
      </w:r>
      <w:r>
        <w:rPr>
          <w:rFonts w:hint="default" w:ascii="Arial" w:hAnsi="Arial" w:cs="Arial"/>
          <w:sz w:val="21"/>
          <w:szCs w:val="21"/>
        </w:rPr>
        <w:t>。</w:t>
      </w:r>
    </w:p>
    <w:p>
      <w:pPr>
        <w:spacing w:line="360" w:lineRule="auto"/>
        <w:ind w:firstLine="420" w:firstLineChars="200"/>
        <w:jc w:val="both"/>
        <w:rPr>
          <w:rFonts w:hint="default" w:ascii="Arial" w:hAnsi="Arial" w:cs="Arial"/>
          <w:b/>
          <w:sz w:val="21"/>
          <w:szCs w:val="21"/>
          <w:u w:val="double"/>
        </w:rPr>
      </w:pPr>
      <w:r>
        <w:rPr>
          <w:rFonts w:hint="default" w:ascii="Arial" w:hAnsi="Arial" w:cs="Arial"/>
          <w:sz w:val="21"/>
          <w:szCs w:val="21"/>
        </w:rPr>
        <w:t>（6）水准点与坐标控制点交验要求：</w:t>
      </w:r>
      <w:r>
        <w:rPr>
          <w:rFonts w:hint="default" w:ascii="Arial" w:hAnsi="Arial" w:cs="Arial"/>
          <w:b/>
          <w:color w:val="0070C0"/>
          <w:sz w:val="21"/>
          <w:szCs w:val="21"/>
          <w:u w:val="single"/>
        </w:rPr>
        <w:t>以书面形式，于开工前10天内办理交接手续</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（7）图纸会审和设计交底时间：</w:t>
      </w:r>
      <w:r>
        <w:rPr>
          <w:rFonts w:hint="default" w:ascii="Arial" w:hAnsi="Arial" w:cs="Arial"/>
          <w:b/>
          <w:color w:val="0070C0"/>
          <w:sz w:val="21"/>
          <w:szCs w:val="21"/>
          <w:u w:val="single"/>
        </w:rPr>
        <w:t>开工前7天</w:t>
      </w:r>
      <w:r>
        <w:rPr>
          <w:rFonts w:hint="default" w:ascii="Arial" w:hAnsi="Arial" w:cs="Arial"/>
          <w:sz w:val="21"/>
          <w:szCs w:val="21"/>
        </w:rPr>
        <w:t>。</w:t>
      </w:r>
    </w:p>
    <w:p>
      <w:pPr>
        <w:spacing w:line="360" w:lineRule="auto"/>
        <w:ind w:firstLine="420" w:firstLineChars="200"/>
        <w:jc w:val="both"/>
        <w:rPr>
          <w:rFonts w:hint="default" w:ascii="Arial" w:hAnsi="Arial" w:cs="Arial"/>
          <w:b/>
          <w:color w:val="0070C0"/>
          <w:sz w:val="21"/>
          <w:szCs w:val="21"/>
          <w:u w:val="single"/>
        </w:rPr>
      </w:pPr>
      <w:r>
        <w:rPr>
          <w:rFonts w:hint="default" w:ascii="Arial" w:hAnsi="Arial" w:cs="Arial"/>
          <w:sz w:val="21"/>
          <w:szCs w:val="21"/>
        </w:rPr>
        <w:t>（8）协调处理施工场地周围地下管线和邻近建筑物、构筑物（含文物保护建筑）、古树名木的保护工作：</w:t>
      </w:r>
      <w:r>
        <w:rPr>
          <w:rFonts w:hint="default" w:ascii="Arial" w:hAnsi="Arial" w:cs="Arial"/>
          <w:b/>
          <w:color w:val="0070C0"/>
          <w:sz w:val="21"/>
          <w:szCs w:val="21"/>
          <w:u w:val="single"/>
        </w:rPr>
        <w:t>按实际需要由承包人提出解决方案，经</w:t>
      </w:r>
      <w:r>
        <w:rPr>
          <w:rFonts w:hint="eastAsia" w:ascii="Arial" w:hAnsi="Arial" w:cs="Arial"/>
          <w:b/>
          <w:color w:val="0070C0"/>
          <w:sz w:val="21"/>
          <w:szCs w:val="21"/>
          <w:u w:val="single"/>
          <w:lang w:eastAsia="zh-CN"/>
        </w:rPr>
        <w:t>监理工程师</w:t>
      </w:r>
      <w:r>
        <w:rPr>
          <w:rFonts w:hint="default" w:ascii="Arial" w:hAnsi="Arial" w:cs="Arial"/>
          <w:b/>
          <w:color w:val="0070C0"/>
          <w:sz w:val="21"/>
          <w:szCs w:val="21"/>
          <w:u w:val="single"/>
        </w:rPr>
        <w:t>批准后才能实施，费用由发包人承担，保护工作由承包人负责。如在施工工程中由于施工不当造成损失的，此损失部分由承包人自费予以修复。</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（9）双方发包人应做的其他工作：</w:t>
      </w:r>
      <w:r>
        <w:rPr>
          <w:rFonts w:hint="default" w:ascii="Arial" w:hAnsi="Arial" w:cs="Arial"/>
          <w:b/>
          <w:color w:val="0070C0"/>
          <w:sz w:val="21"/>
          <w:szCs w:val="21"/>
          <w:u w:val="single"/>
        </w:rPr>
        <w:t>无</w:t>
      </w:r>
      <w:r>
        <w:rPr>
          <w:rFonts w:hint="default" w:ascii="Arial" w:hAnsi="Arial" w:cs="Arial"/>
          <w:sz w:val="21"/>
          <w:szCs w:val="21"/>
        </w:rPr>
        <w:t>。</w:t>
      </w:r>
    </w:p>
    <w:p>
      <w:pPr>
        <w:pStyle w:val="7"/>
        <w:spacing w:line="360" w:lineRule="auto"/>
        <w:ind w:left="0"/>
        <w:jc w:val="both"/>
        <w:rPr>
          <w:rFonts w:hint="default" w:ascii="Arial" w:hAnsi="Arial" w:cs="Arial"/>
          <w:sz w:val="21"/>
          <w:szCs w:val="21"/>
        </w:rPr>
      </w:pPr>
      <w:r>
        <w:rPr>
          <w:rFonts w:hint="default" w:ascii="Arial" w:hAnsi="Arial" w:cs="Arial"/>
          <w:sz w:val="21"/>
          <w:szCs w:val="21"/>
        </w:rPr>
        <w:t>2.5资金来源证明及支付担保</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发包人提供资金来源证明的期限要求：</w:t>
      </w:r>
      <w:r>
        <w:rPr>
          <w:rFonts w:hint="default" w:ascii="Arial" w:hAnsi="Arial" w:cs="Arial"/>
          <w:b/>
          <w:color w:val="0070C0"/>
          <w:sz w:val="21"/>
          <w:szCs w:val="21"/>
          <w:u w:val="single"/>
        </w:rPr>
        <w:t>无</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发包人是否提供支付担保：</w:t>
      </w:r>
      <w:r>
        <w:rPr>
          <w:rFonts w:hint="default" w:ascii="Arial" w:hAnsi="Arial" w:cs="Arial"/>
          <w:b/>
          <w:color w:val="0070C0"/>
          <w:sz w:val="21"/>
          <w:szCs w:val="21"/>
          <w:u w:val="single"/>
        </w:rPr>
        <w:t>无</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发包人提供支付担保的形式：</w:t>
      </w:r>
      <w:r>
        <w:rPr>
          <w:rFonts w:hint="default" w:ascii="Arial" w:hAnsi="Arial" w:cs="Arial"/>
          <w:b/>
          <w:color w:val="0070C0"/>
          <w:sz w:val="21"/>
          <w:szCs w:val="21"/>
          <w:u w:val="single"/>
        </w:rPr>
        <w:t>无</w:t>
      </w:r>
      <w:r>
        <w:rPr>
          <w:rFonts w:hint="default" w:ascii="Arial" w:hAnsi="Arial" w:cs="Arial"/>
          <w:sz w:val="21"/>
          <w:szCs w:val="21"/>
        </w:rPr>
        <w:t>。</w:t>
      </w:r>
    </w:p>
    <w:p>
      <w:pPr>
        <w:pStyle w:val="6"/>
        <w:spacing w:line="360" w:lineRule="auto"/>
        <w:ind w:left="0"/>
        <w:jc w:val="both"/>
        <w:rPr>
          <w:rFonts w:hint="default" w:ascii="Arial" w:hAnsi="Arial" w:cs="Arial"/>
          <w:sz w:val="21"/>
          <w:szCs w:val="21"/>
        </w:rPr>
      </w:pPr>
      <w:r>
        <w:rPr>
          <w:rFonts w:hint="default" w:ascii="Arial" w:hAnsi="Arial" w:cs="Arial"/>
          <w:sz w:val="21"/>
          <w:szCs w:val="21"/>
        </w:rPr>
        <w:t>3.承包人</w:t>
      </w:r>
    </w:p>
    <w:p>
      <w:pPr>
        <w:pStyle w:val="7"/>
        <w:spacing w:line="360" w:lineRule="auto"/>
        <w:ind w:left="0"/>
        <w:jc w:val="both"/>
        <w:rPr>
          <w:rFonts w:hint="default" w:ascii="Arial" w:hAnsi="Arial" w:cs="Arial"/>
          <w:sz w:val="21"/>
          <w:szCs w:val="21"/>
        </w:rPr>
      </w:pPr>
      <w:r>
        <w:rPr>
          <w:rFonts w:hint="default" w:ascii="Arial" w:hAnsi="Arial" w:cs="Arial"/>
          <w:sz w:val="21"/>
          <w:szCs w:val="21"/>
        </w:rPr>
        <w:t>3.1承包人的一般义务</w:t>
      </w:r>
    </w:p>
    <w:p>
      <w:pPr>
        <w:spacing w:line="336" w:lineRule="auto"/>
        <w:ind w:firstLine="420" w:firstLineChars="200"/>
        <w:contextualSpacing/>
        <w:jc w:val="both"/>
        <w:rPr>
          <w:rFonts w:hint="default" w:ascii="Arial" w:hAnsi="Arial" w:cs="Arial"/>
          <w:sz w:val="21"/>
          <w:szCs w:val="21"/>
          <w:u w:val="single"/>
        </w:rPr>
      </w:pPr>
      <w:r>
        <w:rPr>
          <w:rFonts w:hint="default" w:ascii="Arial" w:hAnsi="Arial" w:cs="Arial"/>
          <w:sz w:val="21"/>
          <w:szCs w:val="21"/>
        </w:rPr>
        <w:t>（9）承包人提交的竣工资料的内容：</w:t>
      </w:r>
      <w:r>
        <w:rPr>
          <w:rFonts w:hint="default" w:ascii="Arial" w:hAnsi="Arial" w:cs="Arial"/>
          <w:b/>
          <w:color w:val="0070C0"/>
          <w:sz w:val="21"/>
          <w:szCs w:val="21"/>
          <w:u w:val="single"/>
        </w:rPr>
        <w:t>提供完整的竣工图图纸和工程施工、验收有关的所有资料</w:t>
      </w:r>
      <w:r>
        <w:rPr>
          <w:rFonts w:hint="default" w:ascii="Arial" w:hAnsi="Arial" w:cs="Arial"/>
          <w:b/>
          <w:sz w:val="21"/>
          <w:szCs w:val="21"/>
          <w:u w:val="single"/>
        </w:rPr>
        <w:t>。</w:t>
      </w:r>
    </w:p>
    <w:p>
      <w:pPr>
        <w:spacing w:line="336" w:lineRule="auto"/>
        <w:ind w:firstLine="420" w:firstLineChars="200"/>
        <w:contextualSpacing/>
        <w:jc w:val="both"/>
        <w:rPr>
          <w:rFonts w:hint="default" w:ascii="Arial" w:hAnsi="Arial" w:cs="Arial"/>
          <w:sz w:val="21"/>
          <w:szCs w:val="21"/>
        </w:rPr>
      </w:pPr>
      <w:r>
        <w:rPr>
          <w:rFonts w:hint="default" w:ascii="Arial" w:hAnsi="Arial" w:cs="Arial"/>
          <w:sz w:val="21"/>
          <w:szCs w:val="21"/>
        </w:rPr>
        <w:t>承包人需要提交的竣工资料套数：</w:t>
      </w:r>
      <w:r>
        <w:rPr>
          <w:rFonts w:hint="default" w:ascii="Arial" w:hAnsi="Arial" w:cs="Arial"/>
          <w:b/>
          <w:color w:val="0070C0"/>
          <w:sz w:val="21"/>
          <w:szCs w:val="21"/>
          <w:u w:val="single"/>
        </w:rPr>
        <w:t>竣工图纸质版6套、电子版1套（含PDF和CAD格式）；档案馆存档资料电子版1套（含PDF和CAD格式）、纸质版1套。纸质资料需分类成册，电子资料按文件名分类。</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承包人提交的竣工资料的费用承担：</w:t>
      </w:r>
      <w:r>
        <w:rPr>
          <w:rFonts w:hint="default" w:ascii="Arial" w:hAnsi="Arial" w:cs="Arial"/>
          <w:b/>
          <w:color w:val="0070C0"/>
          <w:sz w:val="21"/>
          <w:szCs w:val="21"/>
          <w:u w:val="single"/>
        </w:rPr>
        <w:t>由承包人承担</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u w:val="double"/>
        </w:rPr>
      </w:pPr>
      <w:r>
        <w:rPr>
          <w:rFonts w:hint="default" w:ascii="Arial" w:hAnsi="Arial" w:cs="Arial"/>
          <w:sz w:val="21"/>
          <w:szCs w:val="21"/>
        </w:rPr>
        <w:t>承包人提交的竣工资料移交时间：</w:t>
      </w:r>
      <w:r>
        <w:rPr>
          <w:rFonts w:hint="default" w:ascii="Arial" w:hAnsi="Arial" w:cs="Arial"/>
          <w:b/>
          <w:color w:val="0070C0"/>
          <w:sz w:val="21"/>
          <w:szCs w:val="21"/>
          <w:u w:val="single"/>
        </w:rPr>
        <w:t>竣工验收合格后1个月内</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承包人提交的竣工资料形式要求：</w:t>
      </w:r>
      <w:r>
        <w:rPr>
          <w:rFonts w:hint="default" w:ascii="Arial" w:hAnsi="Arial" w:cs="Arial"/>
          <w:b/>
          <w:color w:val="0070C0"/>
          <w:sz w:val="21"/>
          <w:szCs w:val="21"/>
          <w:u w:val="single"/>
        </w:rPr>
        <w:t>完整的竣工图纸及其他竣工资料5套，电子档案1份</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（10）承包人应履行的其他义务：</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承包人应按约定时间和要求，完成以下工作：</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1）需由设计资质等级和业务范围允许的承包人完成的设计文件提交时间：</w:t>
      </w:r>
      <w:r>
        <w:rPr>
          <w:rFonts w:hint="default" w:ascii="Arial" w:hAnsi="Arial" w:cs="Arial"/>
          <w:b/>
          <w:color w:val="0070C0"/>
          <w:sz w:val="21"/>
          <w:szCs w:val="21"/>
          <w:u w:val="single"/>
        </w:rPr>
        <w:t>无</w:t>
      </w:r>
      <w:r>
        <w:rPr>
          <w:rFonts w:hint="default" w:ascii="Arial" w:hAnsi="Arial" w:cs="Arial"/>
          <w:sz w:val="21"/>
          <w:szCs w:val="21"/>
        </w:rPr>
        <w:t>。</w:t>
      </w:r>
    </w:p>
    <w:p>
      <w:pPr>
        <w:spacing w:line="360" w:lineRule="auto"/>
        <w:ind w:firstLine="420" w:firstLineChars="200"/>
        <w:jc w:val="both"/>
        <w:rPr>
          <w:rFonts w:hint="default" w:ascii="Arial" w:hAnsi="Arial" w:cs="Arial"/>
          <w:b/>
          <w:color w:val="0070C0"/>
          <w:sz w:val="21"/>
          <w:szCs w:val="21"/>
          <w:u w:val="single"/>
        </w:rPr>
      </w:pPr>
      <w:r>
        <w:rPr>
          <w:rFonts w:hint="default" w:ascii="Arial" w:hAnsi="Arial" w:cs="Arial"/>
          <w:sz w:val="21"/>
          <w:szCs w:val="21"/>
        </w:rPr>
        <w:t>2）应提供计划、报表的名称及完成时间：</w:t>
      </w:r>
      <w:r>
        <w:rPr>
          <w:rFonts w:hint="default" w:ascii="Arial" w:hAnsi="Arial" w:cs="Arial"/>
          <w:b/>
          <w:color w:val="0070C0"/>
          <w:sz w:val="21"/>
          <w:szCs w:val="21"/>
          <w:u w:val="single"/>
        </w:rPr>
        <w:t>向</w:t>
      </w:r>
      <w:r>
        <w:rPr>
          <w:rFonts w:hint="eastAsia" w:ascii="Arial" w:hAnsi="Arial" w:cs="Arial"/>
          <w:b/>
          <w:color w:val="0070C0"/>
          <w:sz w:val="21"/>
          <w:szCs w:val="21"/>
          <w:u w:val="single"/>
          <w:lang w:eastAsia="zh-CN"/>
        </w:rPr>
        <w:t>监理工程师</w:t>
      </w:r>
      <w:r>
        <w:rPr>
          <w:rFonts w:hint="default" w:ascii="Arial" w:hAnsi="Arial" w:cs="Arial"/>
          <w:b/>
          <w:color w:val="0070C0"/>
          <w:sz w:val="21"/>
          <w:szCs w:val="21"/>
          <w:u w:val="single"/>
        </w:rPr>
        <w:t>提供年度、季度、月度工程计划；每月25日前向发包人提交月度完成工程量、月工程产值报表及下月工程进度计划，一式三份。每周一报告下周作业计划，本周实施情况一式二份。</w:t>
      </w:r>
    </w:p>
    <w:p>
      <w:pPr>
        <w:spacing w:line="360" w:lineRule="auto"/>
        <w:ind w:firstLine="420" w:firstLineChars="200"/>
        <w:jc w:val="both"/>
        <w:rPr>
          <w:rFonts w:hint="default" w:ascii="Arial" w:hAnsi="Arial" w:cs="Arial"/>
          <w:b/>
          <w:color w:val="0070C0"/>
          <w:sz w:val="21"/>
          <w:szCs w:val="21"/>
          <w:u w:val="single"/>
        </w:rPr>
      </w:pPr>
      <w:r>
        <w:rPr>
          <w:rFonts w:hint="default" w:ascii="Arial" w:hAnsi="Arial" w:cs="Arial"/>
          <w:sz w:val="21"/>
          <w:szCs w:val="21"/>
        </w:rPr>
        <w:t>3）承担施工安全保卫工作及非夜间施工照明的责任和要求：</w:t>
      </w:r>
      <w:r>
        <w:rPr>
          <w:rFonts w:hint="default" w:ascii="Arial" w:hAnsi="Arial" w:cs="Arial"/>
          <w:b/>
          <w:color w:val="0070C0"/>
          <w:sz w:val="21"/>
          <w:szCs w:val="21"/>
          <w:u w:val="single"/>
        </w:rPr>
        <w:t>承包人负责在工程施工、竣工及养护的整个过程中施工现场全部人员的安全和非夜间施工照明。发包人不承担承包人或其分包单位雇佣的工人或其它人员的伤亡赔偿或补偿责任。</w:t>
      </w:r>
    </w:p>
    <w:p>
      <w:pPr>
        <w:spacing w:line="360" w:lineRule="auto"/>
        <w:ind w:firstLine="420" w:firstLineChars="200"/>
        <w:jc w:val="both"/>
        <w:rPr>
          <w:rFonts w:hint="default" w:ascii="Arial" w:hAnsi="Arial" w:cs="Arial"/>
          <w:b/>
          <w:color w:val="0070C0"/>
          <w:sz w:val="21"/>
          <w:szCs w:val="21"/>
          <w:u w:val="single"/>
        </w:rPr>
      </w:pPr>
      <w:r>
        <w:rPr>
          <w:rFonts w:hint="default" w:ascii="Arial" w:hAnsi="Arial" w:cs="Arial"/>
          <w:sz w:val="21"/>
          <w:szCs w:val="21"/>
        </w:rPr>
        <w:t>4）向发包人提供的办公和生活房屋及设施的要求：</w:t>
      </w:r>
      <w:r>
        <w:rPr>
          <w:rFonts w:hint="default" w:ascii="Arial" w:hAnsi="Arial" w:cs="Arial"/>
          <w:b/>
          <w:color w:val="0070C0"/>
          <w:sz w:val="21"/>
          <w:szCs w:val="21"/>
          <w:u w:val="single"/>
        </w:rPr>
        <w:t>/。</w:t>
      </w:r>
    </w:p>
    <w:p>
      <w:pPr>
        <w:spacing w:line="360" w:lineRule="auto"/>
        <w:ind w:firstLine="420" w:firstLineChars="200"/>
        <w:jc w:val="both"/>
        <w:rPr>
          <w:rFonts w:hint="default" w:ascii="Arial" w:hAnsi="Arial" w:cs="Arial"/>
          <w:b/>
          <w:color w:val="0070C0"/>
          <w:sz w:val="21"/>
          <w:szCs w:val="21"/>
          <w:u w:val="single"/>
        </w:rPr>
      </w:pPr>
      <w:r>
        <w:rPr>
          <w:rFonts w:hint="default" w:ascii="Arial" w:hAnsi="Arial" w:cs="Arial"/>
          <w:sz w:val="21"/>
          <w:szCs w:val="21"/>
        </w:rPr>
        <w:t>5）需承包人办理的有关施工场地交通、环卫和施工噪音管理等手续：</w:t>
      </w:r>
      <w:r>
        <w:rPr>
          <w:rFonts w:hint="default" w:ascii="Arial" w:hAnsi="Arial" w:cs="Arial"/>
          <w:b/>
          <w:color w:val="0070C0"/>
          <w:sz w:val="21"/>
          <w:szCs w:val="21"/>
          <w:u w:val="single"/>
        </w:rPr>
        <w:t>由承包人自行解决并办理相关审批手续，费用已包含在总价中。承包人办理有困难时，发包人尽量协助办理（发包人不承担因此增加的相关费用）。承包人应采取有效措施尽量减少尘土和噪音污染，需要进行夜间作业时应取得发包人同意、有关部门批准。</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6）已完工程成品保护的特殊要求及费用承担：</w:t>
      </w:r>
      <w:r>
        <w:rPr>
          <w:rFonts w:hint="default" w:ascii="Arial" w:hAnsi="Arial" w:cs="Arial"/>
          <w:b/>
          <w:color w:val="0070C0"/>
          <w:sz w:val="21"/>
          <w:szCs w:val="21"/>
          <w:u w:val="single"/>
        </w:rPr>
        <w:t>已竣工工程和设备未交付发包人之前，承包人负责所有成品的保护工作，保护期间发生损坏，承包人承担修复费用。工程未办理竣工验收交付发包人前，承包人有责任为承包范围内的已完工程或其他任何部位进行保护，费用由承包人承担。承包人施工中应对已完成的主体结构进行保护，电缆施工完成后应及时进行套管防水封堵，严防电缆沟及地下室渗漏进水</w:t>
      </w:r>
      <w:r>
        <w:rPr>
          <w:rFonts w:hint="default" w:ascii="Arial" w:hAnsi="Arial" w:cs="Arial"/>
          <w:sz w:val="21"/>
          <w:szCs w:val="21"/>
        </w:rPr>
        <w:t>。</w:t>
      </w:r>
    </w:p>
    <w:p>
      <w:pPr>
        <w:spacing w:line="360" w:lineRule="auto"/>
        <w:ind w:firstLine="420" w:firstLineChars="200"/>
        <w:jc w:val="both"/>
        <w:rPr>
          <w:rFonts w:hint="default" w:ascii="Arial" w:hAnsi="Arial" w:cs="Arial"/>
          <w:b/>
          <w:color w:val="0070C0"/>
          <w:sz w:val="21"/>
          <w:szCs w:val="21"/>
          <w:u w:val="single"/>
        </w:rPr>
      </w:pPr>
      <w:r>
        <w:rPr>
          <w:rFonts w:hint="default" w:ascii="Arial" w:hAnsi="Arial" w:cs="Arial"/>
          <w:sz w:val="21"/>
          <w:szCs w:val="21"/>
        </w:rPr>
        <w:t>7）施工场地周围地下管线和邻近建筑物、构筑物（含文物保护建筑）、古树名木的保护要求及费用承担：</w:t>
      </w:r>
      <w:r>
        <w:rPr>
          <w:rFonts w:hint="default" w:ascii="Arial" w:hAnsi="Arial" w:cs="Arial"/>
          <w:b/>
          <w:color w:val="0070C0"/>
          <w:sz w:val="21"/>
          <w:szCs w:val="21"/>
          <w:u w:val="single"/>
        </w:rPr>
        <w:t>按实际需要由承包人提出解决方案，经</w:t>
      </w:r>
      <w:r>
        <w:rPr>
          <w:rFonts w:hint="eastAsia" w:ascii="Arial" w:hAnsi="Arial" w:cs="Arial"/>
          <w:b/>
          <w:color w:val="0070C0"/>
          <w:sz w:val="21"/>
          <w:szCs w:val="21"/>
          <w:u w:val="single"/>
          <w:lang w:eastAsia="zh-CN"/>
        </w:rPr>
        <w:t>监理工程师</w:t>
      </w:r>
      <w:r>
        <w:rPr>
          <w:rFonts w:hint="default" w:ascii="Arial" w:hAnsi="Arial" w:cs="Arial"/>
          <w:b/>
          <w:color w:val="0070C0"/>
          <w:sz w:val="21"/>
          <w:szCs w:val="21"/>
          <w:u w:val="single"/>
        </w:rPr>
        <w:t>批准后才能实施，费用由发包人承担，保护工作由承包人负责，工期不顺延。如在施工过程中由于施工不当造成损失的，此损失部分由承包人自费予以修复。</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8）施工场地清洁卫生的要求：</w:t>
      </w:r>
      <w:r>
        <w:rPr>
          <w:rFonts w:hint="default" w:ascii="Arial" w:hAnsi="Arial" w:cs="Arial"/>
          <w:b/>
          <w:color w:val="0070C0"/>
          <w:sz w:val="21"/>
          <w:szCs w:val="21"/>
          <w:u w:val="single"/>
        </w:rPr>
        <w:t>不得污染环境和影响周边的居民生活,承包人按建设行政主管部门和相关部门的规定办理所需由承包人承担</w:t>
      </w:r>
      <w:r>
        <w:rPr>
          <w:rFonts w:hint="default" w:ascii="Arial" w:hAnsi="Arial" w:cs="Arial"/>
          <w:sz w:val="21"/>
          <w:szCs w:val="21"/>
        </w:rPr>
        <w:t>。</w:t>
      </w:r>
    </w:p>
    <w:p>
      <w:pPr>
        <w:spacing w:line="360" w:lineRule="auto"/>
        <w:ind w:firstLine="420" w:firstLineChars="200"/>
        <w:jc w:val="both"/>
        <w:rPr>
          <w:rFonts w:hint="default" w:ascii="Arial" w:hAnsi="Arial" w:cs="Arial"/>
          <w:b/>
          <w:color w:val="0070C0"/>
          <w:sz w:val="21"/>
          <w:szCs w:val="21"/>
          <w:u w:val="single"/>
        </w:rPr>
      </w:pPr>
      <w:r>
        <w:rPr>
          <w:rFonts w:hint="default" w:ascii="Arial" w:hAnsi="Arial" w:cs="Arial"/>
          <w:sz w:val="21"/>
          <w:szCs w:val="21"/>
        </w:rPr>
        <w:t>9）双方约定承包人应做的其他工作：</w:t>
      </w:r>
      <w:r>
        <w:rPr>
          <w:rFonts w:hint="default" w:ascii="Arial" w:hAnsi="Arial" w:cs="Arial"/>
          <w:b/>
          <w:color w:val="0070C0"/>
          <w:sz w:val="21"/>
          <w:szCs w:val="21"/>
          <w:u w:val="single"/>
        </w:rPr>
        <w:t>/。</w:t>
      </w:r>
    </w:p>
    <w:p>
      <w:pPr>
        <w:pStyle w:val="7"/>
        <w:spacing w:line="360" w:lineRule="auto"/>
        <w:ind w:left="0"/>
        <w:jc w:val="both"/>
        <w:rPr>
          <w:rFonts w:hint="default" w:ascii="Arial" w:hAnsi="Arial" w:cs="Arial"/>
          <w:sz w:val="21"/>
          <w:szCs w:val="21"/>
        </w:rPr>
      </w:pPr>
      <w:r>
        <w:rPr>
          <w:rFonts w:hint="default" w:ascii="Arial" w:hAnsi="Arial" w:cs="Arial"/>
          <w:sz w:val="21"/>
          <w:szCs w:val="21"/>
        </w:rPr>
        <w:t>3.2项目经理</w:t>
      </w:r>
    </w:p>
    <w:p>
      <w:pPr>
        <w:spacing w:line="360" w:lineRule="auto"/>
        <w:ind w:firstLine="420"/>
        <w:jc w:val="both"/>
        <w:rPr>
          <w:rFonts w:hint="default" w:ascii="Arial" w:hAnsi="Arial" w:cs="Arial"/>
          <w:sz w:val="21"/>
          <w:szCs w:val="21"/>
        </w:rPr>
      </w:pPr>
      <w:r>
        <w:rPr>
          <w:rFonts w:hint="default" w:ascii="Arial" w:hAnsi="Arial" w:cs="Arial"/>
          <w:sz w:val="21"/>
          <w:szCs w:val="21"/>
        </w:rPr>
        <w:t>3.2.1项目经理：</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姓    名：</w:t>
      </w:r>
      <w:r>
        <w:rPr>
          <w:rFonts w:hint="default" w:ascii="Arial" w:hAnsi="Arial" w:cs="Arial"/>
          <w:sz w:val="21"/>
          <w:szCs w:val="21"/>
          <w:u w:val="single"/>
        </w:rPr>
        <w:t xml:space="preserve">               </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身份证号：</w:t>
      </w:r>
      <w:r>
        <w:rPr>
          <w:rFonts w:hint="default" w:ascii="Arial" w:hAnsi="Arial" w:cs="Arial"/>
          <w:sz w:val="21"/>
          <w:szCs w:val="21"/>
          <w:u w:val="single"/>
        </w:rPr>
        <w:t xml:space="preserve">                </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建造师执业资格等级：</w:t>
      </w:r>
      <w:r>
        <w:rPr>
          <w:rFonts w:hint="default" w:ascii="Arial" w:hAnsi="Arial" w:cs="Arial"/>
          <w:sz w:val="21"/>
          <w:szCs w:val="21"/>
          <w:u w:val="single"/>
        </w:rPr>
        <w:t xml:space="preserve">           </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建造师注册证书号：</w:t>
      </w:r>
      <w:r>
        <w:rPr>
          <w:rFonts w:hint="default" w:ascii="Arial" w:hAnsi="Arial" w:cs="Arial"/>
          <w:sz w:val="21"/>
          <w:szCs w:val="21"/>
          <w:u w:val="single"/>
        </w:rPr>
        <w:t xml:space="preserve">              </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建造师执业印章号：</w:t>
      </w:r>
      <w:r>
        <w:rPr>
          <w:rFonts w:hint="default" w:ascii="Arial" w:hAnsi="Arial" w:cs="Arial"/>
          <w:sz w:val="21"/>
          <w:szCs w:val="21"/>
          <w:u w:val="single"/>
        </w:rPr>
        <w:t xml:space="preserve">              </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安全生产考核合格证书号：</w:t>
      </w:r>
      <w:r>
        <w:rPr>
          <w:rFonts w:hint="default" w:ascii="Arial" w:hAnsi="Arial" w:cs="Arial"/>
          <w:sz w:val="21"/>
          <w:szCs w:val="21"/>
          <w:u w:val="single"/>
        </w:rPr>
        <w:t xml:space="preserve">          </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联系电话：</w:t>
      </w:r>
      <w:r>
        <w:rPr>
          <w:rFonts w:hint="default" w:ascii="Arial" w:hAnsi="Arial" w:cs="Arial"/>
          <w:sz w:val="21"/>
          <w:szCs w:val="21"/>
          <w:u w:val="single"/>
        </w:rPr>
        <w:t xml:space="preserve">                        </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电子信箱：</w:t>
      </w:r>
      <w:r>
        <w:rPr>
          <w:rFonts w:hint="default" w:ascii="Arial" w:hAnsi="Arial" w:cs="Arial"/>
          <w:sz w:val="21"/>
          <w:szCs w:val="21"/>
          <w:u w:val="single"/>
        </w:rPr>
        <w:t xml:space="preserve">                        </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通信地址：</w:t>
      </w:r>
      <w:r>
        <w:rPr>
          <w:rFonts w:hint="default" w:ascii="Arial" w:hAnsi="Arial" w:cs="Arial"/>
          <w:sz w:val="21"/>
          <w:szCs w:val="21"/>
          <w:u w:val="single"/>
        </w:rPr>
        <w:t xml:space="preserve">                         </w:t>
      </w:r>
    </w:p>
    <w:p>
      <w:pPr>
        <w:spacing w:line="336" w:lineRule="auto"/>
        <w:ind w:firstLine="420" w:firstLineChars="200"/>
        <w:contextualSpacing/>
        <w:jc w:val="both"/>
        <w:rPr>
          <w:rFonts w:hint="default" w:ascii="Arial" w:hAnsi="Arial" w:cs="Arial"/>
          <w:color w:val="000000"/>
          <w:sz w:val="21"/>
          <w:szCs w:val="21"/>
        </w:rPr>
      </w:pPr>
      <w:r>
        <w:rPr>
          <w:rFonts w:hint="default" w:ascii="Arial" w:hAnsi="Arial" w:cs="Arial"/>
          <w:sz w:val="21"/>
          <w:szCs w:val="21"/>
        </w:rPr>
        <w:t>承包人对项目经理的授权范围如下：</w:t>
      </w:r>
      <w:r>
        <w:rPr>
          <w:rFonts w:hint="default" w:ascii="Arial" w:hAnsi="Arial" w:cs="Arial"/>
          <w:b/>
          <w:color w:val="0070C0"/>
          <w:sz w:val="21"/>
          <w:szCs w:val="21"/>
          <w:u w:val="single"/>
        </w:rPr>
        <w:t>（1）组织项目管理班子；（2）以企业法定代表人的代表身份处理与所承担的工程项目有关的外部关系，受委托签署有关合同；（3）指挥生产项目建设的生产经营活动，调配并管理进入工程项目的人力、物资、机械设备等生产要素；（4）选择施工作业队伍；（5）进行合理的经济分配；（6）企业法定代表人授予的其他管理权利。</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关于项目经理每月在施工现场的时间要求：</w:t>
      </w:r>
      <w:r>
        <w:rPr>
          <w:rFonts w:hint="default" w:ascii="Arial" w:hAnsi="Arial" w:cs="Arial"/>
          <w:b/>
          <w:color w:val="0070C0"/>
          <w:sz w:val="21"/>
          <w:szCs w:val="21"/>
          <w:u w:val="single"/>
        </w:rPr>
        <w:t>项目经理到岗率必须达到80%以上（即每月到位不得低于24个日历天，且月份之间的到位天数不得借用，不得连续一周不到位）。</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承包人未提交劳动合同，以及没有为项目经理缴纳社会保险证明的违约责任：</w:t>
      </w:r>
      <w:r>
        <w:rPr>
          <w:rFonts w:hint="default" w:ascii="Arial" w:hAnsi="Arial" w:cs="Arial"/>
          <w:b/>
          <w:color w:val="0070C0"/>
          <w:sz w:val="21"/>
          <w:szCs w:val="21"/>
          <w:u w:val="single"/>
        </w:rPr>
        <w:t>按项目经理未到位处理</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项目经理未经批准，擅自离开施工现场的违约责任：</w:t>
      </w:r>
      <w:r>
        <w:rPr>
          <w:rFonts w:hint="default" w:ascii="Arial" w:hAnsi="Arial" w:cs="Arial"/>
          <w:b/>
          <w:color w:val="0070C0"/>
          <w:sz w:val="21"/>
          <w:szCs w:val="21"/>
          <w:u w:val="single"/>
        </w:rPr>
        <w:t>每天支付违约金</w:t>
      </w:r>
      <w:r>
        <w:rPr>
          <w:rFonts w:hint="default" w:ascii="Arial" w:hAnsi="Arial" w:eastAsia="宋体" w:cs="Arial"/>
          <w:b/>
          <w:color w:val="0070C0"/>
          <w:sz w:val="21"/>
          <w:szCs w:val="21"/>
          <w:u w:val="single"/>
          <w:lang w:val="en-US" w:eastAsia="zh-CN"/>
        </w:rPr>
        <w:t>1</w:t>
      </w:r>
      <w:r>
        <w:rPr>
          <w:rFonts w:hint="default" w:ascii="Arial" w:hAnsi="Arial" w:eastAsia="宋体" w:cs="Arial"/>
          <w:b/>
          <w:color w:val="0070C0"/>
          <w:sz w:val="21"/>
          <w:szCs w:val="21"/>
          <w:u w:val="single"/>
        </w:rPr>
        <w:t>000元</w:t>
      </w:r>
      <w:r>
        <w:rPr>
          <w:rFonts w:hint="default" w:ascii="Arial" w:hAnsi="Arial" w:cs="Arial"/>
          <w:b/>
          <w:color w:val="0070C0"/>
          <w:sz w:val="21"/>
          <w:szCs w:val="21"/>
          <w:u w:val="single"/>
        </w:rPr>
        <w:t>。</w:t>
      </w:r>
    </w:p>
    <w:p>
      <w:pPr>
        <w:spacing w:line="336" w:lineRule="auto"/>
        <w:ind w:firstLine="420" w:firstLineChars="200"/>
        <w:contextualSpacing/>
        <w:jc w:val="both"/>
        <w:rPr>
          <w:rFonts w:hint="default" w:ascii="Arial" w:hAnsi="Arial" w:cs="Arial"/>
          <w:b/>
          <w:color w:val="0070C0"/>
          <w:sz w:val="21"/>
          <w:szCs w:val="21"/>
          <w:u w:val="single"/>
        </w:rPr>
      </w:pPr>
      <w:r>
        <w:rPr>
          <w:rFonts w:hint="default" w:ascii="Arial" w:hAnsi="Arial" w:cs="Arial"/>
          <w:sz w:val="21"/>
          <w:szCs w:val="21"/>
        </w:rPr>
        <w:t>3.2.3承包人擅自更换项目经理的违约责任：</w:t>
      </w:r>
      <w:r>
        <w:rPr>
          <w:rFonts w:hint="default" w:ascii="Arial" w:hAnsi="Arial" w:cs="Arial"/>
          <w:b/>
          <w:color w:val="0070C0"/>
          <w:sz w:val="21"/>
          <w:szCs w:val="21"/>
          <w:u w:val="single"/>
        </w:rPr>
        <w:t>发包人有权要求承包人承</w:t>
      </w:r>
      <w:r>
        <w:rPr>
          <w:rFonts w:hint="default" w:ascii="Arial" w:hAnsi="Arial" w:eastAsia="宋体" w:cs="Arial"/>
          <w:b/>
          <w:color w:val="0070C0"/>
          <w:sz w:val="21"/>
          <w:szCs w:val="21"/>
          <w:u w:val="single"/>
        </w:rPr>
        <w:t>担</w:t>
      </w:r>
      <w:r>
        <w:rPr>
          <w:rFonts w:hint="default" w:ascii="Arial" w:hAnsi="Arial" w:eastAsia="宋体" w:cs="Arial"/>
          <w:b/>
          <w:color w:val="0070C0"/>
          <w:sz w:val="21"/>
          <w:szCs w:val="21"/>
          <w:u w:val="single"/>
          <w:lang w:eastAsia="zh-CN"/>
        </w:rPr>
        <w:t>签约合同价款</w:t>
      </w:r>
      <w:r>
        <w:rPr>
          <w:rFonts w:hint="default" w:ascii="Arial" w:hAnsi="Arial" w:eastAsia="宋体" w:cs="Arial"/>
          <w:b/>
          <w:color w:val="0070C0"/>
          <w:sz w:val="21"/>
          <w:szCs w:val="21"/>
          <w:u w:val="single"/>
          <w:lang w:val="en-US" w:eastAsia="zh-CN"/>
        </w:rPr>
        <w:t>2%</w:t>
      </w:r>
      <w:r>
        <w:rPr>
          <w:rFonts w:hint="default" w:ascii="Arial" w:hAnsi="Arial" w:eastAsia="宋体" w:cs="Arial"/>
          <w:b/>
          <w:color w:val="0070C0"/>
          <w:sz w:val="21"/>
          <w:szCs w:val="21"/>
          <w:u w:val="single"/>
        </w:rPr>
        <w:t>的</w:t>
      </w:r>
      <w:r>
        <w:rPr>
          <w:rFonts w:hint="default" w:ascii="Arial" w:hAnsi="Arial" w:cs="Arial"/>
          <w:b/>
          <w:color w:val="0070C0"/>
          <w:sz w:val="21"/>
          <w:szCs w:val="21"/>
          <w:u w:val="single"/>
        </w:rPr>
        <w:t>违约金。并有权解除合同并责令承包人退场，由此产生的一切损失和后果由承包人承担。</w:t>
      </w:r>
    </w:p>
    <w:p>
      <w:pPr>
        <w:spacing w:line="360" w:lineRule="auto"/>
        <w:ind w:firstLine="420"/>
        <w:jc w:val="both"/>
        <w:rPr>
          <w:rFonts w:hint="default" w:ascii="Arial" w:hAnsi="Arial" w:cs="Arial"/>
          <w:b/>
          <w:sz w:val="21"/>
          <w:szCs w:val="21"/>
        </w:rPr>
      </w:pPr>
      <w:r>
        <w:rPr>
          <w:rFonts w:hint="default" w:ascii="Arial" w:hAnsi="Arial" w:cs="Arial"/>
          <w:sz w:val="21"/>
          <w:szCs w:val="21"/>
        </w:rPr>
        <w:t>3.2.4承包人无正当理由拒绝更换项目经理的违约责任：</w:t>
      </w:r>
      <w:r>
        <w:rPr>
          <w:rFonts w:hint="default" w:ascii="Arial" w:hAnsi="Arial" w:cs="Arial"/>
          <w:b/>
          <w:color w:val="0070C0"/>
          <w:sz w:val="21"/>
          <w:szCs w:val="21"/>
          <w:u w:val="single"/>
        </w:rPr>
        <w:t>发包人有权要求承包人承担</w:t>
      </w:r>
      <w:r>
        <w:rPr>
          <w:rFonts w:hint="default" w:ascii="Arial" w:hAnsi="Arial" w:eastAsia="宋体" w:cs="Arial"/>
          <w:b/>
          <w:color w:val="0070C0"/>
          <w:sz w:val="21"/>
          <w:szCs w:val="21"/>
          <w:u w:val="single"/>
          <w:lang w:eastAsia="zh-CN"/>
        </w:rPr>
        <w:t>签约合同价款</w:t>
      </w:r>
      <w:r>
        <w:rPr>
          <w:rFonts w:hint="default" w:ascii="Arial" w:hAnsi="Arial" w:eastAsia="宋体" w:cs="Arial"/>
          <w:b/>
          <w:color w:val="0070C0"/>
          <w:sz w:val="21"/>
          <w:szCs w:val="21"/>
          <w:u w:val="single"/>
          <w:lang w:val="en-US" w:eastAsia="zh-CN"/>
        </w:rPr>
        <w:t>2%</w:t>
      </w:r>
      <w:r>
        <w:rPr>
          <w:rFonts w:hint="default" w:ascii="Arial" w:hAnsi="Arial" w:eastAsia="宋体" w:cs="Arial"/>
          <w:b/>
          <w:color w:val="0070C0"/>
          <w:sz w:val="21"/>
          <w:szCs w:val="21"/>
          <w:u w:val="single"/>
        </w:rPr>
        <w:t>的违</w:t>
      </w:r>
      <w:r>
        <w:rPr>
          <w:rFonts w:hint="default" w:ascii="Arial" w:hAnsi="Arial" w:cs="Arial"/>
          <w:b/>
          <w:color w:val="0070C0"/>
          <w:sz w:val="21"/>
          <w:szCs w:val="21"/>
          <w:u w:val="single"/>
        </w:rPr>
        <w:t>约金。并再次要求更换的，如7天内还不更换，发包人有权单方解除合同并责令承包人退场，由此产生的一切损失和后果由承包人承担，发包人不承担任何费用。</w:t>
      </w:r>
    </w:p>
    <w:p>
      <w:pPr>
        <w:pStyle w:val="7"/>
        <w:spacing w:line="360" w:lineRule="auto"/>
        <w:ind w:left="0"/>
        <w:jc w:val="both"/>
        <w:rPr>
          <w:rFonts w:hint="default" w:ascii="Arial" w:hAnsi="Arial" w:cs="Arial"/>
          <w:color w:val="000000"/>
          <w:sz w:val="21"/>
          <w:szCs w:val="21"/>
        </w:rPr>
      </w:pPr>
      <w:r>
        <w:rPr>
          <w:rFonts w:hint="default" w:ascii="Arial" w:hAnsi="Arial" w:cs="Arial"/>
          <w:color w:val="000000"/>
          <w:sz w:val="21"/>
          <w:szCs w:val="21"/>
        </w:rPr>
        <w:t>3.3承包人人员</w:t>
      </w:r>
    </w:p>
    <w:p>
      <w:pPr>
        <w:spacing w:line="360" w:lineRule="auto"/>
        <w:ind w:firstLine="420"/>
        <w:jc w:val="both"/>
        <w:rPr>
          <w:rFonts w:hint="default" w:ascii="Arial" w:hAnsi="Arial" w:cs="Arial"/>
          <w:color w:val="000000"/>
          <w:sz w:val="21"/>
          <w:szCs w:val="21"/>
          <w:u w:val="single"/>
        </w:rPr>
      </w:pPr>
      <w:r>
        <w:rPr>
          <w:rFonts w:hint="default" w:ascii="Arial" w:hAnsi="Arial" w:cs="Arial"/>
          <w:color w:val="000000"/>
          <w:sz w:val="21"/>
          <w:szCs w:val="21"/>
        </w:rPr>
        <w:t>3.3.1承包人提交项目管理机构及施工现场管理人员安排报告的期限：</w:t>
      </w:r>
      <w:r>
        <w:rPr>
          <w:rFonts w:hint="default" w:ascii="Arial" w:hAnsi="Arial" w:cs="Arial"/>
          <w:b/>
          <w:color w:val="0070C0"/>
          <w:sz w:val="21"/>
          <w:szCs w:val="21"/>
          <w:u w:val="single"/>
        </w:rPr>
        <w:t>接到开工通知后7天内</w:t>
      </w:r>
      <w:r>
        <w:rPr>
          <w:rFonts w:hint="default" w:ascii="Arial" w:hAnsi="Arial" w:cs="Arial"/>
          <w:color w:val="000000"/>
          <w:sz w:val="21"/>
          <w:szCs w:val="21"/>
        </w:rPr>
        <w:t>。</w:t>
      </w:r>
    </w:p>
    <w:p>
      <w:pPr>
        <w:spacing w:line="360" w:lineRule="auto"/>
        <w:ind w:firstLine="420"/>
        <w:jc w:val="both"/>
        <w:rPr>
          <w:rFonts w:hint="default" w:ascii="Arial" w:hAnsi="Arial" w:cs="Arial"/>
          <w:sz w:val="21"/>
          <w:szCs w:val="21"/>
          <w:u w:val="single"/>
        </w:rPr>
      </w:pPr>
      <w:r>
        <w:rPr>
          <w:rFonts w:hint="default" w:ascii="Arial" w:hAnsi="Arial" w:cs="Arial"/>
          <w:sz w:val="21"/>
          <w:szCs w:val="21"/>
        </w:rPr>
        <w:t>3.3.3承包人无正当理由拒绝撤换主要施工管理人员（指仅技术负责人、施工员、安全员、质检员，下同）的违约责任：</w:t>
      </w:r>
      <w:r>
        <w:rPr>
          <w:rFonts w:hint="default" w:ascii="Arial" w:hAnsi="Arial" w:cs="Arial"/>
          <w:b/>
          <w:color w:val="0070C0"/>
          <w:sz w:val="21"/>
          <w:szCs w:val="21"/>
          <w:u w:val="single"/>
        </w:rPr>
        <w:t>发包人有权要求承包人承担</w:t>
      </w:r>
      <w:r>
        <w:rPr>
          <w:rFonts w:hint="default" w:ascii="Arial" w:hAnsi="Arial" w:eastAsia="宋体" w:cs="Arial"/>
          <w:b/>
          <w:color w:val="0070C0"/>
          <w:sz w:val="21"/>
          <w:szCs w:val="21"/>
          <w:u w:val="single"/>
          <w:lang w:eastAsia="zh-CN"/>
        </w:rPr>
        <w:t>签约合同价款</w:t>
      </w:r>
      <w:r>
        <w:rPr>
          <w:rFonts w:hint="default" w:ascii="Arial" w:hAnsi="Arial" w:eastAsia="宋体" w:cs="Arial"/>
          <w:b/>
          <w:color w:val="0070C0"/>
          <w:sz w:val="21"/>
          <w:szCs w:val="21"/>
          <w:u w:val="single"/>
          <w:lang w:val="en-US" w:eastAsia="zh-CN"/>
        </w:rPr>
        <w:t>2%/人</w:t>
      </w:r>
      <w:r>
        <w:rPr>
          <w:rFonts w:hint="default" w:ascii="Arial" w:hAnsi="Arial" w:eastAsia="宋体" w:cs="Arial"/>
          <w:b/>
          <w:color w:val="0070C0"/>
          <w:sz w:val="21"/>
          <w:szCs w:val="21"/>
          <w:u w:val="single"/>
        </w:rPr>
        <w:t>的</w:t>
      </w:r>
      <w:r>
        <w:rPr>
          <w:rFonts w:hint="default" w:ascii="Arial" w:hAnsi="Arial" w:cs="Arial"/>
          <w:b/>
          <w:color w:val="0070C0"/>
          <w:sz w:val="21"/>
          <w:szCs w:val="21"/>
          <w:u w:val="single"/>
        </w:rPr>
        <w:t>违约金。并再次要求更换的，如7天内还不更换，发包人有权单方解除合同并责令承包人退场，由此产生的一切损失和后果由承包人承担，发包人不承担任何费用</w:t>
      </w:r>
      <w:r>
        <w:rPr>
          <w:rFonts w:hint="default" w:ascii="Arial" w:hAnsi="Arial" w:cs="Arial"/>
          <w:sz w:val="21"/>
          <w:szCs w:val="21"/>
          <w:u w:val="single"/>
        </w:rPr>
        <w:t>。</w:t>
      </w:r>
    </w:p>
    <w:p>
      <w:pPr>
        <w:spacing w:line="360" w:lineRule="auto"/>
        <w:ind w:firstLine="420"/>
        <w:jc w:val="both"/>
        <w:rPr>
          <w:rFonts w:hint="default" w:ascii="Arial" w:hAnsi="Arial" w:cs="Arial"/>
          <w:sz w:val="21"/>
          <w:szCs w:val="21"/>
          <w:u w:val="single"/>
        </w:rPr>
      </w:pPr>
      <w:r>
        <w:rPr>
          <w:rFonts w:hint="default" w:ascii="Arial" w:hAnsi="Arial" w:cs="Arial"/>
          <w:sz w:val="21"/>
          <w:szCs w:val="21"/>
        </w:rPr>
        <w:t>3.3.4承包人主要施工管理人员离开施工现场的批准要求：</w:t>
      </w:r>
      <w:r>
        <w:rPr>
          <w:rFonts w:hint="default" w:ascii="Arial" w:hAnsi="Arial" w:cs="Arial"/>
          <w:b/>
          <w:color w:val="0070C0"/>
          <w:sz w:val="21"/>
          <w:szCs w:val="21"/>
          <w:u w:val="single"/>
        </w:rPr>
        <w:t>到岗率必须达到80%以上（即每月到位不得低于24个日历天，且月份之间的到位天数不得借用，不得连续一周不到位），其余按通用条款执行。</w:t>
      </w:r>
    </w:p>
    <w:p>
      <w:pPr>
        <w:pStyle w:val="51"/>
        <w:adjustRightInd w:val="0"/>
        <w:spacing w:line="360" w:lineRule="auto"/>
        <w:ind w:firstLine="420"/>
        <w:rPr>
          <w:rFonts w:hint="default" w:ascii="Arial" w:hAnsi="Arial" w:eastAsia="宋体" w:cs="Arial"/>
          <w:b/>
          <w:color w:val="0070C0"/>
          <w:kern w:val="2"/>
          <w:sz w:val="21"/>
          <w:szCs w:val="21"/>
          <w:u w:val="single"/>
          <w:lang w:val="en-US" w:eastAsia="zh-CN" w:bidi="ar-SA"/>
        </w:rPr>
      </w:pPr>
      <w:r>
        <w:rPr>
          <w:rFonts w:hint="default" w:ascii="Arial" w:hAnsi="Arial" w:cs="Arial"/>
          <w:sz w:val="21"/>
          <w:szCs w:val="21"/>
        </w:rPr>
        <w:t>3.3.5承包人擅自更换主要施工管理人员的违约责任：</w:t>
      </w:r>
      <w:r>
        <w:rPr>
          <w:rFonts w:hint="default" w:ascii="Arial" w:hAnsi="Arial" w:cs="Arial"/>
          <w:b/>
          <w:color w:val="0070C0"/>
          <w:sz w:val="21"/>
          <w:szCs w:val="21"/>
          <w:u w:val="single"/>
        </w:rPr>
        <w:t>发包人有权要求承包人承</w:t>
      </w:r>
      <w:r>
        <w:rPr>
          <w:rFonts w:hint="default" w:ascii="Arial" w:hAnsi="Arial" w:eastAsia="宋体" w:cs="Arial"/>
          <w:b/>
          <w:color w:val="0070C0"/>
          <w:kern w:val="2"/>
          <w:sz w:val="21"/>
          <w:szCs w:val="21"/>
          <w:u w:val="single"/>
          <w:lang w:val="en-US" w:eastAsia="zh-CN" w:bidi="ar-SA"/>
        </w:rPr>
        <w:t>担签约合同价款2%的违约金。</w:t>
      </w:r>
    </w:p>
    <w:p>
      <w:pPr>
        <w:spacing w:line="360" w:lineRule="auto"/>
        <w:ind w:firstLine="420"/>
        <w:jc w:val="both"/>
        <w:rPr>
          <w:rFonts w:hint="default" w:ascii="Arial" w:hAnsi="Arial" w:cs="Arial"/>
          <w:sz w:val="21"/>
          <w:szCs w:val="21"/>
          <w:u w:val="single"/>
        </w:rPr>
      </w:pPr>
      <w:r>
        <w:rPr>
          <w:rFonts w:hint="default" w:ascii="Arial" w:hAnsi="Arial" w:cs="Arial"/>
          <w:sz w:val="21"/>
          <w:szCs w:val="21"/>
        </w:rPr>
        <w:t>承包人主要施工管理人员擅自离开施工现场的违约责任：</w:t>
      </w:r>
      <w:r>
        <w:rPr>
          <w:rFonts w:hint="default" w:ascii="Arial" w:hAnsi="Arial" w:cs="Arial"/>
          <w:b/>
          <w:color w:val="0070C0"/>
          <w:sz w:val="21"/>
          <w:szCs w:val="21"/>
          <w:u w:val="single"/>
        </w:rPr>
        <w:t>每天支付违</w:t>
      </w:r>
      <w:r>
        <w:rPr>
          <w:rFonts w:hint="default" w:ascii="Arial" w:hAnsi="Arial" w:eastAsia="宋体" w:cs="Arial"/>
          <w:b/>
          <w:color w:val="0070C0"/>
          <w:sz w:val="21"/>
          <w:szCs w:val="21"/>
          <w:u w:val="single"/>
        </w:rPr>
        <w:t>约金500元/人。</w:t>
      </w:r>
    </w:p>
    <w:p>
      <w:pPr>
        <w:pStyle w:val="7"/>
        <w:spacing w:line="360" w:lineRule="auto"/>
        <w:ind w:left="0"/>
        <w:jc w:val="both"/>
        <w:rPr>
          <w:rFonts w:hint="default" w:ascii="Arial" w:hAnsi="Arial" w:cs="Arial"/>
          <w:color w:val="000000"/>
          <w:sz w:val="21"/>
          <w:szCs w:val="21"/>
        </w:rPr>
      </w:pPr>
      <w:r>
        <w:rPr>
          <w:rFonts w:hint="default" w:ascii="Arial" w:hAnsi="Arial" w:cs="Arial"/>
          <w:color w:val="000000"/>
          <w:sz w:val="21"/>
          <w:szCs w:val="21"/>
        </w:rPr>
        <w:t>3.5分包</w:t>
      </w:r>
    </w:p>
    <w:p>
      <w:pPr>
        <w:spacing w:line="360" w:lineRule="auto"/>
        <w:ind w:firstLine="420"/>
        <w:jc w:val="both"/>
        <w:rPr>
          <w:rFonts w:hint="default" w:ascii="Arial" w:hAnsi="Arial" w:cs="Arial"/>
          <w:color w:val="000000"/>
          <w:sz w:val="21"/>
          <w:szCs w:val="21"/>
        </w:rPr>
      </w:pPr>
      <w:r>
        <w:rPr>
          <w:rFonts w:hint="default" w:ascii="Arial" w:hAnsi="Arial" w:cs="Arial"/>
          <w:color w:val="000000"/>
          <w:sz w:val="21"/>
          <w:szCs w:val="21"/>
        </w:rPr>
        <w:t>3.5.1分包的一般约定</w:t>
      </w:r>
    </w:p>
    <w:p>
      <w:pPr>
        <w:spacing w:line="360" w:lineRule="auto"/>
        <w:ind w:firstLine="420" w:firstLineChars="200"/>
        <w:jc w:val="both"/>
        <w:rPr>
          <w:rFonts w:hint="default" w:ascii="Arial" w:hAnsi="Arial" w:cs="Arial"/>
          <w:color w:val="000000"/>
          <w:sz w:val="21"/>
          <w:szCs w:val="21"/>
        </w:rPr>
      </w:pPr>
      <w:r>
        <w:rPr>
          <w:rFonts w:hint="default" w:ascii="Arial" w:hAnsi="Arial" w:cs="Arial"/>
          <w:color w:val="000000"/>
          <w:sz w:val="21"/>
          <w:szCs w:val="21"/>
        </w:rPr>
        <w:t>禁止分包的工程包括：</w:t>
      </w:r>
      <w:r>
        <w:rPr>
          <w:rFonts w:hint="default" w:ascii="Arial" w:hAnsi="Arial" w:cs="Arial"/>
          <w:b/>
          <w:color w:val="0070C0"/>
          <w:sz w:val="21"/>
          <w:szCs w:val="21"/>
          <w:u w:val="single"/>
        </w:rPr>
        <w:t>按通用条款执行。</w:t>
      </w:r>
    </w:p>
    <w:p>
      <w:pPr>
        <w:spacing w:line="360" w:lineRule="auto"/>
        <w:ind w:firstLine="420" w:firstLineChars="200"/>
        <w:jc w:val="both"/>
        <w:rPr>
          <w:rFonts w:hint="default" w:ascii="Arial" w:hAnsi="Arial" w:cs="Arial"/>
          <w:color w:val="000000"/>
          <w:sz w:val="21"/>
          <w:szCs w:val="21"/>
          <w:u w:val="single"/>
        </w:rPr>
      </w:pPr>
      <w:r>
        <w:rPr>
          <w:rFonts w:hint="default" w:ascii="Arial" w:hAnsi="Arial" w:cs="Arial"/>
          <w:color w:val="000000"/>
          <w:sz w:val="21"/>
          <w:szCs w:val="21"/>
        </w:rPr>
        <w:t>主体结构、关键性工作的范围：</w:t>
      </w:r>
      <w:r>
        <w:rPr>
          <w:rFonts w:hint="default" w:ascii="Arial" w:hAnsi="Arial" w:cs="Arial"/>
          <w:b/>
          <w:color w:val="0070C0"/>
          <w:sz w:val="21"/>
          <w:szCs w:val="21"/>
          <w:u w:val="single"/>
        </w:rPr>
        <w:t>按通用条款执行。</w:t>
      </w:r>
    </w:p>
    <w:p>
      <w:pPr>
        <w:spacing w:line="360" w:lineRule="auto"/>
        <w:ind w:firstLine="420"/>
        <w:jc w:val="both"/>
        <w:rPr>
          <w:rFonts w:hint="default" w:ascii="Arial" w:hAnsi="Arial" w:cs="Arial"/>
          <w:color w:val="000000"/>
          <w:sz w:val="21"/>
          <w:szCs w:val="21"/>
        </w:rPr>
      </w:pPr>
      <w:r>
        <w:rPr>
          <w:rFonts w:hint="default" w:ascii="Arial" w:hAnsi="Arial" w:cs="Arial"/>
          <w:color w:val="000000"/>
          <w:sz w:val="21"/>
          <w:szCs w:val="21"/>
        </w:rPr>
        <w:t>3.5.2分包的确定</w:t>
      </w:r>
    </w:p>
    <w:p>
      <w:pPr>
        <w:spacing w:line="360" w:lineRule="auto"/>
        <w:ind w:firstLine="420" w:firstLineChars="200"/>
        <w:jc w:val="both"/>
        <w:rPr>
          <w:rFonts w:hint="default" w:ascii="Arial" w:hAnsi="Arial" w:cs="Arial"/>
          <w:color w:val="000000"/>
          <w:sz w:val="21"/>
          <w:szCs w:val="21"/>
          <w:u w:val="single"/>
        </w:rPr>
      </w:pPr>
      <w:r>
        <w:rPr>
          <w:rFonts w:hint="default" w:ascii="Arial" w:hAnsi="Arial" w:cs="Arial"/>
          <w:color w:val="000000"/>
          <w:sz w:val="21"/>
          <w:szCs w:val="21"/>
        </w:rPr>
        <w:t>允许分包的专业工程包括：</w:t>
      </w:r>
      <w:r>
        <w:rPr>
          <w:rFonts w:hint="default" w:ascii="Arial" w:hAnsi="Arial" w:cs="Arial"/>
          <w:color w:val="000000"/>
          <w:sz w:val="21"/>
          <w:szCs w:val="21"/>
          <w:u w:val="single"/>
        </w:rPr>
        <w:t xml:space="preserve"> /  </w:t>
      </w:r>
    </w:p>
    <w:p>
      <w:pPr>
        <w:spacing w:line="336" w:lineRule="auto"/>
        <w:ind w:firstLine="420" w:firstLineChars="200"/>
        <w:contextualSpacing/>
        <w:jc w:val="both"/>
        <w:rPr>
          <w:rFonts w:hint="default" w:ascii="Arial" w:hAnsi="Arial" w:cs="Arial"/>
          <w:sz w:val="21"/>
          <w:szCs w:val="21"/>
          <w:u w:val="single"/>
        </w:rPr>
      </w:pPr>
      <w:r>
        <w:rPr>
          <w:rFonts w:hint="default" w:ascii="Arial" w:hAnsi="Arial" w:cs="Arial"/>
          <w:color w:val="000000"/>
          <w:sz w:val="21"/>
          <w:szCs w:val="21"/>
        </w:rPr>
        <w:t>其他关于分包的约定：</w:t>
      </w:r>
      <w:r>
        <w:rPr>
          <w:rFonts w:hint="default" w:ascii="Arial" w:hAnsi="Arial" w:cs="Arial"/>
          <w:b/>
          <w:color w:val="0070C0"/>
          <w:sz w:val="21"/>
          <w:szCs w:val="21"/>
          <w:u w:val="single"/>
        </w:rPr>
        <w:t>/。</w:t>
      </w:r>
    </w:p>
    <w:p>
      <w:pPr>
        <w:spacing w:line="360" w:lineRule="auto"/>
        <w:ind w:firstLine="420"/>
        <w:jc w:val="both"/>
        <w:rPr>
          <w:rFonts w:hint="default" w:ascii="Arial" w:hAnsi="Arial" w:cs="Arial"/>
          <w:sz w:val="21"/>
          <w:szCs w:val="21"/>
        </w:rPr>
      </w:pPr>
      <w:r>
        <w:rPr>
          <w:rFonts w:hint="default" w:ascii="Arial" w:hAnsi="Arial" w:cs="Arial"/>
          <w:sz w:val="21"/>
          <w:szCs w:val="21"/>
        </w:rPr>
        <w:t>3.5.4分包合同价款</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关于分包合同价款支付的约定：</w:t>
      </w:r>
      <w:r>
        <w:rPr>
          <w:rFonts w:hint="default" w:ascii="Arial" w:hAnsi="Arial" w:cs="Arial"/>
          <w:b/>
          <w:color w:val="0070C0"/>
          <w:sz w:val="21"/>
          <w:szCs w:val="21"/>
          <w:u w:val="single"/>
        </w:rPr>
        <w:t>/。</w:t>
      </w:r>
    </w:p>
    <w:p>
      <w:pPr>
        <w:pStyle w:val="7"/>
        <w:spacing w:line="360" w:lineRule="auto"/>
        <w:ind w:left="0" w:firstLine="420"/>
        <w:jc w:val="both"/>
        <w:rPr>
          <w:rFonts w:hint="default" w:ascii="Arial" w:hAnsi="Arial" w:cs="Arial"/>
          <w:sz w:val="21"/>
          <w:szCs w:val="21"/>
        </w:rPr>
      </w:pPr>
      <w:r>
        <w:rPr>
          <w:rFonts w:hint="default" w:ascii="Arial" w:hAnsi="Arial" w:cs="Arial"/>
          <w:sz w:val="21"/>
          <w:szCs w:val="21"/>
        </w:rPr>
        <w:t>3.6工程照管与成品、半成品保护</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承包人负责照管工程及工程相关的材料、工程设备的起始时间：</w:t>
      </w:r>
      <w:r>
        <w:rPr>
          <w:rFonts w:hint="default" w:ascii="Arial" w:hAnsi="Arial" w:cs="Arial"/>
          <w:b/>
          <w:color w:val="0070C0"/>
          <w:sz w:val="21"/>
          <w:szCs w:val="21"/>
          <w:u w:val="single"/>
        </w:rPr>
        <w:t>按通用条款执行</w:t>
      </w:r>
      <w:r>
        <w:rPr>
          <w:rFonts w:hint="default" w:ascii="Arial" w:hAnsi="Arial" w:cs="Arial"/>
          <w:b/>
          <w:sz w:val="21"/>
          <w:szCs w:val="21"/>
        </w:rPr>
        <w:t>。</w:t>
      </w:r>
    </w:p>
    <w:p>
      <w:pPr>
        <w:pStyle w:val="7"/>
        <w:spacing w:line="360" w:lineRule="auto"/>
        <w:ind w:left="0"/>
        <w:jc w:val="both"/>
        <w:rPr>
          <w:rFonts w:hint="default" w:ascii="Arial" w:hAnsi="Arial" w:cs="Arial"/>
          <w:sz w:val="21"/>
          <w:szCs w:val="21"/>
        </w:rPr>
      </w:pPr>
      <w:bookmarkStart w:id="453" w:name="_Toc531590777"/>
      <w:bookmarkStart w:id="454" w:name="_Toc531590588"/>
      <w:bookmarkStart w:id="455" w:name="_Toc520278712"/>
      <w:bookmarkStart w:id="456" w:name="_Toc520278583"/>
      <w:r>
        <w:rPr>
          <w:rFonts w:hint="default" w:ascii="Arial" w:hAnsi="Arial" w:cs="Arial"/>
          <w:sz w:val="21"/>
          <w:szCs w:val="21"/>
        </w:rPr>
        <w:t>3.7履约担保</w:t>
      </w:r>
      <w:bookmarkEnd w:id="453"/>
      <w:bookmarkEnd w:id="454"/>
      <w:bookmarkEnd w:id="455"/>
      <w:bookmarkEnd w:id="456"/>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承包人是否提供履约担保：</w:t>
      </w:r>
      <w:r>
        <w:rPr>
          <w:rFonts w:hint="default" w:ascii="Arial" w:hAnsi="Arial" w:cs="Arial"/>
          <w:b/>
          <w:color w:val="0070C0"/>
          <w:sz w:val="21"/>
          <w:szCs w:val="21"/>
          <w:u w:val="single"/>
        </w:rPr>
        <w:t>提供</w:t>
      </w:r>
    </w:p>
    <w:p>
      <w:pPr>
        <w:spacing w:line="336" w:lineRule="auto"/>
        <w:ind w:firstLine="420" w:firstLineChars="200"/>
        <w:contextualSpacing/>
        <w:jc w:val="both"/>
        <w:rPr>
          <w:rFonts w:hint="default" w:ascii="Arial" w:hAnsi="Arial" w:cs="Arial"/>
          <w:b/>
          <w:color w:val="0070C0"/>
          <w:sz w:val="21"/>
          <w:szCs w:val="21"/>
          <w:u w:val="single"/>
        </w:rPr>
      </w:pPr>
      <w:r>
        <w:rPr>
          <w:rFonts w:hint="default" w:ascii="Arial" w:hAnsi="Arial" w:cs="Arial"/>
          <w:sz w:val="21"/>
          <w:szCs w:val="21"/>
        </w:rPr>
        <w:t>承包人提供履约担保的形式、金额及期限的：</w:t>
      </w:r>
      <w:r>
        <w:rPr>
          <w:rFonts w:hint="default" w:ascii="Arial" w:hAnsi="Arial" w:cs="Arial"/>
          <w:b/>
          <w:color w:val="0070C0"/>
          <w:sz w:val="21"/>
          <w:szCs w:val="21"/>
          <w:u w:val="single"/>
        </w:rPr>
        <w:t>承包人应以</w:t>
      </w:r>
      <w:r>
        <w:rPr>
          <w:rFonts w:hint="default" w:ascii="Arial" w:hAnsi="Arial" w:cs="Arial"/>
          <w:b/>
          <w:color w:val="0070C0"/>
          <w:sz w:val="21"/>
          <w:szCs w:val="21"/>
          <w:highlight w:val="none"/>
          <w:u w:val="single"/>
        </w:rPr>
        <w:t>签约合同总价款的</w:t>
      </w:r>
      <w:r>
        <w:rPr>
          <w:rFonts w:hint="default" w:ascii="Arial" w:hAnsi="Arial" w:cs="Arial"/>
          <w:b/>
          <w:color w:val="0070C0"/>
          <w:sz w:val="21"/>
          <w:szCs w:val="21"/>
          <w:highlight w:val="none"/>
          <w:u w:val="single"/>
          <w:lang w:val="en-US" w:eastAsia="zh-CN"/>
        </w:rPr>
        <w:t>1</w:t>
      </w:r>
      <w:r>
        <w:rPr>
          <w:rFonts w:hint="default" w:ascii="Arial" w:hAnsi="Arial" w:cs="Arial"/>
          <w:b/>
          <w:color w:val="0070C0"/>
          <w:sz w:val="21"/>
          <w:szCs w:val="21"/>
          <w:highlight w:val="none"/>
          <w:u w:val="single"/>
        </w:rPr>
        <w:t>%</w:t>
      </w:r>
      <w:r>
        <w:rPr>
          <w:rFonts w:hint="default" w:ascii="Arial" w:hAnsi="Arial" w:cs="Arial"/>
          <w:b/>
          <w:color w:val="0070C0"/>
          <w:sz w:val="21"/>
          <w:szCs w:val="21"/>
          <w:u w:val="single"/>
        </w:rPr>
        <w:t>作为履约担保（含建造师到位保证金、项目机构五大员到位保证金、工期保证金、安全保证金、防止拖欠民工工资保证金等），以银行转账、转帐支票、银行汇票或工程保函等非现金形式交纳至发包人指定帐户。</w:t>
      </w:r>
    </w:p>
    <w:p>
      <w:pPr>
        <w:spacing w:line="360" w:lineRule="auto"/>
        <w:ind w:firstLine="422" w:firstLineChars="200"/>
        <w:jc w:val="both"/>
        <w:rPr>
          <w:rFonts w:hint="default" w:ascii="Arial" w:hAnsi="Arial" w:cs="Arial"/>
          <w:b/>
          <w:sz w:val="21"/>
          <w:szCs w:val="21"/>
        </w:rPr>
      </w:pPr>
      <w:r>
        <w:rPr>
          <w:rFonts w:hint="default" w:ascii="Arial" w:hAnsi="Arial" w:cs="Arial"/>
          <w:b/>
          <w:sz w:val="21"/>
          <w:szCs w:val="21"/>
        </w:rPr>
        <w:t>说明：</w:t>
      </w:r>
    </w:p>
    <w:p>
      <w:pPr>
        <w:spacing w:line="360" w:lineRule="auto"/>
        <w:ind w:firstLine="422" w:firstLineChars="200"/>
        <w:jc w:val="both"/>
        <w:rPr>
          <w:rFonts w:hint="default" w:ascii="Arial" w:hAnsi="Arial" w:cs="Arial"/>
          <w:b/>
          <w:sz w:val="21"/>
          <w:szCs w:val="21"/>
        </w:rPr>
      </w:pPr>
      <w:r>
        <w:rPr>
          <w:rFonts w:hint="default" w:ascii="Arial" w:hAnsi="Arial" w:cs="Arial"/>
          <w:b/>
          <w:sz w:val="21"/>
          <w:szCs w:val="21"/>
        </w:rPr>
        <w:t>（1）以银行转账、转帐支票、银行汇票等形式提交的：</w:t>
      </w:r>
    </w:p>
    <w:p>
      <w:pPr>
        <w:spacing w:line="336" w:lineRule="auto"/>
        <w:ind w:firstLine="420" w:firstLineChars="200"/>
        <w:rPr>
          <w:rFonts w:hint="default" w:ascii="Arial" w:hAnsi="Arial" w:cs="Arial"/>
          <w:sz w:val="21"/>
          <w:szCs w:val="21"/>
        </w:rPr>
      </w:pPr>
      <w:r>
        <w:rPr>
          <w:rFonts w:hint="default" w:ascii="Arial" w:hAnsi="Arial" w:cs="Arial"/>
          <w:sz w:val="21"/>
          <w:szCs w:val="21"/>
        </w:rPr>
        <w:t>1）从承包人基本账户转出；</w:t>
      </w:r>
    </w:p>
    <w:p>
      <w:pPr>
        <w:spacing w:line="336" w:lineRule="auto"/>
        <w:ind w:firstLine="420" w:firstLineChars="200"/>
        <w:rPr>
          <w:rFonts w:hint="default" w:ascii="Arial" w:hAnsi="Arial" w:cs="Arial"/>
          <w:b/>
          <w:sz w:val="21"/>
          <w:szCs w:val="21"/>
        </w:rPr>
      </w:pPr>
      <w:r>
        <w:rPr>
          <w:rFonts w:hint="default" w:ascii="Arial" w:hAnsi="Arial" w:cs="Arial"/>
          <w:sz w:val="21"/>
          <w:szCs w:val="21"/>
        </w:rPr>
        <w:t>2）履约担保退还时间：</w:t>
      </w:r>
      <w:r>
        <w:rPr>
          <w:rFonts w:hint="default" w:ascii="Arial" w:hAnsi="Arial" w:cs="Arial"/>
          <w:b/>
          <w:color w:val="0070C0"/>
          <w:sz w:val="21"/>
          <w:szCs w:val="21"/>
          <w:u w:val="single"/>
        </w:rPr>
        <w:t>待工程竣工验收合格后，予以全部退还（无息）。</w:t>
      </w:r>
    </w:p>
    <w:p>
      <w:pPr>
        <w:spacing w:line="360" w:lineRule="auto"/>
        <w:ind w:firstLine="422" w:firstLineChars="200"/>
        <w:jc w:val="both"/>
        <w:rPr>
          <w:rFonts w:hint="default" w:ascii="Arial" w:hAnsi="Arial" w:cs="Arial"/>
          <w:b/>
          <w:sz w:val="21"/>
          <w:szCs w:val="21"/>
        </w:rPr>
      </w:pPr>
      <w:r>
        <w:rPr>
          <w:rFonts w:hint="default" w:ascii="Arial" w:hAnsi="Arial" w:cs="Arial"/>
          <w:b/>
          <w:sz w:val="21"/>
          <w:szCs w:val="21"/>
        </w:rPr>
        <w:t>（2）若采用工程保函形式的，应满足以下几个条件：</w:t>
      </w:r>
    </w:p>
    <w:p>
      <w:pPr>
        <w:spacing w:line="360" w:lineRule="auto"/>
        <w:ind w:firstLine="420" w:firstLineChars="200"/>
        <w:rPr>
          <w:rFonts w:hint="default" w:ascii="Arial" w:hAnsi="Arial" w:cs="Arial"/>
          <w:sz w:val="21"/>
          <w:szCs w:val="21"/>
        </w:rPr>
      </w:pPr>
      <w:r>
        <w:rPr>
          <w:rFonts w:hint="default" w:ascii="Arial" w:hAnsi="Arial" w:cs="Arial"/>
          <w:sz w:val="21"/>
          <w:szCs w:val="21"/>
        </w:rPr>
        <w:t>1）工程保函包括银行保函、保险机构保证保险保单和融资担保公司保函。需具有查验真伪功能的渠道，如不具备此项功能，发包人有权拒收。</w:t>
      </w:r>
    </w:p>
    <w:p>
      <w:pPr>
        <w:spacing w:line="360" w:lineRule="auto"/>
        <w:ind w:firstLine="420" w:firstLineChars="200"/>
        <w:rPr>
          <w:rFonts w:hint="default" w:ascii="Arial" w:hAnsi="Arial" w:cs="Arial"/>
          <w:sz w:val="21"/>
          <w:szCs w:val="21"/>
        </w:rPr>
      </w:pPr>
      <w:r>
        <w:rPr>
          <w:rFonts w:hint="default" w:ascii="Arial" w:hAnsi="Arial" w:cs="Arial"/>
          <w:sz w:val="21"/>
          <w:szCs w:val="21"/>
        </w:rPr>
        <w:t>2）为见索即付保函：即在承包人没有实施合同或者未履行合同义务时，发包人不需要出具任何证明和理由，只要看到承包人违约，就可对保函进行收兑。</w:t>
      </w:r>
    </w:p>
    <w:p>
      <w:pPr>
        <w:spacing w:line="360" w:lineRule="auto"/>
        <w:ind w:firstLine="420" w:firstLineChars="200"/>
        <w:rPr>
          <w:rFonts w:hint="default" w:ascii="Arial" w:hAnsi="Arial" w:cs="Arial"/>
          <w:sz w:val="21"/>
          <w:szCs w:val="21"/>
        </w:rPr>
      </w:pPr>
      <w:r>
        <w:rPr>
          <w:rFonts w:hint="default" w:ascii="Arial" w:hAnsi="Arial" w:cs="Arial"/>
          <w:sz w:val="21"/>
          <w:szCs w:val="21"/>
        </w:rPr>
        <w:t>3）保函期限：保函的期限自合同生效之日起至取得工程竣工验收备案表之日止。</w:t>
      </w:r>
    </w:p>
    <w:p>
      <w:pPr>
        <w:spacing w:line="360" w:lineRule="auto"/>
        <w:ind w:firstLine="420" w:firstLineChars="200"/>
        <w:rPr>
          <w:rFonts w:hint="default" w:ascii="Arial" w:hAnsi="Arial" w:cs="Arial"/>
          <w:sz w:val="21"/>
          <w:szCs w:val="21"/>
        </w:rPr>
      </w:pPr>
      <w:r>
        <w:rPr>
          <w:rFonts w:hint="default" w:ascii="Arial" w:hAnsi="Arial" w:cs="Arial"/>
          <w:sz w:val="21"/>
          <w:szCs w:val="21"/>
        </w:rPr>
        <w:t>4）如果由于工期延误或工程保函出具机构要求分期出具保函的，则在前一份保函有效期满之日</w:t>
      </w:r>
      <w:r>
        <w:rPr>
          <w:rFonts w:hint="default" w:ascii="Arial" w:hAnsi="Arial" w:cs="Arial"/>
          <w:sz w:val="21"/>
          <w:szCs w:val="21"/>
          <w:lang w:val="en-US" w:eastAsia="zh-CN"/>
        </w:rPr>
        <w:t>1</w:t>
      </w:r>
      <w:r>
        <w:rPr>
          <w:rFonts w:hint="default" w:ascii="Arial" w:hAnsi="Arial" w:cs="Arial"/>
          <w:sz w:val="21"/>
          <w:szCs w:val="21"/>
        </w:rPr>
        <w:t>个月前必须重新出具相同内容的保函。</w:t>
      </w:r>
    </w:p>
    <w:p>
      <w:pPr>
        <w:spacing w:line="360" w:lineRule="auto"/>
        <w:ind w:firstLine="420" w:firstLineChars="200"/>
        <w:rPr>
          <w:rFonts w:hint="default" w:ascii="Arial" w:hAnsi="Arial" w:cs="Arial"/>
          <w:sz w:val="21"/>
          <w:szCs w:val="21"/>
        </w:rPr>
      </w:pPr>
      <w:r>
        <w:rPr>
          <w:rFonts w:hint="default" w:ascii="Arial" w:hAnsi="Arial" w:cs="Arial"/>
          <w:sz w:val="21"/>
          <w:szCs w:val="21"/>
        </w:rPr>
        <w:t>5）保函开具方需开通官方网站进行在线查询功能。发包人通过开具方的官方网站进行在线查询后，可以确认真实性的，对原件进行收讫。否则，发包人有权不予收讫。</w:t>
      </w:r>
    </w:p>
    <w:p>
      <w:pPr>
        <w:pStyle w:val="6"/>
        <w:spacing w:line="360" w:lineRule="auto"/>
        <w:ind w:left="0"/>
        <w:jc w:val="both"/>
        <w:rPr>
          <w:rFonts w:hint="default" w:ascii="Arial" w:hAnsi="Arial" w:cs="Arial"/>
          <w:sz w:val="21"/>
          <w:szCs w:val="21"/>
        </w:rPr>
      </w:pPr>
      <w:r>
        <w:rPr>
          <w:rFonts w:hint="default" w:ascii="Arial" w:hAnsi="Arial" w:cs="Arial"/>
          <w:sz w:val="21"/>
          <w:szCs w:val="21"/>
        </w:rPr>
        <w:t>4.监理人</w:t>
      </w:r>
    </w:p>
    <w:p>
      <w:pPr>
        <w:pStyle w:val="7"/>
        <w:spacing w:line="360" w:lineRule="auto"/>
        <w:ind w:left="0"/>
        <w:jc w:val="both"/>
        <w:rPr>
          <w:rFonts w:hint="default" w:ascii="Arial" w:hAnsi="Arial" w:cs="Arial"/>
          <w:sz w:val="21"/>
          <w:szCs w:val="21"/>
        </w:rPr>
      </w:pPr>
      <w:r>
        <w:rPr>
          <w:rFonts w:hint="default" w:ascii="Arial" w:hAnsi="Arial" w:cs="Arial"/>
          <w:sz w:val="21"/>
          <w:szCs w:val="21"/>
        </w:rPr>
        <w:t>4.1监理人的一般规定</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关于监理人的监理内容：</w:t>
      </w:r>
      <w:r>
        <w:rPr>
          <w:rFonts w:hint="default" w:ascii="Arial" w:hAnsi="Arial" w:cs="Arial"/>
          <w:b/>
          <w:color w:val="0070C0"/>
          <w:sz w:val="21"/>
          <w:szCs w:val="21"/>
          <w:u w:val="single"/>
        </w:rPr>
        <w:t>按监理合同执行</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关于监理人的监理权限：</w:t>
      </w:r>
      <w:r>
        <w:rPr>
          <w:rFonts w:hint="default" w:ascii="Arial" w:hAnsi="Arial" w:cs="Arial"/>
          <w:b/>
          <w:color w:val="0070C0"/>
          <w:sz w:val="21"/>
          <w:szCs w:val="21"/>
          <w:u w:val="single"/>
        </w:rPr>
        <w:t>按监理合同执行</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关于监理人在施工现场的办公场所、生活场所的提供和费用承担的约定：</w:t>
      </w:r>
      <w:r>
        <w:rPr>
          <w:rFonts w:hint="default" w:ascii="Arial" w:hAnsi="Arial" w:cs="Arial"/>
          <w:b/>
          <w:color w:val="0070C0"/>
          <w:sz w:val="21"/>
          <w:szCs w:val="21"/>
          <w:u w:val="single"/>
        </w:rPr>
        <w:t>按专用条款第3.1条执行</w:t>
      </w:r>
      <w:r>
        <w:rPr>
          <w:rFonts w:hint="default" w:ascii="Arial" w:hAnsi="Arial" w:cs="Arial"/>
          <w:sz w:val="21"/>
          <w:szCs w:val="21"/>
        </w:rPr>
        <w:t>。</w:t>
      </w:r>
    </w:p>
    <w:p>
      <w:pPr>
        <w:pStyle w:val="7"/>
        <w:spacing w:line="360" w:lineRule="auto"/>
        <w:ind w:left="0"/>
        <w:jc w:val="both"/>
        <w:rPr>
          <w:rFonts w:hint="default" w:ascii="Arial" w:hAnsi="Arial" w:cs="Arial"/>
          <w:sz w:val="21"/>
          <w:szCs w:val="21"/>
        </w:rPr>
      </w:pPr>
      <w:r>
        <w:rPr>
          <w:rFonts w:hint="default" w:ascii="Arial" w:hAnsi="Arial" w:cs="Arial"/>
          <w:sz w:val="21"/>
          <w:szCs w:val="21"/>
        </w:rPr>
        <w:t>4.2监理人员</w:t>
      </w:r>
    </w:p>
    <w:p>
      <w:pPr>
        <w:spacing w:line="360" w:lineRule="auto"/>
        <w:ind w:firstLine="420"/>
        <w:jc w:val="both"/>
        <w:rPr>
          <w:rFonts w:hint="default" w:ascii="Arial" w:hAnsi="Arial" w:cs="Arial"/>
          <w:sz w:val="21"/>
          <w:szCs w:val="21"/>
        </w:rPr>
      </w:pPr>
      <w:r>
        <w:rPr>
          <w:rFonts w:hint="default" w:ascii="Arial" w:hAnsi="Arial" w:cs="Arial"/>
          <w:sz w:val="21"/>
          <w:szCs w:val="21"/>
        </w:rPr>
        <w:t>总监理工程师：</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姓    名：</w:t>
      </w:r>
      <w:r>
        <w:rPr>
          <w:rFonts w:hint="default" w:ascii="Arial" w:hAnsi="Arial" w:cs="Arial"/>
          <w:sz w:val="21"/>
          <w:szCs w:val="21"/>
          <w:u w:val="single"/>
        </w:rPr>
        <w:t xml:space="preserve">                  </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职    务：</w:t>
      </w:r>
      <w:r>
        <w:rPr>
          <w:rFonts w:hint="default" w:ascii="Arial" w:hAnsi="Arial" w:cs="Arial"/>
          <w:sz w:val="21"/>
          <w:szCs w:val="21"/>
          <w:u w:val="single"/>
        </w:rPr>
        <w:t xml:space="preserve">                  </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监理工程师执业资格证书号：</w:t>
      </w:r>
      <w:r>
        <w:rPr>
          <w:rFonts w:hint="default" w:ascii="Arial" w:hAnsi="Arial" w:cs="Arial"/>
          <w:sz w:val="21"/>
          <w:szCs w:val="21"/>
          <w:u w:val="single"/>
        </w:rPr>
        <w:t xml:space="preserve">                    </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联系电话：</w:t>
      </w:r>
      <w:r>
        <w:rPr>
          <w:rFonts w:hint="default" w:ascii="Arial" w:hAnsi="Arial" w:cs="Arial"/>
          <w:sz w:val="21"/>
          <w:szCs w:val="21"/>
          <w:u w:val="single"/>
        </w:rPr>
        <w:t xml:space="preserve">                                    </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电子信箱：</w:t>
      </w:r>
      <w:r>
        <w:rPr>
          <w:rFonts w:hint="default" w:ascii="Arial" w:hAnsi="Arial" w:cs="Arial"/>
          <w:sz w:val="21"/>
          <w:szCs w:val="21"/>
          <w:u w:val="single"/>
        </w:rPr>
        <w:t xml:space="preserve">                                    </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通信地址：</w:t>
      </w:r>
      <w:r>
        <w:rPr>
          <w:rFonts w:hint="default" w:ascii="Arial" w:hAnsi="Arial" w:cs="Arial"/>
          <w:sz w:val="21"/>
          <w:szCs w:val="21"/>
          <w:u w:val="single"/>
        </w:rPr>
        <w:t xml:space="preserve">                                    </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关于监理人的其他约定：</w:t>
      </w:r>
      <w:r>
        <w:rPr>
          <w:rFonts w:hint="default" w:ascii="Arial" w:hAnsi="Arial" w:cs="Arial"/>
          <w:sz w:val="21"/>
          <w:szCs w:val="21"/>
          <w:u w:val="single"/>
        </w:rPr>
        <w:t xml:space="preserve">                        </w:t>
      </w:r>
    </w:p>
    <w:p>
      <w:pPr>
        <w:pStyle w:val="7"/>
        <w:spacing w:line="360" w:lineRule="auto"/>
        <w:ind w:left="0"/>
        <w:jc w:val="both"/>
        <w:rPr>
          <w:rFonts w:hint="default" w:ascii="Arial" w:hAnsi="Arial" w:cs="Arial"/>
          <w:sz w:val="21"/>
          <w:szCs w:val="21"/>
        </w:rPr>
      </w:pPr>
      <w:r>
        <w:rPr>
          <w:rFonts w:hint="default" w:ascii="Arial" w:hAnsi="Arial" w:cs="Arial"/>
          <w:sz w:val="21"/>
          <w:szCs w:val="21"/>
        </w:rPr>
        <w:t>4.4商定或确定</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在发包人和承包人不能通过协商达成一致意见时，发包人授权监理人对以下事项进行确定：</w:t>
      </w:r>
      <w:r>
        <w:rPr>
          <w:rFonts w:hint="default" w:ascii="Arial" w:hAnsi="Arial" w:cs="Arial"/>
          <w:b/>
          <w:color w:val="0070C0"/>
          <w:sz w:val="21"/>
          <w:szCs w:val="21"/>
          <w:u w:val="single"/>
        </w:rPr>
        <w:t>无</w:t>
      </w:r>
      <w:r>
        <w:rPr>
          <w:rFonts w:hint="default" w:ascii="Arial" w:hAnsi="Arial" w:cs="Arial"/>
          <w:sz w:val="21"/>
          <w:szCs w:val="21"/>
        </w:rPr>
        <w:t>。</w:t>
      </w:r>
    </w:p>
    <w:p>
      <w:pPr>
        <w:pStyle w:val="6"/>
        <w:spacing w:line="360" w:lineRule="auto"/>
        <w:ind w:left="0"/>
        <w:jc w:val="both"/>
        <w:rPr>
          <w:rFonts w:hint="default" w:ascii="Arial" w:hAnsi="Arial" w:cs="Arial"/>
          <w:sz w:val="21"/>
          <w:szCs w:val="21"/>
        </w:rPr>
      </w:pPr>
      <w:r>
        <w:rPr>
          <w:rFonts w:hint="default" w:ascii="Arial" w:hAnsi="Arial" w:cs="Arial"/>
          <w:sz w:val="21"/>
          <w:szCs w:val="21"/>
        </w:rPr>
        <w:t>5.工程质量</w:t>
      </w:r>
    </w:p>
    <w:p>
      <w:pPr>
        <w:pStyle w:val="7"/>
        <w:spacing w:line="360" w:lineRule="auto"/>
        <w:ind w:left="0"/>
        <w:jc w:val="both"/>
        <w:rPr>
          <w:rFonts w:hint="default" w:ascii="Arial" w:hAnsi="Arial" w:cs="Arial"/>
          <w:color w:val="auto"/>
          <w:sz w:val="21"/>
          <w:szCs w:val="21"/>
        </w:rPr>
      </w:pPr>
      <w:r>
        <w:rPr>
          <w:rFonts w:hint="default" w:ascii="Arial" w:hAnsi="Arial" w:cs="Arial"/>
          <w:color w:val="auto"/>
          <w:sz w:val="21"/>
          <w:szCs w:val="21"/>
        </w:rPr>
        <w:t>5.1质量要求</w:t>
      </w:r>
    </w:p>
    <w:p>
      <w:pPr>
        <w:spacing w:line="360" w:lineRule="auto"/>
        <w:ind w:firstLine="420"/>
        <w:jc w:val="both"/>
        <w:rPr>
          <w:rFonts w:hint="default" w:ascii="Arial" w:hAnsi="Arial" w:cs="Arial"/>
          <w:color w:val="auto"/>
          <w:sz w:val="21"/>
          <w:szCs w:val="21"/>
          <w:u w:val="single"/>
        </w:rPr>
      </w:pPr>
      <w:r>
        <w:rPr>
          <w:rFonts w:hint="default" w:ascii="Arial" w:hAnsi="Arial" w:cs="Arial"/>
          <w:color w:val="auto"/>
          <w:sz w:val="21"/>
          <w:szCs w:val="21"/>
        </w:rPr>
        <w:t>5.1.1特殊质量标准和要求：</w:t>
      </w:r>
      <w:r>
        <w:rPr>
          <w:rFonts w:hint="default" w:ascii="Arial" w:hAnsi="Arial" w:cs="Arial"/>
          <w:b/>
          <w:color w:val="auto"/>
          <w:sz w:val="21"/>
          <w:szCs w:val="21"/>
          <w:u w:val="single"/>
        </w:rPr>
        <w:t xml:space="preserve">  / 。</w:t>
      </w:r>
    </w:p>
    <w:p>
      <w:pPr>
        <w:spacing w:line="360" w:lineRule="auto"/>
        <w:ind w:firstLine="420" w:firstLineChars="200"/>
        <w:jc w:val="both"/>
        <w:rPr>
          <w:rFonts w:hint="default" w:ascii="Arial" w:hAnsi="Arial" w:cs="Arial"/>
          <w:color w:val="auto"/>
          <w:sz w:val="21"/>
          <w:szCs w:val="21"/>
          <w:u w:val="single"/>
        </w:rPr>
      </w:pPr>
      <w:r>
        <w:rPr>
          <w:rFonts w:hint="default" w:ascii="Arial" w:hAnsi="Arial" w:cs="Arial"/>
          <w:color w:val="auto"/>
          <w:sz w:val="21"/>
          <w:szCs w:val="21"/>
        </w:rPr>
        <w:t>关于工程奖项的约定：</w:t>
      </w:r>
      <w:r>
        <w:rPr>
          <w:rFonts w:hint="default" w:ascii="Arial" w:hAnsi="Arial" w:cs="Arial"/>
          <w:b/>
          <w:color w:val="auto"/>
          <w:sz w:val="21"/>
          <w:szCs w:val="21"/>
          <w:u w:val="single"/>
        </w:rPr>
        <w:t>无</w:t>
      </w:r>
      <w:r>
        <w:rPr>
          <w:rFonts w:hint="default" w:ascii="Arial" w:hAnsi="Arial" w:cs="Arial"/>
          <w:color w:val="auto"/>
          <w:sz w:val="21"/>
          <w:szCs w:val="21"/>
        </w:rPr>
        <w:t>。</w:t>
      </w:r>
    </w:p>
    <w:p>
      <w:pPr>
        <w:pStyle w:val="7"/>
        <w:spacing w:line="360" w:lineRule="auto"/>
        <w:ind w:left="0"/>
        <w:jc w:val="both"/>
        <w:rPr>
          <w:rFonts w:hint="default" w:ascii="Arial" w:hAnsi="Arial" w:cs="Arial"/>
          <w:sz w:val="21"/>
          <w:szCs w:val="21"/>
        </w:rPr>
      </w:pPr>
      <w:r>
        <w:rPr>
          <w:rFonts w:hint="default" w:ascii="Arial" w:hAnsi="Arial" w:cs="Arial"/>
          <w:sz w:val="21"/>
          <w:szCs w:val="21"/>
        </w:rPr>
        <w:t>5.3隐蔽工程检查</w:t>
      </w:r>
    </w:p>
    <w:p>
      <w:pPr>
        <w:spacing w:line="360" w:lineRule="auto"/>
        <w:ind w:firstLine="420"/>
        <w:jc w:val="both"/>
        <w:rPr>
          <w:rFonts w:hint="default" w:ascii="Arial" w:hAnsi="Arial" w:cs="Arial"/>
          <w:sz w:val="21"/>
          <w:szCs w:val="21"/>
        </w:rPr>
      </w:pPr>
      <w:r>
        <w:rPr>
          <w:rFonts w:hint="default" w:ascii="Arial" w:hAnsi="Arial" w:cs="Arial"/>
          <w:sz w:val="21"/>
          <w:szCs w:val="21"/>
        </w:rPr>
        <w:t>5.3.2承包人提前通知监理人隐蔽工程检查的期限的约定：</w:t>
      </w:r>
      <w:r>
        <w:rPr>
          <w:rFonts w:hint="default" w:ascii="Arial" w:hAnsi="Arial" w:cs="Arial"/>
          <w:b/>
          <w:color w:val="0070C0"/>
          <w:sz w:val="21"/>
          <w:szCs w:val="21"/>
          <w:u w:val="single"/>
        </w:rPr>
        <w:t>按通用条款执照</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监理人不能按时进行检查时，应提前</w:t>
      </w:r>
      <w:r>
        <w:rPr>
          <w:rFonts w:hint="default" w:ascii="Arial" w:hAnsi="Arial" w:cs="Arial"/>
          <w:b/>
          <w:color w:val="0070C0"/>
          <w:sz w:val="21"/>
          <w:szCs w:val="21"/>
          <w:u w:val="single"/>
        </w:rPr>
        <w:t>24</w:t>
      </w:r>
      <w:r>
        <w:rPr>
          <w:rFonts w:hint="default" w:ascii="Arial" w:hAnsi="Arial" w:cs="Arial"/>
          <w:sz w:val="21"/>
          <w:szCs w:val="21"/>
        </w:rPr>
        <w:t>小时提交书面延期要求。</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关于延期最长不得超过：</w:t>
      </w:r>
      <w:r>
        <w:rPr>
          <w:rFonts w:hint="default" w:ascii="Arial" w:hAnsi="Arial" w:cs="Arial"/>
          <w:b/>
          <w:color w:val="0070C0"/>
          <w:sz w:val="21"/>
          <w:szCs w:val="21"/>
          <w:u w:val="single"/>
        </w:rPr>
        <w:t>24</w:t>
      </w:r>
      <w:r>
        <w:rPr>
          <w:rFonts w:hint="default" w:ascii="Arial" w:hAnsi="Arial" w:cs="Arial"/>
          <w:sz w:val="21"/>
          <w:szCs w:val="21"/>
        </w:rPr>
        <w:t>小时。</w:t>
      </w:r>
    </w:p>
    <w:p>
      <w:pPr>
        <w:pStyle w:val="6"/>
        <w:spacing w:line="360" w:lineRule="auto"/>
        <w:ind w:left="0"/>
        <w:jc w:val="both"/>
        <w:rPr>
          <w:rFonts w:hint="default" w:ascii="Arial" w:hAnsi="Arial" w:cs="Arial"/>
          <w:sz w:val="21"/>
          <w:szCs w:val="21"/>
        </w:rPr>
      </w:pPr>
      <w:r>
        <w:rPr>
          <w:rFonts w:hint="default" w:ascii="Arial" w:hAnsi="Arial" w:cs="Arial"/>
          <w:sz w:val="21"/>
          <w:szCs w:val="21"/>
        </w:rPr>
        <w:t>6.安全文明施工与环境保护</w:t>
      </w:r>
    </w:p>
    <w:p>
      <w:pPr>
        <w:pStyle w:val="7"/>
        <w:spacing w:line="360" w:lineRule="auto"/>
        <w:ind w:left="0"/>
        <w:jc w:val="both"/>
        <w:rPr>
          <w:rFonts w:hint="default" w:ascii="Arial" w:hAnsi="Arial" w:cs="Arial"/>
          <w:sz w:val="21"/>
          <w:szCs w:val="21"/>
        </w:rPr>
      </w:pPr>
      <w:r>
        <w:rPr>
          <w:rFonts w:hint="default" w:ascii="Arial" w:hAnsi="Arial" w:cs="Arial"/>
          <w:sz w:val="21"/>
          <w:szCs w:val="21"/>
        </w:rPr>
        <w:t>6.1安全文明施工</w:t>
      </w:r>
    </w:p>
    <w:p>
      <w:pPr>
        <w:spacing w:line="360" w:lineRule="auto"/>
        <w:ind w:firstLine="420"/>
        <w:jc w:val="both"/>
        <w:rPr>
          <w:rFonts w:hint="default" w:ascii="Arial" w:hAnsi="Arial" w:eastAsia="宋体" w:cs="Arial"/>
          <w:b/>
          <w:color w:val="0070C0"/>
          <w:sz w:val="21"/>
          <w:szCs w:val="21"/>
          <w:u w:val="single"/>
        </w:rPr>
      </w:pPr>
      <w:r>
        <w:rPr>
          <w:rFonts w:hint="default" w:ascii="Arial" w:hAnsi="Arial" w:cs="Arial"/>
          <w:sz w:val="21"/>
          <w:szCs w:val="21"/>
        </w:rPr>
        <w:t>6.1.1项目安全生产的达标目标及相应事项的约定：</w:t>
      </w:r>
      <w:r>
        <w:rPr>
          <w:rFonts w:hint="default" w:ascii="Arial" w:hAnsi="Arial" w:eastAsia="宋体" w:cs="Arial"/>
          <w:b/>
          <w:color w:val="0070C0"/>
          <w:sz w:val="21"/>
          <w:szCs w:val="21"/>
          <w:u w:val="single"/>
        </w:rPr>
        <w:t>要求创建温州市级安全文明标化工地。</w:t>
      </w:r>
    </w:p>
    <w:p>
      <w:pPr>
        <w:spacing w:line="360" w:lineRule="auto"/>
        <w:ind w:firstLine="420"/>
        <w:jc w:val="both"/>
        <w:rPr>
          <w:rFonts w:hint="default" w:ascii="Arial" w:hAnsi="Arial" w:cs="Arial"/>
          <w:color w:val="FF0000"/>
          <w:sz w:val="21"/>
          <w:szCs w:val="21"/>
        </w:rPr>
      </w:pPr>
      <w:r>
        <w:rPr>
          <w:rFonts w:hint="default" w:ascii="Arial" w:hAnsi="Arial" w:eastAsia="宋体" w:cs="Arial"/>
          <w:b/>
          <w:color w:val="0070C0"/>
          <w:sz w:val="21"/>
          <w:szCs w:val="21"/>
          <w:u w:val="single"/>
        </w:rPr>
        <w:t>若实际未创建标化工地的或实际创建等级低于温州市级安全文明标化工地的，均不支付标化工地增加费，同时可作为违约的不良行为接受建设行政主管部门的公示、记录在信用档案，具体要求按相关规定执行，并满足市政府或有关部门组织、检查的要求，其它内容按通用条款执行；若实际创建等级高于温州市级安全文明标化工地的，标化工地增加费按设区市级标准予以计取。</w:t>
      </w:r>
    </w:p>
    <w:p>
      <w:pPr>
        <w:spacing w:line="336" w:lineRule="auto"/>
        <w:ind w:firstLine="422" w:firstLineChars="200"/>
        <w:contextualSpacing/>
        <w:jc w:val="both"/>
        <w:rPr>
          <w:rFonts w:hint="default" w:ascii="Arial" w:hAnsi="Arial" w:eastAsia="宋体" w:cs="Arial"/>
          <w:b/>
          <w:color w:val="0070C0"/>
          <w:sz w:val="21"/>
          <w:szCs w:val="21"/>
          <w:u w:val="single"/>
        </w:rPr>
      </w:pPr>
      <w:r>
        <w:rPr>
          <w:rFonts w:hint="default" w:ascii="Arial" w:hAnsi="Arial" w:eastAsia="宋体" w:cs="Arial"/>
          <w:b/>
          <w:color w:val="0070C0"/>
          <w:sz w:val="21"/>
          <w:szCs w:val="21"/>
          <w:u w:val="single"/>
        </w:rPr>
        <w:t>（1）承包人在施工期间，应严格执行国家建设部、浙江省建设厅和本市有关建设工程安全、文明施工的规定（特别是现行《建筑施工安全检查标准》、《国家建设工程安全生产管理条例》等）；如因承包人管理不善，受到政府有关部门处罚或责令停工整改等，其发生的所有的费用和造成的损失均由承包人自行承担，工期不予顺延，且发包人保留因此而缓付工程进度款的权利。</w:t>
      </w:r>
    </w:p>
    <w:p>
      <w:pPr>
        <w:spacing w:line="336" w:lineRule="auto"/>
        <w:ind w:firstLine="422" w:firstLineChars="200"/>
        <w:contextualSpacing/>
        <w:jc w:val="both"/>
        <w:rPr>
          <w:rFonts w:hint="default" w:ascii="Arial" w:hAnsi="Arial" w:eastAsia="宋体" w:cs="Arial"/>
          <w:b/>
          <w:color w:val="0070C0"/>
          <w:sz w:val="21"/>
          <w:szCs w:val="21"/>
          <w:u w:val="single"/>
        </w:rPr>
      </w:pPr>
      <w:r>
        <w:rPr>
          <w:rFonts w:hint="default" w:ascii="Arial" w:hAnsi="Arial" w:eastAsia="宋体" w:cs="Arial"/>
          <w:b/>
          <w:color w:val="0070C0"/>
          <w:sz w:val="21"/>
          <w:szCs w:val="21"/>
          <w:u w:val="single"/>
        </w:rPr>
        <w:t>（2）承包人应对进入施工现场的施工人员进行安全文明施工教育，配备必要的劳动保护用具，保证工程的施工安全和人身安全。</w:t>
      </w:r>
    </w:p>
    <w:p>
      <w:pPr>
        <w:spacing w:line="336" w:lineRule="auto"/>
        <w:ind w:firstLine="422" w:firstLineChars="200"/>
        <w:contextualSpacing/>
        <w:jc w:val="both"/>
        <w:rPr>
          <w:rFonts w:hint="default" w:ascii="Arial" w:hAnsi="Arial" w:cs="Arial"/>
          <w:b/>
          <w:color w:val="FF0000"/>
          <w:sz w:val="21"/>
          <w:szCs w:val="21"/>
          <w:u w:val="single"/>
        </w:rPr>
      </w:pPr>
      <w:r>
        <w:rPr>
          <w:rFonts w:hint="default" w:ascii="Arial" w:hAnsi="Arial" w:eastAsia="宋体" w:cs="Arial"/>
          <w:b/>
          <w:color w:val="0070C0"/>
          <w:sz w:val="21"/>
          <w:szCs w:val="21"/>
          <w:u w:val="single"/>
        </w:rPr>
        <w:t>（3）关于本工程的一切安全责任均由承包人承担。</w:t>
      </w:r>
    </w:p>
    <w:p>
      <w:pPr>
        <w:spacing w:line="336" w:lineRule="auto"/>
        <w:ind w:firstLine="420" w:firstLineChars="200"/>
        <w:contextualSpacing/>
        <w:jc w:val="both"/>
        <w:rPr>
          <w:rFonts w:hint="default" w:ascii="Arial" w:hAnsi="Arial" w:cs="Arial"/>
          <w:b/>
          <w:color w:val="0070C0"/>
          <w:sz w:val="21"/>
          <w:szCs w:val="21"/>
          <w:u w:val="single"/>
        </w:rPr>
      </w:pPr>
      <w:r>
        <w:rPr>
          <w:rFonts w:hint="default" w:ascii="Arial" w:hAnsi="Arial" w:cs="Arial"/>
          <w:sz w:val="21"/>
          <w:szCs w:val="21"/>
        </w:rPr>
        <w:t>6.1.4关于治安保卫的特别约定</w:t>
      </w:r>
      <w:r>
        <w:rPr>
          <w:rFonts w:hint="default" w:ascii="Arial" w:hAnsi="Arial" w:cs="Arial"/>
          <w:b/>
          <w:sz w:val="21"/>
          <w:szCs w:val="21"/>
        </w:rPr>
        <w:t>：</w:t>
      </w:r>
      <w:r>
        <w:rPr>
          <w:rFonts w:hint="default" w:ascii="Arial" w:hAnsi="Arial" w:eastAsia="宋体" w:cs="Arial"/>
          <w:b/>
          <w:color w:val="0070C0"/>
          <w:sz w:val="21"/>
          <w:szCs w:val="21"/>
          <w:u w:val="single"/>
        </w:rPr>
        <w:t>按通用条款执行，另如发生公安部门处罚的治安案件，发包人有权视情节严重程度处罚5万元~20万元人民币的违约金。</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关于编制施工场地治安管理计划的约定：</w:t>
      </w:r>
      <w:r>
        <w:rPr>
          <w:rFonts w:hint="default" w:ascii="Arial" w:hAnsi="Arial" w:cs="Arial"/>
          <w:b/>
          <w:color w:val="0070C0"/>
          <w:sz w:val="21"/>
          <w:szCs w:val="21"/>
          <w:u w:val="single"/>
        </w:rPr>
        <w:t>由承包人编制，其它内容按通用条款执行</w:t>
      </w:r>
      <w:r>
        <w:rPr>
          <w:rFonts w:hint="default" w:ascii="Arial" w:hAnsi="Arial" w:cs="Arial"/>
          <w:sz w:val="21"/>
          <w:szCs w:val="21"/>
          <w:u w:val="single"/>
        </w:rPr>
        <w:t>。</w:t>
      </w:r>
    </w:p>
    <w:p>
      <w:pPr>
        <w:spacing w:line="360" w:lineRule="auto"/>
        <w:ind w:firstLine="420"/>
        <w:jc w:val="both"/>
        <w:rPr>
          <w:rFonts w:hint="default" w:ascii="Arial" w:hAnsi="Arial" w:cs="Arial"/>
          <w:sz w:val="21"/>
          <w:szCs w:val="21"/>
        </w:rPr>
      </w:pPr>
      <w:r>
        <w:rPr>
          <w:rFonts w:hint="default" w:ascii="Arial" w:hAnsi="Arial" w:cs="Arial"/>
          <w:sz w:val="21"/>
          <w:szCs w:val="21"/>
        </w:rPr>
        <w:t>6.1.5文明施工</w:t>
      </w:r>
    </w:p>
    <w:p>
      <w:pPr>
        <w:spacing w:line="360" w:lineRule="auto"/>
        <w:ind w:firstLine="420" w:firstLineChars="200"/>
        <w:rPr>
          <w:rFonts w:hint="default" w:ascii="Arial" w:hAnsi="Arial" w:cs="Arial"/>
          <w:b/>
          <w:color w:val="0070C0"/>
          <w:sz w:val="21"/>
          <w:szCs w:val="21"/>
          <w:u w:val="single"/>
        </w:rPr>
      </w:pPr>
      <w:r>
        <w:rPr>
          <w:rFonts w:hint="default" w:ascii="Arial" w:hAnsi="Arial" w:cs="Arial"/>
          <w:sz w:val="21"/>
          <w:szCs w:val="21"/>
        </w:rPr>
        <w:t>合同当事人对文明施工的要求：</w:t>
      </w:r>
      <w:r>
        <w:rPr>
          <w:rFonts w:hint="default" w:ascii="Arial" w:hAnsi="Arial" w:cs="Arial"/>
          <w:b/>
          <w:color w:val="0070C0"/>
          <w:sz w:val="21"/>
          <w:szCs w:val="21"/>
          <w:u w:val="single"/>
        </w:rPr>
        <w:t>配合总包单位完成总包申请标化工地以及接受建设行政主管部门查验。按有关规定做好文明施工，保证施工场地清洁，符合环境卫生管理要求，承担自身原因造成的损失和罚款，具体参照《关于全面开展安全生产文明施工标准化工地创建活动的通知》（瑞建发〔2011〕45号）文件。</w:t>
      </w:r>
    </w:p>
    <w:p>
      <w:pPr>
        <w:spacing w:line="360" w:lineRule="auto"/>
        <w:ind w:firstLine="420"/>
        <w:jc w:val="both"/>
        <w:rPr>
          <w:rFonts w:hint="default" w:ascii="Arial" w:hAnsi="Arial" w:cs="Arial"/>
          <w:b/>
          <w:color w:val="0070C0"/>
          <w:sz w:val="21"/>
          <w:szCs w:val="21"/>
          <w:u w:val="single"/>
        </w:rPr>
      </w:pPr>
      <w:r>
        <w:rPr>
          <w:rFonts w:hint="default" w:ascii="Arial" w:hAnsi="Arial" w:cs="Arial"/>
          <w:color w:val="000000"/>
          <w:sz w:val="21"/>
          <w:szCs w:val="21"/>
        </w:rPr>
        <w:t>6.1.6关于安全文明施工费支付比例和支付期限的约</w:t>
      </w:r>
      <w:r>
        <w:rPr>
          <w:rFonts w:hint="default" w:ascii="Arial" w:hAnsi="Arial" w:cs="Arial"/>
          <w:color w:val="000000"/>
          <w:sz w:val="21"/>
          <w:szCs w:val="21"/>
          <w:u w:val="single"/>
        </w:rPr>
        <w:t>定：</w:t>
      </w:r>
      <w:r>
        <w:rPr>
          <w:rFonts w:hint="default" w:ascii="Arial" w:hAnsi="Arial" w:cs="Arial"/>
          <w:b/>
          <w:color w:val="0070C0"/>
          <w:sz w:val="21"/>
          <w:szCs w:val="21"/>
          <w:u w:val="single"/>
        </w:rPr>
        <w:t>参照温住建发[2012]190号《关于转发&lt;企业安全生产费用提取和使用管理办法&gt;的通知》文件，建设单位应当自合同签订之日起五日内预付该费用总额的100%。</w:t>
      </w:r>
    </w:p>
    <w:p>
      <w:pPr>
        <w:tabs>
          <w:tab w:val="left" w:pos="900"/>
        </w:tabs>
        <w:spacing w:line="336" w:lineRule="auto"/>
        <w:ind w:firstLine="420" w:firstLineChars="200"/>
        <w:contextualSpacing/>
        <w:jc w:val="both"/>
        <w:rPr>
          <w:rFonts w:hint="default" w:ascii="Arial" w:hAnsi="Arial" w:cs="Arial"/>
          <w:b/>
          <w:color w:val="0070C0"/>
          <w:sz w:val="21"/>
          <w:szCs w:val="21"/>
          <w:u w:val="single"/>
        </w:rPr>
      </w:pPr>
      <w:r>
        <w:rPr>
          <w:rFonts w:hint="default" w:ascii="Arial" w:hAnsi="Arial" w:cs="Arial"/>
          <w:sz w:val="21"/>
          <w:szCs w:val="21"/>
        </w:rPr>
        <w:t>关于安全文明施工费的扣回：</w:t>
      </w:r>
      <w:r>
        <w:rPr>
          <w:rFonts w:hint="default" w:ascii="Arial" w:hAnsi="Arial" w:cs="Arial"/>
          <w:b/>
          <w:color w:val="0070C0"/>
          <w:sz w:val="21"/>
          <w:szCs w:val="21"/>
          <w:u w:val="single"/>
        </w:rPr>
        <w:t>承包人完成工程量金额累计达到合同价款的50%后，开始全额扣回，如不足抵扣的，则不足抵扣部分在下期工程款支付时扣回。</w:t>
      </w:r>
    </w:p>
    <w:p>
      <w:pPr>
        <w:tabs>
          <w:tab w:val="left" w:pos="900"/>
        </w:tabs>
        <w:spacing w:line="336" w:lineRule="auto"/>
        <w:ind w:firstLine="420" w:firstLineChars="200"/>
        <w:contextualSpacing/>
        <w:jc w:val="both"/>
        <w:rPr>
          <w:rFonts w:hint="default" w:ascii="Arial" w:hAnsi="Arial" w:cs="Arial"/>
          <w:b/>
          <w:color w:val="0070C0"/>
          <w:sz w:val="21"/>
          <w:szCs w:val="21"/>
          <w:u w:val="single"/>
        </w:rPr>
      </w:pPr>
      <w:r>
        <w:rPr>
          <w:rFonts w:hint="default" w:ascii="Arial" w:hAnsi="Arial" w:cs="Arial"/>
          <w:sz w:val="21"/>
          <w:szCs w:val="21"/>
        </w:rPr>
        <w:t>关于创标化工地增加费支付时间和支付依据的约定：</w:t>
      </w:r>
      <w:r>
        <w:rPr>
          <w:rFonts w:hint="default" w:ascii="Arial" w:hAnsi="Arial" w:cs="Arial"/>
          <w:b/>
          <w:color w:val="0070C0"/>
          <w:sz w:val="21"/>
          <w:szCs w:val="21"/>
          <w:u w:val="single"/>
        </w:rPr>
        <w:t>工程通过竣工验收合格后，以建设行政主管部门的认可文件为支付依据，但在办理完成结算前，未能提供行业主管部门的认可文件，则不予支付。</w:t>
      </w:r>
    </w:p>
    <w:p>
      <w:pPr>
        <w:tabs>
          <w:tab w:val="left" w:pos="900"/>
        </w:tabs>
        <w:spacing w:line="336" w:lineRule="auto"/>
        <w:ind w:firstLine="422" w:firstLineChars="200"/>
        <w:contextualSpacing/>
        <w:jc w:val="both"/>
        <w:rPr>
          <w:rFonts w:hint="default" w:ascii="Arial" w:hAnsi="Arial" w:cs="Arial"/>
          <w:b/>
          <w:color w:val="0070C0"/>
          <w:sz w:val="21"/>
          <w:szCs w:val="21"/>
          <w:u w:val="single"/>
        </w:rPr>
      </w:pPr>
      <w:r>
        <w:rPr>
          <w:rFonts w:hint="default" w:ascii="Arial" w:hAnsi="Arial" w:cs="Arial"/>
          <w:b/>
          <w:color w:val="0070C0"/>
          <w:sz w:val="21"/>
          <w:szCs w:val="21"/>
          <w:u w:val="single"/>
        </w:rPr>
        <w:t>标化工地增加费在办理结算时，按本合同第6.1.</w:t>
      </w:r>
      <w:r>
        <w:rPr>
          <w:rFonts w:hint="default" w:ascii="Arial" w:hAnsi="Arial" w:cs="Arial"/>
          <w:b/>
          <w:color w:val="0070C0"/>
          <w:sz w:val="21"/>
          <w:szCs w:val="21"/>
          <w:u w:val="single"/>
          <w:lang w:val="en-US" w:eastAsia="zh-CN"/>
        </w:rPr>
        <w:t>1</w:t>
      </w:r>
      <w:r>
        <w:rPr>
          <w:rFonts w:hint="default" w:ascii="Arial" w:hAnsi="Arial" w:cs="Arial"/>
          <w:b/>
          <w:color w:val="0070C0"/>
          <w:sz w:val="21"/>
          <w:szCs w:val="21"/>
          <w:u w:val="single"/>
        </w:rPr>
        <w:t>款约定计取。</w:t>
      </w:r>
    </w:p>
    <w:p>
      <w:pPr>
        <w:pStyle w:val="6"/>
        <w:spacing w:line="360" w:lineRule="auto"/>
        <w:ind w:left="0"/>
        <w:jc w:val="both"/>
        <w:rPr>
          <w:rFonts w:hint="default" w:ascii="Arial" w:hAnsi="Arial" w:cs="Arial"/>
          <w:sz w:val="21"/>
          <w:szCs w:val="21"/>
        </w:rPr>
      </w:pPr>
      <w:r>
        <w:rPr>
          <w:rFonts w:hint="default" w:ascii="Arial" w:hAnsi="Arial" w:cs="Arial"/>
          <w:sz w:val="21"/>
          <w:szCs w:val="21"/>
        </w:rPr>
        <w:t>7.工期和进度</w:t>
      </w:r>
    </w:p>
    <w:p>
      <w:pPr>
        <w:pStyle w:val="7"/>
        <w:spacing w:line="360" w:lineRule="auto"/>
        <w:ind w:left="0"/>
        <w:jc w:val="both"/>
        <w:rPr>
          <w:rFonts w:hint="default" w:ascii="Arial" w:hAnsi="Arial" w:cs="Arial"/>
          <w:sz w:val="21"/>
          <w:szCs w:val="21"/>
        </w:rPr>
      </w:pPr>
      <w:r>
        <w:rPr>
          <w:rFonts w:hint="default" w:ascii="Arial" w:hAnsi="Arial" w:cs="Arial"/>
          <w:sz w:val="21"/>
          <w:szCs w:val="21"/>
        </w:rPr>
        <w:t>7.1施工组织设计</w:t>
      </w:r>
    </w:p>
    <w:p>
      <w:pPr>
        <w:spacing w:line="360" w:lineRule="auto"/>
        <w:ind w:firstLine="420"/>
        <w:jc w:val="both"/>
        <w:rPr>
          <w:rFonts w:hint="default" w:ascii="Arial" w:hAnsi="Arial" w:cs="Arial"/>
          <w:sz w:val="21"/>
          <w:szCs w:val="21"/>
        </w:rPr>
      </w:pPr>
      <w:r>
        <w:rPr>
          <w:rFonts w:hint="default" w:ascii="Arial" w:hAnsi="Arial" w:cs="Arial"/>
          <w:sz w:val="21"/>
          <w:szCs w:val="21"/>
        </w:rPr>
        <w:t>7.1.1合同当事人约定的施工组织设计应包括的其他内容：</w:t>
      </w:r>
      <w:r>
        <w:rPr>
          <w:rFonts w:hint="default" w:ascii="Arial" w:hAnsi="Arial" w:cs="Arial"/>
          <w:b/>
          <w:color w:val="0070C0"/>
          <w:sz w:val="21"/>
          <w:szCs w:val="21"/>
          <w:u w:val="single"/>
        </w:rPr>
        <w:t>无</w:t>
      </w:r>
      <w:r>
        <w:rPr>
          <w:rFonts w:hint="default" w:ascii="Arial" w:hAnsi="Arial" w:cs="Arial"/>
          <w:sz w:val="21"/>
          <w:szCs w:val="21"/>
          <w:u w:val="single"/>
        </w:rPr>
        <w:t>。</w:t>
      </w:r>
    </w:p>
    <w:p>
      <w:pPr>
        <w:spacing w:line="360" w:lineRule="auto"/>
        <w:ind w:firstLine="420"/>
        <w:jc w:val="both"/>
        <w:rPr>
          <w:rFonts w:hint="default" w:ascii="Arial" w:hAnsi="Arial" w:cs="Arial"/>
          <w:sz w:val="21"/>
          <w:szCs w:val="21"/>
        </w:rPr>
      </w:pPr>
      <w:r>
        <w:rPr>
          <w:rFonts w:hint="default" w:ascii="Arial" w:hAnsi="Arial" w:cs="Arial"/>
          <w:sz w:val="21"/>
          <w:szCs w:val="21"/>
        </w:rPr>
        <w:t>7.1.2施工组织设计的提交和修改</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承包人提交详细施工组织设计的期限的约定：</w:t>
      </w:r>
      <w:r>
        <w:rPr>
          <w:rFonts w:hint="default" w:ascii="Arial" w:hAnsi="Arial" w:cs="Arial"/>
          <w:b/>
          <w:color w:val="0070C0"/>
          <w:sz w:val="21"/>
          <w:szCs w:val="21"/>
          <w:u w:val="single"/>
        </w:rPr>
        <w:t>开工前7天内</w:t>
      </w:r>
      <w:r>
        <w:rPr>
          <w:rFonts w:hint="default" w:ascii="Arial" w:hAnsi="Arial" w:cs="Arial"/>
          <w:sz w:val="21"/>
          <w:szCs w:val="21"/>
          <w:u w:val="single"/>
        </w:rPr>
        <w:t>。</w:t>
      </w:r>
    </w:p>
    <w:p>
      <w:pPr>
        <w:spacing w:line="336" w:lineRule="auto"/>
        <w:ind w:firstLine="420" w:firstLineChars="200"/>
        <w:contextualSpacing/>
        <w:jc w:val="both"/>
        <w:rPr>
          <w:rFonts w:hint="default" w:ascii="Arial" w:hAnsi="Arial" w:cs="Arial"/>
          <w:b/>
          <w:color w:val="0070C0"/>
          <w:sz w:val="21"/>
          <w:szCs w:val="21"/>
          <w:u w:val="single"/>
        </w:rPr>
      </w:pPr>
      <w:r>
        <w:rPr>
          <w:rFonts w:hint="default" w:ascii="Arial" w:hAnsi="Arial" w:cs="Arial"/>
          <w:sz w:val="21"/>
          <w:szCs w:val="21"/>
        </w:rPr>
        <w:t>发包人和监理人在收到详细的施工组织设计后确认或提出修改意见的期限：</w:t>
      </w:r>
      <w:r>
        <w:rPr>
          <w:rFonts w:hint="default" w:ascii="Arial" w:hAnsi="Arial" w:cs="Arial"/>
          <w:b/>
          <w:color w:val="0070C0"/>
          <w:sz w:val="21"/>
          <w:szCs w:val="21"/>
          <w:u w:val="single"/>
        </w:rPr>
        <w:t>收到施工组织设计后7天内确认或提出修改意见。</w:t>
      </w:r>
    </w:p>
    <w:p>
      <w:pPr>
        <w:pStyle w:val="7"/>
        <w:spacing w:line="360" w:lineRule="auto"/>
        <w:ind w:left="0"/>
        <w:jc w:val="both"/>
        <w:rPr>
          <w:rFonts w:hint="default" w:ascii="Arial" w:hAnsi="Arial" w:cs="Arial"/>
          <w:sz w:val="21"/>
          <w:szCs w:val="21"/>
        </w:rPr>
      </w:pPr>
      <w:r>
        <w:rPr>
          <w:rFonts w:hint="default" w:ascii="Arial" w:hAnsi="Arial" w:cs="Arial"/>
          <w:sz w:val="21"/>
          <w:szCs w:val="21"/>
        </w:rPr>
        <w:t>7.2施工进度计划</w:t>
      </w:r>
    </w:p>
    <w:p>
      <w:pPr>
        <w:spacing w:line="360" w:lineRule="auto"/>
        <w:ind w:firstLine="420"/>
        <w:jc w:val="both"/>
        <w:rPr>
          <w:rFonts w:hint="default" w:ascii="Arial" w:hAnsi="Arial" w:cs="Arial"/>
          <w:sz w:val="21"/>
          <w:szCs w:val="21"/>
        </w:rPr>
      </w:pPr>
      <w:r>
        <w:rPr>
          <w:rFonts w:hint="default" w:ascii="Arial" w:hAnsi="Arial" w:cs="Arial"/>
          <w:sz w:val="21"/>
          <w:szCs w:val="21"/>
        </w:rPr>
        <w:t>7.2.2施工进度计划的修订</w:t>
      </w:r>
    </w:p>
    <w:p>
      <w:pPr>
        <w:spacing w:line="336" w:lineRule="auto"/>
        <w:ind w:firstLine="420" w:firstLineChars="200"/>
        <w:contextualSpacing/>
        <w:jc w:val="both"/>
        <w:rPr>
          <w:rFonts w:hint="default" w:ascii="Arial" w:hAnsi="Arial" w:cs="Arial"/>
          <w:b/>
          <w:color w:val="0070C0"/>
          <w:sz w:val="21"/>
          <w:szCs w:val="21"/>
          <w:u w:val="single"/>
        </w:rPr>
      </w:pPr>
      <w:r>
        <w:rPr>
          <w:rFonts w:hint="default" w:ascii="Arial" w:hAnsi="Arial" w:cs="Arial"/>
          <w:sz w:val="21"/>
          <w:szCs w:val="21"/>
        </w:rPr>
        <w:t>发包人和监理人在收到修订的施工进度计划后确认或提出修改意见的期限：</w:t>
      </w:r>
      <w:r>
        <w:rPr>
          <w:rFonts w:hint="default" w:ascii="Arial" w:hAnsi="Arial" w:cs="Arial"/>
          <w:b/>
          <w:color w:val="0070C0"/>
          <w:sz w:val="21"/>
          <w:szCs w:val="21"/>
          <w:u w:val="single"/>
        </w:rPr>
        <w:t>收到修订的施工进度计划后7天内完成审核和批准或提出修改意见。</w:t>
      </w:r>
    </w:p>
    <w:p>
      <w:pPr>
        <w:pStyle w:val="7"/>
        <w:spacing w:line="360" w:lineRule="auto"/>
        <w:ind w:left="0"/>
        <w:jc w:val="both"/>
        <w:rPr>
          <w:rFonts w:hint="default" w:ascii="Arial" w:hAnsi="Arial" w:cs="Arial"/>
          <w:sz w:val="21"/>
          <w:szCs w:val="21"/>
        </w:rPr>
      </w:pPr>
      <w:r>
        <w:rPr>
          <w:rFonts w:hint="default" w:ascii="Arial" w:hAnsi="Arial" w:cs="Arial"/>
          <w:sz w:val="21"/>
          <w:szCs w:val="21"/>
        </w:rPr>
        <w:t>7.3开工</w:t>
      </w:r>
    </w:p>
    <w:p>
      <w:pPr>
        <w:spacing w:line="360" w:lineRule="auto"/>
        <w:ind w:firstLine="420"/>
        <w:jc w:val="both"/>
        <w:rPr>
          <w:rFonts w:hint="default" w:ascii="Arial" w:hAnsi="Arial" w:cs="Arial"/>
          <w:sz w:val="21"/>
          <w:szCs w:val="21"/>
        </w:rPr>
      </w:pPr>
      <w:r>
        <w:rPr>
          <w:rFonts w:hint="default" w:ascii="Arial" w:hAnsi="Arial" w:cs="Arial"/>
          <w:sz w:val="21"/>
          <w:szCs w:val="21"/>
        </w:rPr>
        <w:t>7.3.1开工准备</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关于承包人提交工程开工报审表的期限：</w:t>
      </w:r>
      <w:r>
        <w:rPr>
          <w:rFonts w:hint="default" w:ascii="Arial" w:hAnsi="Arial" w:cs="Arial"/>
          <w:b/>
          <w:color w:val="0070C0"/>
          <w:sz w:val="21"/>
          <w:szCs w:val="21"/>
          <w:u w:val="single"/>
        </w:rPr>
        <w:t>承包人应按照施工组织设计约定的期限，向监理人提交工程开工报审表。</w:t>
      </w:r>
    </w:p>
    <w:p>
      <w:pPr>
        <w:spacing w:line="360" w:lineRule="auto"/>
        <w:ind w:firstLine="420" w:firstLineChars="200"/>
        <w:jc w:val="both"/>
        <w:rPr>
          <w:rFonts w:hint="default" w:ascii="Arial" w:hAnsi="Arial" w:cs="Arial"/>
          <w:b/>
          <w:sz w:val="21"/>
          <w:szCs w:val="21"/>
          <w:u w:val="double"/>
        </w:rPr>
      </w:pPr>
      <w:r>
        <w:rPr>
          <w:rFonts w:hint="default" w:ascii="Arial" w:hAnsi="Arial" w:cs="Arial"/>
          <w:sz w:val="21"/>
          <w:szCs w:val="21"/>
        </w:rPr>
        <w:t>关于发包人应完成的其他开工准备工作及期限：</w:t>
      </w:r>
      <w:r>
        <w:rPr>
          <w:rFonts w:hint="default" w:ascii="Arial" w:hAnsi="Arial" w:cs="Arial"/>
          <w:b/>
          <w:color w:val="0070C0"/>
          <w:sz w:val="21"/>
          <w:szCs w:val="21"/>
          <w:u w:val="single"/>
        </w:rPr>
        <w:t>计划开工日期7天前</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关于承包人应完成的其他开工准备工作及期限：</w:t>
      </w:r>
      <w:r>
        <w:rPr>
          <w:rFonts w:hint="default" w:ascii="Arial" w:hAnsi="Arial" w:cs="Arial"/>
          <w:b/>
          <w:color w:val="0070C0"/>
          <w:sz w:val="21"/>
          <w:szCs w:val="21"/>
          <w:u w:val="single"/>
        </w:rPr>
        <w:t>承包人应按照施工组织设计约定的期限</w:t>
      </w:r>
      <w:r>
        <w:rPr>
          <w:rFonts w:hint="default" w:ascii="Arial" w:hAnsi="Arial" w:cs="Arial"/>
          <w:sz w:val="21"/>
          <w:szCs w:val="21"/>
          <w:u w:val="single"/>
        </w:rPr>
        <w:t>。</w:t>
      </w:r>
    </w:p>
    <w:p>
      <w:pPr>
        <w:spacing w:line="360" w:lineRule="auto"/>
        <w:ind w:firstLine="420"/>
        <w:jc w:val="both"/>
        <w:rPr>
          <w:rFonts w:hint="default" w:ascii="Arial" w:hAnsi="Arial" w:cs="Arial"/>
          <w:sz w:val="21"/>
          <w:szCs w:val="21"/>
        </w:rPr>
      </w:pPr>
      <w:r>
        <w:rPr>
          <w:rFonts w:hint="default" w:ascii="Arial" w:hAnsi="Arial" w:cs="Arial"/>
          <w:sz w:val="21"/>
          <w:szCs w:val="21"/>
        </w:rPr>
        <w:t>7.3.2开工通知</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因发包人原因造成监理人未能在计划开工日期之日起</w:t>
      </w:r>
      <w:r>
        <w:rPr>
          <w:rFonts w:hint="default" w:ascii="Arial" w:hAnsi="Arial" w:cs="Arial"/>
          <w:b/>
          <w:color w:val="0070C0"/>
          <w:sz w:val="21"/>
          <w:szCs w:val="21"/>
          <w:u w:val="single"/>
        </w:rPr>
        <w:t>90</w:t>
      </w:r>
      <w:r>
        <w:rPr>
          <w:rFonts w:hint="default" w:ascii="Arial" w:hAnsi="Arial" w:cs="Arial"/>
          <w:sz w:val="21"/>
          <w:szCs w:val="21"/>
        </w:rPr>
        <w:t>天内发出开工通知的。</w:t>
      </w:r>
    </w:p>
    <w:p>
      <w:pPr>
        <w:pStyle w:val="7"/>
        <w:spacing w:line="360" w:lineRule="auto"/>
        <w:ind w:left="0"/>
        <w:jc w:val="both"/>
        <w:rPr>
          <w:rFonts w:hint="default" w:ascii="Arial" w:hAnsi="Arial" w:cs="Arial"/>
          <w:sz w:val="21"/>
          <w:szCs w:val="21"/>
        </w:rPr>
      </w:pPr>
      <w:r>
        <w:rPr>
          <w:rFonts w:hint="default" w:ascii="Arial" w:hAnsi="Arial" w:cs="Arial"/>
          <w:sz w:val="21"/>
          <w:szCs w:val="21"/>
        </w:rPr>
        <w:t>7.4测量放线</w:t>
      </w:r>
    </w:p>
    <w:p>
      <w:pPr>
        <w:spacing w:line="336" w:lineRule="auto"/>
        <w:ind w:firstLine="420" w:firstLineChars="200"/>
        <w:contextualSpacing/>
        <w:jc w:val="both"/>
        <w:rPr>
          <w:rFonts w:hint="default" w:ascii="Arial" w:hAnsi="Arial" w:cs="Arial"/>
          <w:b/>
          <w:color w:val="0070C0"/>
          <w:sz w:val="21"/>
          <w:szCs w:val="21"/>
          <w:u w:val="single"/>
        </w:rPr>
      </w:pPr>
      <w:r>
        <w:rPr>
          <w:rFonts w:hint="default" w:ascii="Arial" w:hAnsi="Arial" w:cs="Arial"/>
          <w:sz w:val="21"/>
          <w:szCs w:val="21"/>
        </w:rPr>
        <w:t>7.4.1发包人通过监理人向承包人提供测量基准点、基准线和水准点及其书面资料的期限：</w:t>
      </w:r>
      <w:r>
        <w:rPr>
          <w:rFonts w:hint="default" w:ascii="Arial" w:hAnsi="Arial" w:cs="Arial"/>
          <w:b/>
          <w:color w:val="0070C0"/>
          <w:sz w:val="21"/>
          <w:szCs w:val="21"/>
          <w:u w:val="single"/>
        </w:rPr>
        <w:t>按通用条款执行。</w:t>
      </w:r>
    </w:p>
    <w:p>
      <w:pPr>
        <w:pStyle w:val="7"/>
        <w:spacing w:line="360" w:lineRule="auto"/>
        <w:ind w:left="0"/>
        <w:jc w:val="both"/>
        <w:rPr>
          <w:rFonts w:hint="default" w:ascii="Arial" w:hAnsi="Arial" w:cs="Arial"/>
          <w:sz w:val="21"/>
          <w:szCs w:val="21"/>
        </w:rPr>
      </w:pPr>
      <w:r>
        <w:rPr>
          <w:rFonts w:hint="default" w:ascii="Arial" w:hAnsi="Arial" w:cs="Arial"/>
          <w:sz w:val="21"/>
          <w:szCs w:val="21"/>
        </w:rPr>
        <w:t>7.5工期延误</w:t>
      </w:r>
    </w:p>
    <w:p>
      <w:pPr>
        <w:spacing w:line="360" w:lineRule="auto"/>
        <w:ind w:firstLine="420"/>
        <w:jc w:val="both"/>
        <w:rPr>
          <w:rFonts w:hint="default" w:ascii="Arial" w:hAnsi="Arial" w:cs="Arial"/>
          <w:sz w:val="21"/>
          <w:szCs w:val="21"/>
        </w:rPr>
      </w:pPr>
      <w:r>
        <w:rPr>
          <w:rFonts w:hint="default" w:ascii="Arial" w:hAnsi="Arial" w:cs="Arial"/>
          <w:sz w:val="21"/>
          <w:szCs w:val="21"/>
        </w:rPr>
        <w:t>7.5.1因发包人原因导致工期延误</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（7）因发包人原因导致工期延误的其他情形：</w:t>
      </w:r>
      <w:r>
        <w:rPr>
          <w:rFonts w:hint="default" w:ascii="Arial" w:hAnsi="Arial" w:cs="Arial"/>
          <w:b/>
          <w:color w:val="0070C0"/>
          <w:sz w:val="21"/>
          <w:szCs w:val="21"/>
          <w:u w:val="single"/>
        </w:rPr>
        <w:t>合同履行中发生重大设计变更而影响施工进度、非承包人过失引起的或由于发包人原因造成工期延误的情况，工期顺延</w:t>
      </w:r>
      <w:r>
        <w:rPr>
          <w:rFonts w:hint="default" w:ascii="Arial" w:hAnsi="Arial" w:cs="Arial"/>
          <w:sz w:val="21"/>
          <w:szCs w:val="21"/>
          <w:u w:val="single"/>
        </w:rPr>
        <w:t>。</w:t>
      </w:r>
    </w:p>
    <w:p>
      <w:pPr>
        <w:spacing w:line="360" w:lineRule="auto"/>
        <w:ind w:firstLine="420"/>
        <w:jc w:val="both"/>
        <w:rPr>
          <w:rFonts w:hint="default" w:ascii="Arial" w:hAnsi="Arial" w:cs="Arial"/>
          <w:sz w:val="21"/>
          <w:szCs w:val="21"/>
        </w:rPr>
      </w:pPr>
      <w:r>
        <w:rPr>
          <w:rFonts w:hint="default" w:ascii="Arial" w:hAnsi="Arial" w:cs="Arial"/>
          <w:sz w:val="21"/>
          <w:szCs w:val="21"/>
        </w:rPr>
        <w:t>7.5.2因承包人原因导致工期延误</w:t>
      </w:r>
    </w:p>
    <w:p>
      <w:pPr>
        <w:spacing w:line="360" w:lineRule="auto"/>
        <w:ind w:firstLine="420" w:firstLineChars="200"/>
        <w:jc w:val="both"/>
        <w:rPr>
          <w:rFonts w:hint="default" w:ascii="Arial" w:hAnsi="Arial" w:cs="Arial"/>
          <w:b/>
          <w:color w:val="000000"/>
          <w:sz w:val="21"/>
          <w:szCs w:val="21"/>
          <w:u w:val="single"/>
        </w:rPr>
      </w:pPr>
      <w:r>
        <w:rPr>
          <w:rFonts w:hint="default" w:ascii="Arial" w:hAnsi="Arial" w:cs="Arial"/>
          <w:color w:val="000000"/>
          <w:sz w:val="21"/>
          <w:szCs w:val="21"/>
        </w:rPr>
        <w:t>因承包人原因造成工期延误，逾期竣工违约金的计算方法为：</w:t>
      </w:r>
      <w:r>
        <w:rPr>
          <w:rFonts w:hint="default" w:ascii="Arial" w:hAnsi="Arial" w:cs="Arial"/>
          <w:b/>
          <w:color w:val="0070C0"/>
          <w:sz w:val="21"/>
          <w:szCs w:val="21"/>
          <w:u w:val="single"/>
        </w:rPr>
        <w:t>除不可抗力情况、发包人和监理人原因及招标文件约定的情况外，工期一般不顺延。</w:t>
      </w:r>
      <w:r>
        <w:rPr>
          <w:rFonts w:hint="default" w:ascii="Arial" w:hAnsi="Arial" w:cs="Arial"/>
          <w:b/>
          <w:color w:val="0070C0"/>
          <w:sz w:val="21"/>
          <w:szCs w:val="21"/>
          <w:highlight w:val="none"/>
          <w:u w:val="single"/>
        </w:rPr>
        <w:t>若承包人原因耽误主体工程竣工验收的</w:t>
      </w:r>
      <w:r>
        <w:rPr>
          <w:rFonts w:hint="default" w:ascii="Arial" w:hAnsi="Arial" w:eastAsia="宋体" w:cs="Arial"/>
          <w:b/>
          <w:color w:val="0070C0"/>
          <w:sz w:val="21"/>
          <w:szCs w:val="21"/>
          <w:highlight w:val="none"/>
          <w:u w:val="single"/>
        </w:rPr>
        <w:t>，第一个月每延误一天罚款1500元，第二个月开始每延误一天罚款3000元。</w:t>
      </w:r>
      <w:r>
        <w:rPr>
          <w:rFonts w:hint="default" w:ascii="Arial" w:hAnsi="Arial" w:cs="Arial"/>
          <w:b/>
          <w:color w:val="0070C0"/>
          <w:sz w:val="21"/>
          <w:szCs w:val="21"/>
          <w:u w:val="single"/>
        </w:rPr>
        <w:t>发包人可从应向承包人支付的任何金额中扣除此项违约金。此项违约金的支付并不能解除承包人完成工程的责任或合同规定的其它责任。</w:t>
      </w:r>
    </w:p>
    <w:p>
      <w:pPr>
        <w:spacing w:line="360" w:lineRule="auto"/>
        <w:ind w:firstLine="420" w:firstLineChars="200"/>
        <w:jc w:val="both"/>
        <w:rPr>
          <w:rFonts w:hint="default" w:ascii="Arial" w:hAnsi="Arial" w:cs="Arial"/>
          <w:b/>
          <w:color w:val="0070C0"/>
          <w:sz w:val="21"/>
          <w:szCs w:val="21"/>
          <w:u w:val="single"/>
        </w:rPr>
      </w:pPr>
      <w:r>
        <w:rPr>
          <w:rFonts w:hint="default" w:ascii="Arial" w:hAnsi="Arial" w:cs="Arial"/>
          <w:color w:val="000000"/>
          <w:sz w:val="21"/>
          <w:szCs w:val="21"/>
        </w:rPr>
        <w:t>因承包人原因造成工期延误，逾期竣工违约金的上限：</w:t>
      </w:r>
      <w:r>
        <w:rPr>
          <w:rFonts w:hint="default" w:ascii="Arial" w:hAnsi="Arial" w:cs="Arial"/>
          <w:b/>
          <w:color w:val="0070C0"/>
          <w:sz w:val="21"/>
          <w:szCs w:val="21"/>
          <w:u w:val="single"/>
        </w:rPr>
        <w:t>逾期竣工违约金限额为签约合同价款的3%。</w:t>
      </w:r>
    </w:p>
    <w:p>
      <w:pPr>
        <w:pStyle w:val="7"/>
        <w:spacing w:line="360" w:lineRule="auto"/>
        <w:ind w:left="0"/>
        <w:jc w:val="both"/>
        <w:rPr>
          <w:rFonts w:hint="default" w:ascii="Arial" w:hAnsi="Arial" w:cs="Arial"/>
          <w:sz w:val="21"/>
          <w:szCs w:val="21"/>
        </w:rPr>
      </w:pPr>
      <w:r>
        <w:rPr>
          <w:rFonts w:hint="default" w:ascii="Arial" w:hAnsi="Arial" w:cs="Arial"/>
          <w:sz w:val="21"/>
          <w:szCs w:val="21"/>
        </w:rPr>
        <w:t>7.6不利物质条件</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不利物质条件的其他情形和有关约定：</w:t>
      </w:r>
      <w:r>
        <w:rPr>
          <w:rFonts w:hint="default" w:ascii="Arial" w:hAnsi="Arial" w:cs="Arial"/>
          <w:b/>
          <w:color w:val="0070C0"/>
          <w:sz w:val="21"/>
          <w:szCs w:val="21"/>
          <w:u w:val="single"/>
        </w:rPr>
        <w:t>无</w:t>
      </w:r>
      <w:r>
        <w:rPr>
          <w:rFonts w:hint="default" w:ascii="Arial" w:hAnsi="Arial" w:cs="Arial"/>
          <w:sz w:val="21"/>
          <w:szCs w:val="21"/>
        </w:rPr>
        <w:t>。</w:t>
      </w:r>
    </w:p>
    <w:p>
      <w:pPr>
        <w:pStyle w:val="7"/>
        <w:spacing w:line="360" w:lineRule="auto"/>
        <w:ind w:left="0"/>
        <w:jc w:val="both"/>
        <w:rPr>
          <w:rFonts w:hint="default" w:ascii="Arial" w:hAnsi="Arial" w:cs="Arial"/>
          <w:sz w:val="21"/>
          <w:szCs w:val="21"/>
        </w:rPr>
      </w:pPr>
      <w:r>
        <w:rPr>
          <w:rFonts w:hint="default" w:ascii="Arial" w:hAnsi="Arial" w:cs="Arial"/>
          <w:sz w:val="21"/>
          <w:szCs w:val="21"/>
        </w:rPr>
        <w:t>7.7异常恶劣的气候条件</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发包人和承包人同意以下情形视为异常恶劣的气候条件：</w:t>
      </w:r>
      <w:r>
        <w:rPr>
          <w:rFonts w:hint="default" w:ascii="Arial" w:hAnsi="Arial" w:cs="Arial"/>
          <w:b/>
          <w:color w:val="0070C0"/>
          <w:sz w:val="21"/>
          <w:szCs w:val="21"/>
          <w:u w:val="single"/>
        </w:rPr>
        <w:t>无</w:t>
      </w:r>
      <w:r>
        <w:rPr>
          <w:rFonts w:hint="default" w:ascii="Arial" w:hAnsi="Arial" w:cs="Arial"/>
          <w:sz w:val="21"/>
          <w:szCs w:val="21"/>
        </w:rPr>
        <w:t>。</w:t>
      </w:r>
    </w:p>
    <w:p>
      <w:pPr>
        <w:pStyle w:val="7"/>
        <w:spacing w:line="360" w:lineRule="auto"/>
        <w:ind w:left="0"/>
        <w:jc w:val="both"/>
        <w:rPr>
          <w:rFonts w:hint="default" w:ascii="Arial" w:hAnsi="Arial" w:cs="Arial"/>
          <w:sz w:val="21"/>
          <w:szCs w:val="21"/>
        </w:rPr>
      </w:pPr>
      <w:r>
        <w:rPr>
          <w:rFonts w:hint="default" w:ascii="Arial" w:hAnsi="Arial" w:cs="Arial"/>
          <w:sz w:val="21"/>
          <w:szCs w:val="21"/>
        </w:rPr>
        <w:t>7.9提前竣工的奖励</w:t>
      </w:r>
    </w:p>
    <w:p>
      <w:pPr>
        <w:spacing w:line="360" w:lineRule="auto"/>
        <w:ind w:firstLine="420"/>
        <w:jc w:val="both"/>
        <w:rPr>
          <w:rFonts w:hint="default" w:ascii="Arial" w:hAnsi="Arial" w:cs="Arial"/>
          <w:sz w:val="21"/>
          <w:szCs w:val="21"/>
        </w:rPr>
      </w:pPr>
      <w:r>
        <w:rPr>
          <w:rFonts w:hint="default" w:ascii="Arial" w:hAnsi="Arial" w:cs="Arial"/>
          <w:sz w:val="21"/>
          <w:szCs w:val="21"/>
        </w:rPr>
        <w:t>7.9.2提前竣工的奖励：</w:t>
      </w:r>
      <w:r>
        <w:rPr>
          <w:rFonts w:hint="default" w:ascii="Arial" w:hAnsi="Arial" w:cs="Arial"/>
          <w:b/>
          <w:color w:val="0070C0"/>
          <w:sz w:val="21"/>
          <w:szCs w:val="21"/>
          <w:u w:val="single"/>
        </w:rPr>
        <w:t>提前不奖</w:t>
      </w:r>
      <w:r>
        <w:rPr>
          <w:rFonts w:hint="default" w:ascii="Arial" w:hAnsi="Arial" w:cs="Arial"/>
          <w:sz w:val="21"/>
          <w:szCs w:val="21"/>
        </w:rPr>
        <w:t>。</w:t>
      </w:r>
    </w:p>
    <w:p>
      <w:pPr>
        <w:pStyle w:val="6"/>
        <w:spacing w:line="360" w:lineRule="auto"/>
        <w:ind w:left="0"/>
        <w:jc w:val="both"/>
        <w:rPr>
          <w:rFonts w:hint="default" w:ascii="Arial" w:hAnsi="Arial" w:cs="Arial"/>
          <w:sz w:val="21"/>
          <w:szCs w:val="21"/>
        </w:rPr>
      </w:pPr>
      <w:r>
        <w:rPr>
          <w:rFonts w:hint="default" w:ascii="Arial" w:hAnsi="Arial" w:cs="Arial"/>
          <w:sz w:val="21"/>
          <w:szCs w:val="21"/>
        </w:rPr>
        <w:t>8.材料与设备</w:t>
      </w:r>
    </w:p>
    <w:p>
      <w:pPr>
        <w:pStyle w:val="7"/>
        <w:spacing w:line="360" w:lineRule="auto"/>
        <w:ind w:left="0"/>
        <w:jc w:val="both"/>
        <w:rPr>
          <w:rFonts w:hint="default" w:ascii="Arial" w:hAnsi="Arial" w:cs="Arial"/>
          <w:sz w:val="21"/>
          <w:szCs w:val="21"/>
        </w:rPr>
      </w:pPr>
      <w:r>
        <w:rPr>
          <w:rFonts w:hint="default" w:ascii="Arial" w:hAnsi="Arial" w:cs="Arial"/>
          <w:sz w:val="21"/>
          <w:szCs w:val="21"/>
        </w:rPr>
        <w:t>8.2承包人采购材料与工程设备</w:t>
      </w:r>
    </w:p>
    <w:p>
      <w:pPr>
        <w:spacing w:line="360" w:lineRule="auto"/>
        <w:ind w:firstLine="420"/>
        <w:jc w:val="both"/>
        <w:rPr>
          <w:rFonts w:hint="default" w:ascii="Arial" w:hAnsi="Arial" w:cs="Arial"/>
          <w:sz w:val="21"/>
          <w:szCs w:val="21"/>
        </w:rPr>
      </w:pPr>
      <w:r>
        <w:rPr>
          <w:rFonts w:hint="default" w:ascii="Arial" w:hAnsi="Arial" w:cs="Arial"/>
          <w:sz w:val="21"/>
          <w:szCs w:val="21"/>
        </w:rPr>
        <w:t>8.2.1承包人采购材料设备的约定：</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（1）提供生产许可证、出厂合格证、质量检验证书、准用证并符合规范要求。</w:t>
      </w:r>
    </w:p>
    <w:p>
      <w:pPr>
        <w:spacing w:line="360" w:lineRule="auto"/>
        <w:ind w:firstLine="420" w:firstLineChars="200"/>
        <w:jc w:val="both"/>
        <w:rPr>
          <w:rFonts w:hint="default" w:ascii="Arial" w:hAnsi="Arial" w:cs="Arial"/>
          <w:b/>
          <w:sz w:val="21"/>
          <w:szCs w:val="21"/>
        </w:rPr>
      </w:pPr>
      <w:r>
        <w:rPr>
          <w:rFonts w:hint="default" w:ascii="Arial" w:hAnsi="Arial" w:cs="Arial"/>
          <w:sz w:val="21"/>
          <w:szCs w:val="21"/>
        </w:rPr>
        <w:t>（2）规格、型号、色彩必须符合该工程的设计要求。</w:t>
      </w:r>
    </w:p>
    <w:p>
      <w:pPr>
        <w:pStyle w:val="7"/>
        <w:spacing w:line="360" w:lineRule="auto"/>
        <w:ind w:left="0"/>
        <w:jc w:val="both"/>
        <w:rPr>
          <w:rFonts w:hint="default" w:ascii="Arial" w:hAnsi="Arial" w:cs="Arial"/>
          <w:sz w:val="21"/>
          <w:szCs w:val="21"/>
        </w:rPr>
      </w:pPr>
      <w:r>
        <w:rPr>
          <w:rFonts w:hint="default" w:ascii="Arial" w:hAnsi="Arial" w:cs="Arial"/>
          <w:sz w:val="21"/>
          <w:szCs w:val="21"/>
        </w:rPr>
        <w:t>8.4材料与工程设备的保管与使用</w:t>
      </w:r>
    </w:p>
    <w:p>
      <w:pPr>
        <w:spacing w:line="360" w:lineRule="auto"/>
        <w:ind w:firstLine="420"/>
        <w:jc w:val="both"/>
        <w:rPr>
          <w:rFonts w:hint="default" w:ascii="Arial" w:hAnsi="Arial" w:cs="Arial"/>
          <w:sz w:val="21"/>
          <w:szCs w:val="21"/>
          <w:u w:val="single"/>
        </w:rPr>
      </w:pPr>
      <w:r>
        <w:rPr>
          <w:rFonts w:hint="default" w:ascii="Arial" w:hAnsi="Arial" w:cs="Arial"/>
          <w:sz w:val="21"/>
          <w:szCs w:val="21"/>
        </w:rPr>
        <w:t>8.4.1发包人供应的材料设备的保管费用的承担：</w:t>
      </w:r>
      <w:r>
        <w:rPr>
          <w:rFonts w:hint="default" w:ascii="Arial" w:hAnsi="Arial" w:cs="Arial"/>
          <w:b/>
          <w:color w:val="0070C0"/>
          <w:sz w:val="21"/>
          <w:szCs w:val="21"/>
          <w:u w:val="single"/>
        </w:rPr>
        <w:t>由承包人</w:t>
      </w:r>
      <w:r>
        <w:rPr>
          <w:rFonts w:hint="default" w:ascii="Arial" w:hAnsi="Arial" w:cs="Arial"/>
          <w:sz w:val="21"/>
          <w:szCs w:val="21"/>
        </w:rPr>
        <w:t>。</w:t>
      </w:r>
    </w:p>
    <w:p>
      <w:pPr>
        <w:pStyle w:val="7"/>
        <w:spacing w:line="360" w:lineRule="auto"/>
        <w:ind w:left="0"/>
        <w:jc w:val="both"/>
        <w:rPr>
          <w:rFonts w:hint="default" w:ascii="Arial" w:hAnsi="Arial" w:cs="Arial"/>
          <w:sz w:val="21"/>
          <w:szCs w:val="21"/>
        </w:rPr>
      </w:pPr>
      <w:r>
        <w:rPr>
          <w:rFonts w:hint="default" w:ascii="Arial" w:hAnsi="Arial" w:cs="Arial"/>
          <w:sz w:val="21"/>
          <w:szCs w:val="21"/>
        </w:rPr>
        <w:t>8.6样品</w:t>
      </w:r>
    </w:p>
    <w:p>
      <w:pPr>
        <w:spacing w:line="360" w:lineRule="auto"/>
        <w:ind w:firstLine="420"/>
        <w:jc w:val="both"/>
        <w:rPr>
          <w:rFonts w:hint="default" w:ascii="Arial" w:hAnsi="Arial" w:cs="Arial"/>
          <w:sz w:val="21"/>
          <w:szCs w:val="21"/>
        </w:rPr>
      </w:pPr>
      <w:r>
        <w:rPr>
          <w:rFonts w:hint="default" w:ascii="Arial" w:hAnsi="Arial" w:cs="Arial"/>
          <w:sz w:val="21"/>
          <w:szCs w:val="21"/>
        </w:rPr>
        <w:t>8.6.1样品的报送与封存</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需要承包人报送样品的材料或工程设备，样品的种类、名称、规格、数量要求：</w:t>
      </w:r>
    </w:p>
    <w:p>
      <w:pPr>
        <w:spacing w:line="360" w:lineRule="auto"/>
        <w:ind w:firstLine="420"/>
        <w:jc w:val="both"/>
        <w:rPr>
          <w:rFonts w:hint="default" w:ascii="Arial" w:hAnsi="Arial" w:cs="Arial"/>
          <w:b/>
          <w:color w:val="0070C0"/>
          <w:sz w:val="21"/>
          <w:szCs w:val="21"/>
          <w:u w:val="single"/>
        </w:rPr>
      </w:pPr>
      <w:r>
        <w:rPr>
          <w:rFonts w:hint="default" w:ascii="Arial" w:hAnsi="Arial" w:cs="Arial"/>
          <w:b/>
          <w:color w:val="0070C0"/>
          <w:sz w:val="21"/>
          <w:szCs w:val="21"/>
          <w:u w:val="single"/>
        </w:rPr>
        <w:t>1）承包人提供样品的材料或工程设备品牌档次应“相当”或“高于”发包人对材料品牌的要求。</w:t>
      </w:r>
    </w:p>
    <w:p>
      <w:pPr>
        <w:spacing w:line="360" w:lineRule="auto"/>
        <w:ind w:firstLine="420"/>
        <w:jc w:val="both"/>
        <w:rPr>
          <w:rFonts w:hint="default" w:ascii="Arial" w:hAnsi="Arial" w:cs="Arial"/>
          <w:b/>
          <w:color w:val="0070C0"/>
          <w:sz w:val="21"/>
          <w:szCs w:val="21"/>
          <w:u w:val="single"/>
        </w:rPr>
      </w:pPr>
      <w:r>
        <w:rPr>
          <w:rFonts w:hint="default" w:ascii="Arial" w:hAnsi="Arial" w:cs="Arial"/>
          <w:b/>
          <w:color w:val="0070C0"/>
          <w:sz w:val="21"/>
          <w:szCs w:val="21"/>
          <w:u w:val="single"/>
        </w:rPr>
        <w:t>2）对发包人在招标文件中已明确的材料、设备，承包人应在材料、设备进场前应提供具体产品的品牌、型号、技术参数、质量等级、产地书面提交发包人备案。</w:t>
      </w:r>
    </w:p>
    <w:p>
      <w:pPr>
        <w:spacing w:line="360" w:lineRule="auto"/>
        <w:ind w:firstLine="420"/>
        <w:jc w:val="both"/>
        <w:rPr>
          <w:rFonts w:hint="default" w:ascii="Arial" w:hAnsi="Arial" w:cs="Arial"/>
          <w:b/>
          <w:color w:val="0070C0"/>
          <w:sz w:val="21"/>
          <w:szCs w:val="21"/>
          <w:u w:val="single"/>
        </w:rPr>
      </w:pPr>
      <w:r>
        <w:rPr>
          <w:rFonts w:hint="default" w:ascii="Arial" w:hAnsi="Arial" w:cs="Arial"/>
          <w:b/>
          <w:color w:val="0070C0"/>
          <w:sz w:val="21"/>
          <w:szCs w:val="21"/>
          <w:u w:val="single"/>
        </w:rPr>
        <w:t>3）对发包人在招标文件中未明确的材料、设备，承包人在材料、设备进场前应提供三种或三种以上品牌、型号的产品供发包人选择,承包人对项目中所使用的主要设备、材料的采购其品牌、型号、技术参数、质量等级、产地及价格须经发包人书面同意，并须符合有关规定。</w:t>
      </w:r>
    </w:p>
    <w:p>
      <w:pPr>
        <w:spacing w:line="360" w:lineRule="auto"/>
        <w:ind w:firstLine="420"/>
        <w:jc w:val="both"/>
        <w:rPr>
          <w:rFonts w:hint="default" w:ascii="Arial" w:hAnsi="Arial" w:cs="Arial"/>
          <w:b/>
          <w:color w:val="0070C0"/>
          <w:sz w:val="21"/>
          <w:szCs w:val="21"/>
          <w:u w:val="single"/>
        </w:rPr>
      </w:pPr>
      <w:r>
        <w:rPr>
          <w:rFonts w:hint="default" w:ascii="Arial" w:hAnsi="Arial" w:cs="Arial"/>
          <w:b/>
          <w:color w:val="0070C0"/>
          <w:sz w:val="21"/>
          <w:szCs w:val="21"/>
          <w:u w:val="single"/>
        </w:rPr>
        <w:t>4）承包人在投标书中已明确的材料品牌、型号、技术参数、质量等级、产地等，原则上不予更换。如需更换则以书面资料申请，并不得低于原投标品牌及符合有关规定，再征得发包人书面同意后，方能予以更换。</w:t>
      </w:r>
    </w:p>
    <w:p>
      <w:pPr>
        <w:pStyle w:val="7"/>
        <w:spacing w:line="360" w:lineRule="auto"/>
        <w:ind w:left="0"/>
        <w:jc w:val="both"/>
        <w:rPr>
          <w:rFonts w:hint="default" w:ascii="Arial" w:hAnsi="Arial" w:cs="Arial"/>
          <w:sz w:val="21"/>
          <w:szCs w:val="21"/>
        </w:rPr>
      </w:pPr>
      <w:r>
        <w:rPr>
          <w:rFonts w:hint="default" w:ascii="Arial" w:hAnsi="Arial" w:cs="Arial"/>
          <w:sz w:val="21"/>
          <w:szCs w:val="21"/>
        </w:rPr>
        <w:t>8.8施工设备和临时设施</w:t>
      </w:r>
    </w:p>
    <w:p>
      <w:pPr>
        <w:spacing w:line="360" w:lineRule="auto"/>
        <w:ind w:firstLine="420"/>
        <w:jc w:val="both"/>
        <w:rPr>
          <w:rFonts w:hint="default" w:ascii="Arial" w:hAnsi="Arial" w:cs="Arial"/>
          <w:sz w:val="21"/>
          <w:szCs w:val="21"/>
        </w:rPr>
      </w:pPr>
      <w:r>
        <w:rPr>
          <w:rFonts w:hint="default" w:ascii="Arial" w:hAnsi="Arial" w:cs="Arial"/>
          <w:sz w:val="21"/>
          <w:szCs w:val="21"/>
        </w:rPr>
        <w:t>8.8.1承包人提供的施工设备和临时设施</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关于修建临时设施费用承担的约定：</w:t>
      </w:r>
      <w:r>
        <w:rPr>
          <w:rFonts w:hint="default" w:ascii="Arial" w:hAnsi="Arial" w:cs="Arial"/>
          <w:b/>
          <w:color w:val="0070C0"/>
          <w:sz w:val="21"/>
          <w:szCs w:val="21"/>
          <w:u w:val="single"/>
        </w:rPr>
        <w:t>由承包人承担</w:t>
      </w:r>
      <w:r>
        <w:rPr>
          <w:rFonts w:hint="default" w:ascii="Arial" w:hAnsi="Arial" w:cs="Arial"/>
          <w:sz w:val="21"/>
          <w:szCs w:val="21"/>
        </w:rPr>
        <w:t>。</w:t>
      </w:r>
    </w:p>
    <w:p>
      <w:pPr>
        <w:pStyle w:val="6"/>
        <w:spacing w:line="360" w:lineRule="auto"/>
        <w:ind w:left="0"/>
        <w:jc w:val="both"/>
        <w:rPr>
          <w:rFonts w:hint="default" w:ascii="Arial" w:hAnsi="Arial" w:cs="Arial"/>
          <w:sz w:val="21"/>
          <w:szCs w:val="21"/>
        </w:rPr>
      </w:pPr>
      <w:r>
        <w:rPr>
          <w:rFonts w:hint="default" w:ascii="Arial" w:hAnsi="Arial" w:cs="Arial"/>
          <w:sz w:val="21"/>
          <w:szCs w:val="21"/>
        </w:rPr>
        <w:t>9.试验与检验</w:t>
      </w:r>
    </w:p>
    <w:p>
      <w:pPr>
        <w:pStyle w:val="7"/>
        <w:spacing w:line="360" w:lineRule="auto"/>
        <w:ind w:left="0"/>
        <w:jc w:val="both"/>
        <w:rPr>
          <w:rFonts w:hint="default" w:ascii="Arial" w:hAnsi="Arial" w:cs="Arial"/>
          <w:sz w:val="21"/>
          <w:szCs w:val="21"/>
        </w:rPr>
      </w:pPr>
      <w:r>
        <w:rPr>
          <w:rFonts w:hint="default" w:ascii="Arial" w:hAnsi="Arial" w:cs="Arial"/>
          <w:sz w:val="21"/>
          <w:szCs w:val="21"/>
        </w:rPr>
        <w:t>9.1试验设备与试验人员</w:t>
      </w:r>
    </w:p>
    <w:p>
      <w:pPr>
        <w:spacing w:line="360" w:lineRule="auto"/>
        <w:ind w:firstLine="420"/>
        <w:jc w:val="both"/>
        <w:rPr>
          <w:rFonts w:hint="default" w:ascii="Arial" w:hAnsi="Arial" w:cs="Arial"/>
          <w:sz w:val="21"/>
          <w:szCs w:val="21"/>
        </w:rPr>
      </w:pPr>
      <w:r>
        <w:rPr>
          <w:rFonts w:hint="default" w:ascii="Arial" w:hAnsi="Arial" w:cs="Arial"/>
          <w:sz w:val="21"/>
          <w:szCs w:val="21"/>
        </w:rPr>
        <w:t>9.1.2试验设备</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施工现场需要配置的试验场所：</w:t>
      </w:r>
      <w:r>
        <w:rPr>
          <w:rFonts w:hint="default" w:ascii="Arial" w:hAnsi="Arial" w:cs="Arial"/>
          <w:b/>
          <w:color w:val="0070C0"/>
          <w:sz w:val="21"/>
          <w:szCs w:val="21"/>
          <w:u w:val="single"/>
        </w:rPr>
        <w:t>按相关规定、规范执行</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施工现场需要配备的试验设备：</w:t>
      </w:r>
      <w:r>
        <w:rPr>
          <w:rFonts w:hint="default" w:ascii="Arial" w:hAnsi="Arial" w:cs="Arial"/>
          <w:b/>
          <w:color w:val="0070C0"/>
          <w:sz w:val="21"/>
          <w:szCs w:val="21"/>
          <w:u w:val="single"/>
        </w:rPr>
        <w:t>按相关规定、规范执行</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施工现场需要具备的其他试验条件：</w:t>
      </w:r>
      <w:r>
        <w:rPr>
          <w:rFonts w:hint="default" w:ascii="Arial" w:hAnsi="Arial" w:cs="Arial"/>
          <w:b/>
          <w:color w:val="0070C0"/>
          <w:sz w:val="21"/>
          <w:szCs w:val="21"/>
          <w:u w:val="single"/>
        </w:rPr>
        <w:t>按相关规定、规范执行</w:t>
      </w:r>
      <w:r>
        <w:rPr>
          <w:rFonts w:hint="default" w:ascii="Arial" w:hAnsi="Arial" w:cs="Arial"/>
          <w:sz w:val="21"/>
          <w:szCs w:val="21"/>
        </w:rPr>
        <w:t>。</w:t>
      </w:r>
    </w:p>
    <w:p>
      <w:pPr>
        <w:pStyle w:val="7"/>
        <w:spacing w:line="360" w:lineRule="auto"/>
        <w:ind w:left="0"/>
        <w:jc w:val="both"/>
        <w:rPr>
          <w:rFonts w:hint="default" w:ascii="Arial" w:hAnsi="Arial" w:cs="Arial"/>
          <w:sz w:val="21"/>
          <w:szCs w:val="21"/>
        </w:rPr>
      </w:pPr>
      <w:r>
        <w:rPr>
          <w:rFonts w:hint="default" w:ascii="Arial" w:hAnsi="Arial" w:cs="Arial"/>
          <w:sz w:val="21"/>
          <w:szCs w:val="21"/>
        </w:rPr>
        <w:t>9.4现场工艺试验</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现场工艺试验的有关约定：</w:t>
      </w:r>
      <w:r>
        <w:rPr>
          <w:rFonts w:hint="default" w:ascii="Arial" w:hAnsi="Arial" w:cs="Arial"/>
          <w:b/>
          <w:color w:val="0070C0"/>
          <w:sz w:val="21"/>
          <w:szCs w:val="21"/>
          <w:u w:val="single"/>
        </w:rPr>
        <w:t>无</w:t>
      </w:r>
      <w:r>
        <w:rPr>
          <w:rFonts w:hint="default" w:ascii="Arial" w:hAnsi="Arial" w:cs="Arial"/>
          <w:sz w:val="21"/>
          <w:szCs w:val="21"/>
        </w:rPr>
        <w:t>。</w:t>
      </w:r>
    </w:p>
    <w:p>
      <w:pPr>
        <w:pStyle w:val="6"/>
        <w:spacing w:line="360" w:lineRule="auto"/>
        <w:ind w:left="0"/>
        <w:jc w:val="both"/>
        <w:rPr>
          <w:rFonts w:hint="default" w:ascii="Arial" w:hAnsi="Arial" w:cs="Arial"/>
          <w:sz w:val="21"/>
          <w:szCs w:val="21"/>
        </w:rPr>
      </w:pPr>
      <w:r>
        <w:rPr>
          <w:rFonts w:hint="default" w:ascii="Arial" w:hAnsi="Arial" w:cs="Arial"/>
          <w:sz w:val="21"/>
          <w:szCs w:val="21"/>
        </w:rPr>
        <w:t>10.变更</w:t>
      </w:r>
    </w:p>
    <w:p>
      <w:pPr>
        <w:pStyle w:val="7"/>
        <w:spacing w:line="360" w:lineRule="auto"/>
        <w:ind w:left="0"/>
        <w:jc w:val="both"/>
        <w:rPr>
          <w:rFonts w:hint="default" w:ascii="Arial" w:hAnsi="Arial" w:cs="Arial"/>
          <w:sz w:val="21"/>
          <w:szCs w:val="21"/>
        </w:rPr>
      </w:pPr>
      <w:r>
        <w:rPr>
          <w:rFonts w:hint="default" w:ascii="Arial" w:hAnsi="Arial" w:cs="Arial"/>
          <w:sz w:val="21"/>
          <w:szCs w:val="21"/>
        </w:rPr>
        <w:t>10.1变更的范围</w:t>
      </w:r>
    </w:p>
    <w:p>
      <w:pPr>
        <w:spacing w:line="336" w:lineRule="auto"/>
        <w:ind w:firstLine="420" w:firstLineChars="200"/>
        <w:contextualSpacing/>
        <w:jc w:val="both"/>
        <w:rPr>
          <w:rFonts w:hint="default" w:ascii="Arial" w:hAnsi="Arial" w:cs="Arial"/>
          <w:b/>
          <w:color w:val="0070C0"/>
          <w:sz w:val="21"/>
          <w:szCs w:val="21"/>
          <w:u w:val="single"/>
        </w:rPr>
      </w:pPr>
      <w:r>
        <w:rPr>
          <w:rFonts w:hint="default" w:ascii="Arial" w:hAnsi="Arial" w:cs="Arial"/>
          <w:sz w:val="21"/>
          <w:szCs w:val="21"/>
        </w:rPr>
        <w:t>关于变更的范围的约定：</w:t>
      </w:r>
      <w:r>
        <w:rPr>
          <w:rFonts w:hint="default" w:ascii="Arial" w:hAnsi="Arial" w:cs="Arial"/>
          <w:b/>
          <w:color w:val="0070C0"/>
          <w:sz w:val="21"/>
          <w:szCs w:val="21"/>
          <w:u w:val="single"/>
        </w:rPr>
        <w:t>设计变更应由发包人委托原设计人修改，其他任何单位不得擅自修改，并经监理、发包人代表签证，由发包人报审图单位审批后实施，重大变更尚需报相关部门备案。</w:t>
      </w:r>
    </w:p>
    <w:p>
      <w:pPr>
        <w:pStyle w:val="7"/>
        <w:spacing w:line="360" w:lineRule="auto"/>
        <w:ind w:left="0"/>
        <w:jc w:val="both"/>
        <w:rPr>
          <w:rFonts w:hint="default" w:ascii="Arial" w:hAnsi="Arial" w:cs="Arial"/>
          <w:sz w:val="21"/>
          <w:szCs w:val="21"/>
        </w:rPr>
      </w:pPr>
      <w:r>
        <w:rPr>
          <w:rFonts w:hint="default" w:ascii="Arial" w:hAnsi="Arial" w:cs="Arial"/>
          <w:sz w:val="21"/>
          <w:szCs w:val="21"/>
        </w:rPr>
        <w:t>10.4变更估价</w:t>
      </w:r>
    </w:p>
    <w:p>
      <w:pPr>
        <w:spacing w:line="360" w:lineRule="auto"/>
        <w:ind w:firstLine="420"/>
        <w:jc w:val="both"/>
        <w:rPr>
          <w:rFonts w:hint="default" w:ascii="Arial" w:hAnsi="Arial" w:cs="Arial"/>
          <w:sz w:val="21"/>
          <w:szCs w:val="21"/>
        </w:rPr>
      </w:pPr>
      <w:r>
        <w:rPr>
          <w:rFonts w:hint="default" w:ascii="Arial" w:hAnsi="Arial" w:cs="Arial"/>
          <w:sz w:val="21"/>
          <w:szCs w:val="21"/>
        </w:rPr>
        <w:t>10.4.1变更估价原则</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关于变更估价的约定:</w:t>
      </w:r>
      <w:r>
        <w:rPr>
          <w:rFonts w:hint="default" w:ascii="Arial" w:hAnsi="Arial" w:cs="Arial"/>
          <w:b/>
          <w:color w:val="0070C0"/>
          <w:sz w:val="21"/>
          <w:szCs w:val="21"/>
          <w:u w:val="single"/>
        </w:rPr>
        <w:t>按本招标文件专用合同条款第1.13款执行</w:t>
      </w:r>
      <w:r>
        <w:rPr>
          <w:rFonts w:hint="default" w:ascii="Arial" w:hAnsi="Arial" w:cs="Arial"/>
          <w:sz w:val="21"/>
          <w:szCs w:val="21"/>
        </w:rPr>
        <w:t>。</w:t>
      </w:r>
    </w:p>
    <w:p>
      <w:pPr>
        <w:pStyle w:val="7"/>
        <w:spacing w:line="360" w:lineRule="auto"/>
        <w:ind w:left="0"/>
        <w:jc w:val="both"/>
        <w:rPr>
          <w:rFonts w:hint="default" w:ascii="Arial" w:hAnsi="Arial" w:cs="Arial"/>
          <w:sz w:val="21"/>
          <w:szCs w:val="21"/>
        </w:rPr>
      </w:pPr>
      <w:r>
        <w:rPr>
          <w:rFonts w:hint="default" w:ascii="Arial" w:hAnsi="Arial" w:cs="Arial"/>
          <w:sz w:val="21"/>
          <w:szCs w:val="21"/>
        </w:rPr>
        <w:t>10.5承包人的合理化建议</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监理人审查承包人合理化建议的期限：</w:t>
      </w:r>
      <w:r>
        <w:rPr>
          <w:rFonts w:hint="default" w:ascii="Arial" w:hAnsi="Arial" w:cs="Arial"/>
          <w:b/>
          <w:color w:val="0070C0"/>
          <w:sz w:val="21"/>
          <w:szCs w:val="21"/>
          <w:u w:val="single"/>
        </w:rPr>
        <w:t>按通用条款执行</w:t>
      </w:r>
      <w:r>
        <w:rPr>
          <w:rFonts w:hint="default" w:ascii="Arial" w:hAnsi="Arial" w:cs="Arial"/>
          <w:sz w:val="21"/>
          <w:szCs w:val="21"/>
          <w:u w:val="single"/>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发包人审批承包人合理化建议的期限</w:t>
      </w:r>
      <w:r>
        <w:rPr>
          <w:rFonts w:hint="default" w:ascii="Arial" w:hAnsi="Arial" w:cs="Arial"/>
          <w:b/>
          <w:color w:val="0070C0"/>
          <w:sz w:val="21"/>
          <w:szCs w:val="21"/>
          <w:u w:val="single"/>
        </w:rPr>
        <w:t>按通用条款执行</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承包人提出的合理化建议降低了合同价格或者提高了工程经济效益的奖励的方法和金额为：</w:t>
      </w:r>
      <w:r>
        <w:rPr>
          <w:rFonts w:hint="default" w:ascii="Arial" w:hAnsi="Arial" w:cs="Arial"/>
          <w:b/>
          <w:color w:val="0070C0"/>
          <w:sz w:val="21"/>
          <w:szCs w:val="21"/>
          <w:u w:val="single"/>
        </w:rPr>
        <w:t>无</w:t>
      </w:r>
      <w:r>
        <w:rPr>
          <w:rFonts w:hint="default" w:ascii="Arial" w:hAnsi="Arial" w:cs="Arial"/>
          <w:sz w:val="21"/>
          <w:szCs w:val="21"/>
        </w:rPr>
        <w:t>。</w:t>
      </w:r>
    </w:p>
    <w:p>
      <w:pPr>
        <w:pStyle w:val="7"/>
        <w:spacing w:line="360" w:lineRule="auto"/>
        <w:ind w:left="0"/>
        <w:jc w:val="both"/>
        <w:rPr>
          <w:rFonts w:hint="default" w:ascii="Arial" w:hAnsi="Arial" w:cs="Arial"/>
          <w:sz w:val="21"/>
          <w:szCs w:val="21"/>
        </w:rPr>
      </w:pPr>
      <w:r>
        <w:rPr>
          <w:rFonts w:hint="default" w:ascii="Arial" w:hAnsi="Arial" w:cs="Arial"/>
          <w:sz w:val="21"/>
          <w:szCs w:val="21"/>
        </w:rPr>
        <w:t>10.7暂估价</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暂估价材料和工程设备的明细详见附件11：《暂估价一览表》。</w:t>
      </w:r>
    </w:p>
    <w:p>
      <w:pPr>
        <w:spacing w:line="360" w:lineRule="auto"/>
        <w:ind w:firstLine="420"/>
        <w:jc w:val="both"/>
        <w:rPr>
          <w:rFonts w:hint="default" w:ascii="Arial" w:hAnsi="Arial" w:cs="Arial"/>
          <w:sz w:val="21"/>
          <w:szCs w:val="21"/>
        </w:rPr>
      </w:pPr>
      <w:r>
        <w:rPr>
          <w:rFonts w:hint="default" w:ascii="Arial" w:hAnsi="Arial" w:cs="Arial"/>
          <w:sz w:val="21"/>
          <w:szCs w:val="21"/>
        </w:rPr>
        <w:t>10.7.1依法必须招标的暂估价项目</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对于依法必须招标的暂估价项目的确认和批准采取第</w:t>
      </w:r>
      <w:r>
        <w:rPr>
          <w:rFonts w:hint="default" w:ascii="Arial" w:hAnsi="Arial" w:cs="Arial"/>
          <w:sz w:val="21"/>
          <w:szCs w:val="21"/>
          <w:u w:val="single"/>
        </w:rPr>
        <w:t>2</w:t>
      </w:r>
      <w:r>
        <w:rPr>
          <w:rFonts w:hint="default" w:ascii="Arial" w:hAnsi="Arial" w:cs="Arial"/>
          <w:sz w:val="21"/>
          <w:szCs w:val="21"/>
        </w:rPr>
        <w:t>种方式确定。</w:t>
      </w:r>
    </w:p>
    <w:p>
      <w:pPr>
        <w:spacing w:line="360" w:lineRule="auto"/>
        <w:ind w:firstLine="420"/>
        <w:jc w:val="both"/>
        <w:rPr>
          <w:rFonts w:hint="default" w:ascii="Arial" w:hAnsi="Arial" w:cs="Arial"/>
          <w:sz w:val="21"/>
          <w:szCs w:val="21"/>
        </w:rPr>
      </w:pPr>
      <w:r>
        <w:rPr>
          <w:rFonts w:hint="default" w:ascii="Arial" w:hAnsi="Arial" w:cs="Arial"/>
          <w:sz w:val="21"/>
          <w:szCs w:val="21"/>
        </w:rPr>
        <w:t>10.7.2不属于依法必须招标的暂估价项目</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对于不属于依法必须招标的暂估价项目的确认和批准采取第</w:t>
      </w:r>
      <w:r>
        <w:rPr>
          <w:rFonts w:hint="default" w:ascii="Arial" w:hAnsi="Arial" w:cs="Arial"/>
          <w:sz w:val="21"/>
          <w:szCs w:val="21"/>
          <w:u w:val="single"/>
        </w:rPr>
        <w:t>1</w:t>
      </w:r>
      <w:r>
        <w:rPr>
          <w:rFonts w:hint="default" w:ascii="Arial" w:hAnsi="Arial" w:cs="Arial"/>
          <w:sz w:val="21"/>
          <w:szCs w:val="21"/>
        </w:rPr>
        <w:t>种方式确定。</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第3种方式：承包人直接实施的暂估价项目</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承包人直接实施的暂估价项目的约定：</w:t>
      </w:r>
      <w:r>
        <w:rPr>
          <w:rFonts w:hint="default" w:ascii="Arial" w:hAnsi="Arial" w:cs="Arial"/>
          <w:sz w:val="21"/>
          <w:szCs w:val="21"/>
          <w:u w:val="single"/>
        </w:rPr>
        <w:t xml:space="preserve">  </w:t>
      </w:r>
      <w:r>
        <w:rPr>
          <w:rFonts w:hint="default" w:ascii="Arial" w:hAnsi="Arial" w:cs="Arial"/>
          <w:b/>
          <w:color w:val="0070C0"/>
          <w:sz w:val="21"/>
          <w:szCs w:val="21"/>
          <w:u w:val="single"/>
        </w:rPr>
        <w:t xml:space="preserve">/ </w:t>
      </w:r>
      <w:r>
        <w:rPr>
          <w:rFonts w:hint="default" w:ascii="Arial" w:hAnsi="Arial" w:cs="Arial"/>
          <w:sz w:val="21"/>
          <w:szCs w:val="21"/>
          <w:u w:val="single"/>
        </w:rPr>
        <w:t>。</w:t>
      </w:r>
    </w:p>
    <w:p>
      <w:pPr>
        <w:pStyle w:val="7"/>
        <w:spacing w:line="360" w:lineRule="auto"/>
        <w:ind w:left="0"/>
        <w:jc w:val="both"/>
        <w:rPr>
          <w:rFonts w:hint="default" w:ascii="Arial" w:hAnsi="Arial" w:cs="Arial"/>
          <w:sz w:val="21"/>
          <w:szCs w:val="21"/>
        </w:rPr>
      </w:pPr>
      <w:r>
        <w:rPr>
          <w:rFonts w:hint="default" w:ascii="Arial" w:hAnsi="Arial" w:cs="Arial"/>
          <w:sz w:val="21"/>
          <w:szCs w:val="21"/>
        </w:rPr>
        <w:t>10.8暂列金额</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合同当事人关于暂列金额使用的约定：</w:t>
      </w:r>
      <w:r>
        <w:rPr>
          <w:rFonts w:hint="default" w:ascii="Arial" w:hAnsi="Arial" w:cs="Arial"/>
          <w:b/>
          <w:color w:val="0070C0"/>
          <w:sz w:val="21"/>
          <w:szCs w:val="21"/>
          <w:u w:val="single"/>
        </w:rPr>
        <w:t>按通用条款执行。</w:t>
      </w:r>
    </w:p>
    <w:p>
      <w:pPr>
        <w:pStyle w:val="6"/>
        <w:spacing w:line="360" w:lineRule="auto"/>
        <w:ind w:left="0"/>
        <w:jc w:val="both"/>
        <w:rPr>
          <w:rFonts w:hint="default" w:ascii="Arial" w:hAnsi="Arial" w:cs="Arial"/>
          <w:sz w:val="21"/>
          <w:szCs w:val="21"/>
        </w:rPr>
      </w:pPr>
      <w:r>
        <w:rPr>
          <w:rFonts w:hint="default" w:ascii="Arial" w:hAnsi="Arial" w:cs="Arial"/>
          <w:sz w:val="21"/>
          <w:szCs w:val="21"/>
        </w:rPr>
        <w:t>11.价格调整</w:t>
      </w:r>
    </w:p>
    <w:p>
      <w:pPr>
        <w:pStyle w:val="7"/>
        <w:spacing w:line="360" w:lineRule="auto"/>
        <w:ind w:left="0"/>
        <w:jc w:val="both"/>
        <w:rPr>
          <w:rFonts w:hint="default" w:ascii="Arial" w:hAnsi="Arial" w:cs="Arial"/>
          <w:sz w:val="21"/>
          <w:szCs w:val="21"/>
        </w:rPr>
      </w:pPr>
      <w:r>
        <w:rPr>
          <w:rFonts w:hint="default" w:ascii="Arial" w:hAnsi="Arial" w:cs="Arial"/>
          <w:sz w:val="21"/>
          <w:szCs w:val="21"/>
        </w:rPr>
        <w:t>11.1市场价格波动引起的调整</w:t>
      </w:r>
    </w:p>
    <w:p>
      <w:pPr>
        <w:tabs>
          <w:tab w:val="left" w:pos="420"/>
        </w:tabs>
        <w:spacing w:line="360" w:lineRule="auto"/>
        <w:ind w:firstLine="422" w:firstLineChars="200"/>
        <w:jc w:val="both"/>
        <w:rPr>
          <w:rFonts w:hint="default" w:ascii="Arial" w:hAnsi="Arial" w:cs="Arial"/>
          <w:b/>
          <w:sz w:val="21"/>
          <w:szCs w:val="21"/>
        </w:rPr>
      </w:pPr>
      <w:r>
        <w:rPr>
          <w:rFonts w:hint="default" w:ascii="Arial" w:hAnsi="Arial" w:cs="Arial"/>
          <w:b/>
          <w:sz w:val="21"/>
          <w:szCs w:val="21"/>
        </w:rPr>
        <w:t>市场价格波动是否调整合同价格的约定：</w:t>
      </w:r>
      <w:r>
        <w:rPr>
          <w:rFonts w:hint="default" w:ascii="Arial" w:hAnsi="Arial" w:cs="Arial"/>
          <w:b/>
          <w:color w:val="0070C0"/>
          <w:sz w:val="21"/>
          <w:szCs w:val="21"/>
          <w:u w:val="single"/>
        </w:rPr>
        <w:t>否</w:t>
      </w:r>
      <w:r>
        <w:rPr>
          <w:rFonts w:hint="default" w:ascii="Arial" w:hAnsi="Arial" w:cs="Arial"/>
          <w:b/>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因市场价格波动调整合同价格，采用以下</w:t>
      </w:r>
      <w:r>
        <w:rPr>
          <w:rFonts w:hint="default" w:ascii="Arial" w:hAnsi="Arial" w:cs="Arial"/>
          <w:b/>
          <w:sz w:val="21"/>
          <w:szCs w:val="21"/>
        </w:rPr>
        <w:t>第</w:t>
      </w:r>
      <w:r>
        <w:rPr>
          <w:rFonts w:hint="default" w:ascii="Arial" w:hAnsi="Arial" w:cs="Arial"/>
          <w:b/>
          <w:color w:val="0070C0"/>
          <w:sz w:val="21"/>
          <w:szCs w:val="21"/>
          <w:u w:val="single"/>
        </w:rPr>
        <w:t xml:space="preserve"> / </w:t>
      </w:r>
      <w:r>
        <w:rPr>
          <w:rFonts w:hint="default" w:ascii="Arial" w:hAnsi="Arial" w:cs="Arial"/>
          <w:b/>
          <w:sz w:val="21"/>
          <w:szCs w:val="21"/>
        </w:rPr>
        <w:t>种</w:t>
      </w:r>
      <w:r>
        <w:rPr>
          <w:rFonts w:hint="default" w:ascii="Arial" w:hAnsi="Arial" w:cs="Arial"/>
          <w:sz w:val="21"/>
          <w:szCs w:val="21"/>
        </w:rPr>
        <w:t>方式对合同价格进行调整：</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第1种方式：采用价格指数进行价格调整。</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关于各可调因子、定值和变值权重，以及基本价格指数及其来源的约定：</w:t>
      </w:r>
      <w:r>
        <w:rPr>
          <w:rFonts w:hint="default" w:ascii="Arial" w:hAnsi="Arial" w:cs="Arial"/>
          <w:b/>
          <w:color w:val="0070C0"/>
          <w:sz w:val="21"/>
          <w:szCs w:val="21"/>
          <w:u w:val="single"/>
        </w:rPr>
        <w:t xml:space="preserve">  / </w:t>
      </w:r>
      <w:r>
        <w:rPr>
          <w:rFonts w:hint="default" w:ascii="Arial" w:hAnsi="Arial" w:cs="Arial"/>
          <w:sz w:val="21"/>
          <w:szCs w:val="21"/>
        </w:rPr>
        <w:t xml:space="preserve">；  </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第2种方式：采用造价信息进行价格调整。</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（2）关于基准价格的约定：</w:t>
      </w:r>
      <w:r>
        <w:rPr>
          <w:rFonts w:hint="default" w:ascii="Arial" w:hAnsi="Arial" w:cs="Arial"/>
          <w:b/>
          <w:color w:val="0070C0"/>
          <w:sz w:val="21"/>
          <w:szCs w:val="21"/>
          <w:u w:val="single"/>
        </w:rPr>
        <w:t xml:space="preserve">  /</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专用合同条款</w:t>
      </w:r>
      <w:r>
        <w:rPr>
          <w:rFonts w:hint="default" w:ascii="Arial" w:hAnsi="Arial" w:cs="Arial"/>
          <w:sz w:val="21"/>
          <w:szCs w:val="21"/>
        </w:rPr>
        <w:fldChar w:fldCharType="begin"/>
      </w:r>
      <w:r>
        <w:rPr>
          <w:rFonts w:hint="default" w:ascii="Arial" w:hAnsi="Arial" w:cs="Arial"/>
          <w:sz w:val="21"/>
          <w:szCs w:val="21"/>
        </w:rPr>
        <w:instrText xml:space="preserve"> = 1 \* GB3 </w:instrText>
      </w:r>
      <w:r>
        <w:rPr>
          <w:rFonts w:hint="default" w:ascii="Arial" w:hAnsi="Arial" w:cs="Arial"/>
          <w:sz w:val="21"/>
          <w:szCs w:val="21"/>
        </w:rPr>
        <w:fldChar w:fldCharType="separate"/>
      </w:r>
      <w:r>
        <w:rPr>
          <w:rFonts w:hint="default" w:ascii="Arial" w:hAnsi="Arial" w:cs="Arial"/>
          <w:sz w:val="21"/>
          <w:szCs w:val="21"/>
        </w:rPr>
        <w:t>①</w:t>
      </w:r>
      <w:r>
        <w:rPr>
          <w:rFonts w:hint="default" w:ascii="Arial" w:hAnsi="Arial" w:cs="Arial"/>
          <w:sz w:val="21"/>
          <w:szCs w:val="21"/>
        </w:rPr>
        <w:fldChar w:fldCharType="end"/>
      </w:r>
      <w:r>
        <w:rPr>
          <w:rFonts w:hint="default" w:ascii="Arial" w:hAnsi="Arial" w:cs="Arial"/>
          <w:sz w:val="21"/>
          <w:szCs w:val="21"/>
        </w:rPr>
        <w:t>承包人在已标价工程量清单或预算书中载明的材料单价低于基准价格的：专用合同条款合同履行期间材料单价涨幅以基准价格为基础超过</w:t>
      </w:r>
      <w:r>
        <w:rPr>
          <w:rFonts w:hint="default" w:ascii="Arial" w:hAnsi="Arial" w:cs="Arial"/>
          <w:b/>
          <w:color w:val="0070C0"/>
          <w:sz w:val="21"/>
          <w:szCs w:val="21"/>
          <w:u w:val="single"/>
        </w:rPr>
        <w:t xml:space="preserve">  / </w:t>
      </w:r>
      <w:r>
        <w:rPr>
          <w:rFonts w:hint="default" w:ascii="Arial" w:hAnsi="Arial" w:cs="Arial"/>
          <w:sz w:val="21"/>
          <w:szCs w:val="21"/>
        </w:rPr>
        <w:t>%时，或材料单价跌幅以已标价工程量清单或预算书中载明材料单价为基础超过</w:t>
      </w:r>
      <w:r>
        <w:rPr>
          <w:rFonts w:hint="default" w:ascii="Arial" w:hAnsi="Arial" w:cs="Arial"/>
          <w:b/>
          <w:color w:val="0070C0"/>
          <w:sz w:val="21"/>
          <w:szCs w:val="21"/>
          <w:u w:val="single"/>
        </w:rPr>
        <w:t xml:space="preserve">  / </w:t>
      </w:r>
      <w:r>
        <w:rPr>
          <w:rFonts w:hint="default" w:ascii="Arial" w:hAnsi="Arial" w:cs="Arial"/>
          <w:sz w:val="21"/>
          <w:szCs w:val="21"/>
        </w:rPr>
        <w:t>%时，其超过部分据实调整。</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②承包人在已标价工程量清单或预算书中载明的材料单价高于基准价格的：专用合同条款合同履行期间材料单价跌幅以基准价格为基础超过</w:t>
      </w:r>
      <w:r>
        <w:rPr>
          <w:rFonts w:hint="default" w:ascii="Arial" w:hAnsi="Arial" w:cs="Arial"/>
          <w:b/>
          <w:color w:val="0070C0"/>
          <w:sz w:val="21"/>
          <w:szCs w:val="21"/>
          <w:u w:val="single"/>
        </w:rPr>
        <w:t xml:space="preserve">  / </w:t>
      </w:r>
      <w:r>
        <w:rPr>
          <w:rFonts w:hint="default" w:ascii="Arial" w:hAnsi="Arial" w:cs="Arial"/>
          <w:sz w:val="21"/>
          <w:szCs w:val="21"/>
        </w:rPr>
        <w:t>%时，材料单价涨幅以已标价工程量清单或预算书中载明材料单价为基础超过</w:t>
      </w:r>
      <w:r>
        <w:rPr>
          <w:rFonts w:hint="default" w:ascii="Arial" w:hAnsi="Arial" w:cs="Arial"/>
          <w:b/>
          <w:color w:val="0070C0"/>
          <w:sz w:val="21"/>
          <w:szCs w:val="21"/>
          <w:u w:val="single"/>
        </w:rPr>
        <w:t xml:space="preserve">  / </w:t>
      </w:r>
      <w:r>
        <w:rPr>
          <w:rFonts w:hint="default" w:ascii="Arial" w:hAnsi="Arial" w:cs="Arial"/>
          <w:sz w:val="21"/>
          <w:szCs w:val="21"/>
        </w:rPr>
        <w:t>%时，其超过部分据实调整。</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③承包人在已标价工程量清单或预算书中载明的材料单价等于基准单价的：专用合同条款合同履行期间材料单价涨跌幅以基准单价为基础超过</w:t>
      </w:r>
      <w:r>
        <w:rPr>
          <w:rFonts w:hint="default" w:ascii="Arial" w:hAnsi="Arial" w:cs="Arial"/>
          <w:sz w:val="21"/>
          <w:szCs w:val="21"/>
          <w:u w:val="single"/>
        </w:rPr>
        <w:t>±</w:t>
      </w:r>
      <w:r>
        <w:rPr>
          <w:rFonts w:hint="default" w:ascii="Arial" w:hAnsi="Arial" w:cs="Arial"/>
          <w:b/>
          <w:color w:val="0070C0"/>
          <w:sz w:val="21"/>
          <w:szCs w:val="21"/>
          <w:u w:val="single"/>
        </w:rPr>
        <w:t xml:space="preserve">/ </w:t>
      </w:r>
      <w:r>
        <w:rPr>
          <w:rFonts w:hint="default" w:ascii="Arial" w:hAnsi="Arial" w:cs="Arial"/>
          <w:sz w:val="21"/>
          <w:szCs w:val="21"/>
        </w:rPr>
        <w:t>%时，其超过部分据实调整。</w:t>
      </w:r>
    </w:p>
    <w:p>
      <w:pPr>
        <w:spacing w:line="360" w:lineRule="auto"/>
        <w:ind w:firstLine="422" w:firstLineChars="200"/>
        <w:jc w:val="both"/>
        <w:rPr>
          <w:rFonts w:hint="default" w:ascii="Arial" w:hAnsi="Arial" w:cs="Arial"/>
          <w:sz w:val="21"/>
          <w:szCs w:val="21"/>
        </w:rPr>
      </w:pPr>
      <w:r>
        <w:rPr>
          <w:rFonts w:hint="default" w:ascii="Arial" w:hAnsi="Arial" w:cs="Arial"/>
          <w:b/>
          <w:sz w:val="21"/>
          <w:szCs w:val="21"/>
        </w:rPr>
        <w:t>第3种方式：其他价格调整方式</w:t>
      </w:r>
    </w:p>
    <w:p>
      <w:pPr>
        <w:pStyle w:val="6"/>
        <w:spacing w:line="360" w:lineRule="auto"/>
        <w:ind w:left="0"/>
        <w:jc w:val="both"/>
        <w:rPr>
          <w:rFonts w:hint="default" w:ascii="Arial" w:hAnsi="Arial" w:cs="Arial"/>
          <w:sz w:val="21"/>
          <w:szCs w:val="21"/>
        </w:rPr>
      </w:pPr>
      <w:r>
        <w:rPr>
          <w:rFonts w:hint="default" w:ascii="Arial" w:hAnsi="Arial" w:cs="Arial"/>
          <w:sz w:val="21"/>
          <w:szCs w:val="21"/>
        </w:rPr>
        <w:t>12.合同价格、计量与支付</w:t>
      </w:r>
    </w:p>
    <w:p>
      <w:pPr>
        <w:pStyle w:val="7"/>
        <w:spacing w:line="360" w:lineRule="auto"/>
        <w:ind w:left="0"/>
        <w:jc w:val="both"/>
        <w:rPr>
          <w:rFonts w:hint="default" w:ascii="Arial" w:hAnsi="Arial" w:cs="Arial"/>
          <w:sz w:val="21"/>
          <w:szCs w:val="21"/>
        </w:rPr>
      </w:pPr>
      <w:r>
        <w:rPr>
          <w:rFonts w:hint="default" w:ascii="Arial" w:hAnsi="Arial" w:cs="Arial"/>
          <w:sz w:val="21"/>
          <w:szCs w:val="21"/>
        </w:rPr>
        <w:t>12.1合同价格形式</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1、单价合同。</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综合单价包含的风险范围：</w:t>
      </w:r>
      <w:r>
        <w:rPr>
          <w:rFonts w:hint="default" w:ascii="Arial" w:hAnsi="Arial" w:cs="Arial"/>
          <w:b/>
          <w:color w:val="0070C0"/>
          <w:sz w:val="21"/>
          <w:szCs w:val="21"/>
          <w:u w:val="single"/>
        </w:rPr>
        <w:t>管理费、利润等费用的变化、招标文件约定由承包人承担的费用以及风险因素。</w:t>
      </w:r>
    </w:p>
    <w:p>
      <w:pPr>
        <w:spacing w:line="360" w:lineRule="auto"/>
        <w:ind w:firstLine="420" w:firstLineChars="200"/>
        <w:jc w:val="both"/>
        <w:rPr>
          <w:rFonts w:hint="default" w:ascii="Arial" w:hAnsi="Arial" w:cs="Arial"/>
          <w:sz w:val="21"/>
          <w:szCs w:val="21"/>
          <w:u w:val="double"/>
        </w:rPr>
      </w:pPr>
      <w:r>
        <w:rPr>
          <w:rFonts w:hint="default" w:ascii="Arial" w:hAnsi="Arial" w:cs="Arial"/>
          <w:sz w:val="21"/>
          <w:szCs w:val="21"/>
        </w:rPr>
        <w:t>风险费用的计算方法：</w:t>
      </w:r>
      <w:r>
        <w:rPr>
          <w:rFonts w:hint="default" w:ascii="Arial" w:hAnsi="Arial" w:cs="Arial"/>
          <w:b/>
          <w:color w:val="0070C0"/>
          <w:sz w:val="21"/>
          <w:szCs w:val="21"/>
          <w:u w:val="single"/>
        </w:rPr>
        <w:t>风险费用已含在签约合同价款中</w:t>
      </w:r>
      <w:r>
        <w:rPr>
          <w:rFonts w:hint="default" w:ascii="Arial" w:hAnsi="Arial" w:cs="Arial"/>
          <w:sz w:val="21"/>
          <w:szCs w:val="21"/>
        </w:rPr>
        <w:t>。</w:t>
      </w:r>
    </w:p>
    <w:p>
      <w:pPr>
        <w:pStyle w:val="52"/>
        <w:wordWrap/>
        <w:adjustRightInd w:val="0"/>
        <w:spacing w:line="336" w:lineRule="auto"/>
        <w:ind w:firstLine="420" w:firstLineChars="200"/>
        <w:contextualSpacing/>
        <w:rPr>
          <w:rFonts w:hint="default" w:ascii="Arial" w:hAnsi="Arial" w:cs="Arial"/>
          <w:szCs w:val="21"/>
        </w:rPr>
      </w:pPr>
      <w:r>
        <w:rPr>
          <w:rFonts w:hint="default" w:ascii="Arial" w:hAnsi="Arial" w:cs="Arial"/>
          <w:szCs w:val="21"/>
        </w:rPr>
        <w:t>风险范围以外合同价格的调整方法：</w:t>
      </w:r>
    </w:p>
    <w:p>
      <w:pPr>
        <w:pStyle w:val="52"/>
        <w:wordWrap/>
        <w:adjustRightInd w:val="0"/>
        <w:spacing w:line="336" w:lineRule="auto"/>
        <w:ind w:firstLine="422" w:firstLineChars="200"/>
        <w:contextualSpacing/>
        <w:rPr>
          <w:rFonts w:hint="default" w:ascii="Arial" w:hAnsi="Arial" w:cs="Arial"/>
          <w:b/>
          <w:color w:val="0070C0"/>
          <w:kern w:val="0"/>
          <w:szCs w:val="21"/>
          <w:u w:val="single"/>
        </w:rPr>
      </w:pPr>
      <w:r>
        <w:rPr>
          <w:rFonts w:hint="default" w:ascii="Arial" w:hAnsi="Arial" w:cs="Arial"/>
          <w:b/>
          <w:color w:val="0070C0"/>
          <w:kern w:val="0"/>
          <w:szCs w:val="21"/>
          <w:u w:val="single"/>
        </w:rPr>
        <w:t>a.工程量清单项目或工程量错误的风险按专用条款第1.13条执行。</w:t>
      </w:r>
    </w:p>
    <w:p>
      <w:pPr>
        <w:pStyle w:val="52"/>
        <w:wordWrap/>
        <w:adjustRightInd w:val="0"/>
        <w:spacing w:line="336" w:lineRule="auto"/>
        <w:ind w:firstLine="422" w:firstLineChars="200"/>
        <w:contextualSpacing/>
        <w:rPr>
          <w:rFonts w:hint="default" w:ascii="Arial" w:hAnsi="Arial" w:cs="Arial"/>
          <w:b/>
          <w:color w:val="0070C0"/>
          <w:kern w:val="0"/>
          <w:szCs w:val="21"/>
          <w:u w:val="single"/>
        </w:rPr>
      </w:pPr>
      <w:r>
        <w:rPr>
          <w:rFonts w:hint="default" w:ascii="Arial" w:hAnsi="Arial" w:cs="Arial"/>
          <w:b/>
          <w:color w:val="0070C0"/>
          <w:kern w:val="0"/>
          <w:szCs w:val="21"/>
          <w:u w:val="single"/>
        </w:rPr>
        <w:t>b.变更估价的风险按专用条款第10.4.1条执行。</w:t>
      </w:r>
    </w:p>
    <w:p>
      <w:pPr>
        <w:pStyle w:val="52"/>
        <w:wordWrap/>
        <w:adjustRightInd w:val="0"/>
        <w:spacing w:line="336" w:lineRule="auto"/>
        <w:ind w:firstLine="422" w:firstLineChars="200"/>
        <w:contextualSpacing/>
        <w:rPr>
          <w:rFonts w:hint="default" w:ascii="Arial" w:hAnsi="Arial" w:cs="Arial"/>
          <w:b/>
          <w:color w:val="0070C0"/>
          <w:kern w:val="0"/>
          <w:szCs w:val="21"/>
          <w:u w:val="single"/>
        </w:rPr>
      </w:pPr>
      <w:r>
        <w:rPr>
          <w:rFonts w:hint="default" w:ascii="Arial" w:hAnsi="Arial" w:cs="Arial"/>
          <w:b/>
          <w:color w:val="0070C0"/>
          <w:kern w:val="0"/>
          <w:szCs w:val="21"/>
          <w:u w:val="single"/>
        </w:rPr>
        <w:t>c.价格波动的风险按专用条款第11.1条执行。</w:t>
      </w:r>
    </w:p>
    <w:p>
      <w:pPr>
        <w:spacing w:line="336" w:lineRule="auto"/>
        <w:ind w:firstLine="422" w:firstLineChars="200"/>
        <w:contextualSpacing/>
        <w:jc w:val="both"/>
        <w:rPr>
          <w:rFonts w:hint="default" w:ascii="Arial" w:hAnsi="Arial" w:cs="Arial"/>
          <w:b/>
          <w:color w:val="0070C0"/>
          <w:sz w:val="21"/>
          <w:szCs w:val="21"/>
          <w:u w:val="single"/>
        </w:rPr>
      </w:pPr>
      <w:r>
        <w:rPr>
          <w:rFonts w:hint="default" w:ascii="Arial" w:hAnsi="Arial" w:cs="Arial"/>
          <w:b/>
          <w:color w:val="0070C0"/>
          <w:sz w:val="21"/>
          <w:szCs w:val="21"/>
          <w:u w:val="single"/>
        </w:rPr>
        <w:t>d.其它风险原则上由承包人自行承担，特殊情况由发包人和承包人商议决定。</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2、总价合同。</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总价包含的风险范围：</w:t>
      </w:r>
      <w:r>
        <w:rPr>
          <w:rFonts w:hint="default" w:ascii="Arial" w:hAnsi="Arial" w:cs="Arial"/>
          <w:b/>
          <w:color w:val="0070C0"/>
          <w:sz w:val="21"/>
          <w:szCs w:val="21"/>
          <w:u w:val="single"/>
        </w:rPr>
        <w:t xml:space="preserve">  / </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风险费用的计算方法：</w:t>
      </w:r>
      <w:r>
        <w:rPr>
          <w:rFonts w:hint="default" w:ascii="Arial" w:hAnsi="Arial" w:cs="Arial"/>
          <w:b/>
          <w:color w:val="0070C0"/>
          <w:sz w:val="21"/>
          <w:szCs w:val="21"/>
          <w:u w:val="single"/>
        </w:rPr>
        <w:t xml:space="preserve">  / </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风险范围以外合同价格的调整方法：</w:t>
      </w:r>
      <w:r>
        <w:rPr>
          <w:rFonts w:hint="default" w:ascii="Arial" w:hAnsi="Arial" w:cs="Arial"/>
          <w:b/>
          <w:color w:val="0070C0"/>
          <w:sz w:val="21"/>
          <w:szCs w:val="21"/>
          <w:u w:val="single"/>
        </w:rPr>
        <w:t xml:space="preserve">  / </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双方约定合同价款调整按下列方法进行：</w:t>
      </w:r>
      <w:r>
        <w:rPr>
          <w:rFonts w:hint="default" w:ascii="Arial" w:hAnsi="Arial" w:cs="Arial"/>
          <w:b/>
          <w:color w:val="0070C0"/>
          <w:sz w:val="21"/>
          <w:szCs w:val="21"/>
          <w:u w:val="single"/>
        </w:rPr>
        <w:t xml:space="preserve">  / </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3、其他价格方式：</w:t>
      </w:r>
      <w:r>
        <w:rPr>
          <w:rFonts w:hint="default" w:ascii="Arial" w:hAnsi="Arial" w:cs="Arial"/>
          <w:b/>
          <w:color w:val="0070C0"/>
          <w:sz w:val="21"/>
          <w:szCs w:val="21"/>
          <w:u w:val="single"/>
        </w:rPr>
        <w:t xml:space="preserve">  / </w:t>
      </w:r>
      <w:r>
        <w:rPr>
          <w:rFonts w:hint="default" w:ascii="Arial" w:hAnsi="Arial" w:cs="Arial"/>
          <w:sz w:val="21"/>
          <w:szCs w:val="21"/>
        </w:rPr>
        <w:t>。</w:t>
      </w:r>
    </w:p>
    <w:p>
      <w:pPr>
        <w:pStyle w:val="7"/>
        <w:spacing w:line="360" w:lineRule="auto"/>
        <w:ind w:left="0"/>
        <w:jc w:val="both"/>
        <w:rPr>
          <w:rFonts w:hint="default" w:ascii="Arial" w:hAnsi="Arial" w:cs="Arial"/>
          <w:sz w:val="21"/>
          <w:szCs w:val="21"/>
        </w:rPr>
      </w:pPr>
      <w:r>
        <w:rPr>
          <w:rFonts w:hint="default" w:ascii="Arial" w:hAnsi="Arial" w:cs="Arial"/>
          <w:sz w:val="21"/>
          <w:szCs w:val="21"/>
        </w:rPr>
        <w:t>12.2预付款</w:t>
      </w:r>
    </w:p>
    <w:p>
      <w:pPr>
        <w:spacing w:line="360" w:lineRule="auto"/>
        <w:ind w:firstLine="420"/>
        <w:rPr>
          <w:rFonts w:hint="default" w:ascii="Arial" w:hAnsi="Arial" w:cs="Arial"/>
          <w:sz w:val="21"/>
          <w:szCs w:val="21"/>
        </w:rPr>
      </w:pPr>
      <w:r>
        <w:rPr>
          <w:rFonts w:hint="default" w:ascii="Arial" w:hAnsi="Arial" w:cs="Arial"/>
          <w:sz w:val="21"/>
          <w:szCs w:val="21"/>
        </w:rPr>
        <w:t>12.2.1预付款的支付</w:t>
      </w:r>
    </w:p>
    <w:p>
      <w:pPr>
        <w:spacing w:line="336" w:lineRule="auto"/>
        <w:ind w:firstLine="420"/>
        <w:rPr>
          <w:rFonts w:hint="default" w:ascii="Arial" w:hAnsi="Arial" w:cs="Arial"/>
          <w:sz w:val="21"/>
          <w:szCs w:val="21"/>
          <w:highlight w:val="none"/>
          <w:u w:val="single"/>
        </w:rPr>
      </w:pPr>
      <w:r>
        <w:rPr>
          <w:rFonts w:hint="default" w:ascii="Arial" w:hAnsi="Arial" w:cs="Arial"/>
          <w:sz w:val="21"/>
          <w:szCs w:val="21"/>
        </w:rPr>
        <w:t>预付款支付比例或金额：</w:t>
      </w:r>
      <w:r>
        <w:rPr>
          <w:rFonts w:hint="default" w:ascii="Arial" w:hAnsi="Arial" w:cs="Arial"/>
          <w:b/>
          <w:color w:val="0070C0"/>
          <w:sz w:val="21"/>
          <w:szCs w:val="21"/>
          <w:highlight w:val="none"/>
          <w:u w:val="single"/>
        </w:rPr>
        <w:t>本工程预付款为签约合同价款的</w:t>
      </w:r>
      <w:r>
        <w:rPr>
          <w:rFonts w:hint="default" w:ascii="Arial" w:hAnsi="Arial" w:cs="Arial"/>
          <w:b/>
          <w:color w:val="0070C0"/>
          <w:sz w:val="21"/>
          <w:szCs w:val="21"/>
          <w:highlight w:val="none"/>
          <w:u w:val="single"/>
          <w:lang w:val="en-US" w:eastAsia="zh-CN"/>
        </w:rPr>
        <w:t>40</w:t>
      </w:r>
      <w:r>
        <w:rPr>
          <w:rFonts w:hint="default" w:ascii="Arial" w:hAnsi="Arial" w:cs="Arial"/>
          <w:b/>
          <w:color w:val="0070C0"/>
          <w:sz w:val="21"/>
          <w:szCs w:val="21"/>
          <w:highlight w:val="none"/>
          <w:u w:val="single"/>
        </w:rPr>
        <w:t>%（含安全文明施工基本费）。</w:t>
      </w:r>
    </w:p>
    <w:p>
      <w:pPr>
        <w:spacing w:line="336" w:lineRule="auto"/>
        <w:ind w:firstLine="420" w:firstLineChars="200"/>
        <w:rPr>
          <w:rFonts w:hint="default" w:ascii="Arial" w:hAnsi="Arial" w:cs="Arial"/>
          <w:sz w:val="21"/>
          <w:szCs w:val="21"/>
          <w:highlight w:val="none"/>
          <w:u w:val="single"/>
        </w:rPr>
      </w:pPr>
      <w:r>
        <w:rPr>
          <w:rFonts w:hint="default" w:ascii="Arial" w:hAnsi="Arial" w:cs="Arial"/>
          <w:sz w:val="21"/>
          <w:szCs w:val="21"/>
          <w:highlight w:val="none"/>
        </w:rPr>
        <w:t>预付款支付期限：</w:t>
      </w:r>
      <w:r>
        <w:rPr>
          <w:rFonts w:hint="default" w:ascii="Arial" w:hAnsi="Arial" w:eastAsia="宋体" w:cs="Arial"/>
          <w:b/>
          <w:color w:val="0070C0"/>
          <w:sz w:val="21"/>
          <w:szCs w:val="21"/>
          <w:highlight w:val="none"/>
          <w:u w:val="single"/>
        </w:rPr>
        <w:t>合同签订</w:t>
      </w:r>
      <w:r>
        <w:rPr>
          <w:rFonts w:hint="default" w:ascii="Arial" w:hAnsi="Arial" w:eastAsia="宋体" w:cs="Arial"/>
          <w:b/>
          <w:color w:val="0070C0"/>
          <w:sz w:val="21"/>
          <w:szCs w:val="21"/>
          <w:highlight w:val="none"/>
          <w:u w:val="single"/>
          <w:lang w:val="en-US" w:eastAsia="zh-CN"/>
        </w:rPr>
        <w:t>以及具备实施条件后7个工作日内</w:t>
      </w:r>
      <w:r>
        <w:rPr>
          <w:rFonts w:hint="default" w:ascii="Arial" w:hAnsi="Arial" w:eastAsia="宋体" w:cs="Arial"/>
          <w:b/>
          <w:color w:val="0070C0"/>
          <w:sz w:val="21"/>
          <w:szCs w:val="21"/>
          <w:highlight w:val="none"/>
          <w:u w:val="single"/>
        </w:rPr>
        <w:t>支付合同价款的</w:t>
      </w:r>
      <w:r>
        <w:rPr>
          <w:rFonts w:hint="default" w:ascii="Arial" w:hAnsi="Arial" w:eastAsia="宋体" w:cs="Arial"/>
          <w:b/>
          <w:color w:val="0070C0"/>
          <w:sz w:val="21"/>
          <w:szCs w:val="21"/>
          <w:highlight w:val="none"/>
          <w:u w:val="single"/>
          <w:lang w:val="en-US" w:eastAsia="zh-CN"/>
        </w:rPr>
        <w:t>4</w:t>
      </w:r>
      <w:r>
        <w:rPr>
          <w:rFonts w:hint="default" w:ascii="Arial" w:hAnsi="Arial" w:eastAsia="宋体" w:cs="Arial"/>
          <w:b/>
          <w:color w:val="0070C0"/>
          <w:sz w:val="21"/>
          <w:szCs w:val="21"/>
          <w:highlight w:val="none"/>
          <w:u w:val="single"/>
        </w:rPr>
        <w:t>0%（含安全文明施工费）</w:t>
      </w:r>
      <w:r>
        <w:rPr>
          <w:rFonts w:hint="default" w:ascii="Arial" w:hAnsi="Arial" w:eastAsia="宋体" w:cs="Arial"/>
          <w:b/>
          <w:color w:val="0070C0"/>
          <w:sz w:val="21"/>
          <w:szCs w:val="21"/>
          <w:highlight w:val="none"/>
          <w:u w:val="single"/>
          <w:lang w:eastAsia="zh-CN"/>
        </w:rPr>
        <w:t>在签订合同时，供应商明确表示无需预付款或者主动要求降低预付款比例的，采购人可不适用前述规定。采购人可根据项目特点、供应商信用等情况，决定是否要求供应商提交银行、保险公司等金融机构出具的预付款保函或其他担保措施。（根据《浙江省财政厅关于进一步发挥政府采购政策功能全力推动经济稳进提升的通知》浙财采监[2022]3号文件）</w:t>
      </w:r>
      <w:r>
        <w:rPr>
          <w:rFonts w:hint="default" w:ascii="Arial" w:hAnsi="Arial" w:eastAsia="宋体" w:cs="Arial"/>
          <w:b/>
          <w:color w:val="0070C0"/>
          <w:sz w:val="21"/>
          <w:szCs w:val="21"/>
          <w:highlight w:val="none"/>
          <w:u w:val="single"/>
        </w:rPr>
        <w:t>。</w:t>
      </w:r>
    </w:p>
    <w:p>
      <w:pPr>
        <w:spacing w:line="336" w:lineRule="auto"/>
        <w:ind w:firstLine="420" w:firstLineChars="200"/>
        <w:rPr>
          <w:rFonts w:hint="default" w:ascii="Arial" w:hAnsi="Arial" w:cs="Arial"/>
          <w:b/>
          <w:color w:val="0070C0"/>
          <w:sz w:val="21"/>
          <w:szCs w:val="21"/>
          <w:u w:val="single"/>
        </w:rPr>
      </w:pPr>
      <w:r>
        <w:rPr>
          <w:rFonts w:hint="default" w:ascii="Arial" w:hAnsi="Arial" w:cs="Arial"/>
          <w:sz w:val="21"/>
          <w:szCs w:val="21"/>
        </w:rPr>
        <w:t>预付款扣回的方式：</w:t>
      </w:r>
      <w:r>
        <w:rPr>
          <w:rFonts w:hint="default" w:ascii="Arial" w:hAnsi="Arial" w:cs="Arial"/>
          <w:b/>
          <w:color w:val="0070C0"/>
          <w:sz w:val="21"/>
          <w:szCs w:val="21"/>
          <w:u w:val="single"/>
        </w:rPr>
        <w:t>在支付第一期工程进度款时一次性扣回预付款(不含安全文明施工基本费），如不足抵扣的，则在下期工程款支付时扣回。</w:t>
      </w:r>
    </w:p>
    <w:p>
      <w:pPr>
        <w:spacing w:line="336" w:lineRule="auto"/>
        <w:ind w:firstLine="422" w:firstLineChars="200"/>
        <w:rPr>
          <w:rFonts w:hint="default" w:ascii="Arial" w:hAnsi="Arial" w:cs="Arial"/>
          <w:b/>
          <w:color w:val="0070C0"/>
          <w:sz w:val="21"/>
          <w:szCs w:val="21"/>
          <w:u w:val="single"/>
        </w:rPr>
      </w:pPr>
      <w:r>
        <w:rPr>
          <w:rFonts w:hint="default" w:ascii="Arial" w:hAnsi="Arial" w:cs="Arial"/>
          <w:b/>
          <w:color w:val="0070C0"/>
          <w:sz w:val="21"/>
          <w:szCs w:val="21"/>
          <w:u w:val="single"/>
        </w:rPr>
        <w:t>当在乙方完成工程量金额累计达到合同价款的50%后，则在当期工程款支付时扣回预付的安全文明施工基本费，如不足抵扣的，则在下期工程款支付时扣回。</w:t>
      </w:r>
    </w:p>
    <w:p>
      <w:pPr>
        <w:spacing w:line="360" w:lineRule="auto"/>
        <w:ind w:firstLine="420"/>
        <w:rPr>
          <w:rFonts w:hint="default" w:ascii="Arial" w:hAnsi="Arial" w:cs="Arial"/>
          <w:sz w:val="21"/>
          <w:szCs w:val="21"/>
        </w:rPr>
      </w:pPr>
      <w:r>
        <w:rPr>
          <w:rFonts w:hint="default" w:ascii="Arial" w:hAnsi="Arial" w:cs="Arial"/>
          <w:sz w:val="21"/>
          <w:szCs w:val="21"/>
        </w:rPr>
        <w:t>12.2.2预付款担保</w:t>
      </w:r>
    </w:p>
    <w:p>
      <w:pPr>
        <w:spacing w:line="336" w:lineRule="auto"/>
        <w:ind w:firstLine="420" w:firstLineChars="200"/>
        <w:rPr>
          <w:rFonts w:hint="default" w:ascii="Arial" w:hAnsi="Arial" w:cs="Arial"/>
          <w:sz w:val="21"/>
          <w:szCs w:val="21"/>
        </w:rPr>
      </w:pPr>
      <w:r>
        <w:rPr>
          <w:rFonts w:hint="default" w:ascii="Arial" w:hAnsi="Arial" w:cs="Arial"/>
          <w:sz w:val="21"/>
          <w:szCs w:val="21"/>
        </w:rPr>
        <w:t>承包人提交预付款担保的期限：</w:t>
      </w:r>
      <w:r>
        <w:rPr>
          <w:rFonts w:hint="default" w:ascii="Arial" w:hAnsi="Arial" w:cs="Arial"/>
          <w:b/>
          <w:color w:val="0070C0"/>
          <w:sz w:val="21"/>
          <w:szCs w:val="21"/>
          <w:u w:val="single"/>
        </w:rPr>
        <w:t>需要，发包人支付预付款前提供预付款担保。</w:t>
      </w:r>
    </w:p>
    <w:p>
      <w:pPr>
        <w:spacing w:line="336" w:lineRule="auto"/>
        <w:ind w:firstLine="420" w:firstLineChars="200"/>
        <w:rPr>
          <w:rFonts w:hint="default" w:ascii="Arial" w:hAnsi="Arial" w:eastAsia="宋体" w:cs="Arial"/>
          <w:b/>
          <w:color w:val="0070C0"/>
          <w:sz w:val="21"/>
          <w:szCs w:val="21"/>
          <w:u w:val="single"/>
        </w:rPr>
      </w:pPr>
      <w:r>
        <w:rPr>
          <w:rFonts w:hint="default" w:ascii="Arial" w:hAnsi="Arial" w:cs="Arial"/>
          <w:sz w:val="21"/>
          <w:szCs w:val="21"/>
        </w:rPr>
        <w:t>预付款担保的形式为：</w:t>
      </w:r>
      <w:r>
        <w:rPr>
          <w:rFonts w:hint="default" w:ascii="Arial" w:hAnsi="Arial" w:eastAsia="宋体" w:cs="Arial"/>
          <w:b/>
          <w:color w:val="0070C0"/>
          <w:sz w:val="21"/>
          <w:szCs w:val="21"/>
          <w:u w:val="single"/>
          <w:lang w:val="zh-CN"/>
        </w:rPr>
        <w:t>承包人</w:t>
      </w:r>
      <w:r>
        <w:rPr>
          <w:rFonts w:hint="default" w:ascii="Arial" w:hAnsi="Arial" w:eastAsia="宋体" w:cs="Arial"/>
          <w:b/>
          <w:color w:val="0070C0"/>
          <w:sz w:val="21"/>
          <w:szCs w:val="21"/>
          <w:u w:val="single"/>
          <w:lang w:val="en-US" w:eastAsia="zh-CN"/>
        </w:rPr>
        <w:t>需提交银行、保险公司等金融机构出具的预付款保函或其他担保措施（根据《浙江省财政厅关于进一步发挥政府采购政策功能全力推动经济稳进提升的通知》浙财采监[2022]3号文件）</w:t>
      </w:r>
      <w:r>
        <w:rPr>
          <w:rFonts w:hint="default" w:ascii="Arial" w:hAnsi="Arial" w:eastAsia="宋体" w:cs="Arial"/>
          <w:b/>
          <w:color w:val="0070C0"/>
          <w:sz w:val="21"/>
          <w:szCs w:val="21"/>
          <w:u w:val="single"/>
        </w:rPr>
        <w:t>。</w:t>
      </w:r>
    </w:p>
    <w:p>
      <w:pPr>
        <w:spacing w:line="336" w:lineRule="auto"/>
        <w:ind w:firstLine="420" w:firstLineChars="200"/>
        <w:rPr>
          <w:rFonts w:hint="default" w:ascii="Arial" w:hAnsi="Arial" w:cs="Arial"/>
          <w:b/>
          <w:color w:val="0070C0"/>
          <w:sz w:val="21"/>
          <w:szCs w:val="21"/>
          <w:u w:val="single"/>
        </w:rPr>
      </w:pPr>
      <w:r>
        <w:rPr>
          <w:rFonts w:hint="default" w:ascii="Arial" w:hAnsi="Arial" w:eastAsia="宋体" w:cs="Arial"/>
          <w:color w:val="auto"/>
          <w:highlight w:val="none"/>
        </w:rPr>
        <w:t>预付款担保应满足以下几个条件：</w:t>
      </w:r>
    </w:p>
    <w:p>
      <w:pPr>
        <w:spacing w:line="336" w:lineRule="auto"/>
        <w:ind w:firstLine="422" w:firstLineChars="200"/>
        <w:rPr>
          <w:rFonts w:hint="default" w:ascii="Arial" w:hAnsi="Arial" w:eastAsia="宋体" w:cs="Arial"/>
          <w:b/>
          <w:color w:val="0070C0"/>
          <w:sz w:val="21"/>
          <w:szCs w:val="21"/>
          <w:u w:val="single"/>
          <w:lang w:val="en-US" w:eastAsia="zh-CN"/>
        </w:rPr>
      </w:pPr>
      <w:r>
        <w:rPr>
          <w:rFonts w:hint="default" w:ascii="Arial" w:hAnsi="Arial" w:eastAsia="宋体" w:cs="Arial"/>
          <w:b/>
          <w:color w:val="0070C0"/>
          <w:sz w:val="21"/>
          <w:szCs w:val="21"/>
          <w:u w:val="single"/>
          <w:lang w:val="en-US" w:eastAsia="zh-CN"/>
        </w:rPr>
        <w:t>1）为无条件保函：即在承包人没有实施合同或者未履行合同义务时，发包人不需要出具任何证明和理由，只要看到承包人违约，就可对银行保函进行收兑。</w:t>
      </w:r>
    </w:p>
    <w:p>
      <w:pPr>
        <w:spacing w:line="336" w:lineRule="auto"/>
        <w:ind w:firstLine="422" w:firstLineChars="200"/>
        <w:rPr>
          <w:rFonts w:hint="default" w:ascii="Arial" w:hAnsi="Arial" w:eastAsia="宋体" w:cs="Arial"/>
          <w:b/>
          <w:color w:val="0070C0"/>
          <w:sz w:val="21"/>
          <w:szCs w:val="21"/>
          <w:u w:val="single"/>
          <w:lang w:val="en-US" w:eastAsia="zh-CN"/>
        </w:rPr>
      </w:pPr>
      <w:r>
        <w:rPr>
          <w:rFonts w:hint="default" w:ascii="Arial" w:hAnsi="Arial" w:eastAsia="宋体" w:cs="Arial"/>
          <w:b/>
          <w:color w:val="0070C0"/>
          <w:sz w:val="21"/>
          <w:szCs w:val="21"/>
          <w:u w:val="single"/>
          <w:lang w:val="en-US" w:eastAsia="zh-CN"/>
        </w:rPr>
        <w:t>2）为见索即付保函：即在承包人没有实施合同或者未履行合同义务时，发包人不需要出具任何证明和理由，只要看到承包人违约，就可对银行保函进行收兑。</w:t>
      </w:r>
    </w:p>
    <w:p>
      <w:pPr>
        <w:spacing w:line="336" w:lineRule="auto"/>
        <w:ind w:firstLine="422" w:firstLineChars="200"/>
        <w:rPr>
          <w:rFonts w:hint="default" w:ascii="Arial" w:hAnsi="Arial" w:eastAsia="宋体" w:cs="Arial"/>
          <w:b/>
          <w:color w:val="0070C0"/>
          <w:sz w:val="21"/>
          <w:szCs w:val="21"/>
          <w:u w:val="single"/>
          <w:lang w:val="en-US" w:eastAsia="zh-CN"/>
        </w:rPr>
      </w:pPr>
      <w:r>
        <w:rPr>
          <w:rFonts w:hint="default" w:ascii="Arial" w:hAnsi="Arial" w:eastAsia="宋体" w:cs="Arial"/>
          <w:b/>
          <w:color w:val="0070C0"/>
          <w:sz w:val="21"/>
          <w:szCs w:val="21"/>
          <w:u w:val="single"/>
          <w:lang w:val="en-US" w:eastAsia="zh-CN"/>
        </w:rPr>
        <w:t>3）保函期限：在预付款完全扣回之前，应保证预付款担保持续有效。</w:t>
      </w:r>
    </w:p>
    <w:p>
      <w:pPr>
        <w:spacing w:line="336" w:lineRule="auto"/>
        <w:ind w:firstLine="422" w:firstLineChars="200"/>
        <w:rPr>
          <w:rFonts w:hint="default" w:ascii="Arial" w:hAnsi="Arial" w:eastAsia="宋体" w:cs="Arial"/>
          <w:b/>
          <w:color w:val="0070C0"/>
          <w:sz w:val="21"/>
          <w:szCs w:val="21"/>
          <w:u w:val="single"/>
          <w:lang w:val="en-US" w:eastAsia="zh-CN"/>
        </w:rPr>
      </w:pPr>
      <w:r>
        <w:rPr>
          <w:rFonts w:hint="default" w:ascii="Arial" w:hAnsi="Arial" w:eastAsia="宋体" w:cs="Arial"/>
          <w:b/>
          <w:color w:val="0070C0"/>
          <w:sz w:val="21"/>
          <w:szCs w:val="21"/>
          <w:u w:val="single"/>
          <w:lang w:val="en-US" w:eastAsia="zh-CN"/>
        </w:rPr>
        <w:t>4）出具保函的机构：需经发包人确认。</w:t>
      </w:r>
    </w:p>
    <w:p>
      <w:pPr>
        <w:pStyle w:val="7"/>
        <w:spacing w:line="360" w:lineRule="auto"/>
        <w:ind w:left="0"/>
        <w:jc w:val="both"/>
        <w:rPr>
          <w:rFonts w:hint="default" w:ascii="Arial" w:hAnsi="Arial" w:cs="Arial"/>
          <w:sz w:val="21"/>
          <w:szCs w:val="21"/>
        </w:rPr>
      </w:pPr>
      <w:r>
        <w:rPr>
          <w:rFonts w:hint="default" w:ascii="Arial" w:hAnsi="Arial" w:cs="Arial"/>
          <w:sz w:val="21"/>
          <w:szCs w:val="21"/>
        </w:rPr>
        <w:t>12.3计量</w:t>
      </w:r>
    </w:p>
    <w:p>
      <w:pPr>
        <w:spacing w:line="360" w:lineRule="auto"/>
        <w:ind w:firstLine="420"/>
        <w:jc w:val="both"/>
        <w:rPr>
          <w:rFonts w:hint="default" w:ascii="Arial" w:hAnsi="Arial" w:cs="Arial"/>
          <w:sz w:val="21"/>
          <w:szCs w:val="21"/>
        </w:rPr>
      </w:pPr>
      <w:r>
        <w:rPr>
          <w:rFonts w:hint="default" w:ascii="Arial" w:hAnsi="Arial" w:cs="Arial"/>
          <w:sz w:val="21"/>
          <w:szCs w:val="21"/>
        </w:rPr>
        <w:t>12.3.1计量原则</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工程量计算规则：</w:t>
      </w:r>
      <w:r>
        <w:rPr>
          <w:rFonts w:hint="default" w:ascii="Arial" w:hAnsi="Arial" w:cs="Arial"/>
          <w:b/>
          <w:color w:val="0070C0"/>
          <w:sz w:val="21"/>
          <w:szCs w:val="21"/>
          <w:u w:val="single"/>
        </w:rPr>
        <w:t>浙江省2018计价依据和建设工程工程量清单计价规范（GB50500-2013）及相关省市文件。</w:t>
      </w:r>
    </w:p>
    <w:p>
      <w:pPr>
        <w:spacing w:line="360" w:lineRule="auto"/>
        <w:ind w:firstLine="420"/>
        <w:jc w:val="both"/>
        <w:rPr>
          <w:rFonts w:hint="default" w:ascii="Arial" w:hAnsi="Arial" w:cs="Arial"/>
          <w:sz w:val="21"/>
          <w:szCs w:val="21"/>
        </w:rPr>
      </w:pPr>
      <w:r>
        <w:rPr>
          <w:rFonts w:hint="default" w:ascii="Arial" w:hAnsi="Arial" w:cs="Arial"/>
          <w:sz w:val="21"/>
          <w:szCs w:val="21"/>
        </w:rPr>
        <w:t>12.3.2计量周期</w:t>
      </w:r>
    </w:p>
    <w:p>
      <w:pPr>
        <w:spacing w:line="336" w:lineRule="auto"/>
        <w:ind w:firstLine="420" w:firstLineChars="200"/>
        <w:contextualSpacing/>
        <w:jc w:val="both"/>
        <w:rPr>
          <w:rFonts w:hint="default" w:ascii="Arial" w:hAnsi="Arial" w:cs="Arial"/>
          <w:b/>
          <w:color w:val="0070C0"/>
          <w:sz w:val="21"/>
          <w:szCs w:val="21"/>
          <w:u w:val="single"/>
        </w:rPr>
      </w:pPr>
      <w:r>
        <w:rPr>
          <w:rFonts w:hint="default" w:ascii="Arial" w:hAnsi="Arial" w:cs="Arial"/>
          <w:sz w:val="21"/>
          <w:szCs w:val="21"/>
        </w:rPr>
        <w:t>关于计量周期的约定：</w:t>
      </w:r>
      <w:r>
        <w:rPr>
          <w:rFonts w:hint="default" w:ascii="Arial" w:hAnsi="Arial" w:cs="Arial"/>
          <w:b/>
          <w:color w:val="0070C0"/>
          <w:sz w:val="21"/>
          <w:szCs w:val="21"/>
          <w:u w:val="single"/>
        </w:rPr>
        <w:t>承包人每月15日前提交已完成合格工程量的月报表，作为工程价款支付的依据。</w:t>
      </w:r>
    </w:p>
    <w:p>
      <w:pPr>
        <w:spacing w:line="360" w:lineRule="auto"/>
        <w:ind w:firstLine="420"/>
        <w:jc w:val="both"/>
        <w:rPr>
          <w:rFonts w:hint="default" w:ascii="Arial" w:hAnsi="Arial" w:cs="Arial"/>
          <w:sz w:val="21"/>
          <w:szCs w:val="21"/>
        </w:rPr>
      </w:pPr>
      <w:r>
        <w:rPr>
          <w:rFonts w:hint="default" w:ascii="Arial" w:hAnsi="Arial" w:cs="Arial"/>
          <w:sz w:val="21"/>
          <w:szCs w:val="21"/>
        </w:rPr>
        <w:t>12.3.3单价合同的计量</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关于单价合同计量的约定：</w:t>
      </w:r>
      <w:r>
        <w:rPr>
          <w:rFonts w:hint="default" w:ascii="Arial" w:hAnsi="Arial" w:cs="Arial"/>
          <w:b/>
          <w:color w:val="0070C0"/>
          <w:sz w:val="21"/>
          <w:szCs w:val="21"/>
          <w:u w:val="single"/>
        </w:rPr>
        <w:t>按通用条款执行</w:t>
      </w:r>
      <w:r>
        <w:rPr>
          <w:rFonts w:hint="default" w:ascii="Arial" w:hAnsi="Arial" w:cs="Arial"/>
          <w:sz w:val="21"/>
          <w:szCs w:val="21"/>
        </w:rPr>
        <w:t>。</w:t>
      </w:r>
    </w:p>
    <w:p>
      <w:pPr>
        <w:spacing w:line="360" w:lineRule="auto"/>
        <w:ind w:firstLine="420"/>
        <w:jc w:val="both"/>
        <w:rPr>
          <w:rFonts w:hint="default" w:ascii="Arial" w:hAnsi="Arial" w:cs="Arial"/>
          <w:sz w:val="21"/>
          <w:szCs w:val="21"/>
        </w:rPr>
      </w:pPr>
      <w:r>
        <w:rPr>
          <w:rFonts w:hint="default" w:ascii="Arial" w:hAnsi="Arial" w:cs="Arial"/>
          <w:sz w:val="21"/>
          <w:szCs w:val="21"/>
        </w:rPr>
        <w:t>12.3.4总价合同的计量</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关于总价合同计量的约定：</w:t>
      </w:r>
      <w:r>
        <w:rPr>
          <w:rFonts w:hint="default" w:ascii="Arial" w:hAnsi="Arial" w:cs="Arial"/>
          <w:b/>
          <w:color w:val="0070C0"/>
          <w:sz w:val="21"/>
          <w:szCs w:val="21"/>
          <w:u w:val="single"/>
        </w:rPr>
        <w:t>无</w:t>
      </w:r>
      <w:r>
        <w:rPr>
          <w:rFonts w:hint="default" w:ascii="Arial" w:hAnsi="Arial" w:cs="Arial"/>
          <w:sz w:val="21"/>
          <w:szCs w:val="21"/>
        </w:rPr>
        <w:t>。</w:t>
      </w:r>
    </w:p>
    <w:p>
      <w:pPr>
        <w:spacing w:line="360" w:lineRule="auto"/>
        <w:ind w:firstLine="420"/>
        <w:jc w:val="both"/>
        <w:rPr>
          <w:rFonts w:hint="default" w:ascii="Arial" w:hAnsi="Arial" w:cs="Arial"/>
          <w:sz w:val="21"/>
          <w:szCs w:val="21"/>
        </w:rPr>
      </w:pPr>
      <w:r>
        <w:rPr>
          <w:rFonts w:hint="default" w:ascii="Arial" w:hAnsi="Arial" w:cs="Arial"/>
          <w:sz w:val="21"/>
          <w:szCs w:val="21"/>
        </w:rPr>
        <w:t>12.3.5总价合同采用支付分解表计量支付的，是否适用第12.3.4项〔总价合同的计量〕约定进行计量：</w:t>
      </w:r>
      <w:r>
        <w:rPr>
          <w:rFonts w:hint="default" w:ascii="Arial" w:hAnsi="Arial" w:cs="Arial"/>
          <w:b/>
          <w:color w:val="0070C0"/>
          <w:sz w:val="21"/>
          <w:szCs w:val="21"/>
          <w:u w:val="single"/>
        </w:rPr>
        <w:t>无</w:t>
      </w:r>
      <w:r>
        <w:rPr>
          <w:rFonts w:hint="default" w:ascii="Arial" w:hAnsi="Arial" w:cs="Arial"/>
          <w:sz w:val="21"/>
          <w:szCs w:val="21"/>
        </w:rPr>
        <w:t>。</w:t>
      </w:r>
    </w:p>
    <w:p>
      <w:pPr>
        <w:spacing w:line="360" w:lineRule="auto"/>
        <w:ind w:firstLine="420"/>
        <w:jc w:val="both"/>
        <w:rPr>
          <w:rFonts w:hint="default" w:ascii="Arial" w:hAnsi="Arial" w:cs="Arial"/>
          <w:sz w:val="21"/>
          <w:szCs w:val="21"/>
        </w:rPr>
      </w:pPr>
      <w:r>
        <w:rPr>
          <w:rFonts w:hint="default" w:ascii="Arial" w:hAnsi="Arial" w:cs="Arial"/>
          <w:sz w:val="21"/>
          <w:szCs w:val="21"/>
        </w:rPr>
        <w:t>12.3.6其他价格形式合同的计量</w:t>
      </w:r>
    </w:p>
    <w:p>
      <w:pPr>
        <w:spacing w:line="360" w:lineRule="auto"/>
        <w:ind w:firstLine="420" w:firstLineChars="200"/>
        <w:jc w:val="both"/>
        <w:rPr>
          <w:rFonts w:hint="default" w:ascii="Arial" w:hAnsi="Arial" w:cs="Arial"/>
          <w:b/>
          <w:sz w:val="21"/>
          <w:szCs w:val="21"/>
          <w:u w:val="double"/>
        </w:rPr>
      </w:pPr>
      <w:r>
        <w:rPr>
          <w:rFonts w:hint="default" w:ascii="Arial" w:hAnsi="Arial" w:cs="Arial"/>
          <w:sz w:val="21"/>
          <w:szCs w:val="21"/>
        </w:rPr>
        <w:t>其他价格形式的计量方式和程序：</w:t>
      </w:r>
      <w:r>
        <w:rPr>
          <w:rFonts w:hint="default" w:ascii="Arial" w:hAnsi="Arial" w:cs="Arial"/>
          <w:b/>
          <w:color w:val="0070C0"/>
          <w:sz w:val="21"/>
          <w:szCs w:val="21"/>
          <w:u w:val="single"/>
        </w:rPr>
        <w:t>无</w:t>
      </w:r>
      <w:r>
        <w:rPr>
          <w:rFonts w:hint="default" w:ascii="Arial" w:hAnsi="Arial" w:cs="Arial"/>
          <w:sz w:val="21"/>
          <w:szCs w:val="21"/>
        </w:rPr>
        <w:t>。</w:t>
      </w:r>
    </w:p>
    <w:p>
      <w:pPr>
        <w:pStyle w:val="7"/>
        <w:spacing w:line="360" w:lineRule="auto"/>
        <w:ind w:left="0"/>
        <w:jc w:val="both"/>
        <w:rPr>
          <w:rFonts w:hint="default" w:ascii="Arial" w:hAnsi="Arial" w:cs="Arial"/>
          <w:sz w:val="21"/>
          <w:szCs w:val="21"/>
        </w:rPr>
      </w:pPr>
      <w:r>
        <w:rPr>
          <w:rFonts w:hint="default" w:ascii="Arial" w:hAnsi="Arial" w:cs="Arial"/>
          <w:sz w:val="21"/>
          <w:szCs w:val="21"/>
        </w:rPr>
        <w:t>12.4工程进度款支付</w:t>
      </w:r>
    </w:p>
    <w:p>
      <w:pPr>
        <w:spacing w:line="360" w:lineRule="auto"/>
        <w:ind w:firstLine="420"/>
        <w:jc w:val="both"/>
        <w:rPr>
          <w:rFonts w:hint="default" w:ascii="Arial" w:hAnsi="Arial" w:cs="Arial"/>
          <w:sz w:val="21"/>
          <w:szCs w:val="21"/>
        </w:rPr>
      </w:pPr>
      <w:r>
        <w:rPr>
          <w:rFonts w:hint="default" w:ascii="Arial" w:hAnsi="Arial" w:cs="Arial"/>
          <w:sz w:val="21"/>
          <w:szCs w:val="21"/>
        </w:rPr>
        <w:t>12.4.1付款周期</w:t>
      </w:r>
    </w:p>
    <w:p>
      <w:pPr>
        <w:spacing w:line="360" w:lineRule="auto"/>
        <w:ind w:firstLine="420" w:firstLineChars="200"/>
        <w:jc w:val="both"/>
        <w:rPr>
          <w:rFonts w:hint="default" w:ascii="Arial" w:hAnsi="Arial" w:cs="Arial"/>
          <w:sz w:val="21"/>
          <w:szCs w:val="21"/>
          <w:u w:val="double"/>
        </w:rPr>
      </w:pPr>
      <w:r>
        <w:rPr>
          <w:rFonts w:hint="default" w:ascii="Arial" w:hAnsi="Arial" w:cs="Arial"/>
          <w:sz w:val="21"/>
          <w:szCs w:val="21"/>
        </w:rPr>
        <w:t>关于付款周期的约定：</w:t>
      </w:r>
      <w:r>
        <w:rPr>
          <w:rFonts w:hint="default" w:ascii="Arial" w:hAnsi="Arial" w:cs="Arial"/>
          <w:b/>
          <w:color w:val="0070C0"/>
          <w:sz w:val="21"/>
          <w:szCs w:val="21"/>
          <w:u w:val="single"/>
        </w:rPr>
        <w:t>与计量周期相同</w:t>
      </w:r>
      <w:r>
        <w:rPr>
          <w:rFonts w:hint="default" w:ascii="Arial" w:hAnsi="Arial" w:cs="Arial"/>
          <w:sz w:val="21"/>
          <w:szCs w:val="21"/>
        </w:rPr>
        <w:t>。</w:t>
      </w:r>
    </w:p>
    <w:p>
      <w:pPr>
        <w:spacing w:line="360" w:lineRule="auto"/>
        <w:ind w:firstLine="420"/>
        <w:jc w:val="both"/>
        <w:rPr>
          <w:rFonts w:hint="default" w:ascii="Arial" w:hAnsi="Arial" w:cs="Arial"/>
          <w:sz w:val="21"/>
          <w:szCs w:val="21"/>
        </w:rPr>
      </w:pPr>
      <w:r>
        <w:rPr>
          <w:rFonts w:hint="default" w:ascii="Arial" w:hAnsi="Arial" w:cs="Arial"/>
          <w:sz w:val="21"/>
          <w:szCs w:val="21"/>
        </w:rPr>
        <w:t>12.4.2进度付款申请单的编制</w:t>
      </w:r>
    </w:p>
    <w:p>
      <w:pPr>
        <w:spacing w:line="360" w:lineRule="auto"/>
        <w:ind w:firstLine="420" w:firstLineChars="200"/>
        <w:jc w:val="both"/>
        <w:rPr>
          <w:rFonts w:hint="default" w:ascii="Arial" w:hAnsi="Arial" w:cs="Arial"/>
          <w:sz w:val="21"/>
          <w:szCs w:val="21"/>
          <w:u w:val="double"/>
        </w:rPr>
      </w:pPr>
      <w:r>
        <w:rPr>
          <w:rFonts w:hint="default" w:ascii="Arial" w:hAnsi="Arial" w:cs="Arial"/>
          <w:sz w:val="21"/>
          <w:szCs w:val="21"/>
        </w:rPr>
        <w:t>关于进度付款申请单编制的约定：</w:t>
      </w:r>
      <w:r>
        <w:rPr>
          <w:rFonts w:hint="default" w:ascii="Arial" w:hAnsi="Arial" w:cs="Arial"/>
          <w:b/>
          <w:color w:val="0070C0"/>
          <w:sz w:val="21"/>
          <w:szCs w:val="21"/>
          <w:u w:val="single"/>
        </w:rPr>
        <w:t>按通用条款执行</w:t>
      </w:r>
      <w:r>
        <w:rPr>
          <w:rFonts w:hint="default" w:ascii="Arial" w:hAnsi="Arial" w:cs="Arial"/>
          <w:sz w:val="21"/>
          <w:szCs w:val="21"/>
        </w:rPr>
        <w:t>。</w:t>
      </w:r>
    </w:p>
    <w:p>
      <w:pPr>
        <w:spacing w:line="360" w:lineRule="auto"/>
        <w:ind w:firstLine="420"/>
        <w:jc w:val="both"/>
        <w:rPr>
          <w:rFonts w:hint="default" w:ascii="Arial" w:hAnsi="Arial" w:cs="Arial"/>
          <w:sz w:val="21"/>
          <w:szCs w:val="21"/>
        </w:rPr>
      </w:pPr>
      <w:r>
        <w:rPr>
          <w:rFonts w:hint="default" w:ascii="Arial" w:hAnsi="Arial" w:cs="Arial"/>
          <w:sz w:val="21"/>
          <w:szCs w:val="21"/>
        </w:rPr>
        <w:t>12.4.3进度付款申请单的提交</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（1）单价合同进度付款申请单提交的约定：</w:t>
      </w:r>
      <w:r>
        <w:rPr>
          <w:rFonts w:hint="default" w:ascii="Arial" w:hAnsi="Arial" w:cs="Arial"/>
          <w:b/>
          <w:color w:val="0070C0"/>
          <w:sz w:val="21"/>
          <w:szCs w:val="21"/>
          <w:u w:val="single"/>
        </w:rPr>
        <w:t>按通用条款执行</w:t>
      </w:r>
      <w:r>
        <w:rPr>
          <w:rFonts w:hint="default" w:ascii="Arial" w:hAnsi="Arial" w:cs="Arial"/>
          <w:sz w:val="21"/>
          <w:szCs w:val="21"/>
          <w:u w:val="single"/>
          <w:lang w:val="zh-CN"/>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（2）总价合同进度付款申请单提交的约定：</w:t>
      </w:r>
      <w:r>
        <w:rPr>
          <w:rFonts w:hint="default" w:ascii="Arial" w:hAnsi="Arial" w:cs="Arial"/>
          <w:b/>
          <w:color w:val="0070C0"/>
          <w:sz w:val="21"/>
          <w:szCs w:val="21"/>
          <w:u w:val="single"/>
        </w:rPr>
        <w:t>无</w:t>
      </w:r>
      <w:r>
        <w:rPr>
          <w:rFonts w:hint="default" w:ascii="Arial" w:hAnsi="Arial" w:cs="Arial"/>
          <w:sz w:val="21"/>
          <w:szCs w:val="21"/>
          <w:u w:val="single"/>
          <w:lang w:val="zh-CN"/>
        </w:rPr>
        <w:t>。</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（3）其他价格形式合同进度付款申请单提交的约定：</w:t>
      </w:r>
      <w:r>
        <w:rPr>
          <w:rFonts w:hint="default" w:ascii="Arial" w:hAnsi="Arial" w:cs="Arial"/>
          <w:b/>
          <w:color w:val="0070C0"/>
          <w:sz w:val="21"/>
          <w:szCs w:val="21"/>
          <w:u w:val="single"/>
        </w:rPr>
        <w:t>无</w:t>
      </w:r>
      <w:r>
        <w:rPr>
          <w:rFonts w:hint="default" w:ascii="Arial" w:hAnsi="Arial" w:cs="Arial"/>
          <w:sz w:val="21"/>
          <w:szCs w:val="21"/>
          <w:u w:val="single"/>
          <w:lang w:val="zh-CN"/>
        </w:rPr>
        <w:t>。</w:t>
      </w:r>
    </w:p>
    <w:p>
      <w:pPr>
        <w:spacing w:line="360" w:lineRule="auto"/>
        <w:ind w:firstLine="420"/>
        <w:jc w:val="both"/>
        <w:rPr>
          <w:rFonts w:hint="default" w:ascii="Arial" w:hAnsi="Arial" w:cs="Arial"/>
          <w:sz w:val="21"/>
          <w:szCs w:val="21"/>
        </w:rPr>
      </w:pPr>
      <w:r>
        <w:rPr>
          <w:rFonts w:hint="default" w:ascii="Arial" w:hAnsi="Arial" w:cs="Arial"/>
          <w:sz w:val="21"/>
          <w:szCs w:val="21"/>
        </w:rPr>
        <w:t>12.4.4进度款审核和支付</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（1）监理人审查并报送发包人的期限：</w:t>
      </w:r>
      <w:r>
        <w:rPr>
          <w:rFonts w:hint="default" w:ascii="Arial" w:hAnsi="Arial" w:cs="Arial"/>
          <w:b/>
          <w:color w:val="0070C0"/>
          <w:sz w:val="21"/>
          <w:szCs w:val="21"/>
          <w:u w:val="single"/>
        </w:rPr>
        <w:t>按通用条款执行。</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发包人完成审批并签发进度款支付证书的期限：</w:t>
      </w:r>
      <w:r>
        <w:rPr>
          <w:rFonts w:hint="default" w:ascii="Arial" w:hAnsi="Arial" w:cs="Arial"/>
          <w:b/>
          <w:color w:val="0070C0"/>
          <w:sz w:val="21"/>
          <w:szCs w:val="21"/>
          <w:u w:val="single"/>
        </w:rPr>
        <w:t>按通用条款执行。</w:t>
      </w:r>
    </w:p>
    <w:p>
      <w:pPr>
        <w:keepNext w:val="0"/>
        <w:keepLines w:val="0"/>
        <w:pageBreakBefore w:val="0"/>
        <w:widowControl/>
        <w:numPr>
          <w:ilvl w:val="0"/>
          <w:numId w:val="0"/>
        </w:numPr>
        <w:kinsoku/>
        <w:wordWrap/>
        <w:overflowPunct/>
        <w:topLinePunct w:val="0"/>
        <w:autoSpaceDE/>
        <w:autoSpaceDN/>
        <w:bidi w:val="0"/>
        <w:adjustRightInd/>
        <w:spacing w:line="440" w:lineRule="exact"/>
        <w:ind w:leftChars="92"/>
        <w:textAlignment w:val="auto"/>
        <w:rPr>
          <w:rFonts w:hint="default" w:ascii="Arial" w:hAnsi="Arial" w:cs="Arial"/>
          <w:sz w:val="21"/>
          <w:szCs w:val="21"/>
        </w:rPr>
      </w:pPr>
      <w:r>
        <w:rPr>
          <w:rFonts w:hint="default" w:ascii="Arial" w:hAnsi="Arial" w:cs="Arial"/>
          <w:sz w:val="21"/>
          <w:szCs w:val="21"/>
        </w:rPr>
        <w:t>发包人支付进度款的期限：</w:t>
      </w:r>
    </w:p>
    <w:p>
      <w:pPr>
        <w:spacing w:line="360" w:lineRule="auto"/>
        <w:ind w:firstLine="422" w:firstLineChars="200"/>
        <w:jc w:val="both"/>
        <w:rPr>
          <w:rFonts w:hint="default" w:ascii="Arial" w:hAnsi="Arial" w:eastAsia="宋体" w:cs="Arial"/>
          <w:b/>
          <w:color w:val="0070C0"/>
          <w:sz w:val="21"/>
          <w:szCs w:val="21"/>
          <w:u w:val="single"/>
          <w:lang w:eastAsia="zh-CN"/>
        </w:rPr>
      </w:pPr>
      <w:r>
        <w:rPr>
          <w:rFonts w:hint="default" w:ascii="Arial" w:hAnsi="Arial" w:eastAsia="宋体" w:cs="Arial"/>
          <w:b/>
          <w:color w:val="0070C0"/>
          <w:sz w:val="21"/>
          <w:szCs w:val="21"/>
          <w:u w:val="single"/>
          <w:lang w:eastAsia="zh-CN"/>
        </w:rPr>
        <w:t>①合同签订以及具备实施条件后7个工作日内支付合同价款的40%（含安全文明施工费）在签订合同时，供应商明确表示无需预付款或者主动要求降低预付款比例的，采购人可不适用前述规定。采购人可根据项目特点、供应商信用等情况，决定是否要求供应商提交银行、保险公司等金融机构出具的预付款保函或其他担保措施。（根据《浙江省财政厅关于进一步发挥政府采购政策功能全力推动经济稳进提升的通知》浙财采监[2022]3号文件）</w:t>
      </w:r>
    </w:p>
    <w:p>
      <w:pPr>
        <w:spacing w:line="360" w:lineRule="auto"/>
        <w:ind w:firstLine="422" w:firstLineChars="200"/>
        <w:jc w:val="both"/>
        <w:rPr>
          <w:rFonts w:hint="eastAsia" w:ascii="Arial" w:hAnsi="Arial" w:eastAsia="宋体" w:cs="Arial"/>
          <w:b/>
          <w:color w:val="0070C0"/>
          <w:sz w:val="21"/>
          <w:szCs w:val="21"/>
          <w:u w:val="single"/>
          <w:lang w:val="en-US" w:eastAsia="zh-CN"/>
        </w:rPr>
      </w:pPr>
      <w:r>
        <w:rPr>
          <w:rFonts w:hint="eastAsia" w:ascii="Arial" w:hAnsi="Arial" w:eastAsia="宋体" w:cs="Arial"/>
          <w:b/>
          <w:color w:val="0070C0"/>
          <w:sz w:val="21"/>
          <w:szCs w:val="21"/>
          <w:u w:val="single"/>
          <w:lang w:val="en-US" w:eastAsia="zh-CN"/>
        </w:rPr>
        <w:t>②工程进度完成85%时，收到发票后7个工作日内支付实际已完成工程量清单的85%，并一次性扣回预付款（含安全文明施工基本费）。</w:t>
      </w:r>
    </w:p>
    <w:p>
      <w:pPr>
        <w:spacing w:line="360" w:lineRule="auto"/>
        <w:ind w:firstLine="422" w:firstLineChars="200"/>
        <w:jc w:val="both"/>
        <w:rPr>
          <w:rFonts w:hint="default" w:ascii="Arial" w:hAnsi="Arial" w:eastAsia="宋体" w:cs="Arial"/>
          <w:b/>
          <w:color w:val="0070C0"/>
          <w:sz w:val="21"/>
          <w:szCs w:val="21"/>
          <w:u w:val="single"/>
          <w:lang w:val="en-US" w:eastAsia="zh-CN"/>
        </w:rPr>
      </w:pPr>
      <w:r>
        <w:rPr>
          <w:rFonts w:hint="default" w:ascii="Arial" w:hAnsi="Arial" w:eastAsia="宋体" w:cs="Arial"/>
          <w:b/>
          <w:color w:val="0070C0"/>
          <w:sz w:val="21"/>
          <w:szCs w:val="21"/>
          <w:u w:val="single"/>
          <w:lang w:val="en-US" w:eastAsia="zh-CN"/>
        </w:rPr>
        <w:t>③办理结算后7个工作日内支付至审定后结算价款的100%。</w:t>
      </w:r>
    </w:p>
    <w:p>
      <w:pPr>
        <w:spacing w:line="360" w:lineRule="auto"/>
        <w:ind w:firstLine="422" w:firstLineChars="200"/>
        <w:jc w:val="both"/>
        <w:rPr>
          <w:rFonts w:hint="default" w:ascii="Arial" w:hAnsi="Arial" w:eastAsia="宋体" w:cs="Arial"/>
          <w:b/>
          <w:color w:val="0070C0"/>
          <w:sz w:val="21"/>
          <w:szCs w:val="21"/>
          <w:u w:val="single"/>
          <w:lang w:eastAsia="zh-CN"/>
        </w:rPr>
      </w:pPr>
      <w:r>
        <w:rPr>
          <w:rFonts w:hint="default" w:ascii="Arial" w:hAnsi="Arial" w:eastAsia="宋体" w:cs="Arial"/>
          <w:b/>
          <w:color w:val="0070C0"/>
          <w:sz w:val="21"/>
          <w:szCs w:val="21"/>
          <w:u w:val="single"/>
          <w:lang w:val="en-US" w:eastAsia="zh-CN"/>
        </w:rPr>
        <w:t>④</w:t>
      </w:r>
      <w:r>
        <w:rPr>
          <w:rFonts w:hint="default" w:ascii="Arial" w:hAnsi="Arial" w:eastAsia="宋体" w:cs="Arial"/>
          <w:b/>
          <w:color w:val="0070C0"/>
          <w:sz w:val="21"/>
          <w:szCs w:val="21"/>
          <w:u w:val="single"/>
          <w:lang w:eastAsia="zh-CN"/>
        </w:rPr>
        <w:t>发包人向承包人支付的一切费用，承包人不得移作他用。</w:t>
      </w:r>
    </w:p>
    <w:p>
      <w:pPr>
        <w:spacing w:line="360" w:lineRule="auto"/>
        <w:ind w:firstLine="420" w:firstLineChars="200"/>
        <w:jc w:val="both"/>
        <w:rPr>
          <w:rFonts w:hint="default" w:ascii="Arial" w:hAnsi="Arial" w:cs="Arial"/>
          <w:color w:val="FF0000"/>
          <w:sz w:val="21"/>
          <w:szCs w:val="21"/>
        </w:rPr>
      </w:pPr>
      <w:r>
        <w:rPr>
          <w:rFonts w:hint="default" w:ascii="Arial" w:hAnsi="Arial" w:cs="Arial"/>
          <w:sz w:val="21"/>
          <w:szCs w:val="21"/>
        </w:rPr>
        <w:t>发包人逾期支付进度款的违约金的计算方式：</w:t>
      </w:r>
      <w:r>
        <w:rPr>
          <w:rFonts w:hint="default" w:ascii="Arial" w:hAnsi="Arial" w:cs="Arial"/>
          <w:b/>
          <w:color w:val="0070C0"/>
          <w:sz w:val="21"/>
          <w:szCs w:val="21"/>
          <w:u w:val="single"/>
        </w:rPr>
        <w:t>无</w:t>
      </w:r>
      <w:r>
        <w:rPr>
          <w:rFonts w:hint="default" w:ascii="Arial" w:hAnsi="Arial" w:cs="Arial"/>
          <w:sz w:val="21"/>
          <w:szCs w:val="21"/>
          <w:u w:val="single"/>
          <w:lang w:val="zh-CN"/>
        </w:rPr>
        <w:t>。</w:t>
      </w:r>
    </w:p>
    <w:p>
      <w:pPr>
        <w:spacing w:line="360" w:lineRule="auto"/>
        <w:ind w:firstLine="420"/>
        <w:jc w:val="both"/>
        <w:rPr>
          <w:rFonts w:hint="default" w:ascii="Arial" w:hAnsi="Arial" w:cs="Arial"/>
          <w:sz w:val="21"/>
          <w:szCs w:val="21"/>
        </w:rPr>
      </w:pPr>
      <w:r>
        <w:rPr>
          <w:rFonts w:hint="default" w:ascii="Arial" w:hAnsi="Arial" w:cs="Arial"/>
          <w:sz w:val="21"/>
          <w:szCs w:val="21"/>
        </w:rPr>
        <w:t>12.4.6支付分解表的编制</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2、总价合同支付分解表的编制与审批：</w:t>
      </w:r>
      <w:r>
        <w:rPr>
          <w:rFonts w:hint="default" w:ascii="Arial" w:hAnsi="Arial" w:cs="Arial"/>
          <w:b/>
          <w:color w:val="0070C0"/>
          <w:sz w:val="21"/>
          <w:szCs w:val="21"/>
          <w:u w:val="single"/>
        </w:rPr>
        <w:t>无</w:t>
      </w:r>
      <w:r>
        <w:rPr>
          <w:rFonts w:hint="default" w:ascii="Arial" w:hAnsi="Arial" w:cs="Arial"/>
          <w:sz w:val="21"/>
          <w:szCs w:val="21"/>
          <w:u w:val="single"/>
          <w:lang w:val="zh-CN"/>
        </w:rPr>
        <w:t>。</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3、单价合同的总价项目支付分解表的编制与审批：</w:t>
      </w:r>
      <w:r>
        <w:rPr>
          <w:rFonts w:hint="default" w:ascii="Arial" w:hAnsi="Arial" w:cs="Arial"/>
          <w:b/>
          <w:color w:val="0070C0"/>
          <w:sz w:val="21"/>
          <w:szCs w:val="21"/>
          <w:u w:val="single"/>
        </w:rPr>
        <w:t>按通用条款执行</w:t>
      </w:r>
      <w:r>
        <w:rPr>
          <w:rFonts w:hint="default" w:ascii="Arial" w:hAnsi="Arial" w:cs="Arial"/>
          <w:sz w:val="21"/>
          <w:szCs w:val="21"/>
          <w:u w:val="single"/>
          <w:lang w:val="zh-CN"/>
        </w:rPr>
        <w:t>。</w:t>
      </w:r>
    </w:p>
    <w:p>
      <w:pPr>
        <w:pStyle w:val="6"/>
        <w:spacing w:line="360" w:lineRule="auto"/>
        <w:ind w:left="0"/>
        <w:jc w:val="both"/>
        <w:rPr>
          <w:rFonts w:hint="default" w:ascii="Arial" w:hAnsi="Arial" w:cs="Arial"/>
          <w:sz w:val="21"/>
          <w:szCs w:val="21"/>
        </w:rPr>
      </w:pPr>
      <w:r>
        <w:rPr>
          <w:rFonts w:hint="default" w:ascii="Arial" w:hAnsi="Arial" w:cs="Arial"/>
          <w:sz w:val="21"/>
          <w:szCs w:val="21"/>
        </w:rPr>
        <w:t>13.验收和工程试车</w:t>
      </w:r>
    </w:p>
    <w:p>
      <w:pPr>
        <w:pStyle w:val="7"/>
        <w:spacing w:line="360" w:lineRule="auto"/>
        <w:ind w:left="0"/>
        <w:jc w:val="both"/>
        <w:rPr>
          <w:rFonts w:hint="default" w:ascii="Arial" w:hAnsi="Arial" w:cs="Arial"/>
          <w:sz w:val="21"/>
          <w:szCs w:val="21"/>
        </w:rPr>
      </w:pPr>
      <w:r>
        <w:rPr>
          <w:rFonts w:hint="default" w:ascii="Arial" w:hAnsi="Arial" w:cs="Arial"/>
          <w:sz w:val="21"/>
          <w:szCs w:val="21"/>
        </w:rPr>
        <w:t>13.1分部分项工程验收</w:t>
      </w:r>
    </w:p>
    <w:p>
      <w:pPr>
        <w:spacing w:line="360" w:lineRule="auto"/>
        <w:ind w:firstLine="420"/>
        <w:jc w:val="both"/>
        <w:rPr>
          <w:rFonts w:hint="default" w:ascii="Arial" w:hAnsi="Arial" w:cs="Arial"/>
          <w:sz w:val="21"/>
          <w:szCs w:val="21"/>
        </w:rPr>
      </w:pPr>
      <w:r>
        <w:rPr>
          <w:rFonts w:hint="default" w:ascii="Arial" w:hAnsi="Arial" w:cs="Arial"/>
          <w:sz w:val="21"/>
          <w:szCs w:val="21"/>
        </w:rPr>
        <w:t>13.1.2监理人不能按时进行验收时，应提前</w:t>
      </w:r>
      <w:r>
        <w:rPr>
          <w:rFonts w:hint="default" w:ascii="Arial" w:hAnsi="Arial" w:cs="Arial"/>
          <w:b/>
          <w:color w:val="0070C0"/>
          <w:sz w:val="21"/>
          <w:szCs w:val="21"/>
          <w:u w:val="single"/>
        </w:rPr>
        <w:t>24</w:t>
      </w:r>
      <w:r>
        <w:rPr>
          <w:rFonts w:hint="default" w:ascii="Arial" w:hAnsi="Arial" w:cs="Arial"/>
          <w:sz w:val="21"/>
          <w:szCs w:val="21"/>
        </w:rPr>
        <w:t>小时提交书面延期要求。</w:t>
      </w:r>
    </w:p>
    <w:p>
      <w:pPr>
        <w:spacing w:line="360" w:lineRule="auto"/>
        <w:ind w:firstLine="420" w:firstLineChars="200"/>
        <w:jc w:val="both"/>
        <w:rPr>
          <w:rFonts w:hint="default" w:ascii="Arial" w:hAnsi="Arial" w:cs="Arial"/>
          <w:b/>
          <w:sz w:val="21"/>
          <w:szCs w:val="21"/>
        </w:rPr>
      </w:pPr>
      <w:r>
        <w:rPr>
          <w:rFonts w:hint="default" w:ascii="Arial" w:hAnsi="Arial" w:cs="Arial"/>
          <w:sz w:val="21"/>
          <w:szCs w:val="21"/>
        </w:rPr>
        <w:t>关于延期最长不得超过：</w:t>
      </w:r>
      <w:r>
        <w:rPr>
          <w:rFonts w:hint="default" w:ascii="Arial" w:hAnsi="Arial" w:cs="Arial"/>
          <w:b/>
          <w:color w:val="0070C0"/>
          <w:sz w:val="21"/>
          <w:szCs w:val="21"/>
          <w:u w:val="single"/>
        </w:rPr>
        <w:t>48</w:t>
      </w:r>
      <w:r>
        <w:rPr>
          <w:rFonts w:hint="default" w:ascii="Arial" w:hAnsi="Arial" w:cs="Arial"/>
          <w:sz w:val="21"/>
          <w:szCs w:val="21"/>
        </w:rPr>
        <w:t>小时。</w:t>
      </w:r>
    </w:p>
    <w:p>
      <w:pPr>
        <w:pStyle w:val="7"/>
        <w:spacing w:line="360" w:lineRule="auto"/>
        <w:ind w:left="0"/>
        <w:jc w:val="both"/>
        <w:rPr>
          <w:rFonts w:hint="default" w:ascii="Arial" w:hAnsi="Arial" w:cs="Arial"/>
          <w:sz w:val="21"/>
          <w:szCs w:val="21"/>
        </w:rPr>
      </w:pPr>
      <w:r>
        <w:rPr>
          <w:rFonts w:hint="default" w:ascii="Arial" w:hAnsi="Arial" w:cs="Arial"/>
          <w:sz w:val="21"/>
          <w:szCs w:val="21"/>
        </w:rPr>
        <w:t>13.2竣工验收</w:t>
      </w:r>
    </w:p>
    <w:p>
      <w:pPr>
        <w:spacing w:line="360" w:lineRule="auto"/>
        <w:ind w:firstLine="420"/>
        <w:jc w:val="both"/>
        <w:rPr>
          <w:rFonts w:hint="default" w:ascii="Arial" w:hAnsi="Arial" w:cs="Arial"/>
          <w:sz w:val="21"/>
          <w:szCs w:val="21"/>
        </w:rPr>
      </w:pPr>
      <w:r>
        <w:rPr>
          <w:rFonts w:hint="default" w:ascii="Arial" w:hAnsi="Arial" w:cs="Arial"/>
          <w:sz w:val="21"/>
          <w:szCs w:val="21"/>
        </w:rPr>
        <w:t>13.2.2竣工验收程序</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关于竣工验收程序的约定：</w:t>
      </w:r>
      <w:r>
        <w:rPr>
          <w:rFonts w:hint="default" w:ascii="Arial" w:hAnsi="Arial" w:cs="Arial"/>
          <w:b/>
          <w:color w:val="0070C0"/>
          <w:sz w:val="21"/>
          <w:szCs w:val="21"/>
          <w:u w:val="single"/>
        </w:rPr>
        <w:t>按通用条款执行</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发包人不按照本项约定组织竣工验收、颁发工程接收证书的违约金的计算方法：</w:t>
      </w:r>
      <w:r>
        <w:rPr>
          <w:rFonts w:hint="default" w:ascii="Arial" w:hAnsi="Arial" w:cs="Arial"/>
          <w:b/>
          <w:color w:val="0070C0"/>
          <w:sz w:val="21"/>
          <w:szCs w:val="21"/>
          <w:u w:val="single"/>
        </w:rPr>
        <w:t>按通用条款执行</w:t>
      </w:r>
      <w:r>
        <w:rPr>
          <w:rFonts w:hint="default" w:ascii="Arial" w:hAnsi="Arial" w:cs="Arial"/>
          <w:sz w:val="21"/>
          <w:szCs w:val="21"/>
        </w:rPr>
        <w:t>。</w:t>
      </w:r>
    </w:p>
    <w:p>
      <w:pPr>
        <w:spacing w:line="360" w:lineRule="auto"/>
        <w:ind w:firstLine="420"/>
        <w:jc w:val="both"/>
        <w:rPr>
          <w:rFonts w:hint="default" w:ascii="Arial" w:hAnsi="Arial" w:cs="Arial"/>
          <w:sz w:val="21"/>
          <w:szCs w:val="21"/>
        </w:rPr>
      </w:pPr>
      <w:r>
        <w:rPr>
          <w:rFonts w:hint="default" w:ascii="Arial" w:hAnsi="Arial" w:cs="Arial"/>
          <w:sz w:val="21"/>
          <w:szCs w:val="21"/>
        </w:rPr>
        <w:t>13.2.5移交、接收全部与部分工程</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承包人向发包人移交工程的期限：</w:t>
      </w:r>
      <w:r>
        <w:rPr>
          <w:rFonts w:hint="default" w:ascii="Arial" w:hAnsi="Arial" w:cs="Arial"/>
          <w:b/>
          <w:color w:val="0070C0"/>
          <w:sz w:val="21"/>
          <w:szCs w:val="21"/>
          <w:u w:val="single"/>
        </w:rPr>
        <w:t>颁发工程接收证书后7天内</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发包人未按本合同约定接收全部或部分工程的，违约金的计算方法为：</w:t>
      </w:r>
      <w:r>
        <w:rPr>
          <w:rFonts w:hint="default" w:ascii="Arial" w:hAnsi="Arial" w:cs="Arial"/>
          <w:b/>
          <w:color w:val="0070C0"/>
          <w:sz w:val="21"/>
          <w:szCs w:val="21"/>
          <w:u w:val="single"/>
        </w:rPr>
        <w:t>无</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highlight w:val="yellow"/>
          <w:u w:val="single"/>
        </w:rPr>
      </w:pPr>
      <w:r>
        <w:rPr>
          <w:rFonts w:hint="default" w:ascii="Arial" w:hAnsi="Arial" w:cs="Arial"/>
          <w:sz w:val="21"/>
          <w:szCs w:val="21"/>
        </w:rPr>
        <w:t>承包人未按时移交工程的，违约金的计算方法为：</w:t>
      </w:r>
      <w:r>
        <w:rPr>
          <w:rFonts w:hint="default" w:ascii="Arial" w:hAnsi="Arial" w:cs="Arial"/>
          <w:b/>
          <w:color w:val="0070C0"/>
          <w:sz w:val="21"/>
          <w:szCs w:val="21"/>
          <w:u w:val="single"/>
        </w:rPr>
        <w:t>无。</w:t>
      </w:r>
    </w:p>
    <w:p>
      <w:pPr>
        <w:pStyle w:val="7"/>
        <w:spacing w:line="360" w:lineRule="auto"/>
        <w:ind w:left="0"/>
        <w:jc w:val="both"/>
        <w:rPr>
          <w:rFonts w:hint="default" w:ascii="Arial" w:hAnsi="Arial" w:cs="Arial"/>
          <w:sz w:val="21"/>
          <w:szCs w:val="21"/>
        </w:rPr>
      </w:pPr>
      <w:r>
        <w:rPr>
          <w:rFonts w:hint="default" w:ascii="Arial" w:hAnsi="Arial" w:cs="Arial"/>
          <w:sz w:val="21"/>
          <w:szCs w:val="21"/>
        </w:rPr>
        <w:t>13.3工程试车</w:t>
      </w:r>
    </w:p>
    <w:p>
      <w:pPr>
        <w:spacing w:line="360" w:lineRule="auto"/>
        <w:ind w:firstLine="420"/>
        <w:jc w:val="both"/>
        <w:rPr>
          <w:rFonts w:hint="default" w:ascii="Arial" w:hAnsi="Arial" w:cs="Arial"/>
          <w:sz w:val="21"/>
          <w:szCs w:val="21"/>
        </w:rPr>
      </w:pPr>
      <w:r>
        <w:rPr>
          <w:rFonts w:hint="default" w:ascii="Arial" w:hAnsi="Arial" w:cs="Arial"/>
          <w:sz w:val="21"/>
          <w:szCs w:val="21"/>
        </w:rPr>
        <w:t>13.3.1试车程序</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工程试车内容：</w:t>
      </w:r>
      <w:r>
        <w:rPr>
          <w:rFonts w:hint="default" w:ascii="Arial" w:hAnsi="Arial" w:cs="Arial"/>
          <w:b/>
          <w:color w:val="0070C0"/>
          <w:sz w:val="21"/>
          <w:szCs w:val="21"/>
          <w:u w:val="single"/>
        </w:rPr>
        <w:t>按通用条款执行</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（1）单机无负荷试车费用由</w:t>
      </w:r>
      <w:r>
        <w:rPr>
          <w:rFonts w:hint="default" w:ascii="Arial" w:hAnsi="Arial" w:cs="Arial"/>
          <w:b/>
          <w:color w:val="0070C0"/>
          <w:sz w:val="21"/>
          <w:szCs w:val="21"/>
          <w:u w:val="single"/>
        </w:rPr>
        <w:t>承包人</w:t>
      </w:r>
      <w:r>
        <w:rPr>
          <w:rFonts w:hint="default" w:ascii="Arial" w:hAnsi="Arial" w:cs="Arial"/>
          <w:sz w:val="21"/>
          <w:szCs w:val="21"/>
        </w:rPr>
        <w:t>承担；</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（2）无负荷联动试车费用由</w:t>
      </w:r>
      <w:r>
        <w:rPr>
          <w:rFonts w:hint="default" w:ascii="Arial" w:hAnsi="Arial" w:cs="Arial"/>
          <w:b/>
          <w:color w:val="0070C0"/>
          <w:sz w:val="21"/>
          <w:szCs w:val="21"/>
          <w:u w:val="single"/>
        </w:rPr>
        <w:t>承包人</w:t>
      </w:r>
      <w:r>
        <w:rPr>
          <w:rFonts w:hint="default" w:ascii="Arial" w:hAnsi="Arial" w:cs="Arial"/>
          <w:sz w:val="21"/>
          <w:szCs w:val="21"/>
        </w:rPr>
        <w:t>承担。</w:t>
      </w:r>
    </w:p>
    <w:p>
      <w:pPr>
        <w:spacing w:line="360" w:lineRule="auto"/>
        <w:ind w:firstLine="420"/>
        <w:jc w:val="both"/>
        <w:rPr>
          <w:rFonts w:hint="default" w:ascii="Arial" w:hAnsi="Arial" w:cs="Arial"/>
          <w:sz w:val="21"/>
          <w:szCs w:val="21"/>
        </w:rPr>
      </w:pPr>
      <w:r>
        <w:rPr>
          <w:rFonts w:hint="default" w:ascii="Arial" w:hAnsi="Arial" w:cs="Arial"/>
          <w:sz w:val="21"/>
          <w:szCs w:val="21"/>
        </w:rPr>
        <w:t>13.3.3投料试车</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关于投料试车相关事项的约定：</w:t>
      </w:r>
      <w:r>
        <w:rPr>
          <w:rFonts w:hint="default" w:ascii="Arial" w:hAnsi="Arial" w:cs="Arial"/>
          <w:b/>
          <w:color w:val="0070C0"/>
          <w:sz w:val="21"/>
          <w:szCs w:val="21"/>
          <w:u w:val="single"/>
        </w:rPr>
        <w:t>按通用条款执行</w:t>
      </w:r>
      <w:r>
        <w:rPr>
          <w:rFonts w:hint="default" w:ascii="Arial" w:hAnsi="Arial" w:cs="Arial"/>
          <w:sz w:val="21"/>
          <w:szCs w:val="21"/>
        </w:rPr>
        <w:t>。</w:t>
      </w:r>
    </w:p>
    <w:p>
      <w:pPr>
        <w:pStyle w:val="7"/>
        <w:spacing w:line="360" w:lineRule="auto"/>
        <w:ind w:left="0"/>
        <w:jc w:val="both"/>
        <w:rPr>
          <w:rFonts w:hint="default" w:ascii="Arial" w:hAnsi="Arial" w:cs="Arial"/>
          <w:sz w:val="21"/>
          <w:szCs w:val="21"/>
        </w:rPr>
      </w:pPr>
      <w:r>
        <w:rPr>
          <w:rFonts w:hint="default" w:ascii="Arial" w:hAnsi="Arial" w:cs="Arial"/>
          <w:sz w:val="21"/>
          <w:szCs w:val="21"/>
        </w:rPr>
        <w:t>13.6竣工退场</w:t>
      </w:r>
    </w:p>
    <w:p>
      <w:pPr>
        <w:spacing w:line="360" w:lineRule="auto"/>
        <w:ind w:firstLine="420"/>
        <w:jc w:val="both"/>
        <w:rPr>
          <w:rFonts w:hint="default" w:ascii="Arial" w:hAnsi="Arial" w:cs="Arial"/>
          <w:sz w:val="21"/>
          <w:szCs w:val="21"/>
        </w:rPr>
      </w:pPr>
      <w:r>
        <w:rPr>
          <w:rFonts w:hint="default" w:ascii="Arial" w:hAnsi="Arial" w:cs="Arial"/>
          <w:sz w:val="21"/>
          <w:szCs w:val="21"/>
        </w:rPr>
        <w:t>13.6.1竣工退场</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承包人完成竣工退场的期限：</w:t>
      </w:r>
      <w:r>
        <w:rPr>
          <w:rFonts w:hint="default" w:ascii="Arial" w:hAnsi="Arial" w:cs="Arial"/>
          <w:b/>
          <w:color w:val="0070C0"/>
          <w:sz w:val="21"/>
          <w:szCs w:val="21"/>
          <w:u w:val="single"/>
        </w:rPr>
        <w:t>颁发工程接收证书后15天</w:t>
      </w:r>
      <w:r>
        <w:rPr>
          <w:rFonts w:hint="default" w:ascii="Arial" w:hAnsi="Arial" w:cs="Arial"/>
          <w:sz w:val="21"/>
          <w:szCs w:val="21"/>
        </w:rPr>
        <w:t>。</w:t>
      </w:r>
    </w:p>
    <w:p>
      <w:pPr>
        <w:pStyle w:val="6"/>
        <w:spacing w:line="360" w:lineRule="auto"/>
        <w:ind w:left="0"/>
        <w:jc w:val="both"/>
        <w:rPr>
          <w:rFonts w:hint="default" w:ascii="Arial" w:hAnsi="Arial" w:cs="Arial"/>
          <w:sz w:val="21"/>
          <w:szCs w:val="21"/>
        </w:rPr>
      </w:pPr>
      <w:r>
        <w:rPr>
          <w:rFonts w:hint="default" w:ascii="Arial" w:hAnsi="Arial" w:cs="Arial"/>
          <w:sz w:val="21"/>
          <w:szCs w:val="21"/>
        </w:rPr>
        <w:t>14.竣工结算</w:t>
      </w:r>
    </w:p>
    <w:p>
      <w:pPr>
        <w:pStyle w:val="7"/>
        <w:spacing w:line="360" w:lineRule="auto"/>
        <w:ind w:left="0"/>
        <w:jc w:val="both"/>
        <w:rPr>
          <w:rFonts w:hint="default" w:ascii="Arial" w:hAnsi="Arial" w:cs="Arial"/>
          <w:sz w:val="21"/>
          <w:szCs w:val="21"/>
        </w:rPr>
      </w:pPr>
      <w:r>
        <w:rPr>
          <w:rFonts w:hint="default" w:ascii="Arial" w:hAnsi="Arial" w:cs="Arial"/>
          <w:sz w:val="21"/>
          <w:szCs w:val="21"/>
        </w:rPr>
        <w:t>14.1竣工结算申请</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承包人提交竣工结算申请单的期限：</w:t>
      </w:r>
      <w:r>
        <w:rPr>
          <w:rFonts w:hint="default" w:ascii="Arial" w:hAnsi="Arial" w:cs="Arial"/>
          <w:b/>
          <w:color w:val="0070C0"/>
          <w:sz w:val="21"/>
          <w:szCs w:val="21"/>
          <w:u w:val="single"/>
        </w:rPr>
        <w:t>按通用条款执行</w:t>
      </w:r>
      <w:r>
        <w:rPr>
          <w:rFonts w:hint="default" w:ascii="Arial" w:hAnsi="Arial" w:cs="Arial"/>
          <w:b/>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竣工结算申请单应包括的内容：</w:t>
      </w:r>
      <w:r>
        <w:rPr>
          <w:rFonts w:hint="default" w:ascii="Arial" w:hAnsi="Arial" w:cs="Arial"/>
          <w:b/>
          <w:color w:val="0070C0"/>
          <w:sz w:val="21"/>
          <w:szCs w:val="21"/>
          <w:u w:val="single"/>
        </w:rPr>
        <w:t>按通用条款执行</w:t>
      </w:r>
      <w:r>
        <w:rPr>
          <w:rFonts w:hint="default" w:ascii="Arial" w:hAnsi="Arial" w:cs="Arial"/>
          <w:b/>
          <w:sz w:val="21"/>
          <w:szCs w:val="21"/>
        </w:rPr>
        <w:t>。</w:t>
      </w:r>
    </w:p>
    <w:p>
      <w:pPr>
        <w:pStyle w:val="7"/>
        <w:spacing w:line="360" w:lineRule="auto"/>
        <w:ind w:left="0"/>
        <w:jc w:val="both"/>
        <w:rPr>
          <w:rFonts w:hint="default" w:ascii="Arial" w:hAnsi="Arial" w:cs="Arial"/>
          <w:sz w:val="21"/>
          <w:szCs w:val="21"/>
        </w:rPr>
      </w:pPr>
      <w:r>
        <w:rPr>
          <w:rFonts w:hint="default" w:ascii="Arial" w:hAnsi="Arial" w:cs="Arial"/>
          <w:sz w:val="21"/>
          <w:szCs w:val="21"/>
        </w:rPr>
        <w:t>14.2竣工结算审核</w:t>
      </w:r>
    </w:p>
    <w:p>
      <w:pPr>
        <w:spacing w:line="336" w:lineRule="auto"/>
        <w:ind w:firstLine="420" w:firstLineChars="200"/>
        <w:contextualSpacing/>
        <w:jc w:val="both"/>
        <w:rPr>
          <w:rFonts w:hint="default" w:ascii="Arial" w:hAnsi="Arial" w:cs="Arial"/>
          <w:sz w:val="21"/>
          <w:szCs w:val="21"/>
        </w:rPr>
      </w:pPr>
      <w:r>
        <w:rPr>
          <w:rFonts w:hint="default" w:ascii="Arial" w:hAnsi="Arial" w:cs="Arial"/>
          <w:sz w:val="21"/>
          <w:szCs w:val="21"/>
        </w:rPr>
        <w:t>发包人审批竣工付款申请单的期限：</w:t>
      </w:r>
      <w:r>
        <w:rPr>
          <w:rFonts w:hint="default" w:ascii="Arial" w:hAnsi="Arial" w:cs="Arial"/>
          <w:b/>
          <w:color w:val="0070C0"/>
          <w:sz w:val="21"/>
          <w:szCs w:val="21"/>
          <w:u w:val="single"/>
        </w:rPr>
        <w:t>按通用条款执行，但竣工结算申请单审批期限改为90天</w:t>
      </w:r>
      <w:r>
        <w:rPr>
          <w:rFonts w:hint="default" w:ascii="Arial" w:hAnsi="Arial" w:cs="Arial"/>
          <w:sz w:val="21"/>
          <w:szCs w:val="21"/>
        </w:rPr>
        <w:t>。</w:t>
      </w:r>
    </w:p>
    <w:p>
      <w:pPr>
        <w:spacing w:line="336" w:lineRule="auto"/>
        <w:ind w:firstLine="420" w:firstLineChars="200"/>
        <w:contextualSpacing/>
        <w:jc w:val="both"/>
        <w:rPr>
          <w:rFonts w:hint="default" w:ascii="Arial" w:hAnsi="Arial" w:cs="Arial"/>
          <w:sz w:val="21"/>
          <w:szCs w:val="21"/>
        </w:rPr>
      </w:pPr>
      <w:r>
        <w:rPr>
          <w:rFonts w:hint="default" w:ascii="Arial" w:hAnsi="Arial" w:cs="Arial"/>
          <w:sz w:val="21"/>
          <w:szCs w:val="21"/>
        </w:rPr>
        <w:t>发包人完成竣工付款的期限：</w:t>
      </w:r>
      <w:r>
        <w:rPr>
          <w:rFonts w:hint="default" w:ascii="Arial" w:hAnsi="Arial" w:cs="Arial"/>
          <w:b/>
          <w:color w:val="0070C0"/>
          <w:sz w:val="21"/>
          <w:szCs w:val="21"/>
          <w:u w:val="single"/>
        </w:rPr>
        <w:t>依法依规完成本工程结算审核工作30天内</w:t>
      </w:r>
      <w:r>
        <w:rPr>
          <w:rFonts w:hint="default" w:ascii="Arial" w:hAnsi="Arial" w:cs="Arial"/>
          <w:b/>
          <w:bCs/>
          <w:sz w:val="21"/>
          <w:szCs w:val="21"/>
        </w:rPr>
        <w:t>。</w:t>
      </w:r>
    </w:p>
    <w:p>
      <w:pPr>
        <w:spacing w:line="336" w:lineRule="auto"/>
        <w:ind w:firstLine="420" w:firstLineChars="200"/>
        <w:contextualSpacing/>
        <w:jc w:val="both"/>
        <w:rPr>
          <w:rFonts w:hint="default" w:ascii="Arial" w:hAnsi="Arial" w:cs="Arial"/>
          <w:b/>
          <w:color w:val="0070C0"/>
          <w:sz w:val="21"/>
          <w:szCs w:val="21"/>
          <w:u w:val="single"/>
        </w:rPr>
      </w:pPr>
      <w:r>
        <w:rPr>
          <w:rFonts w:hint="default" w:ascii="Arial" w:hAnsi="Arial" w:cs="Arial"/>
          <w:sz w:val="21"/>
          <w:szCs w:val="21"/>
        </w:rPr>
        <w:t>关于竣工付款证书异议部分复核的方式和程序：</w:t>
      </w:r>
      <w:r>
        <w:rPr>
          <w:rFonts w:hint="default" w:ascii="Arial" w:hAnsi="Arial" w:cs="Arial"/>
          <w:b/>
          <w:color w:val="0070C0"/>
          <w:sz w:val="21"/>
          <w:szCs w:val="21"/>
          <w:u w:val="single"/>
        </w:rPr>
        <w:t>首先双方协商，无法协商的按照第20条〔争议解决〕约定处理。</w:t>
      </w:r>
    </w:p>
    <w:p>
      <w:pPr>
        <w:pStyle w:val="7"/>
        <w:spacing w:line="360" w:lineRule="auto"/>
        <w:ind w:left="0"/>
        <w:jc w:val="both"/>
        <w:rPr>
          <w:rFonts w:hint="default" w:ascii="Arial" w:hAnsi="Arial" w:cs="Arial"/>
          <w:sz w:val="21"/>
          <w:szCs w:val="21"/>
        </w:rPr>
      </w:pPr>
      <w:r>
        <w:rPr>
          <w:rFonts w:hint="default" w:ascii="Arial" w:hAnsi="Arial" w:cs="Arial"/>
          <w:sz w:val="21"/>
          <w:szCs w:val="21"/>
        </w:rPr>
        <w:t>14.4最终结清</w:t>
      </w:r>
    </w:p>
    <w:p>
      <w:pPr>
        <w:spacing w:line="360" w:lineRule="auto"/>
        <w:ind w:firstLine="420"/>
        <w:jc w:val="both"/>
        <w:rPr>
          <w:rFonts w:hint="default" w:ascii="Arial" w:hAnsi="Arial" w:cs="Arial"/>
          <w:sz w:val="21"/>
          <w:szCs w:val="21"/>
        </w:rPr>
      </w:pPr>
      <w:r>
        <w:rPr>
          <w:rFonts w:hint="default" w:ascii="Arial" w:hAnsi="Arial" w:cs="Arial"/>
          <w:sz w:val="21"/>
          <w:szCs w:val="21"/>
        </w:rPr>
        <w:t>14.4.1最终结清申请单</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承包人提交最终结清申请单的份数：</w:t>
      </w:r>
      <w:r>
        <w:rPr>
          <w:rFonts w:hint="default" w:ascii="Arial" w:hAnsi="Arial" w:cs="Arial"/>
          <w:b/>
          <w:color w:val="0070C0"/>
          <w:sz w:val="21"/>
          <w:szCs w:val="21"/>
          <w:u w:val="single"/>
        </w:rPr>
        <w:t>六份</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承包人提交最终结算申请单的期限：</w:t>
      </w:r>
      <w:r>
        <w:rPr>
          <w:rFonts w:hint="default" w:ascii="Arial" w:hAnsi="Arial" w:cs="Arial"/>
          <w:b/>
          <w:color w:val="0070C0"/>
          <w:sz w:val="21"/>
          <w:szCs w:val="21"/>
          <w:u w:val="single"/>
        </w:rPr>
        <w:t>缺陷责任期证书颁发后7天内</w:t>
      </w:r>
      <w:r>
        <w:rPr>
          <w:rFonts w:hint="default" w:ascii="Arial" w:hAnsi="Arial" w:cs="Arial"/>
          <w:sz w:val="21"/>
          <w:szCs w:val="21"/>
        </w:rPr>
        <w:t>。</w:t>
      </w:r>
    </w:p>
    <w:p>
      <w:pPr>
        <w:spacing w:line="360" w:lineRule="auto"/>
        <w:ind w:firstLine="420"/>
        <w:jc w:val="both"/>
        <w:rPr>
          <w:rFonts w:hint="default" w:ascii="Arial" w:hAnsi="Arial" w:cs="Arial"/>
          <w:sz w:val="21"/>
          <w:szCs w:val="21"/>
        </w:rPr>
      </w:pPr>
      <w:r>
        <w:rPr>
          <w:rFonts w:hint="default" w:ascii="Arial" w:hAnsi="Arial" w:cs="Arial"/>
          <w:sz w:val="21"/>
          <w:szCs w:val="21"/>
        </w:rPr>
        <w:t>14.4.2最终结清证书和支付</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（1）发包人完成最终结清申请单的审批并颁发最终结清证书的期限：</w:t>
      </w:r>
      <w:r>
        <w:rPr>
          <w:rFonts w:hint="default" w:ascii="Arial" w:hAnsi="Arial" w:cs="Arial"/>
          <w:b/>
          <w:color w:val="0070C0"/>
          <w:sz w:val="21"/>
          <w:szCs w:val="21"/>
          <w:u w:val="single"/>
        </w:rPr>
        <w:t>按通用条款执行</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（2）发包人完成支付的期限：</w:t>
      </w:r>
      <w:r>
        <w:rPr>
          <w:rFonts w:hint="default" w:ascii="Arial" w:hAnsi="Arial" w:cs="Arial"/>
          <w:b/>
          <w:color w:val="0070C0"/>
          <w:sz w:val="21"/>
          <w:szCs w:val="21"/>
          <w:u w:val="single"/>
        </w:rPr>
        <w:t>按通用条款执行</w:t>
      </w:r>
      <w:r>
        <w:rPr>
          <w:rFonts w:hint="default" w:ascii="Arial" w:hAnsi="Arial" w:cs="Arial"/>
          <w:sz w:val="21"/>
          <w:szCs w:val="21"/>
        </w:rPr>
        <w:t>。</w:t>
      </w:r>
    </w:p>
    <w:p>
      <w:pPr>
        <w:pStyle w:val="6"/>
        <w:spacing w:line="360" w:lineRule="auto"/>
        <w:ind w:left="0"/>
        <w:jc w:val="both"/>
        <w:rPr>
          <w:rFonts w:hint="default" w:ascii="Arial" w:hAnsi="Arial" w:cs="Arial"/>
          <w:sz w:val="21"/>
          <w:szCs w:val="21"/>
        </w:rPr>
      </w:pPr>
      <w:r>
        <w:rPr>
          <w:rFonts w:hint="default" w:ascii="Arial" w:hAnsi="Arial" w:cs="Arial"/>
          <w:sz w:val="21"/>
          <w:szCs w:val="21"/>
        </w:rPr>
        <w:t>15.缺陷责任期与保修</w:t>
      </w:r>
    </w:p>
    <w:p>
      <w:pPr>
        <w:pStyle w:val="7"/>
        <w:spacing w:line="360" w:lineRule="auto"/>
        <w:ind w:left="0"/>
        <w:jc w:val="both"/>
        <w:rPr>
          <w:rFonts w:hint="default" w:ascii="Arial" w:hAnsi="Arial" w:cs="Arial"/>
          <w:sz w:val="21"/>
          <w:szCs w:val="21"/>
        </w:rPr>
      </w:pPr>
      <w:r>
        <w:rPr>
          <w:rFonts w:hint="default" w:ascii="Arial" w:hAnsi="Arial" w:cs="Arial"/>
          <w:sz w:val="21"/>
          <w:szCs w:val="21"/>
        </w:rPr>
        <w:t>15.2缺陷责任期</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缺陷责任期的具体期限：</w:t>
      </w:r>
      <w:r>
        <w:rPr>
          <w:rFonts w:hint="default" w:ascii="Arial" w:hAnsi="Arial" w:cs="Arial"/>
          <w:b/>
          <w:color w:val="0070C0"/>
          <w:sz w:val="21"/>
          <w:szCs w:val="21"/>
          <w:u w:val="single"/>
        </w:rPr>
        <w:t>24个月</w:t>
      </w:r>
      <w:r>
        <w:rPr>
          <w:rFonts w:hint="default" w:ascii="Arial" w:hAnsi="Arial" w:cs="Arial"/>
          <w:sz w:val="21"/>
          <w:szCs w:val="21"/>
        </w:rPr>
        <w:t>。</w:t>
      </w:r>
    </w:p>
    <w:p>
      <w:pPr>
        <w:pStyle w:val="7"/>
        <w:spacing w:line="360" w:lineRule="auto"/>
        <w:ind w:left="0"/>
        <w:jc w:val="both"/>
        <w:rPr>
          <w:rFonts w:hint="default" w:ascii="Arial" w:hAnsi="Arial" w:cs="Arial"/>
          <w:sz w:val="21"/>
          <w:szCs w:val="21"/>
        </w:rPr>
      </w:pPr>
      <w:r>
        <w:rPr>
          <w:rFonts w:hint="default" w:ascii="Arial" w:hAnsi="Arial" w:cs="Arial"/>
          <w:sz w:val="21"/>
          <w:szCs w:val="21"/>
        </w:rPr>
        <w:t>15.3质量保证金</w:t>
      </w:r>
    </w:p>
    <w:p>
      <w:pPr>
        <w:spacing w:line="360" w:lineRule="auto"/>
        <w:ind w:firstLine="420" w:firstLineChars="200"/>
        <w:jc w:val="both"/>
        <w:rPr>
          <w:rFonts w:hint="default" w:ascii="Arial" w:hAnsi="Arial" w:cs="Arial"/>
          <w:sz w:val="21"/>
          <w:szCs w:val="21"/>
        </w:rPr>
      </w:pPr>
      <w:r>
        <w:rPr>
          <w:rFonts w:hint="default" w:ascii="Arial" w:hAnsi="Arial" w:cs="Arial"/>
          <w:color w:val="auto"/>
          <w:szCs w:val="21"/>
          <w:highlight w:val="none"/>
        </w:rPr>
        <w:t>关于是否扣留质量保证金的约定：</w:t>
      </w:r>
      <w:r>
        <w:rPr>
          <w:rFonts w:hint="default" w:ascii="Arial" w:hAnsi="Arial" w:eastAsia="宋体" w:cs="Arial"/>
          <w:b/>
          <w:color w:val="0070C0"/>
          <w:sz w:val="21"/>
          <w:szCs w:val="21"/>
          <w:u w:val="single"/>
        </w:rPr>
        <w:t xml:space="preserve"> 否 </w:t>
      </w:r>
      <w:r>
        <w:rPr>
          <w:rFonts w:hint="default" w:ascii="Arial" w:hAnsi="Arial" w:cs="Arial"/>
          <w:color w:val="auto"/>
          <w:szCs w:val="21"/>
          <w:highlight w:val="none"/>
        </w:rPr>
        <w:t>。在工程项目竣工前，承包人按专用合同条款第3.7条提供履约担保的，发包人不得同时预留工程质量保证金</w:t>
      </w:r>
      <w:r>
        <w:rPr>
          <w:rFonts w:hint="default" w:ascii="Arial" w:hAnsi="Arial" w:cs="Arial"/>
          <w:sz w:val="21"/>
          <w:szCs w:val="21"/>
        </w:rPr>
        <w:t>。</w:t>
      </w:r>
    </w:p>
    <w:p>
      <w:pPr>
        <w:spacing w:line="360" w:lineRule="auto"/>
        <w:ind w:firstLine="420"/>
        <w:jc w:val="both"/>
        <w:rPr>
          <w:rFonts w:hint="default" w:ascii="Arial" w:hAnsi="Arial" w:cs="Arial"/>
          <w:sz w:val="21"/>
          <w:szCs w:val="21"/>
        </w:rPr>
      </w:pPr>
      <w:r>
        <w:rPr>
          <w:rFonts w:hint="default" w:ascii="Arial" w:hAnsi="Arial" w:cs="Arial"/>
          <w:sz w:val="21"/>
          <w:szCs w:val="21"/>
        </w:rPr>
        <w:t>15.3.1承包人提供质量保证金的方式</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质量保证金采用以下第</w:t>
      </w:r>
      <w:r>
        <w:rPr>
          <w:rFonts w:hint="default" w:ascii="Arial" w:hAnsi="Arial" w:cs="Arial"/>
          <w:b/>
          <w:color w:val="0070C0"/>
          <w:sz w:val="21"/>
          <w:szCs w:val="21"/>
          <w:u w:val="single"/>
          <w:lang w:val="en-US" w:eastAsia="zh-CN"/>
        </w:rPr>
        <w:t>/</w:t>
      </w:r>
      <w:r>
        <w:rPr>
          <w:rFonts w:hint="default" w:ascii="Arial" w:hAnsi="Arial" w:cs="Arial"/>
          <w:sz w:val="21"/>
          <w:szCs w:val="21"/>
        </w:rPr>
        <w:t>种方式：</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（1）质量保证金保函，保证金额为：</w:t>
      </w:r>
      <w:r>
        <w:rPr>
          <w:rFonts w:hint="default" w:ascii="Arial" w:hAnsi="Arial" w:cs="Arial"/>
          <w:b/>
          <w:color w:val="0070C0"/>
          <w:sz w:val="21"/>
          <w:szCs w:val="21"/>
          <w:u w:val="single"/>
        </w:rPr>
        <w:t xml:space="preserve">  / </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（2）</w:t>
      </w:r>
      <w:r>
        <w:rPr>
          <w:rFonts w:hint="default" w:ascii="Arial" w:hAnsi="Arial" w:cs="Arial"/>
          <w:b/>
          <w:color w:val="0070C0"/>
          <w:sz w:val="21"/>
          <w:szCs w:val="21"/>
          <w:u w:val="single"/>
          <w:lang w:val="en-US" w:eastAsia="zh-CN"/>
        </w:rPr>
        <w:t>/%</w:t>
      </w:r>
      <w:r>
        <w:rPr>
          <w:rFonts w:hint="default" w:ascii="Arial" w:hAnsi="Arial" w:cs="Arial"/>
          <w:sz w:val="21"/>
          <w:szCs w:val="21"/>
        </w:rPr>
        <w:t>的工程款；</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（3）其他方式:</w:t>
      </w:r>
      <w:r>
        <w:rPr>
          <w:rFonts w:hint="default" w:ascii="Arial" w:hAnsi="Arial" w:cs="Arial"/>
          <w:b/>
          <w:color w:val="0070C0"/>
          <w:sz w:val="21"/>
          <w:szCs w:val="21"/>
          <w:u w:val="single"/>
        </w:rPr>
        <w:t xml:space="preserve">  / </w:t>
      </w:r>
      <w:r>
        <w:rPr>
          <w:rFonts w:hint="default" w:ascii="Arial" w:hAnsi="Arial" w:cs="Arial"/>
          <w:sz w:val="21"/>
          <w:szCs w:val="21"/>
        </w:rPr>
        <w:t>。</w:t>
      </w:r>
    </w:p>
    <w:p>
      <w:pPr>
        <w:spacing w:line="360" w:lineRule="auto"/>
        <w:ind w:firstLine="420"/>
        <w:jc w:val="both"/>
        <w:rPr>
          <w:rFonts w:hint="default" w:ascii="Arial" w:hAnsi="Arial" w:cs="Arial"/>
          <w:sz w:val="21"/>
          <w:szCs w:val="21"/>
        </w:rPr>
      </w:pPr>
      <w:r>
        <w:rPr>
          <w:rFonts w:hint="default" w:ascii="Arial" w:hAnsi="Arial" w:cs="Arial"/>
          <w:sz w:val="21"/>
          <w:szCs w:val="21"/>
        </w:rPr>
        <w:t>15.3.2质量保证金的扣留</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质量保证金的扣留采取以下第</w:t>
      </w:r>
      <w:r>
        <w:rPr>
          <w:rFonts w:hint="default" w:ascii="Arial" w:hAnsi="Arial" w:cs="Arial"/>
          <w:b/>
          <w:color w:val="0070C0"/>
          <w:sz w:val="21"/>
          <w:szCs w:val="21"/>
          <w:u w:val="single"/>
          <w:lang w:val="en-US" w:eastAsia="zh-CN"/>
        </w:rPr>
        <w:t xml:space="preserve"> / </w:t>
      </w:r>
      <w:r>
        <w:rPr>
          <w:rFonts w:hint="default" w:ascii="Arial" w:hAnsi="Arial" w:cs="Arial"/>
          <w:sz w:val="21"/>
          <w:szCs w:val="21"/>
        </w:rPr>
        <w:t>种方式：</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（1）在支付工程进度款时逐次扣留，在此情形下，质量保证金的计算基数不包括预付款的支付、扣回以及价格调整的金额；</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（2）工程竣工结算时一次性扣留质量保证金；</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（3）其他扣留方式:</w:t>
      </w:r>
      <w:r>
        <w:rPr>
          <w:rFonts w:hint="default" w:ascii="Arial" w:hAnsi="Arial" w:cs="Arial"/>
          <w:b/>
          <w:color w:val="0070C0"/>
          <w:sz w:val="21"/>
          <w:szCs w:val="21"/>
          <w:u w:val="single"/>
        </w:rPr>
        <w:t xml:space="preserve">  / </w:t>
      </w:r>
      <w:r>
        <w:rPr>
          <w:rFonts w:hint="default" w:ascii="Arial" w:hAnsi="Arial" w:cs="Arial"/>
          <w:sz w:val="21"/>
          <w:szCs w:val="21"/>
        </w:rPr>
        <w:t>。</w:t>
      </w:r>
    </w:p>
    <w:p>
      <w:pPr>
        <w:pStyle w:val="7"/>
        <w:spacing w:line="360" w:lineRule="auto"/>
        <w:ind w:left="0"/>
        <w:jc w:val="both"/>
        <w:rPr>
          <w:rFonts w:hint="default" w:ascii="Arial" w:hAnsi="Arial" w:cs="Arial"/>
          <w:sz w:val="21"/>
          <w:szCs w:val="21"/>
        </w:rPr>
      </w:pPr>
      <w:r>
        <w:rPr>
          <w:rFonts w:hint="default" w:ascii="Arial" w:hAnsi="Arial" w:cs="Arial"/>
          <w:sz w:val="21"/>
          <w:szCs w:val="21"/>
        </w:rPr>
        <w:t>15.4保修</w:t>
      </w:r>
    </w:p>
    <w:p>
      <w:pPr>
        <w:spacing w:line="360" w:lineRule="auto"/>
        <w:ind w:firstLine="420"/>
        <w:jc w:val="both"/>
        <w:rPr>
          <w:rFonts w:hint="default" w:ascii="Arial" w:hAnsi="Arial" w:cs="Arial"/>
          <w:sz w:val="21"/>
          <w:szCs w:val="21"/>
        </w:rPr>
      </w:pPr>
      <w:r>
        <w:rPr>
          <w:rFonts w:hint="default" w:ascii="Arial" w:hAnsi="Arial" w:cs="Arial"/>
          <w:sz w:val="21"/>
          <w:szCs w:val="21"/>
        </w:rPr>
        <w:t>15.4.1保修责任</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工程保修期为：</w:t>
      </w:r>
      <w:r>
        <w:rPr>
          <w:rFonts w:hint="default" w:ascii="Arial" w:hAnsi="Arial" w:cs="Arial"/>
          <w:b/>
          <w:color w:val="0070C0"/>
          <w:sz w:val="21"/>
          <w:szCs w:val="21"/>
          <w:u w:val="single"/>
        </w:rPr>
        <w:t>按通用条款和附件3《工程质量保修书》执行</w:t>
      </w:r>
      <w:r>
        <w:rPr>
          <w:rFonts w:hint="default" w:ascii="Arial" w:hAnsi="Arial" w:cs="Arial"/>
          <w:sz w:val="21"/>
          <w:szCs w:val="21"/>
          <w:u w:val="single"/>
        </w:rPr>
        <w:t>。</w:t>
      </w:r>
    </w:p>
    <w:p>
      <w:pPr>
        <w:spacing w:line="360" w:lineRule="auto"/>
        <w:ind w:firstLine="420"/>
        <w:jc w:val="both"/>
        <w:rPr>
          <w:rFonts w:hint="default" w:ascii="Arial" w:hAnsi="Arial" w:cs="Arial"/>
          <w:sz w:val="21"/>
          <w:szCs w:val="21"/>
        </w:rPr>
      </w:pPr>
      <w:r>
        <w:rPr>
          <w:rFonts w:hint="default" w:ascii="Arial" w:hAnsi="Arial" w:cs="Arial"/>
          <w:sz w:val="21"/>
          <w:szCs w:val="21"/>
        </w:rPr>
        <w:t>15.4.3修复通知</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承包人收到保修通知并到达工程现场的合理时间：</w:t>
      </w:r>
      <w:r>
        <w:rPr>
          <w:rFonts w:hint="default" w:ascii="Arial" w:hAnsi="Arial" w:cs="Arial"/>
          <w:b/>
          <w:color w:val="0070C0"/>
          <w:sz w:val="21"/>
          <w:szCs w:val="21"/>
          <w:u w:val="single"/>
        </w:rPr>
        <w:t>1天（24小时内）</w:t>
      </w:r>
      <w:r>
        <w:rPr>
          <w:rFonts w:hint="default" w:ascii="Arial" w:hAnsi="Arial" w:cs="Arial"/>
          <w:sz w:val="21"/>
          <w:szCs w:val="21"/>
        </w:rPr>
        <w:t>。</w:t>
      </w:r>
    </w:p>
    <w:p>
      <w:pPr>
        <w:pStyle w:val="6"/>
        <w:spacing w:line="360" w:lineRule="auto"/>
        <w:ind w:left="0"/>
        <w:jc w:val="both"/>
        <w:rPr>
          <w:rFonts w:hint="default" w:ascii="Arial" w:hAnsi="Arial" w:cs="Arial"/>
          <w:sz w:val="21"/>
          <w:szCs w:val="21"/>
        </w:rPr>
      </w:pPr>
      <w:r>
        <w:rPr>
          <w:rFonts w:hint="default" w:ascii="Arial" w:hAnsi="Arial" w:cs="Arial"/>
          <w:sz w:val="21"/>
          <w:szCs w:val="21"/>
        </w:rPr>
        <w:t>16.违约</w:t>
      </w:r>
    </w:p>
    <w:p>
      <w:pPr>
        <w:pStyle w:val="7"/>
        <w:spacing w:line="360" w:lineRule="auto"/>
        <w:ind w:left="0"/>
        <w:jc w:val="both"/>
        <w:rPr>
          <w:rFonts w:hint="default" w:ascii="Arial" w:hAnsi="Arial" w:cs="Arial"/>
          <w:sz w:val="21"/>
          <w:szCs w:val="21"/>
        </w:rPr>
      </w:pPr>
      <w:r>
        <w:rPr>
          <w:rFonts w:hint="default" w:ascii="Arial" w:hAnsi="Arial" w:cs="Arial"/>
          <w:sz w:val="21"/>
          <w:szCs w:val="21"/>
        </w:rPr>
        <w:t>16.1发包人违约</w:t>
      </w:r>
    </w:p>
    <w:p>
      <w:pPr>
        <w:spacing w:line="360" w:lineRule="auto"/>
        <w:ind w:firstLine="420"/>
        <w:jc w:val="both"/>
        <w:rPr>
          <w:rFonts w:hint="default" w:ascii="Arial" w:hAnsi="Arial" w:cs="Arial"/>
          <w:sz w:val="21"/>
          <w:szCs w:val="21"/>
        </w:rPr>
      </w:pPr>
      <w:r>
        <w:rPr>
          <w:rFonts w:hint="default" w:ascii="Arial" w:hAnsi="Arial" w:cs="Arial"/>
          <w:sz w:val="21"/>
          <w:szCs w:val="21"/>
        </w:rPr>
        <w:t>16.1.1发包人违约的情形</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发包人违约的其他情形：</w:t>
      </w:r>
      <w:r>
        <w:rPr>
          <w:rFonts w:hint="default" w:ascii="Arial" w:hAnsi="Arial" w:cs="Arial"/>
          <w:b/>
          <w:color w:val="0070C0"/>
          <w:sz w:val="21"/>
          <w:szCs w:val="21"/>
          <w:u w:val="single"/>
        </w:rPr>
        <w:t xml:space="preserve">  / </w:t>
      </w:r>
      <w:r>
        <w:rPr>
          <w:rFonts w:hint="default" w:ascii="Arial" w:hAnsi="Arial" w:cs="Arial"/>
          <w:sz w:val="21"/>
          <w:szCs w:val="21"/>
        </w:rPr>
        <w:t>。</w:t>
      </w:r>
    </w:p>
    <w:p>
      <w:pPr>
        <w:spacing w:line="360" w:lineRule="auto"/>
        <w:ind w:firstLine="420"/>
        <w:jc w:val="both"/>
        <w:rPr>
          <w:rFonts w:hint="default" w:ascii="Arial" w:hAnsi="Arial" w:cs="Arial"/>
          <w:sz w:val="21"/>
          <w:szCs w:val="21"/>
        </w:rPr>
      </w:pPr>
      <w:r>
        <w:rPr>
          <w:rFonts w:hint="default" w:ascii="Arial" w:hAnsi="Arial" w:cs="Arial"/>
          <w:sz w:val="21"/>
          <w:szCs w:val="21"/>
        </w:rPr>
        <w:t>16.1.2发包人违约的责任</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发包人违约责任的承担方式和计算方法：</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（1）因发包人原因未能在计划开工日期前7天内下达开工通知的违约责任：</w:t>
      </w:r>
      <w:r>
        <w:rPr>
          <w:rFonts w:hint="default" w:ascii="Arial" w:hAnsi="Arial" w:cs="Arial"/>
          <w:b/>
          <w:color w:val="0070C0"/>
          <w:sz w:val="21"/>
          <w:szCs w:val="21"/>
          <w:u w:val="single"/>
        </w:rPr>
        <w:t>不增加费用、合理利润，增加延误的工期。</w:t>
      </w:r>
    </w:p>
    <w:p>
      <w:pPr>
        <w:spacing w:line="336" w:lineRule="auto"/>
        <w:ind w:firstLine="420" w:firstLineChars="200"/>
        <w:rPr>
          <w:rFonts w:hint="default" w:ascii="Arial" w:hAnsi="Arial" w:cs="Arial"/>
          <w:b/>
          <w:color w:val="0070C0"/>
          <w:sz w:val="21"/>
          <w:szCs w:val="21"/>
          <w:u w:val="single"/>
        </w:rPr>
      </w:pPr>
      <w:r>
        <w:rPr>
          <w:rFonts w:hint="default" w:ascii="Arial" w:hAnsi="Arial" w:cs="Arial"/>
          <w:sz w:val="21"/>
          <w:szCs w:val="21"/>
        </w:rPr>
        <w:t>（2）因发包人原因未能按合同约定支付合同价款的违约责任：</w:t>
      </w:r>
      <w:r>
        <w:rPr>
          <w:rFonts w:hint="default" w:ascii="Arial" w:hAnsi="Arial" w:cs="Arial"/>
          <w:b/>
          <w:color w:val="0070C0"/>
          <w:sz w:val="21"/>
          <w:szCs w:val="21"/>
          <w:u w:val="single"/>
        </w:rPr>
        <w:t>按专用条款中各类款项支付违约条款执行。</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（3）发包人违反第10.1款〔变更的范围〕第（2）项约定，自行实施被取消的工作或转由他人实施的违约责任：</w:t>
      </w:r>
      <w:r>
        <w:rPr>
          <w:rFonts w:hint="default" w:ascii="Arial" w:hAnsi="Arial" w:cs="Arial"/>
          <w:b/>
          <w:color w:val="0070C0"/>
          <w:sz w:val="21"/>
          <w:szCs w:val="21"/>
          <w:u w:val="single"/>
        </w:rPr>
        <w:t>双方商定此条款不违约，发包人不承担违约责任。</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（4）发包人提供的材料、工程设备的规格、数量或质量不符合合同约定，或因发包人原因导致交货日期延误或交货地点变更等情况的违约责任：</w:t>
      </w:r>
      <w:r>
        <w:rPr>
          <w:rFonts w:hint="default" w:ascii="Arial" w:hAnsi="Arial" w:cs="Arial"/>
          <w:b/>
          <w:color w:val="0070C0"/>
          <w:sz w:val="21"/>
          <w:szCs w:val="21"/>
          <w:u w:val="single"/>
        </w:rPr>
        <w:t>不增加费用、合理利润，增加延误的工期。</w:t>
      </w:r>
    </w:p>
    <w:p>
      <w:pPr>
        <w:spacing w:line="336" w:lineRule="auto"/>
        <w:ind w:firstLine="420" w:firstLineChars="200"/>
        <w:rPr>
          <w:rFonts w:hint="default" w:ascii="Arial" w:hAnsi="Arial" w:cs="Arial"/>
          <w:b/>
          <w:color w:val="0070C0"/>
          <w:sz w:val="21"/>
          <w:szCs w:val="21"/>
          <w:u w:val="single"/>
        </w:rPr>
      </w:pPr>
      <w:r>
        <w:rPr>
          <w:rFonts w:hint="default" w:ascii="Arial" w:hAnsi="Arial" w:cs="Arial"/>
          <w:sz w:val="21"/>
          <w:szCs w:val="21"/>
        </w:rPr>
        <w:t>（5）因发包人违反合同约定造成暂停施工的违约责任：</w:t>
      </w:r>
      <w:r>
        <w:rPr>
          <w:rFonts w:hint="default" w:ascii="Arial" w:hAnsi="Arial" w:cs="Arial"/>
          <w:b/>
          <w:color w:val="0070C0"/>
          <w:sz w:val="21"/>
          <w:szCs w:val="21"/>
          <w:u w:val="single"/>
        </w:rPr>
        <w:t>不增加费用、合理利润，增加延误的工期。</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（6）发包人无正当理由没有在约定期限内发出复工指示，导致承包人无法复工的违约责任：</w:t>
      </w:r>
      <w:r>
        <w:rPr>
          <w:rFonts w:hint="default" w:ascii="Arial" w:hAnsi="Arial" w:cs="Arial"/>
          <w:b/>
          <w:color w:val="0070C0"/>
          <w:sz w:val="21"/>
          <w:szCs w:val="21"/>
          <w:u w:val="single"/>
        </w:rPr>
        <w:t>不增加费用、合理利润，增加延误的工期。</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（7）其他：</w:t>
      </w:r>
      <w:r>
        <w:rPr>
          <w:rFonts w:hint="default" w:ascii="Arial" w:hAnsi="Arial" w:cs="Arial"/>
          <w:b/>
          <w:color w:val="0070C0"/>
          <w:sz w:val="21"/>
          <w:szCs w:val="21"/>
          <w:u w:val="single"/>
        </w:rPr>
        <w:t xml:space="preserve">  / </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16.1.3因发包人违约解除合同</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承包人按16.1.1项〔发包人违约的情形〕约定暂停施工满</w:t>
      </w:r>
      <w:r>
        <w:rPr>
          <w:rFonts w:hint="default" w:ascii="Arial" w:hAnsi="Arial" w:cs="Arial"/>
          <w:b/>
          <w:color w:val="0070C0"/>
          <w:sz w:val="21"/>
          <w:szCs w:val="21"/>
          <w:u w:val="single"/>
        </w:rPr>
        <w:t>28</w:t>
      </w:r>
      <w:r>
        <w:rPr>
          <w:rFonts w:hint="default" w:ascii="Arial" w:hAnsi="Arial" w:cs="Arial"/>
          <w:sz w:val="21"/>
          <w:szCs w:val="21"/>
        </w:rPr>
        <w:t>天后发包人仍不纠正其违约行为并致使合同目的不能实现的，承包人有权解除合同。</w:t>
      </w:r>
    </w:p>
    <w:p>
      <w:pPr>
        <w:pStyle w:val="7"/>
        <w:spacing w:line="360" w:lineRule="auto"/>
        <w:ind w:left="0"/>
        <w:jc w:val="both"/>
        <w:rPr>
          <w:rFonts w:hint="default" w:ascii="Arial" w:hAnsi="Arial" w:cs="Arial"/>
          <w:sz w:val="21"/>
          <w:szCs w:val="21"/>
        </w:rPr>
      </w:pPr>
      <w:r>
        <w:rPr>
          <w:rFonts w:hint="default" w:ascii="Arial" w:hAnsi="Arial" w:cs="Arial"/>
          <w:sz w:val="21"/>
          <w:szCs w:val="21"/>
        </w:rPr>
        <w:t>16.2承包人违约</w:t>
      </w:r>
    </w:p>
    <w:p>
      <w:pPr>
        <w:spacing w:line="360" w:lineRule="auto"/>
        <w:ind w:firstLine="420"/>
        <w:jc w:val="both"/>
        <w:rPr>
          <w:rFonts w:hint="default" w:ascii="Arial" w:hAnsi="Arial" w:cs="Arial"/>
          <w:sz w:val="21"/>
          <w:szCs w:val="21"/>
        </w:rPr>
      </w:pPr>
      <w:r>
        <w:rPr>
          <w:rFonts w:hint="default" w:ascii="Arial" w:hAnsi="Arial" w:cs="Arial"/>
          <w:sz w:val="21"/>
          <w:szCs w:val="21"/>
        </w:rPr>
        <w:t>16.2.1承包人违约的情形</w:t>
      </w:r>
    </w:p>
    <w:p>
      <w:pPr>
        <w:spacing w:line="336" w:lineRule="auto"/>
        <w:ind w:firstLine="420"/>
        <w:rPr>
          <w:rFonts w:hint="default" w:ascii="Arial" w:hAnsi="Arial" w:cs="Arial"/>
          <w:b/>
          <w:color w:val="0070C0"/>
          <w:sz w:val="21"/>
          <w:szCs w:val="21"/>
          <w:u w:val="single"/>
        </w:rPr>
      </w:pPr>
      <w:r>
        <w:rPr>
          <w:rFonts w:hint="default" w:ascii="Arial" w:hAnsi="Arial" w:cs="Arial"/>
          <w:sz w:val="21"/>
          <w:szCs w:val="21"/>
        </w:rPr>
        <w:t>承包人违约的其他情形：</w:t>
      </w:r>
      <w:r>
        <w:rPr>
          <w:rFonts w:hint="default" w:ascii="Arial" w:hAnsi="Arial" w:cs="Arial"/>
          <w:b/>
          <w:color w:val="0070C0"/>
          <w:sz w:val="21"/>
          <w:szCs w:val="21"/>
          <w:u w:val="single"/>
        </w:rPr>
        <w:t>若工程质量验收达不到合同中约定的质量标准，承包人必须无条件返工到合同约定的质量标准，返工后仍未达到合同约定的质量标准的，则承包人向发包人支付违约金为签约合同价款的2%。工期延误由承包人承担。发包人可从应向承包人支付的任何金额中扣除此项违约金。</w:t>
      </w:r>
    </w:p>
    <w:p>
      <w:pPr>
        <w:spacing w:line="360" w:lineRule="auto"/>
        <w:ind w:firstLine="420"/>
        <w:jc w:val="both"/>
        <w:rPr>
          <w:rFonts w:hint="default" w:ascii="Arial" w:hAnsi="Arial" w:cs="Arial"/>
          <w:sz w:val="21"/>
          <w:szCs w:val="21"/>
        </w:rPr>
      </w:pPr>
      <w:r>
        <w:rPr>
          <w:rFonts w:hint="default" w:ascii="Arial" w:hAnsi="Arial" w:cs="Arial"/>
          <w:sz w:val="21"/>
          <w:szCs w:val="21"/>
        </w:rPr>
        <w:t>16.2.2承包人违约的责任</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承包人违约责任的承担方式和计算方法：</w:t>
      </w:r>
      <w:r>
        <w:rPr>
          <w:rFonts w:hint="default" w:ascii="Arial" w:hAnsi="Arial" w:cs="Arial"/>
          <w:b/>
          <w:color w:val="0070C0"/>
          <w:sz w:val="21"/>
          <w:szCs w:val="21"/>
          <w:u w:val="single"/>
        </w:rPr>
        <w:t>按通用条款执行</w:t>
      </w:r>
      <w:r>
        <w:rPr>
          <w:rFonts w:hint="default" w:ascii="Arial" w:hAnsi="Arial" w:cs="Arial"/>
          <w:sz w:val="21"/>
          <w:szCs w:val="21"/>
        </w:rPr>
        <w:t>。</w:t>
      </w:r>
    </w:p>
    <w:p>
      <w:pPr>
        <w:spacing w:line="360" w:lineRule="auto"/>
        <w:ind w:firstLine="420"/>
        <w:jc w:val="both"/>
        <w:rPr>
          <w:rFonts w:hint="default" w:ascii="Arial" w:hAnsi="Arial" w:cs="Arial"/>
          <w:sz w:val="21"/>
          <w:szCs w:val="21"/>
        </w:rPr>
      </w:pPr>
      <w:r>
        <w:rPr>
          <w:rFonts w:hint="default" w:ascii="Arial" w:hAnsi="Arial" w:cs="Arial"/>
          <w:sz w:val="21"/>
          <w:szCs w:val="21"/>
        </w:rPr>
        <w:t>16.2.3因承包人违约解除合同</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关于承包人违约解除合同的特别约定：</w:t>
      </w:r>
      <w:r>
        <w:rPr>
          <w:rFonts w:hint="default" w:ascii="Arial" w:hAnsi="Arial" w:cs="Arial"/>
          <w:b/>
          <w:color w:val="0070C0"/>
          <w:sz w:val="21"/>
          <w:szCs w:val="21"/>
          <w:u w:val="single"/>
        </w:rPr>
        <w:t>按通用条款执行</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发包人继续使用承包人在施工现场的材料、设备、临时工程、承包人文件和由承包人或以其名义编制的其他文件的费用承担方式：</w:t>
      </w:r>
      <w:r>
        <w:rPr>
          <w:rFonts w:hint="default" w:ascii="Arial" w:hAnsi="Arial" w:cs="Arial"/>
          <w:b/>
          <w:color w:val="0070C0"/>
          <w:sz w:val="21"/>
          <w:szCs w:val="21"/>
          <w:u w:val="single"/>
        </w:rPr>
        <w:t>按通用条款执行</w:t>
      </w:r>
      <w:r>
        <w:rPr>
          <w:rFonts w:hint="default" w:ascii="Arial" w:hAnsi="Arial" w:cs="Arial"/>
          <w:sz w:val="21"/>
          <w:szCs w:val="21"/>
        </w:rPr>
        <w:t>。</w:t>
      </w:r>
    </w:p>
    <w:p>
      <w:pPr>
        <w:pStyle w:val="6"/>
        <w:spacing w:line="360" w:lineRule="auto"/>
        <w:ind w:left="0"/>
        <w:jc w:val="both"/>
        <w:rPr>
          <w:rFonts w:hint="default" w:ascii="Arial" w:hAnsi="Arial" w:cs="Arial"/>
          <w:sz w:val="21"/>
          <w:szCs w:val="21"/>
        </w:rPr>
      </w:pPr>
      <w:r>
        <w:rPr>
          <w:rFonts w:hint="default" w:ascii="Arial" w:hAnsi="Arial" w:cs="Arial"/>
          <w:sz w:val="21"/>
          <w:szCs w:val="21"/>
        </w:rPr>
        <w:t>17.不可抗力</w:t>
      </w:r>
    </w:p>
    <w:p>
      <w:pPr>
        <w:pStyle w:val="7"/>
        <w:spacing w:line="360" w:lineRule="auto"/>
        <w:ind w:left="0"/>
        <w:jc w:val="both"/>
        <w:rPr>
          <w:rFonts w:hint="default" w:ascii="Arial" w:hAnsi="Arial" w:cs="Arial"/>
          <w:sz w:val="21"/>
          <w:szCs w:val="21"/>
        </w:rPr>
      </w:pPr>
      <w:r>
        <w:rPr>
          <w:rFonts w:hint="default" w:ascii="Arial" w:hAnsi="Arial" w:cs="Arial"/>
          <w:sz w:val="21"/>
          <w:szCs w:val="21"/>
        </w:rPr>
        <w:t>17.1不可抗力的确认</w:t>
      </w:r>
    </w:p>
    <w:p>
      <w:pPr>
        <w:spacing w:line="336" w:lineRule="auto"/>
        <w:ind w:firstLine="420" w:firstLineChars="200"/>
        <w:contextualSpacing/>
        <w:jc w:val="both"/>
        <w:rPr>
          <w:rFonts w:hint="default" w:ascii="Arial" w:hAnsi="Arial" w:cs="Arial"/>
          <w:b/>
          <w:color w:val="0070C0"/>
          <w:sz w:val="21"/>
          <w:szCs w:val="21"/>
          <w:u w:val="single"/>
        </w:rPr>
      </w:pPr>
      <w:r>
        <w:rPr>
          <w:rFonts w:hint="default" w:ascii="Arial" w:hAnsi="Arial" w:cs="Arial"/>
          <w:sz w:val="21"/>
          <w:szCs w:val="21"/>
        </w:rPr>
        <w:t>除通用合同条款约定的不可抗力事件之外，视为不可抗力的其他情形：</w:t>
      </w:r>
      <w:r>
        <w:rPr>
          <w:rFonts w:hint="default" w:ascii="Arial" w:hAnsi="Arial" w:cs="Arial"/>
          <w:b/>
          <w:color w:val="0070C0"/>
          <w:sz w:val="21"/>
          <w:szCs w:val="21"/>
          <w:u w:val="single"/>
        </w:rPr>
        <w:t>台风、暴雨等不可预见的，政府部门发出通知需强制停工的情形。停工时间：自政府部门发出书面通知之日起至解除强制停工止（具体以发包人书面通知为准）。</w:t>
      </w:r>
    </w:p>
    <w:p>
      <w:pPr>
        <w:pStyle w:val="7"/>
        <w:spacing w:line="360" w:lineRule="auto"/>
        <w:ind w:left="0"/>
        <w:jc w:val="both"/>
        <w:rPr>
          <w:rFonts w:hint="default" w:ascii="Arial" w:hAnsi="Arial" w:cs="Arial"/>
          <w:sz w:val="21"/>
          <w:szCs w:val="21"/>
        </w:rPr>
      </w:pPr>
      <w:r>
        <w:rPr>
          <w:rFonts w:hint="default" w:ascii="Arial" w:hAnsi="Arial" w:cs="Arial"/>
          <w:sz w:val="21"/>
          <w:szCs w:val="21"/>
        </w:rPr>
        <w:t>17.4因不可抗力解除合同</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合同解除后，发包人应在商定或确定发包人应支付款项后</w:t>
      </w:r>
      <w:r>
        <w:rPr>
          <w:rFonts w:hint="default" w:ascii="Arial" w:hAnsi="Arial" w:cs="Arial"/>
          <w:b/>
          <w:color w:val="0070C0"/>
          <w:sz w:val="21"/>
          <w:szCs w:val="21"/>
          <w:u w:val="single"/>
        </w:rPr>
        <w:t>60</w:t>
      </w:r>
      <w:r>
        <w:rPr>
          <w:rFonts w:hint="default" w:ascii="Arial" w:hAnsi="Arial" w:cs="Arial"/>
          <w:sz w:val="21"/>
          <w:szCs w:val="21"/>
        </w:rPr>
        <w:t>天内完成款项的支付。</w:t>
      </w:r>
    </w:p>
    <w:p>
      <w:pPr>
        <w:pStyle w:val="6"/>
        <w:spacing w:line="360" w:lineRule="auto"/>
        <w:ind w:left="0"/>
        <w:jc w:val="both"/>
        <w:rPr>
          <w:rFonts w:hint="default" w:ascii="Arial" w:hAnsi="Arial" w:cs="Arial"/>
          <w:sz w:val="21"/>
          <w:szCs w:val="21"/>
        </w:rPr>
      </w:pPr>
      <w:r>
        <w:rPr>
          <w:rFonts w:hint="default" w:ascii="Arial" w:hAnsi="Arial" w:cs="Arial"/>
          <w:sz w:val="21"/>
          <w:szCs w:val="21"/>
        </w:rPr>
        <w:t>18.保险</w:t>
      </w:r>
    </w:p>
    <w:p>
      <w:pPr>
        <w:pStyle w:val="7"/>
        <w:spacing w:line="360" w:lineRule="auto"/>
        <w:ind w:left="0"/>
        <w:jc w:val="both"/>
        <w:rPr>
          <w:rFonts w:hint="default" w:ascii="Arial" w:hAnsi="Arial" w:cs="Arial"/>
          <w:sz w:val="21"/>
          <w:szCs w:val="21"/>
        </w:rPr>
      </w:pPr>
      <w:r>
        <w:rPr>
          <w:rFonts w:hint="default" w:ascii="Arial" w:hAnsi="Arial" w:cs="Arial"/>
          <w:sz w:val="21"/>
          <w:szCs w:val="21"/>
        </w:rPr>
        <w:t>18.1工程保险</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关于工程保险的特别约定：</w:t>
      </w:r>
      <w:r>
        <w:rPr>
          <w:rFonts w:hint="default" w:ascii="Arial" w:hAnsi="Arial" w:cs="Arial"/>
          <w:b/>
          <w:color w:val="0070C0"/>
          <w:sz w:val="21"/>
          <w:szCs w:val="21"/>
          <w:u w:val="single"/>
        </w:rPr>
        <w:t>按通用条款执行</w:t>
      </w:r>
      <w:r>
        <w:rPr>
          <w:rFonts w:hint="default" w:ascii="Arial" w:hAnsi="Arial" w:cs="Arial"/>
          <w:sz w:val="21"/>
          <w:szCs w:val="21"/>
        </w:rPr>
        <w:t>。</w:t>
      </w:r>
    </w:p>
    <w:p>
      <w:pPr>
        <w:pStyle w:val="7"/>
        <w:spacing w:line="360" w:lineRule="auto"/>
        <w:ind w:left="0"/>
        <w:jc w:val="both"/>
        <w:rPr>
          <w:rFonts w:hint="default" w:ascii="Arial" w:hAnsi="Arial" w:cs="Arial"/>
          <w:sz w:val="21"/>
          <w:szCs w:val="21"/>
        </w:rPr>
      </w:pPr>
      <w:r>
        <w:rPr>
          <w:rFonts w:hint="default" w:ascii="Arial" w:hAnsi="Arial" w:cs="Arial"/>
          <w:sz w:val="21"/>
          <w:szCs w:val="21"/>
        </w:rPr>
        <w:t>18.3其他保险</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关于其他保险的约定：</w:t>
      </w:r>
      <w:r>
        <w:rPr>
          <w:rFonts w:hint="default" w:ascii="Arial" w:hAnsi="Arial" w:cs="Arial"/>
          <w:b/>
          <w:color w:val="0070C0"/>
          <w:sz w:val="21"/>
          <w:szCs w:val="21"/>
          <w:u w:val="single"/>
        </w:rPr>
        <w:t>承包人要为其施工现场的全部人员（含发包人和监理人工作人员）办理意外伤害保险并支付保险费，包括其员工及为履行合同聘请的第三方的人员。</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承包人是否应为其施工设备等办理财产保险：</w:t>
      </w:r>
      <w:r>
        <w:rPr>
          <w:rFonts w:hint="default" w:ascii="Arial" w:hAnsi="Arial" w:cs="Arial"/>
          <w:b/>
          <w:color w:val="0070C0"/>
          <w:sz w:val="21"/>
          <w:szCs w:val="21"/>
          <w:u w:val="single"/>
        </w:rPr>
        <w:t>是</w:t>
      </w:r>
      <w:r>
        <w:rPr>
          <w:rFonts w:hint="default" w:ascii="Arial" w:hAnsi="Arial" w:cs="Arial"/>
          <w:sz w:val="21"/>
          <w:szCs w:val="21"/>
        </w:rPr>
        <w:t>。</w:t>
      </w:r>
    </w:p>
    <w:p>
      <w:pPr>
        <w:pStyle w:val="7"/>
        <w:spacing w:line="360" w:lineRule="auto"/>
        <w:ind w:left="0"/>
        <w:jc w:val="both"/>
        <w:rPr>
          <w:rFonts w:hint="default" w:ascii="Arial" w:hAnsi="Arial" w:cs="Arial"/>
          <w:sz w:val="21"/>
          <w:szCs w:val="21"/>
        </w:rPr>
      </w:pPr>
      <w:r>
        <w:rPr>
          <w:rFonts w:hint="default" w:ascii="Arial" w:hAnsi="Arial" w:cs="Arial"/>
          <w:sz w:val="21"/>
          <w:szCs w:val="21"/>
        </w:rPr>
        <w:t>18.7通知义务</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关于变更保险合同时的通知义务的约定：</w:t>
      </w:r>
      <w:r>
        <w:rPr>
          <w:rFonts w:hint="default" w:ascii="Arial" w:hAnsi="Arial" w:cs="Arial"/>
          <w:b/>
          <w:color w:val="0070C0"/>
          <w:sz w:val="21"/>
          <w:szCs w:val="21"/>
          <w:u w:val="single"/>
        </w:rPr>
        <w:t>按通用条款执行</w:t>
      </w:r>
      <w:r>
        <w:rPr>
          <w:rFonts w:hint="default" w:ascii="Arial" w:hAnsi="Arial" w:cs="Arial"/>
          <w:sz w:val="21"/>
          <w:szCs w:val="21"/>
        </w:rPr>
        <w:t>。</w:t>
      </w:r>
    </w:p>
    <w:p>
      <w:pPr>
        <w:pStyle w:val="6"/>
        <w:spacing w:line="360" w:lineRule="auto"/>
        <w:ind w:left="0"/>
        <w:jc w:val="both"/>
        <w:rPr>
          <w:rFonts w:hint="default" w:ascii="Arial" w:hAnsi="Arial" w:cs="Arial"/>
          <w:sz w:val="21"/>
          <w:szCs w:val="21"/>
        </w:rPr>
      </w:pPr>
      <w:r>
        <w:rPr>
          <w:rFonts w:hint="default" w:ascii="Arial" w:hAnsi="Arial" w:cs="Arial"/>
          <w:sz w:val="21"/>
          <w:szCs w:val="21"/>
        </w:rPr>
        <w:t>20.争议解决</w:t>
      </w:r>
    </w:p>
    <w:p>
      <w:pPr>
        <w:pStyle w:val="7"/>
        <w:spacing w:line="360" w:lineRule="auto"/>
        <w:ind w:left="0"/>
        <w:jc w:val="both"/>
        <w:rPr>
          <w:rFonts w:hint="default" w:ascii="Arial" w:hAnsi="Arial" w:cs="Arial"/>
          <w:sz w:val="21"/>
          <w:szCs w:val="21"/>
        </w:rPr>
      </w:pPr>
      <w:r>
        <w:rPr>
          <w:rFonts w:hint="default" w:ascii="Arial" w:hAnsi="Arial" w:cs="Arial"/>
          <w:sz w:val="21"/>
          <w:szCs w:val="21"/>
        </w:rPr>
        <w:t>20.3争议评审</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合同当事人是否同意将工程争议提交争议评审小组决定：</w:t>
      </w:r>
      <w:r>
        <w:rPr>
          <w:rFonts w:hint="default" w:ascii="Arial" w:hAnsi="Arial" w:cs="Arial"/>
          <w:b/>
          <w:color w:val="0070C0"/>
          <w:sz w:val="21"/>
          <w:szCs w:val="21"/>
          <w:u w:val="single"/>
        </w:rPr>
        <w:t>否</w:t>
      </w:r>
      <w:r>
        <w:rPr>
          <w:rFonts w:hint="default" w:ascii="Arial" w:hAnsi="Arial" w:cs="Arial"/>
          <w:sz w:val="21"/>
          <w:szCs w:val="21"/>
        </w:rPr>
        <w:t>。</w:t>
      </w:r>
    </w:p>
    <w:p>
      <w:pPr>
        <w:spacing w:line="360" w:lineRule="auto"/>
        <w:ind w:firstLine="420"/>
        <w:jc w:val="both"/>
        <w:rPr>
          <w:rFonts w:hint="default" w:ascii="Arial" w:hAnsi="Arial" w:cs="Arial"/>
          <w:sz w:val="21"/>
          <w:szCs w:val="21"/>
        </w:rPr>
      </w:pPr>
      <w:r>
        <w:rPr>
          <w:rFonts w:hint="default" w:ascii="Arial" w:hAnsi="Arial" w:cs="Arial"/>
          <w:sz w:val="21"/>
          <w:szCs w:val="21"/>
        </w:rPr>
        <w:t>20.3.1争议评审小组的确定</w:t>
      </w:r>
    </w:p>
    <w:p>
      <w:pPr>
        <w:spacing w:line="360" w:lineRule="auto"/>
        <w:ind w:firstLine="420" w:firstLineChars="200"/>
        <w:jc w:val="both"/>
        <w:rPr>
          <w:rFonts w:hint="default" w:ascii="Arial" w:hAnsi="Arial" w:cs="Arial"/>
          <w:sz w:val="21"/>
          <w:szCs w:val="21"/>
          <w:u w:val="single"/>
        </w:rPr>
      </w:pPr>
      <w:r>
        <w:rPr>
          <w:rFonts w:hint="default" w:ascii="Arial" w:hAnsi="Arial" w:cs="Arial"/>
          <w:sz w:val="21"/>
          <w:szCs w:val="21"/>
        </w:rPr>
        <w:t>争议评审小组成员的确定：</w:t>
      </w:r>
      <w:r>
        <w:rPr>
          <w:rFonts w:hint="default" w:ascii="Arial" w:hAnsi="Arial" w:cs="Arial"/>
          <w:b/>
          <w:color w:val="0070C0"/>
          <w:sz w:val="21"/>
          <w:szCs w:val="21"/>
          <w:u w:val="single"/>
        </w:rPr>
        <w:t>无</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选定争议评审员的期限：</w:t>
      </w:r>
      <w:r>
        <w:rPr>
          <w:rFonts w:hint="default" w:ascii="Arial" w:hAnsi="Arial" w:cs="Arial"/>
          <w:b/>
          <w:color w:val="0070C0"/>
          <w:sz w:val="21"/>
          <w:szCs w:val="21"/>
          <w:u w:val="single"/>
        </w:rPr>
        <w:t>无</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争议评审小组成员的报酬承担方式：</w:t>
      </w:r>
      <w:r>
        <w:rPr>
          <w:rFonts w:hint="default" w:ascii="Arial" w:hAnsi="Arial" w:cs="Arial"/>
          <w:b/>
          <w:color w:val="0070C0"/>
          <w:sz w:val="21"/>
          <w:szCs w:val="21"/>
          <w:u w:val="single"/>
        </w:rPr>
        <w:t>无</w:t>
      </w:r>
      <w:r>
        <w:rPr>
          <w:rFonts w:hint="default" w:ascii="Arial" w:hAnsi="Arial" w:cs="Arial"/>
          <w:sz w:val="21"/>
          <w:szCs w:val="21"/>
        </w:rPr>
        <w:t>。</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其他事项的约定：</w:t>
      </w:r>
      <w:r>
        <w:rPr>
          <w:rFonts w:hint="default" w:ascii="Arial" w:hAnsi="Arial" w:cs="Arial"/>
          <w:b/>
          <w:color w:val="0070C0"/>
          <w:sz w:val="21"/>
          <w:szCs w:val="21"/>
          <w:u w:val="single"/>
        </w:rPr>
        <w:t>无</w:t>
      </w:r>
      <w:r>
        <w:rPr>
          <w:rFonts w:hint="default" w:ascii="Arial" w:hAnsi="Arial" w:cs="Arial"/>
          <w:sz w:val="21"/>
          <w:szCs w:val="21"/>
        </w:rPr>
        <w:t>。</w:t>
      </w:r>
    </w:p>
    <w:p>
      <w:pPr>
        <w:spacing w:line="360" w:lineRule="auto"/>
        <w:ind w:firstLine="420"/>
        <w:jc w:val="both"/>
        <w:rPr>
          <w:rFonts w:hint="default" w:ascii="Arial" w:hAnsi="Arial" w:cs="Arial"/>
          <w:sz w:val="21"/>
          <w:szCs w:val="21"/>
        </w:rPr>
      </w:pPr>
      <w:r>
        <w:rPr>
          <w:rFonts w:hint="default" w:ascii="Arial" w:hAnsi="Arial" w:cs="Arial"/>
          <w:sz w:val="21"/>
          <w:szCs w:val="21"/>
        </w:rPr>
        <w:t>20.3.2争议评审小组的决定</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合同当事人关于本项的约定：</w:t>
      </w:r>
      <w:r>
        <w:rPr>
          <w:rFonts w:hint="default" w:ascii="Arial" w:hAnsi="Arial" w:cs="Arial"/>
          <w:b/>
          <w:color w:val="0070C0"/>
          <w:sz w:val="21"/>
          <w:szCs w:val="21"/>
          <w:u w:val="single"/>
        </w:rPr>
        <w:t>无</w:t>
      </w:r>
      <w:r>
        <w:rPr>
          <w:rFonts w:hint="default" w:ascii="Arial" w:hAnsi="Arial" w:cs="Arial"/>
          <w:sz w:val="21"/>
          <w:szCs w:val="21"/>
        </w:rPr>
        <w:t>。</w:t>
      </w:r>
    </w:p>
    <w:p>
      <w:pPr>
        <w:pStyle w:val="7"/>
        <w:spacing w:line="360" w:lineRule="auto"/>
        <w:ind w:left="0"/>
        <w:jc w:val="both"/>
        <w:rPr>
          <w:rFonts w:hint="default" w:ascii="Arial" w:hAnsi="Arial" w:cs="Arial"/>
          <w:sz w:val="21"/>
          <w:szCs w:val="21"/>
        </w:rPr>
      </w:pPr>
      <w:r>
        <w:rPr>
          <w:rFonts w:hint="default" w:ascii="Arial" w:hAnsi="Arial" w:cs="Arial"/>
          <w:sz w:val="21"/>
          <w:szCs w:val="21"/>
        </w:rPr>
        <w:t>20.4仲裁或诉讼</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因合同及合同有关事项发生的争议，按下列第</w:t>
      </w:r>
      <w:r>
        <w:rPr>
          <w:rFonts w:hint="default" w:ascii="Arial" w:hAnsi="Arial" w:cs="Arial"/>
          <w:b/>
          <w:color w:val="0070C0"/>
          <w:sz w:val="21"/>
          <w:szCs w:val="21"/>
          <w:u w:val="single"/>
        </w:rPr>
        <w:t>（2）</w:t>
      </w:r>
      <w:r>
        <w:rPr>
          <w:rFonts w:hint="default" w:ascii="Arial" w:hAnsi="Arial" w:cs="Arial"/>
          <w:sz w:val="21"/>
          <w:szCs w:val="21"/>
        </w:rPr>
        <w:t>种方式解决：</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（1）向</w:t>
      </w:r>
      <w:r>
        <w:rPr>
          <w:rFonts w:hint="default" w:ascii="Arial" w:hAnsi="Arial" w:cs="Arial"/>
          <w:sz w:val="21"/>
          <w:szCs w:val="21"/>
          <w:u w:val="single"/>
        </w:rPr>
        <w:t xml:space="preserve">  </w:t>
      </w:r>
      <w:r>
        <w:rPr>
          <w:rFonts w:hint="default" w:ascii="Arial" w:hAnsi="Arial" w:cs="Arial"/>
          <w:b/>
          <w:color w:val="0070C0"/>
          <w:sz w:val="21"/>
          <w:szCs w:val="21"/>
          <w:u w:val="single"/>
        </w:rPr>
        <w:t>/</w:t>
      </w:r>
      <w:r>
        <w:rPr>
          <w:rFonts w:hint="default" w:ascii="Arial" w:hAnsi="Arial" w:cs="Arial"/>
          <w:sz w:val="21"/>
          <w:szCs w:val="21"/>
          <w:u w:val="single"/>
        </w:rPr>
        <w:t xml:space="preserve">  </w:t>
      </w:r>
      <w:r>
        <w:rPr>
          <w:rFonts w:hint="default" w:ascii="Arial" w:hAnsi="Arial" w:cs="Arial"/>
          <w:sz w:val="21"/>
          <w:szCs w:val="21"/>
        </w:rPr>
        <w:t>仲裁委员会申请仲裁；</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（2）向</w:t>
      </w:r>
      <w:r>
        <w:rPr>
          <w:rFonts w:hint="default" w:ascii="Arial" w:hAnsi="Arial" w:cs="Arial"/>
          <w:b/>
          <w:color w:val="0070C0"/>
          <w:sz w:val="21"/>
          <w:szCs w:val="21"/>
          <w:u w:val="single"/>
        </w:rPr>
        <w:t>工程项目所在地</w:t>
      </w:r>
      <w:r>
        <w:rPr>
          <w:rFonts w:hint="default" w:ascii="Arial" w:hAnsi="Arial" w:cs="Arial"/>
          <w:sz w:val="21"/>
          <w:szCs w:val="21"/>
        </w:rPr>
        <w:t>人民法院起诉。</w:t>
      </w:r>
    </w:p>
    <w:p>
      <w:pPr>
        <w:pStyle w:val="6"/>
        <w:spacing w:line="360" w:lineRule="auto"/>
        <w:ind w:left="0"/>
        <w:jc w:val="both"/>
        <w:rPr>
          <w:rFonts w:hint="default" w:ascii="Arial" w:hAnsi="Arial" w:cs="Arial"/>
          <w:sz w:val="21"/>
          <w:szCs w:val="21"/>
        </w:rPr>
      </w:pPr>
      <w:r>
        <w:rPr>
          <w:rFonts w:hint="default" w:ascii="Arial" w:hAnsi="Arial" w:cs="Arial"/>
          <w:sz w:val="21"/>
          <w:szCs w:val="21"/>
        </w:rPr>
        <w:t>21.补充条款</w:t>
      </w:r>
    </w:p>
    <w:p>
      <w:pPr>
        <w:spacing w:line="336" w:lineRule="auto"/>
        <w:ind w:firstLine="525" w:firstLineChars="250"/>
        <w:rPr>
          <w:rFonts w:hint="default" w:ascii="Arial" w:hAnsi="Arial" w:cs="Arial"/>
          <w:sz w:val="21"/>
          <w:szCs w:val="21"/>
        </w:rPr>
      </w:pPr>
      <w:r>
        <w:rPr>
          <w:rFonts w:hint="default" w:ascii="Arial" w:hAnsi="Arial" w:cs="Arial"/>
          <w:sz w:val="21"/>
          <w:szCs w:val="21"/>
        </w:rPr>
        <w:t>21.</w:t>
      </w:r>
      <w:r>
        <w:rPr>
          <w:rFonts w:hint="default" w:ascii="Arial" w:hAnsi="Arial" w:cs="Arial"/>
          <w:sz w:val="21"/>
          <w:szCs w:val="21"/>
          <w:lang w:val="en-US" w:eastAsia="zh-CN"/>
        </w:rPr>
        <w:t xml:space="preserve">1 </w:t>
      </w:r>
      <w:r>
        <w:rPr>
          <w:rFonts w:hint="default" w:ascii="Arial" w:hAnsi="Arial" w:cs="Arial"/>
          <w:sz w:val="21"/>
          <w:szCs w:val="21"/>
        </w:rPr>
        <w:t>施工中若需特别设置安全设施和保护措施，相应费用承包人自行考虑，计入总价，今后不再调整。</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21.</w:t>
      </w:r>
      <w:r>
        <w:rPr>
          <w:rFonts w:hint="default" w:ascii="Arial" w:hAnsi="Arial" w:cs="Arial"/>
          <w:sz w:val="21"/>
          <w:szCs w:val="21"/>
          <w:lang w:val="en-US" w:eastAsia="zh-CN"/>
        </w:rPr>
        <w:t>2</w:t>
      </w:r>
      <w:r>
        <w:rPr>
          <w:rFonts w:hint="default" w:ascii="Arial" w:hAnsi="Arial" w:cs="Arial"/>
          <w:sz w:val="21"/>
          <w:szCs w:val="21"/>
        </w:rPr>
        <w:t xml:space="preserve"> 本合同结算与总承包合同结算各自独立办理，其办理进度及付款与总承包合同无关。总承包管理、协调及配合服务费由发包人在主体工程结算时一次性支付给总承包人（</w:t>
      </w:r>
      <w:r>
        <w:rPr>
          <w:rFonts w:hint="default" w:ascii="Arial" w:hAnsi="Arial" w:cs="Arial"/>
          <w:sz w:val="21"/>
          <w:szCs w:val="21"/>
          <w:lang w:val="en-US" w:eastAsia="zh-CN"/>
        </w:rPr>
        <w:t>浙江宝业建设集团有限公司</w:t>
      </w:r>
      <w:r>
        <w:rPr>
          <w:rFonts w:hint="default" w:ascii="Arial" w:hAnsi="Arial" w:cs="Arial"/>
          <w:sz w:val="21"/>
          <w:szCs w:val="21"/>
        </w:rPr>
        <w:t>）。但涉及到与其它分包单位和总承包人之间需要额外支出其他费用，请承包人自行考虑计入报价，今后不再进行调整。</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总包服务费的内容包括：</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A、为配合协调</w:t>
      </w:r>
      <w:r>
        <w:rPr>
          <w:rFonts w:hint="default" w:ascii="Arial" w:hAnsi="Arial" w:cs="Arial"/>
          <w:sz w:val="21"/>
          <w:szCs w:val="21"/>
          <w:u w:val="single"/>
        </w:rPr>
        <w:t>发包人</w:t>
      </w:r>
      <w:r>
        <w:rPr>
          <w:rFonts w:hint="default" w:ascii="Arial" w:hAnsi="Arial" w:cs="Arial"/>
          <w:sz w:val="21"/>
          <w:szCs w:val="21"/>
        </w:rPr>
        <w:t>进行工程分包和材料采购的费用；</w:t>
      </w:r>
    </w:p>
    <w:p>
      <w:pPr>
        <w:spacing w:line="336" w:lineRule="auto"/>
        <w:ind w:firstLine="525" w:firstLineChars="250"/>
        <w:rPr>
          <w:rFonts w:hint="default" w:ascii="Arial" w:hAnsi="Arial" w:cs="Arial"/>
          <w:sz w:val="21"/>
          <w:szCs w:val="21"/>
        </w:rPr>
      </w:pPr>
      <w:r>
        <w:rPr>
          <w:rFonts w:hint="default" w:ascii="Arial" w:hAnsi="Arial" w:cs="Arial"/>
          <w:sz w:val="21"/>
          <w:szCs w:val="21"/>
        </w:rPr>
        <w:t>B、总包单位对分包工程工期、安全、质量等进行管理与协调，交叉施工增加、腾空场地、脚手架及塔吊、临时道路及围墙、施工电梯等设施的使用（另外搭拆的除外）、水电（含现场配电箱）接口的提供（水电费用由分包单位支付）及分包工程竣工资料归档整理和降低效率、影响成品保护、影响工程竣工验收等所增加的费用。</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21.</w:t>
      </w:r>
      <w:r>
        <w:rPr>
          <w:rFonts w:hint="default" w:ascii="Arial" w:hAnsi="Arial" w:cs="Arial"/>
          <w:sz w:val="21"/>
          <w:szCs w:val="21"/>
          <w:lang w:val="en-US" w:eastAsia="zh-CN"/>
        </w:rPr>
        <w:t>3</w:t>
      </w:r>
      <w:r>
        <w:rPr>
          <w:rFonts w:hint="default" w:ascii="Arial" w:hAnsi="Arial" w:cs="Arial"/>
          <w:sz w:val="21"/>
          <w:szCs w:val="21"/>
        </w:rPr>
        <w:t xml:space="preserve"> 承包人若故意拖延工期，经发包人、监理人、主管部门多方联合鉴定，两次书面函告后仍无明显改进的，发包人有权单方解除合同，并组织人员强制退场，承包人必须无条件接受设备、场地清理，发包人有权另行发包，以上所有产生的费用和损失均由承包人承担。</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21.</w:t>
      </w:r>
      <w:r>
        <w:rPr>
          <w:rFonts w:hint="default" w:ascii="Arial" w:hAnsi="Arial" w:cs="Arial"/>
          <w:sz w:val="21"/>
          <w:szCs w:val="21"/>
          <w:lang w:val="en-US" w:eastAsia="zh-CN"/>
        </w:rPr>
        <w:t>4</w:t>
      </w:r>
      <w:r>
        <w:rPr>
          <w:rFonts w:hint="default" w:ascii="Arial" w:hAnsi="Arial" w:cs="Arial"/>
          <w:sz w:val="21"/>
          <w:szCs w:val="21"/>
        </w:rPr>
        <w:t xml:space="preserve"> 合同涉及的承包人应支付的违约金或罚款发包人有权在支付的任一期工程款中扣除。</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21.</w:t>
      </w:r>
      <w:r>
        <w:rPr>
          <w:rFonts w:hint="eastAsia" w:ascii="Arial" w:hAnsi="Arial" w:cs="Arial"/>
          <w:sz w:val="21"/>
          <w:szCs w:val="21"/>
          <w:lang w:val="en-US" w:eastAsia="zh-CN"/>
        </w:rPr>
        <w:t>5</w:t>
      </w:r>
      <w:r>
        <w:rPr>
          <w:rFonts w:hint="default" w:ascii="Arial" w:hAnsi="Arial" w:cs="Arial"/>
          <w:sz w:val="21"/>
          <w:szCs w:val="21"/>
        </w:rPr>
        <w:t xml:space="preserve"> 质量保修期自整体工程联合竣工验收合格之日起计算。</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21.</w:t>
      </w:r>
      <w:r>
        <w:rPr>
          <w:rFonts w:hint="eastAsia" w:ascii="Arial" w:hAnsi="Arial" w:cs="Arial"/>
          <w:sz w:val="21"/>
          <w:szCs w:val="21"/>
          <w:lang w:val="en-US" w:eastAsia="zh-CN"/>
        </w:rPr>
        <w:t>6</w:t>
      </w:r>
      <w:r>
        <w:rPr>
          <w:rFonts w:hint="default" w:ascii="Arial" w:hAnsi="Arial" w:cs="Arial"/>
          <w:sz w:val="21"/>
          <w:szCs w:val="21"/>
        </w:rPr>
        <w:t xml:space="preserve"> 本合同涉及金额费用均指人民币。</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21.</w:t>
      </w:r>
      <w:r>
        <w:rPr>
          <w:rFonts w:hint="eastAsia" w:ascii="Arial" w:hAnsi="Arial" w:cs="Arial"/>
          <w:sz w:val="21"/>
          <w:szCs w:val="21"/>
          <w:lang w:val="en-US" w:eastAsia="zh-CN"/>
        </w:rPr>
        <w:t>7</w:t>
      </w:r>
      <w:r>
        <w:rPr>
          <w:rFonts w:hint="default" w:ascii="Arial" w:hAnsi="Arial" w:cs="Arial"/>
          <w:sz w:val="21"/>
          <w:szCs w:val="21"/>
        </w:rPr>
        <w:t xml:space="preserve"> 未尽事宜，双方协商解决。</w:t>
      </w:r>
    </w:p>
    <w:p>
      <w:pPr>
        <w:pStyle w:val="3"/>
        <w:kinsoku w:val="0"/>
        <w:spacing w:line="348" w:lineRule="auto"/>
        <w:ind w:left="0" w:firstLine="480" w:firstLineChars="200"/>
        <w:contextualSpacing/>
        <w:jc w:val="both"/>
        <w:rPr>
          <w:rFonts w:hint="default" w:ascii="Arial" w:hAnsi="Arial" w:cs="Arial"/>
          <w:sz w:val="21"/>
          <w:szCs w:val="21"/>
        </w:rPr>
      </w:pPr>
      <w:r>
        <w:rPr>
          <w:rFonts w:hint="default" w:ascii="Arial" w:hAnsi="Arial" w:cs="Arial"/>
          <w:color w:val="auto"/>
          <w:szCs w:val="21"/>
          <w:highlight w:val="none"/>
        </w:rPr>
        <w:br w:type="page"/>
      </w:r>
      <w:r>
        <w:rPr>
          <w:rFonts w:hint="default" w:ascii="Arial" w:hAnsi="Arial" w:cs="Arial"/>
          <w:sz w:val="21"/>
          <w:szCs w:val="21"/>
        </w:rPr>
        <w:t>协议书附件：</w:t>
      </w:r>
    </w:p>
    <w:p>
      <w:pPr>
        <w:spacing w:line="360" w:lineRule="auto"/>
        <w:ind w:firstLine="420"/>
        <w:rPr>
          <w:rFonts w:hint="default" w:ascii="Arial" w:hAnsi="Arial" w:cs="Arial"/>
          <w:sz w:val="21"/>
          <w:szCs w:val="21"/>
        </w:rPr>
      </w:pPr>
      <w:r>
        <w:rPr>
          <w:rFonts w:hint="default" w:ascii="Arial" w:hAnsi="Arial" w:cs="Arial"/>
          <w:sz w:val="21"/>
          <w:szCs w:val="21"/>
        </w:rPr>
        <w:t>附件1：承包人承揽工程项目一览表</w:t>
      </w:r>
    </w:p>
    <w:p>
      <w:pPr>
        <w:spacing w:line="360" w:lineRule="auto"/>
        <w:ind w:firstLine="420"/>
        <w:rPr>
          <w:rFonts w:hint="default" w:ascii="Arial" w:hAnsi="Arial" w:cs="Arial"/>
          <w:sz w:val="21"/>
          <w:szCs w:val="21"/>
        </w:rPr>
      </w:pPr>
      <w:r>
        <w:rPr>
          <w:rFonts w:hint="default" w:ascii="Arial" w:hAnsi="Arial" w:cs="Arial"/>
          <w:sz w:val="21"/>
          <w:szCs w:val="21"/>
        </w:rPr>
        <w:t>专用合同条款附件：</w:t>
      </w:r>
    </w:p>
    <w:p>
      <w:pPr>
        <w:spacing w:line="360" w:lineRule="auto"/>
        <w:ind w:firstLine="420"/>
        <w:rPr>
          <w:rFonts w:hint="default" w:ascii="Arial" w:hAnsi="Arial" w:cs="Arial"/>
          <w:sz w:val="21"/>
          <w:szCs w:val="21"/>
        </w:rPr>
      </w:pPr>
      <w:r>
        <w:rPr>
          <w:rFonts w:hint="default" w:ascii="Arial" w:hAnsi="Arial" w:cs="Arial"/>
          <w:sz w:val="21"/>
          <w:szCs w:val="21"/>
        </w:rPr>
        <w:t>附件2：发包人供应材料设备一览表</w:t>
      </w:r>
    </w:p>
    <w:p>
      <w:pPr>
        <w:spacing w:line="360" w:lineRule="auto"/>
        <w:ind w:firstLine="420"/>
        <w:rPr>
          <w:rFonts w:hint="default" w:ascii="Arial" w:hAnsi="Arial" w:cs="Arial"/>
          <w:sz w:val="21"/>
          <w:szCs w:val="21"/>
        </w:rPr>
      </w:pPr>
      <w:r>
        <w:rPr>
          <w:rFonts w:hint="default" w:ascii="Arial" w:hAnsi="Arial" w:cs="Arial"/>
          <w:sz w:val="21"/>
          <w:szCs w:val="21"/>
        </w:rPr>
        <w:t>附件3：工程质量保修书</w:t>
      </w:r>
    </w:p>
    <w:p>
      <w:pPr>
        <w:spacing w:line="360" w:lineRule="auto"/>
        <w:ind w:firstLine="420"/>
        <w:rPr>
          <w:rFonts w:hint="default" w:ascii="Arial" w:hAnsi="Arial" w:cs="Arial"/>
          <w:sz w:val="21"/>
          <w:szCs w:val="21"/>
        </w:rPr>
      </w:pPr>
      <w:r>
        <w:rPr>
          <w:rFonts w:hint="default" w:ascii="Arial" w:hAnsi="Arial" w:cs="Arial"/>
          <w:sz w:val="21"/>
          <w:szCs w:val="21"/>
        </w:rPr>
        <w:t>附件4：主要建设工程文件目录</w:t>
      </w:r>
    </w:p>
    <w:p>
      <w:pPr>
        <w:spacing w:line="360" w:lineRule="auto"/>
        <w:ind w:firstLine="420"/>
        <w:rPr>
          <w:rFonts w:hint="default" w:ascii="Arial" w:hAnsi="Arial" w:cs="Arial"/>
          <w:sz w:val="21"/>
          <w:szCs w:val="21"/>
        </w:rPr>
      </w:pPr>
      <w:r>
        <w:rPr>
          <w:rFonts w:hint="default" w:ascii="Arial" w:hAnsi="Arial" w:cs="Arial"/>
          <w:sz w:val="21"/>
          <w:szCs w:val="21"/>
        </w:rPr>
        <w:t>附件5：承包人用于本工程施工的机械设备表</w:t>
      </w:r>
    </w:p>
    <w:p>
      <w:pPr>
        <w:spacing w:line="360" w:lineRule="auto"/>
        <w:ind w:firstLine="420"/>
        <w:rPr>
          <w:rFonts w:hint="default" w:ascii="Arial" w:hAnsi="Arial" w:cs="Arial"/>
          <w:sz w:val="21"/>
          <w:szCs w:val="21"/>
        </w:rPr>
      </w:pPr>
      <w:r>
        <w:rPr>
          <w:rFonts w:hint="default" w:ascii="Arial" w:hAnsi="Arial" w:cs="Arial"/>
          <w:sz w:val="21"/>
          <w:szCs w:val="21"/>
        </w:rPr>
        <w:t>附件6：承包人主要施工管理人员表</w:t>
      </w:r>
    </w:p>
    <w:p>
      <w:pPr>
        <w:spacing w:line="360" w:lineRule="auto"/>
        <w:ind w:firstLine="420"/>
        <w:rPr>
          <w:rFonts w:hint="default" w:ascii="Arial" w:hAnsi="Arial" w:cs="Arial"/>
          <w:sz w:val="21"/>
          <w:szCs w:val="21"/>
        </w:rPr>
      </w:pPr>
      <w:r>
        <w:rPr>
          <w:rFonts w:hint="default" w:ascii="Arial" w:hAnsi="Arial" w:cs="Arial"/>
          <w:sz w:val="21"/>
          <w:szCs w:val="21"/>
        </w:rPr>
        <w:t>附件7：分包人主要施工管理人员表</w:t>
      </w:r>
    </w:p>
    <w:p>
      <w:pPr>
        <w:spacing w:line="360" w:lineRule="auto"/>
        <w:ind w:firstLine="420"/>
        <w:rPr>
          <w:rFonts w:hint="default" w:ascii="Arial" w:hAnsi="Arial" w:cs="Arial"/>
          <w:sz w:val="21"/>
          <w:szCs w:val="21"/>
        </w:rPr>
      </w:pPr>
      <w:r>
        <w:rPr>
          <w:rFonts w:hint="default" w:ascii="Arial" w:hAnsi="Arial" w:cs="Arial"/>
          <w:sz w:val="21"/>
          <w:szCs w:val="21"/>
        </w:rPr>
        <w:t>附件8：履约担保格式</w:t>
      </w:r>
    </w:p>
    <w:p>
      <w:pPr>
        <w:spacing w:line="360" w:lineRule="auto"/>
        <w:ind w:firstLine="420"/>
        <w:rPr>
          <w:rFonts w:hint="default" w:ascii="Arial" w:hAnsi="Arial" w:cs="Arial"/>
          <w:sz w:val="21"/>
          <w:szCs w:val="21"/>
        </w:rPr>
      </w:pPr>
      <w:r>
        <w:rPr>
          <w:rFonts w:hint="default" w:ascii="Arial" w:hAnsi="Arial" w:cs="Arial"/>
          <w:sz w:val="21"/>
          <w:szCs w:val="21"/>
        </w:rPr>
        <w:t>附件9：预付款担保格式</w:t>
      </w:r>
    </w:p>
    <w:p>
      <w:pPr>
        <w:spacing w:line="360" w:lineRule="auto"/>
        <w:ind w:firstLine="420"/>
        <w:rPr>
          <w:rFonts w:hint="default" w:ascii="Arial" w:hAnsi="Arial" w:cs="Arial"/>
          <w:sz w:val="21"/>
          <w:szCs w:val="21"/>
        </w:rPr>
      </w:pPr>
      <w:r>
        <w:rPr>
          <w:rFonts w:hint="default" w:ascii="Arial" w:hAnsi="Arial" w:cs="Arial"/>
          <w:sz w:val="21"/>
          <w:szCs w:val="21"/>
        </w:rPr>
        <w:t>附件10：支付担保格式</w:t>
      </w:r>
    </w:p>
    <w:p>
      <w:pPr>
        <w:spacing w:line="360" w:lineRule="auto"/>
        <w:ind w:firstLine="420"/>
        <w:rPr>
          <w:rFonts w:hint="default" w:ascii="Arial" w:hAnsi="Arial" w:cs="Arial"/>
          <w:sz w:val="21"/>
          <w:szCs w:val="21"/>
        </w:rPr>
      </w:pPr>
      <w:r>
        <w:rPr>
          <w:rFonts w:hint="default" w:ascii="Arial" w:hAnsi="Arial" w:cs="Arial"/>
          <w:sz w:val="21"/>
          <w:szCs w:val="21"/>
        </w:rPr>
        <w:t>附件11：暂估价一览表</w:t>
      </w:r>
    </w:p>
    <w:p>
      <w:pPr>
        <w:spacing w:line="360" w:lineRule="auto"/>
        <w:ind w:firstLine="420"/>
        <w:rPr>
          <w:rFonts w:hint="default" w:ascii="Arial" w:hAnsi="Arial" w:cs="Arial"/>
          <w:sz w:val="21"/>
          <w:szCs w:val="21"/>
        </w:rPr>
      </w:pPr>
      <w:r>
        <w:rPr>
          <w:rFonts w:hint="default" w:ascii="Arial" w:hAnsi="Arial" w:cs="Arial"/>
          <w:sz w:val="21"/>
          <w:szCs w:val="21"/>
        </w:rPr>
        <w:t>附件12：农民工工资承诺书</w:t>
      </w:r>
    </w:p>
    <w:p>
      <w:pPr>
        <w:spacing w:line="360" w:lineRule="auto"/>
        <w:ind w:firstLine="420" w:firstLineChars="200"/>
        <w:jc w:val="both"/>
        <w:rPr>
          <w:rFonts w:hint="default" w:ascii="Arial" w:hAnsi="Arial" w:cs="Arial"/>
          <w:sz w:val="21"/>
          <w:szCs w:val="21"/>
        </w:rPr>
      </w:pPr>
      <w:r>
        <w:rPr>
          <w:rFonts w:hint="default" w:ascii="Arial" w:hAnsi="Arial" w:cs="Arial"/>
          <w:sz w:val="21"/>
          <w:szCs w:val="21"/>
        </w:rPr>
        <w:t>附件13：建设工程廉政责任书</w:t>
      </w:r>
    </w:p>
    <w:p>
      <w:pPr>
        <w:pStyle w:val="7"/>
        <w:tabs>
          <w:tab w:val="center" w:pos="6946"/>
        </w:tabs>
        <w:ind w:left="0"/>
        <w:rPr>
          <w:rFonts w:hint="default" w:ascii="Arial" w:hAnsi="Arial" w:cs="Arial"/>
          <w:color w:val="auto"/>
          <w:szCs w:val="21"/>
          <w:highlight w:val="none"/>
        </w:rPr>
        <w:sectPr>
          <w:pgSz w:w="11905" w:h="16838"/>
          <w:pgMar w:top="1417" w:right="1417" w:bottom="1417" w:left="1417" w:header="850" w:footer="992" w:gutter="0"/>
          <w:cols w:space="720" w:num="1"/>
          <w:titlePg/>
          <w:docGrid w:type="lines" w:linePitch="333" w:charSpace="0"/>
        </w:sectPr>
      </w:pPr>
    </w:p>
    <w:p>
      <w:pPr>
        <w:pStyle w:val="7"/>
        <w:tabs>
          <w:tab w:val="center" w:pos="6946"/>
        </w:tabs>
        <w:ind w:left="0"/>
        <w:rPr>
          <w:rFonts w:hint="default" w:ascii="Arial" w:hAnsi="Arial" w:cs="Arial"/>
          <w:sz w:val="21"/>
          <w:szCs w:val="21"/>
          <w:lang w:eastAsia="zh-CN"/>
        </w:rPr>
      </w:pPr>
      <w:r>
        <w:rPr>
          <w:rFonts w:hint="default" w:ascii="Arial" w:hAnsi="Arial" w:cs="Arial"/>
          <w:sz w:val="21"/>
          <w:szCs w:val="21"/>
        </w:rPr>
        <w:t>附件1：承包人承揽工程项目一览表</w:t>
      </w:r>
    </w:p>
    <w:p>
      <w:pPr>
        <w:jc w:val="center"/>
        <w:rPr>
          <w:rFonts w:hint="default" w:ascii="Arial" w:hAnsi="Arial" w:cs="Arial"/>
        </w:rPr>
      </w:pPr>
      <w:r>
        <w:rPr>
          <w:rFonts w:hint="default" w:ascii="Arial" w:hAnsi="Arial" w:cs="Arial"/>
        </w:rPr>
        <w:t>承包人承揽工程项目一览表</w:t>
      </w:r>
    </w:p>
    <w:tbl>
      <w:tblPr>
        <w:tblStyle w:val="21"/>
        <w:tblW w:w="0" w:type="auto"/>
        <w:tblInd w:w="2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423"/>
        <w:gridCol w:w="1417"/>
        <w:gridCol w:w="2183"/>
        <w:gridCol w:w="850"/>
        <w:gridCol w:w="1560"/>
        <w:gridCol w:w="2126"/>
        <w:gridCol w:w="1417"/>
        <w:gridCol w:w="851"/>
        <w:gridCol w:w="9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单位工程</w:t>
            </w:r>
          </w:p>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名称</w:t>
            </w:r>
          </w:p>
        </w:tc>
        <w:tc>
          <w:tcPr>
            <w:tcW w:w="1423"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建设规模</w:t>
            </w:r>
          </w:p>
        </w:tc>
        <w:tc>
          <w:tcPr>
            <w:tcW w:w="1417"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建筑面积</w:t>
            </w:r>
          </w:p>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(平方米)</w:t>
            </w:r>
          </w:p>
        </w:tc>
        <w:tc>
          <w:tcPr>
            <w:tcW w:w="2183"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结构形式</w:t>
            </w:r>
          </w:p>
        </w:tc>
        <w:tc>
          <w:tcPr>
            <w:tcW w:w="850"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层数</w:t>
            </w:r>
          </w:p>
        </w:tc>
        <w:tc>
          <w:tcPr>
            <w:tcW w:w="1560"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生产能力</w:t>
            </w:r>
          </w:p>
        </w:tc>
        <w:tc>
          <w:tcPr>
            <w:tcW w:w="2126"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设备安装内容</w:t>
            </w:r>
          </w:p>
        </w:tc>
        <w:tc>
          <w:tcPr>
            <w:tcW w:w="1417"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合同价格</w:t>
            </w:r>
          </w:p>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（元）</w:t>
            </w:r>
          </w:p>
        </w:tc>
        <w:tc>
          <w:tcPr>
            <w:tcW w:w="851"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开工</w:t>
            </w:r>
          </w:p>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日期</w:t>
            </w:r>
          </w:p>
        </w:tc>
        <w:tc>
          <w:tcPr>
            <w:tcW w:w="936"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竣工</w:t>
            </w:r>
          </w:p>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1423"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1417"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2183"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850"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1560"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2126"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1417"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851"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936"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423"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417"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2183"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850"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560"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2126"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417"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851"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936" w:type="dxa"/>
            <w:tcBorders>
              <w:top w:val="nil"/>
            </w:tcBorders>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423"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417"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2183"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850"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560"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2126"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417"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851"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936" w:type="dxa"/>
            <w:tcBorders>
              <w:top w:val="nil"/>
            </w:tcBorders>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pPr>
              <w:pStyle w:val="3"/>
              <w:keepNext/>
              <w:snapToGrid w:val="0"/>
              <w:ind w:left="0"/>
              <w:rPr>
                <w:rFonts w:hint="default" w:ascii="Arial" w:hAnsi="Arial" w:cs="Arial"/>
                <w:sz w:val="21"/>
                <w:szCs w:val="21"/>
                <w:lang w:val="en-US" w:eastAsia="zh-CN"/>
              </w:rPr>
            </w:pPr>
          </w:p>
        </w:tc>
        <w:tc>
          <w:tcPr>
            <w:tcW w:w="1423" w:type="dxa"/>
            <w:noWrap w:val="0"/>
            <w:vAlign w:val="center"/>
          </w:tcPr>
          <w:p>
            <w:pPr>
              <w:pStyle w:val="3"/>
              <w:keepNext/>
              <w:snapToGrid w:val="0"/>
              <w:ind w:left="0"/>
              <w:rPr>
                <w:rFonts w:hint="default" w:ascii="Arial" w:hAnsi="Arial" w:cs="Arial"/>
                <w:sz w:val="21"/>
                <w:szCs w:val="21"/>
                <w:lang w:val="en-US" w:eastAsia="zh-CN"/>
              </w:rPr>
            </w:pPr>
          </w:p>
        </w:tc>
        <w:tc>
          <w:tcPr>
            <w:tcW w:w="1417" w:type="dxa"/>
            <w:noWrap w:val="0"/>
            <w:vAlign w:val="center"/>
          </w:tcPr>
          <w:p>
            <w:pPr>
              <w:pStyle w:val="3"/>
              <w:keepNext/>
              <w:snapToGrid w:val="0"/>
              <w:ind w:left="0"/>
              <w:rPr>
                <w:rFonts w:hint="default" w:ascii="Arial" w:hAnsi="Arial" w:cs="Arial"/>
                <w:sz w:val="21"/>
                <w:szCs w:val="21"/>
                <w:lang w:val="en-US" w:eastAsia="zh-CN"/>
              </w:rPr>
            </w:pPr>
          </w:p>
        </w:tc>
        <w:tc>
          <w:tcPr>
            <w:tcW w:w="2183" w:type="dxa"/>
            <w:noWrap w:val="0"/>
            <w:vAlign w:val="center"/>
          </w:tcPr>
          <w:p>
            <w:pPr>
              <w:pStyle w:val="3"/>
              <w:keepNext/>
              <w:snapToGrid w:val="0"/>
              <w:ind w:left="0"/>
              <w:rPr>
                <w:rFonts w:hint="default" w:ascii="Arial" w:hAnsi="Arial" w:cs="Arial"/>
                <w:sz w:val="21"/>
                <w:szCs w:val="21"/>
                <w:lang w:val="en-US" w:eastAsia="zh-CN"/>
              </w:rPr>
            </w:pPr>
          </w:p>
        </w:tc>
        <w:tc>
          <w:tcPr>
            <w:tcW w:w="850" w:type="dxa"/>
            <w:noWrap w:val="0"/>
            <w:vAlign w:val="center"/>
          </w:tcPr>
          <w:p>
            <w:pPr>
              <w:pStyle w:val="3"/>
              <w:keepNext/>
              <w:snapToGrid w:val="0"/>
              <w:ind w:left="0"/>
              <w:rPr>
                <w:rFonts w:hint="default" w:ascii="Arial" w:hAnsi="Arial" w:cs="Arial"/>
                <w:sz w:val="21"/>
                <w:szCs w:val="21"/>
                <w:lang w:val="en-US" w:eastAsia="zh-CN"/>
              </w:rPr>
            </w:pPr>
          </w:p>
        </w:tc>
        <w:tc>
          <w:tcPr>
            <w:tcW w:w="1560" w:type="dxa"/>
            <w:noWrap w:val="0"/>
            <w:vAlign w:val="center"/>
          </w:tcPr>
          <w:p>
            <w:pPr>
              <w:pStyle w:val="3"/>
              <w:keepNext/>
              <w:snapToGrid w:val="0"/>
              <w:ind w:left="0"/>
              <w:rPr>
                <w:rFonts w:hint="default" w:ascii="Arial" w:hAnsi="Arial" w:cs="Arial"/>
                <w:sz w:val="21"/>
                <w:szCs w:val="21"/>
                <w:lang w:val="en-US" w:eastAsia="zh-CN"/>
              </w:rPr>
            </w:pPr>
          </w:p>
        </w:tc>
        <w:tc>
          <w:tcPr>
            <w:tcW w:w="2126" w:type="dxa"/>
            <w:noWrap w:val="0"/>
            <w:vAlign w:val="center"/>
          </w:tcPr>
          <w:p>
            <w:pPr>
              <w:pStyle w:val="3"/>
              <w:keepNext/>
              <w:snapToGrid w:val="0"/>
              <w:ind w:left="0"/>
              <w:rPr>
                <w:rFonts w:hint="default" w:ascii="Arial" w:hAnsi="Arial" w:cs="Arial"/>
                <w:sz w:val="21"/>
                <w:szCs w:val="21"/>
                <w:lang w:val="en-US" w:eastAsia="zh-CN"/>
              </w:rPr>
            </w:pPr>
          </w:p>
        </w:tc>
        <w:tc>
          <w:tcPr>
            <w:tcW w:w="1417"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936"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423"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417"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2183"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850"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560"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2126"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417"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851"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936" w:type="dxa"/>
            <w:tcBorders>
              <w:top w:val="nil"/>
            </w:tcBorders>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pPr>
              <w:pStyle w:val="3"/>
              <w:keepNext/>
              <w:snapToGrid w:val="0"/>
              <w:ind w:left="0"/>
              <w:rPr>
                <w:rFonts w:hint="default" w:ascii="Arial" w:hAnsi="Arial" w:cs="Arial"/>
                <w:sz w:val="21"/>
                <w:szCs w:val="21"/>
                <w:lang w:val="en-US" w:eastAsia="zh-CN"/>
              </w:rPr>
            </w:pPr>
          </w:p>
        </w:tc>
        <w:tc>
          <w:tcPr>
            <w:tcW w:w="1423" w:type="dxa"/>
            <w:noWrap w:val="0"/>
            <w:vAlign w:val="center"/>
          </w:tcPr>
          <w:p>
            <w:pPr>
              <w:pStyle w:val="3"/>
              <w:keepNext/>
              <w:snapToGrid w:val="0"/>
              <w:ind w:left="0"/>
              <w:rPr>
                <w:rFonts w:hint="default" w:ascii="Arial" w:hAnsi="Arial" w:cs="Arial"/>
                <w:sz w:val="21"/>
                <w:szCs w:val="21"/>
                <w:lang w:val="en-US" w:eastAsia="zh-CN"/>
              </w:rPr>
            </w:pPr>
          </w:p>
        </w:tc>
        <w:tc>
          <w:tcPr>
            <w:tcW w:w="1417" w:type="dxa"/>
            <w:noWrap w:val="0"/>
            <w:vAlign w:val="center"/>
          </w:tcPr>
          <w:p>
            <w:pPr>
              <w:pStyle w:val="3"/>
              <w:keepNext/>
              <w:snapToGrid w:val="0"/>
              <w:ind w:left="0"/>
              <w:rPr>
                <w:rFonts w:hint="default" w:ascii="Arial" w:hAnsi="Arial" w:cs="Arial"/>
                <w:sz w:val="21"/>
                <w:szCs w:val="21"/>
                <w:lang w:val="en-US" w:eastAsia="zh-CN"/>
              </w:rPr>
            </w:pPr>
          </w:p>
        </w:tc>
        <w:tc>
          <w:tcPr>
            <w:tcW w:w="2183" w:type="dxa"/>
            <w:noWrap w:val="0"/>
            <w:vAlign w:val="center"/>
          </w:tcPr>
          <w:p>
            <w:pPr>
              <w:pStyle w:val="3"/>
              <w:keepNext/>
              <w:snapToGrid w:val="0"/>
              <w:ind w:left="0"/>
              <w:rPr>
                <w:rFonts w:hint="default" w:ascii="Arial" w:hAnsi="Arial" w:cs="Arial"/>
                <w:sz w:val="21"/>
                <w:szCs w:val="21"/>
                <w:lang w:val="en-US" w:eastAsia="zh-CN"/>
              </w:rPr>
            </w:pPr>
          </w:p>
        </w:tc>
        <w:tc>
          <w:tcPr>
            <w:tcW w:w="850" w:type="dxa"/>
            <w:noWrap w:val="0"/>
            <w:vAlign w:val="center"/>
          </w:tcPr>
          <w:p>
            <w:pPr>
              <w:pStyle w:val="3"/>
              <w:keepNext/>
              <w:snapToGrid w:val="0"/>
              <w:ind w:left="0"/>
              <w:rPr>
                <w:rFonts w:hint="default" w:ascii="Arial" w:hAnsi="Arial" w:cs="Arial"/>
                <w:sz w:val="21"/>
                <w:szCs w:val="21"/>
                <w:lang w:val="en-US" w:eastAsia="zh-CN"/>
              </w:rPr>
            </w:pPr>
          </w:p>
        </w:tc>
        <w:tc>
          <w:tcPr>
            <w:tcW w:w="1560" w:type="dxa"/>
            <w:noWrap w:val="0"/>
            <w:vAlign w:val="center"/>
          </w:tcPr>
          <w:p>
            <w:pPr>
              <w:pStyle w:val="3"/>
              <w:keepNext/>
              <w:snapToGrid w:val="0"/>
              <w:ind w:left="0"/>
              <w:rPr>
                <w:rFonts w:hint="default" w:ascii="Arial" w:hAnsi="Arial" w:cs="Arial"/>
                <w:sz w:val="21"/>
                <w:szCs w:val="21"/>
                <w:lang w:val="en-US" w:eastAsia="zh-CN"/>
              </w:rPr>
            </w:pPr>
          </w:p>
        </w:tc>
        <w:tc>
          <w:tcPr>
            <w:tcW w:w="2126" w:type="dxa"/>
            <w:noWrap w:val="0"/>
            <w:vAlign w:val="center"/>
          </w:tcPr>
          <w:p>
            <w:pPr>
              <w:pStyle w:val="3"/>
              <w:keepNext/>
              <w:snapToGrid w:val="0"/>
              <w:ind w:left="0"/>
              <w:rPr>
                <w:rFonts w:hint="default" w:ascii="Arial" w:hAnsi="Arial" w:cs="Arial"/>
                <w:sz w:val="21"/>
                <w:szCs w:val="21"/>
                <w:lang w:val="en-US" w:eastAsia="zh-CN"/>
              </w:rPr>
            </w:pPr>
          </w:p>
        </w:tc>
        <w:tc>
          <w:tcPr>
            <w:tcW w:w="1417"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936"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423"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417"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2183"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850"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560"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2126"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417"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851"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936" w:type="dxa"/>
            <w:tcBorders>
              <w:top w:val="nil"/>
            </w:tcBorders>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423"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417"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2183"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850"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560"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2126"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417"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851"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936" w:type="dxa"/>
            <w:tcBorders>
              <w:top w:val="nil"/>
            </w:tcBorders>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pPr>
              <w:pStyle w:val="3"/>
              <w:keepNext/>
              <w:snapToGrid w:val="0"/>
              <w:ind w:left="0"/>
              <w:rPr>
                <w:rFonts w:hint="default" w:ascii="Arial" w:hAnsi="Arial" w:cs="Arial"/>
                <w:sz w:val="21"/>
                <w:szCs w:val="21"/>
                <w:lang w:val="en-US" w:eastAsia="zh-CN"/>
              </w:rPr>
            </w:pPr>
          </w:p>
        </w:tc>
        <w:tc>
          <w:tcPr>
            <w:tcW w:w="1423" w:type="dxa"/>
            <w:noWrap w:val="0"/>
            <w:vAlign w:val="center"/>
          </w:tcPr>
          <w:p>
            <w:pPr>
              <w:pStyle w:val="3"/>
              <w:keepNext/>
              <w:snapToGrid w:val="0"/>
              <w:ind w:left="0"/>
              <w:rPr>
                <w:rFonts w:hint="default" w:ascii="Arial" w:hAnsi="Arial" w:cs="Arial"/>
                <w:sz w:val="21"/>
                <w:szCs w:val="21"/>
                <w:lang w:val="en-US" w:eastAsia="zh-CN"/>
              </w:rPr>
            </w:pPr>
          </w:p>
        </w:tc>
        <w:tc>
          <w:tcPr>
            <w:tcW w:w="1417" w:type="dxa"/>
            <w:noWrap w:val="0"/>
            <w:vAlign w:val="center"/>
          </w:tcPr>
          <w:p>
            <w:pPr>
              <w:pStyle w:val="3"/>
              <w:keepNext/>
              <w:snapToGrid w:val="0"/>
              <w:ind w:left="0"/>
              <w:rPr>
                <w:rFonts w:hint="default" w:ascii="Arial" w:hAnsi="Arial" w:cs="Arial"/>
                <w:sz w:val="21"/>
                <w:szCs w:val="21"/>
                <w:lang w:val="en-US" w:eastAsia="zh-CN"/>
              </w:rPr>
            </w:pPr>
          </w:p>
        </w:tc>
        <w:tc>
          <w:tcPr>
            <w:tcW w:w="2183" w:type="dxa"/>
            <w:noWrap w:val="0"/>
            <w:vAlign w:val="center"/>
          </w:tcPr>
          <w:p>
            <w:pPr>
              <w:pStyle w:val="3"/>
              <w:keepNext/>
              <w:snapToGrid w:val="0"/>
              <w:ind w:left="0"/>
              <w:rPr>
                <w:rFonts w:hint="default" w:ascii="Arial" w:hAnsi="Arial" w:cs="Arial"/>
                <w:sz w:val="21"/>
                <w:szCs w:val="21"/>
                <w:lang w:val="en-US" w:eastAsia="zh-CN"/>
              </w:rPr>
            </w:pPr>
          </w:p>
        </w:tc>
        <w:tc>
          <w:tcPr>
            <w:tcW w:w="850" w:type="dxa"/>
            <w:noWrap w:val="0"/>
            <w:vAlign w:val="center"/>
          </w:tcPr>
          <w:p>
            <w:pPr>
              <w:pStyle w:val="3"/>
              <w:keepNext/>
              <w:snapToGrid w:val="0"/>
              <w:ind w:left="0"/>
              <w:rPr>
                <w:rFonts w:hint="default" w:ascii="Arial" w:hAnsi="Arial" w:cs="Arial"/>
                <w:sz w:val="21"/>
                <w:szCs w:val="21"/>
                <w:lang w:val="en-US" w:eastAsia="zh-CN"/>
              </w:rPr>
            </w:pPr>
          </w:p>
        </w:tc>
        <w:tc>
          <w:tcPr>
            <w:tcW w:w="1560" w:type="dxa"/>
            <w:noWrap w:val="0"/>
            <w:vAlign w:val="center"/>
          </w:tcPr>
          <w:p>
            <w:pPr>
              <w:pStyle w:val="3"/>
              <w:keepNext/>
              <w:snapToGrid w:val="0"/>
              <w:ind w:left="0"/>
              <w:rPr>
                <w:rFonts w:hint="default" w:ascii="Arial" w:hAnsi="Arial" w:cs="Arial"/>
                <w:sz w:val="21"/>
                <w:szCs w:val="21"/>
                <w:lang w:val="en-US" w:eastAsia="zh-CN"/>
              </w:rPr>
            </w:pPr>
          </w:p>
        </w:tc>
        <w:tc>
          <w:tcPr>
            <w:tcW w:w="2126" w:type="dxa"/>
            <w:noWrap w:val="0"/>
            <w:vAlign w:val="center"/>
          </w:tcPr>
          <w:p>
            <w:pPr>
              <w:pStyle w:val="3"/>
              <w:keepNext/>
              <w:snapToGrid w:val="0"/>
              <w:ind w:left="0"/>
              <w:rPr>
                <w:rFonts w:hint="default" w:ascii="Arial" w:hAnsi="Arial" w:cs="Arial"/>
                <w:sz w:val="21"/>
                <w:szCs w:val="21"/>
                <w:lang w:val="en-US" w:eastAsia="zh-CN"/>
              </w:rPr>
            </w:pPr>
          </w:p>
        </w:tc>
        <w:tc>
          <w:tcPr>
            <w:tcW w:w="1417"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936"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423"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417"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2183"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850"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560"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2126"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417"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851"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936" w:type="dxa"/>
            <w:tcBorders>
              <w:top w:val="nil"/>
            </w:tcBorders>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pPr>
              <w:pStyle w:val="3"/>
              <w:keepNext/>
              <w:snapToGrid w:val="0"/>
              <w:ind w:left="0"/>
              <w:rPr>
                <w:rFonts w:hint="default" w:ascii="Arial" w:hAnsi="Arial" w:cs="Arial"/>
                <w:sz w:val="21"/>
                <w:szCs w:val="21"/>
                <w:lang w:val="en-US" w:eastAsia="zh-CN"/>
              </w:rPr>
            </w:pPr>
          </w:p>
        </w:tc>
        <w:tc>
          <w:tcPr>
            <w:tcW w:w="1423" w:type="dxa"/>
            <w:noWrap w:val="0"/>
            <w:vAlign w:val="center"/>
          </w:tcPr>
          <w:p>
            <w:pPr>
              <w:pStyle w:val="3"/>
              <w:keepNext/>
              <w:snapToGrid w:val="0"/>
              <w:ind w:left="0"/>
              <w:rPr>
                <w:rFonts w:hint="default" w:ascii="Arial" w:hAnsi="Arial" w:cs="Arial"/>
                <w:sz w:val="21"/>
                <w:szCs w:val="21"/>
                <w:lang w:val="en-US" w:eastAsia="zh-CN"/>
              </w:rPr>
            </w:pPr>
          </w:p>
        </w:tc>
        <w:tc>
          <w:tcPr>
            <w:tcW w:w="1417" w:type="dxa"/>
            <w:noWrap w:val="0"/>
            <w:vAlign w:val="center"/>
          </w:tcPr>
          <w:p>
            <w:pPr>
              <w:pStyle w:val="3"/>
              <w:keepNext/>
              <w:snapToGrid w:val="0"/>
              <w:ind w:left="0"/>
              <w:rPr>
                <w:rFonts w:hint="default" w:ascii="Arial" w:hAnsi="Arial" w:cs="Arial"/>
                <w:sz w:val="21"/>
                <w:szCs w:val="21"/>
                <w:lang w:val="en-US" w:eastAsia="zh-CN"/>
              </w:rPr>
            </w:pPr>
          </w:p>
        </w:tc>
        <w:tc>
          <w:tcPr>
            <w:tcW w:w="2183" w:type="dxa"/>
            <w:noWrap w:val="0"/>
            <w:vAlign w:val="center"/>
          </w:tcPr>
          <w:p>
            <w:pPr>
              <w:pStyle w:val="3"/>
              <w:keepNext/>
              <w:snapToGrid w:val="0"/>
              <w:ind w:left="0"/>
              <w:rPr>
                <w:rFonts w:hint="default" w:ascii="Arial" w:hAnsi="Arial" w:cs="Arial"/>
                <w:sz w:val="21"/>
                <w:szCs w:val="21"/>
                <w:lang w:val="en-US" w:eastAsia="zh-CN"/>
              </w:rPr>
            </w:pPr>
          </w:p>
        </w:tc>
        <w:tc>
          <w:tcPr>
            <w:tcW w:w="850" w:type="dxa"/>
            <w:noWrap w:val="0"/>
            <w:vAlign w:val="center"/>
          </w:tcPr>
          <w:p>
            <w:pPr>
              <w:pStyle w:val="3"/>
              <w:keepNext/>
              <w:snapToGrid w:val="0"/>
              <w:ind w:left="0"/>
              <w:rPr>
                <w:rFonts w:hint="default" w:ascii="Arial" w:hAnsi="Arial" w:cs="Arial"/>
                <w:sz w:val="21"/>
                <w:szCs w:val="21"/>
                <w:lang w:val="en-US" w:eastAsia="zh-CN"/>
              </w:rPr>
            </w:pPr>
          </w:p>
        </w:tc>
        <w:tc>
          <w:tcPr>
            <w:tcW w:w="1560" w:type="dxa"/>
            <w:noWrap w:val="0"/>
            <w:vAlign w:val="center"/>
          </w:tcPr>
          <w:p>
            <w:pPr>
              <w:pStyle w:val="3"/>
              <w:keepNext/>
              <w:snapToGrid w:val="0"/>
              <w:ind w:left="0"/>
              <w:rPr>
                <w:rFonts w:hint="default" w:ascii="Arial" w:hAnsi="Arial" w:cs="Arial"/>
                <w:sz w:val="21"/>
                <w:szCs w:val="21"/>
                <w:lang w:val="en-US" w:eastAsia="zh-CN"/>
              </w:rPr>
            </w:pPr>
          </w:p>
        </w:tc>
        <w:tc>
          <w:tcPr>
            <w:tcW w:w="2126" w:type="dxa"/>
            <w:noWrap w:val="0"/>
            <w:vAlign w:val="center"/>
          </w:tcPr>
          <w:p>
            <w:pPr>
              <w:pStyle w:val="3"/>
              <w:keepNext/>
              <w:snapToGrid w:val="0"/>
              <w:ind w:left="0"/>
              <w:rPr>
                <w:rFonts w:hint="default" w:ascii="Arial" w:hAnsi="Arial" w:cs="Arial"/>
                <w:sz w:val="21"/>
                <w:szCs w:val="21"/>
                <w:lang w:val="en-US" w:eastAsia="zh-CN"/>
              </w:rPr>
            </w:pPr>
          </w:p>
        </w:tc>
        <w:tc>
          <w:tcPr>
            <w:tcW w:w="1417"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936" w:type="dxa"/>
            <w:noWrap w:val="0"/>
            <w:vAlign w:val="center"/>
          </w:tcPr>
          <w:p>
            <w:pPr>
              <w:pStyle w:val="3"/>
              <w:keepNext/>
              <w:snapToGrid w:val="0"/>
              <w:ind w:left="0"/>
              <w:rPr>
                <w:rFonts w:hint="default" w:ascii="Arial" w:hAnsi="Arial" w:cs="Arial"/>
                <w:sz w:val="21"/>
                <w:szCs w:val="21"/>
                <w:lang w:val="en-US" w:eastAsia="zh-CN"/>
              </w:rPr>
            </w:pPr>
          </w:p>
        </w:tc>
      </w:tr>
    </w:tbl>
    <w:p>
      <w:pPr>
        <w:spacing w:line="360" w:lineRule="auto"/>
        <w:ind w:firstLine="420"/>
        <w:rPr>
          <w:rFonts w:hint="default" w:ascii="Arial" w:hAnsi="Arial" w:cs="Arial"/>
          <w:b/>
          <w:sz w:val="21"/>
          <w:szCs w:val="21"/>
        </w:rPr>
        <w:sectPr>
          <w:pgSz w:w="16838" w:h="11905" w:orient="landscape"/>
          <w:pgMar w:top="1417" w:right="1417" w:bottom="1417" w:left="1417" w:header="850" w:footer="992" w:gutter="0"/>
          <w:cols w:space="720" w:num="1"/>
          <w:titlePg/>
          <w:docGrid w:type="lines" w:linePitch="333" w:charSpace="0"/>
        </w:sectPr>
      </w:pPr>
    </w:p>
    <w:p>
      <w:pPr>
        <w:pStyle w:val="7"/>
        <w:tabs>
          <w:tab w:val="center" w:pos="6946"/>
        </w:tabs>
        <w:rPr>
          <w:rFonts w:hint="default" w:ascii="Arial" w:hAnsi="Arial" w:cs="Arial"/>
          <w:sz w:val="21"/>
          <w:szCs w:val="21"/>
          <w:lang w:eastAsia="zh-CN"/>
        </w:rPr>
      </w:pPr>
      <w:r>
        <w:rPr>
          <w:rFonts w:hint="default" w:ascii="Arial" w:hAnsi="Arial" w:cs="Arial"/>
          <w:sz w:val="21"/>
          <w:szCs w:val="21"/>
        </w:rPr>
        <w:t>附件2：发包人供应材料设备一览表</w:t>
      </w:r>
    </w:p>
    <w:p>
      <w:pPr>
        <w:jc w:val="center"/>
        <w:rPr>
          <w:rFonts w:hint="default" w:ascii="Arial" w:hAnsi="Arial" w:cs="Arial"/>
        </w:rPr>
      </w:pPr>
      <w:r>
        <w:rPr>
          <w:rFonts w:hint="default" w:ascii="Arial" w:hAnsi="Arial" w:cs="Arial"/>
        </w:rPr>
        <w:t>发包人供应材料设备一览表</w:t>
      </w:r>
    </w:p>
    <w:tbl>
      <w:tblPr>
        <w:tblStyle w:val="2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877"/>
        <w:gridCol w:w="1418"/>
        <w:gridCol w:w="940"/>
        <w:gridCol w:w="1300"/>
        <w:gridCol w:w="1301"/>
        <w:gridCol w:w="1300"/>
        <w:gridCol w:w="1301"/>
        <w:gridCol w:w="2520"/>
        <w:gridCol w:w="12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33" w:hRule="atLeast"/>
        </w:trPr>
        <w:tc>
          <w:tcPr>
            <w:tcW w:w="851" w:type="dxa"/>
            <w:tcBorders>
              <w:top w:val="single" w:color="auto" w:sz="12" w:space="0"/>
              <w:bottom w:val="double" w:color="auto" w:sz="6" w:space="0"/>
            </w:tcBorders>
            <w:noWrap w:val="0"/>
            <w:vAlign w:val="center"/>
          </w:tcPr>
          <w:p>
            <w:pPr>
              <w:pStyle w:val="3"/>
              <w:keepNext/>
              <w:spacing w:line="360" w:lineRule="auto"/>
              <w:ind w:left="0"/>
              <w:jc w:val="center"/>
              <w:rPr>
                <w:rFonts w:hint="default" w:ascii="Arial" w:hAnsi="Arial" w:cs="Arial"/>
                <w:sz w:val="21"/>
                <w:szCs w:val="21"/>
                <w:lang w:val="en-US" w:eastAsia="zh-CN"/>
              </w:rPr>
            </w:pPr>
            <w:r>
              <w:rPr>
                <w:rFonts w:hint="default" w:ascii="Arial" w:hAnsi="Arial" w:cs="Arial"/>
                <w:sz w:val="21"/>
                <w:szCs w:val="21"/>
                <w:lang w:val="en-US" w:eastAsia="zh-CN"/>
              </w:rPr>
              <w:t>序号</w:t>
            </w:r>
          </w:p>
        </w:tc>
        <w:tc>
          <w:tcPr>
            <w:tcW w:w="1877" w:type="dxa"/>
            <w:tcBorders>
              <w:top w:val="single" w:color="auto" w:sz="12" w:space="0"/>
              <w:bottom w:val="double" w:color="auto" w:sz="6" w:space="0"/>
            </w:tcBorders>
            <w:noWrap w:val="0"/>
            <w:vAlign w:val="center"/>
          </w:tcPr>
          <w:p>
            <w:pPr>
              <w:pStyle w:val="3"/>
              <w:keepNext/>
              <w:spacing w:line="360" w:lineRule="auto"/>
              <w:ind w:left="0"/>
              <w:jc w:val="center"/>
              <w:rPr>
                <w:rFonts w:hint="default" w:ascii="Arial" w:hAnsi="Arial" w:cs="Arial"/>
                <w:sz w:val="21"/>
                <w:szCs w:val="21"/>
                <w:lang w:val="en-US" w:eastAsia="zh-CN"/>
              </w:rPr>
            </w:pPr>
            <w:r>
              <w:rPr>
                <w:rFonts w:hint="default" w:ascii="Arial" w:hAnsi="Arial" w:cs="Arial"/>
                <w:sz w:val="21"/>
                <w:szCs w:val="21"/>
                <w:lang w:val="en-US" w:eastAsia="zh-CN"/>
              </w:rPr>
              <w:t>材料、设备品种</w:t>
            </w:r>
          </w:p>
        </w:tc>
        <w:tc>
          <w:tcPr>
            <w:tcW w:w="1418" w:type="dxa"/>
            <w:tcBorders>
              <w:top w:val="single" w:color="auto" w:sz="12" w:space="0"/>
              <w:bottom w:val="double" w:color="auto" w:sz="6" w:space="0"/>
            </w:tcBorders>
            <w:noWrap w:val="0"/>
            <w:vAlign w:val="center"/>
          </w:tcPr>
          <w:p>
            <w:pPr>
              <w:pStyle w:val="3"/>
              <w:keepNext/>
              <w:spacing w:line="360" w:lineRule="auto"/>
              <w:ind w:left="0"/>
              <w:jc w:val="center"/>
              <w:rPr>
                <w:rFonts w:hint="default" w:ascii="Arial" w:hAnsi="Arial" w:cs="Arial"/>
                <w:sz w:val="21"/>
                <w:szCs w:val="21"/>
                <w:lang w:val="en-US" w:eastAsia="zh-CN"/>
              </w:rPr>
            </w:pPr>
            <w:r>
              <w:rPr>
                <w:rFonts w:hint="default" w:ascii="Arial" w:hAnsi="Arial" w:cs="Arial"/>
                <w:sz w:val="21"/>
                <w:szCs w:val="21"/>
                <w:lang w:val="en-US" w:eastAsia="zh-CN"/>
              </w:rPr>
              <w:t>规格型号</w:t>
            </w:r>
          </w:p>
        </w:tc>
        <w:tc>
          <w:tcPr>
            <w:tcW w:w="940" w:type="dxa"/>
            <w:tcBorders>
              <w:top w:val="single" w:color="auto" w:sz="12" w:space="0"/>
              <w:bottom w:val="double" w:color="auto" w:sz="6" w:space="0"/>
            </w:tcBorders>
            <w:noWrap w:val="0"/>
            <w:vAlign w:val="center"/>
          </w:tcPr>
          <w:p>
            <w:pPr>
              <w:pStyle w:val="3"/>
              <w:keepNext/>
              <w:spacing w:line="360" w:lineRule="auto"/>
              <w:ind w:left="0"/>
              <w:jc w:val="center"/>
              <w:rPr>
                <w:rFonts w:hint="default" w:ascii="Arial" w:hAnsi="Arial" w:cs="Arial"/>
                <w:sz w:val="21"/>
                <w:szCs w:val="21"/>
                <w:lang w:val="en-US" w:eastAsia="zh-CN"/>
              </w:rPr>
            </w:pPr>
            <w:r>
              <w:rPr>
                <w:rFonts w:hint="default" w:ascii="Arial" w:hAnsi="Arial" w:cs="Arial"/>
                <w:sz w:val="21"/>
                <w:szCs w:val="21"/>
                <w:lang w:val="en-US" w:eastAsia="zh-CN"/>
              </w:rPr>
              <w:t>单位</w:t>
            </w:r>
          </w:p>
        </w:tc>
        <w:tc>
          <w:tcPr>
            <w:tcW w:w="1300" w:type="dxa"/>
            <w:tcBorders>
              <w:top w:val="single" w:color="auto" w:sz="12" w:space="0"/>
              <w:bottom w:val="double" w:color="auto" w:sz="6" w:space="0"/>
            </w:tcBorders>
            <w:noWrap w:val="0"/>
            <w:vAlign w:val="center"/>
          </w:tcPr>
          <w:p>
            <w:pPr>
              <w:pStyle w:val="3"/>
              <w:keepNext/>
              <w:spacing w:line="360" w:lineRule="auto"/>
              <w:ind w:left="0"/>
              <w:jc w:val="center"/>
              <w:rPr>
                <w:rFonts w:hint="default" w:ascii="Arial" w:hAnsi="Arial" w:cs="Arial"/>
                <w:sz w:val="21"/>
                <w:szCs w:val="21"/>
                <w:lang w:val="en-US" w:eastAsia="zh-CN"/>
              </w:rPr>
            </w:pPr>
            <w:r>
              <w:rPr>
                <w:rFonts w:hint="default" w:ascii="Arial" w:hAnsi="Arial" w:cs="Arial"/>
                <w:sz w:val="21"/>
                <w:szCs w:val="21"/>
                <w:lang w:val="en-US" w:eastAsia="zh-CN"/>
              </w:rPr>
              <w:t>数量</w:t>
            </w:r>
          </w:p>
        </w:tc>
        <w:tc>
          <w:tcPr>
            <w:tcW w:w="1301" w:type="dxa"/>
            <w:tcBorders>
              <w:top w:val="single" w:color="auto" w:sz="12" w:space="0"/>
              <w:bottom w:val="double" w:color="auto" w:sz="6" w:space="0"/>
            </w:tcBorders>
            <w:noWrap w:val="0"/>
            <w:vAlign w:val="center"/>
          </w:tcPr>
          <w:p>
            <w:pPr>
              <w:pStyle w:val="3"/>
              <w:keepNext/>
              <w:spacing w:line="360" w:lineRule="auto"/>
              <w:ind w:left="0"/>
              <w:jc w:val="center"/>
              <w:rPr>
                <w:rFonts w:hint="default" w:ascii="Arial" w:hAnsi="Arial" w:cs="Arial"/>
                <w:sz w:val="21"/>
                <w:szCs w:val="21"/>
                <w:lang w:val="en-US" w:eastAsia="zh-CN"/>
              </w:rPr>
            </w:pPr>
            <w:r>
              <w:rPr>
                <w:rFonts w:hint="default" w:ascii="Arial" w:hAnsi="Arial" w:cs="Arial"/>
                <w:sz w:val="21"/>
                <w:szCs w:val="21"/>
                <w:lang w:val="en-US" w:eastAsia="zh-CN"/>
              </w:rPr>
              <w:t>单价（元）</w:t>
            </w:r>
          </w:p>
        </w:tc>
        <w:tc>
          <w:tcPr>
            <w:tcW w:w="1300" w:type="dxa"/>
            <w:tcBorders>
              <w:top w:val="single" w:color="auto" w:sz="12" w:space="0"/>
              <w:bottom w:val="double" w:color="auto" w:sz="6" w:space="0"/>
            </w:tcBorders>
            <w:noWrap w:val="0"/>
            <w:vAlign w:val="center"/>
          </w:tcPr>
          <w:p>
            <w:pPr>
              <w:pStyle w:val="3"/>
              <w:keepNext/>
              <w:spacing w:line="360" w:lineRule="auto"/>
              <w:ind w:left="0"/>
              <w:jc w:val="center"/>
              <w:rPr>
                <w:rFonts w:hint="default" w:ascii="Arial" w:hAnsi="Arial" w:cs="Arial"/>
                <w:sz w:val="21"/>
                <w:szCs w:val="21"/>
                <w:lang w:val="en-US" w:eastAsia="zh-CN"/>
              </w:rPr>
            </w:pPr>
            <w:r>
              <w:rPr>
                <w:rFonts w:hint="default" w:ascii="Arial" w:hAnsi="Arial" w:cs="Arial"/>
                <w:sz w:val="21"/>
                <w:szCs w:val="21"/>
                <w:lang w:val="en-US" w:eastAsia="zh-CN"/>
              </w:rPr>
              <w:t>质量等级</w:t>
            </w:r>
          </w:p>
        </w:tc>
        <w:tc>
          <w:tcPr>
            <w:tcW w:w="1301" w:type="dxa"/>
            <w:tcBorders>
              <w:top w:val="single" w:color="auto" w:sz="12" w:space="0"/>
              <w:bottom w:val="double" w:color="auto" w:sz="6" w:space="0"/>
            </w:tcBorders>
            <w:noWrap w:val="0"/>
            <w:vAlign w:val="center"/>
          </w:tcPr>
          <w:p>
            <w:pPr>
              <w:pStyle w:val="3"/>
              <w:keepNext/>
              <w:spacing w:line="360" w:lineRule="auto"/>
              <w:ind w:left="0"/>
              <w:jc w:val="center"/>
              <w:rPr>
                <w:rFonts w:hint="default" w:ascii="Arial" w:hAnsi="Arial" w:cs="Arial"/>
                <w:sz w:val="21"/>
                <w:szCs w:val="21"/>
                <w:lang w:val="en-US" w:eastAsia="zh-CN"/>
              </w:rPr>
            </w:pPr>
            <w:r>
              <w:rPr>
                <w:rFonts w:hint="default" w:ascii="Arial" w:hAnsi="Arial" w:cs="Arial"/>
                <w:sz w:val="21"/>
                <w:szCs w:val="21"/>
                <w:lang w:val="en-US" w:eastAsia="zh-CN"/>
              </w:rPr>
              <w:t>供应时间</w:t>
            </w:r>
          </w:p>
        </w:tc>
        <w:tc>
          <w:tcPr>
            <w:tcW w:w="2520" w:type="dxa"/>
            <w:tcBorders>
              <w:top w:val="single" w:color="auto" w:sz="12" w:space="0"/>
              <w:bottom w:val="double" w:color="auto" w:sz="6" w:space="0"/>
            </w:tcBorders>
            <w:noWrap w:val="0"/>
            <w:vAlign w:val="center"/>
          </w:tcPr>
          <w:p>
            <w:pPr>
              <w:pStyle w:val="3"/>
              <w:keepNext/>
              <w:spacing w:line="360" w:lineRule="auto"/>
              <w:ind w:left="0"/>
              <w:jc w:val="center"/>
              <w:rPr>
                <w:rFonts w:hint="default" w:ascii="Arial" w:hAnsi="Arial" w:cs="Arial"/>
                <w:sz w:val="21"/>
                <w:szCs w:val="21"/>
                <w:lang w:val="en-US" w:eastAsia="zh-CN"/>
              </w:rPr>
            </w:pPr>
            <w:r>
              <w:rPr>
                <w:rFonts w:hint="default" w:ascii="Arial" w:hAnsi="Arial" w:cs="Arial"/>
                <w:sz w:val="21"/>
                <w:szCs w:val="21"/>
                <w:lang w:val="en-US" w:eastAsia="zh-CN"/>
              </w:rPr>
              <w:t>送达地点</w:t>
            </w:r>
          </w:p>
        </w:tc>
        <w:tc>
          <w:tcPr>
            <w:tcW w:w="1260" w:type="dxa"/>
            <w:tcBorders>
              <w:top w:val="single" w:color="auto" w:sz="12" w:space="0"/>
              <w:bottom w:val="double" w:color="auto" w:sz="6" w:space="0"/>
            </w:tcBorders>
            <w:noWrap w:val="0"/>
            <w:vAlign w:val="center"/>
          </w:tcPr>
          <w:p>
            <w:pPr>
              <w:pStyle w:val="3"/>
              <w:keepNext/>
              <w:spacing w:line="360" w:lineRule="auto"/>
              <w:ind w:left="0"/>
              <w:jc w:val="center"/>
              <w:rPr>
                <w:rFonts w:hint="default" w:ascii="Arial" w:hAnsi="Arial" w:cs="Arial"/>
                <w:sz w:val="21"/>
                <w:szCs w:val="21"/>
                <w:lang w:val="en-US" w:eastAsia="zh-CN"/>
              </w:rPr>
            </w:pPr>
            <w:r>
              <w:rPr>
                <w:rFonts w:hint="default" w:ascii="Arial" w:hAnsi="Arial" w:cs="Arial"/>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tcBorders>
              <w:top w:val="double" w:color="auto" w:sz="6" w:space="0"/>
              <w:bottom w:val="single" w:color="auto" w:sz="6" w:space="0"/>
            </w:tcBorders>
            <w:noWrap w:val="0"/>
            <w:vAlign w:val="center"/>
          </w:tcPr>
          <w:p>
            <w:pPr>
              <w:pStyle w:val="3"/>
              <w:keepNext/>
              <w:spacing w:line="360" w:lineRule="auto"/>
              <w:ind w:left="0"/>
              <w:rPr>
                <w:rFonts w:hint="default" w:ascii="Arial" w:hAnsi="Arial" w:cs="Arial"/>
                <w:sz w:val="21"/>
                <w:szCs w:val="21"/>
                <w:lang w:val="en-US" w:eastAsia="zh-CN"/>
              </w:rPr>
            </w:pPr>
          </w:p>
        </w:tc>
        <w:tc>
          <w:tcPr>
            <w:tcW w:w="1877" w:type="dxa"/>
            <w:tcBorders>
              <w:top w:val="double" w:color="auto" w:sz="6" w:space="0"/>
              <w:bottom w:val="single" w:color="auto" w:sz="6" w:space="0"/>
            </w:tcBorders>
            <w:noWrap w:val="0"/>
            <w:vAlign w:val="center"/>
          </w:tcPr>
          <w:p>
            <w:pPr>
              <w:pStyle w:val="3"/>
              <w:keepNext/>
              <w:spacing w:line="360" w:lineRule="auto"/>
              <w:ind w:left="0"/>
              <w:rPr>
                <w:rFonts w:hint="default" w:ascii="Arial" w:hAnsi="Arial" w:cs="Arial"/>
                <w:sz w:val="21"/>
                <w:szCs w:val="21"/>
                <w:lang w:val="en-US" w:eastAsia="zh-CN"/>
              </w:rPr>
            </w:pPr>
          </w:p>
        </w:tc>
        <w:tc>
          <w:tcPr>
            <w:tcW w:w="1418" w:type="dxa"/>
            <w:tcBorders>
              <w:top w:val="double" w:color="auto" w:sz="6" w:space="0"/>
              <w:bottom w:val="single" w:color="auto" w:sz="6" w:space="0"/>
            </w:tcBorders>
            <w:noWrap w:val="0"/>
            <w:vAlign w:val="center"/>
          </w:tcPr>
          <w:p>
            <w:pPr>
              <w:pStyle w:val="3"/>
              <w:keepNext/>
              <w:spacing w:line="360" w:lineRule="auto"/>
              <w:ind w:left="0"/>
              <w:rPr>
                <w:rFonts w:hint="default" w:ascii="Arial" w:hAnsi="Arial" w:cs="Arial"/>
                <w:sz w:val="21"/>
                <w:szCs w:val="21"/>
                <w:lang w:val="en-US" w:eastAsia="zh-CN"/>
              </w:rPr>
            </w:pPr>
          </w:p>
        </w:tc>
        <w:tc>
          <w:tcPr>
            <w:tcW w:w="940" w:type="dxa"/>
            <w:tcBorders>
              <w:top w:val="double" w:color="auto" w:sz="6" w:space="0"/>
              <w:bottom w:val="single" w:color="auto" w:sz="6" w:space="0"/>
            </w:tcBorders>
            <w:noWrap w:val="0"/>
            <w:vAlign w:val="center"/>
          </w:tcPr>
          <w:p>
            <w:pPr>
              <w:pStyle w:val="3"/>
              <w:keepNext/>
              <w:spacing w:line="360" w:lineRule="auto"/>
              <w:ind w:left="0"/>
              <w:rPr>
                <w:rFonts w:hint="default" w:ascii="Arial" w:hAnsi="Arial" w:cs="Arial"/>
                <w:sz w:val="21"/>
                <w:szCs w:val="21"/>
                <w:lang w:val="en-US" w:eastAsia="zh-CN"/>
              </w:rPr>
            </w:pPr>
          </w:p>
        </w:tc>
        <w:tc>
          <w:tcPr>
            <w:tcW w:w="1300" w:type="dxa"/>
            <w:tcBorders>
              <w:top w:val="double" w:color="auto" w:sz="6" w:space="0"/>
              <w:bottom w:val="single" w:color="auto" w:sz="6" w:space="0"/>
            </w:tcBorders>
            <w:noWrap w:val="0"/>
            <w:vAlign w:val="center"/>
          </w:tcPr>
          <w:p>
            <w:pPr>
              <w:pStyle w:val="3"/>
              <w:keepNext/>
              <w:spacing w:line="360" w:lineRule="auto"/>
              <w:ind w:left="0"/>
              <w:rPr>
                <w:rFonts w:hint="default" w:ascii="Arial" w:hAnsi="Arial" w:cs="Arial"/>
                <w:sz w:val="21"/>
                <w:szCs w:val="21"/>
                <w:lang w:val="en-US" w:eastAsia="zh-CN"/>
              </w:rPr>
            </w:pPr>
          </w:p>
        </w:tc>
        <w:tc>
          <w:tcPr>
            <w:tcW w:w="1301" w:type="dxa"/>
            <w:tcBorders>
              <w:top w:val="double" w:color="auto" w:sz="6" w:space="0"/>
              <w:bottom w:val="single" w:color="auto" w:sz="6" w:space="0"/>
            </w:tcBorders>
            <w:noWrap w:val="0"/>
            <w:vAlign w:val="center"/>
          </w:tcPr>
          <w:p>
            <w:pPr>
              <w:pStyle w:val="3"/>
              <w:keepNext/>
              <w:spacing w:line="360" w:lineRule="auto"/>
              <w:ind w:left="0"/>
              <w:rPr>
                <w:rFonts w:hint="default" w:ascii="Arial" w:hAnsi="Arial" w:cs="Arial"/>
                <w:sz w:val="21"/>
                <w:szCs w:val="21"/>
                <w:lang w:val="en-US" w:eastAsia="zh-CN"/>
              </w:rPr>
            </w:pPr>
          </w:p>
        </w:tc>
        <w:tc>
          <w:tcPr>
            <w:tcW w:w="1300" w:type="dxa"/>
            <w:tcBorders>
              <w:top w:val="double" w:color="auto" w:sz="6" w:space="0"/>
              <w:bottom w:val="single" w:color="auto" w:sz="6" w:space="0"/>
            </w:tcBorders>
            <w:noWrap w:val="0"/>
            <w:vAlign w:val="center"/>
          </w:tcPr>
          <w:p>
            <w:pPr>
              <w:pStyle w:val="3"/>
              <w:keepNext/>
              <w:spacing w:line="360" w:lineRule="auto"/>
              <w:ind w:left="0"/>
              <w:rPr>
                <w:rFonts w:hint="default" w:ascii="Arial" w:hAnsi="Arial" w:cs="Arial"/>
                <w:sz w:val="21"/>
                <w:szCs w:val="21"/>
                <w:lang w:val="en-US" w:eastAsia="zh-CN"/>
              </w:rPr>
            </w:pPr>
          </w:p>
        </w:tc>
        <w:tc>
          <w:tcPr>
            <w:tcW w:w="1301" w:type="dxa"/>
            <w:tcBorders>
              <w:top w:val="double" w:color="auto" w:sz="6" w:space="0"/>
              <w:bottom w:val="single" w:color="auto" w:sz="6" w:space="0"/>
            </w:tcBorders>
            <w:noWrap w:val="0"/>
            <w:vAlign w:val="center"/>
          </w:tcPr>
          <w:p>
            <w:pPr>
              <w:pStyle w:val="3"/>
              <w:keepNext/>
              <w:spacing w:line="360" w:lineRule="auto"/>
              <w:ind w:left="0"/>
              <w:rPr>
                <w:rFonts w:hint="default" w:ascii="Arial" w:hAnsi="Arial" w:cs="Arial"/>
                <w:sz w:val="21"/>
                <w:szCs w:val="21"/>
                <w:lang w:val="en-US" w:eastAsia="zh-CN"/>
              </w:rPr>
            </w:pPr>
          </w:p>
        </w:tc>
        <w:tc>
          <w:tcPr>
            <w:tcW w:w="2520" w:type="dxa"/>
            <w:tcBorders>
              <w:top w:val="double" w:color="auto" w:sz="6" w:space="0"/>
              <w:bottom w:val="single" w:color="auto" w:sz="6" w:space="0"/>
            </w:tcBorders>
            <w:noWrap w:val="0"/>
            <w:vAlign w:val="center"/>
          </w:tcPr>
          <w:p>
            <w:pPr>
              <w:pStyle w:val="3"/>
              <w:keepNext/>
              <w:spacing w:line="360" w:lineRule="auto"/>
              <w:ind w:left="0"/>
              <w:rPr>
                <w:rFonts w:hint="default" w:ascii="Arial" w:hAnsi="Arial" w:cs="Arial"/>
                <w:sz w:val="21"/>
                <w:szCs w:val="21"/>
                <w:lang w:val="en-US" w:eastAsia="zh-CN"/>
              </w:rPr>
            </w:pPr>
          </w:p>
        </w:tc>
        <w:tc>
          <w:tcPr>
            <w:tcW w:w="1260" w:type="dxa"/>
            <w:tcBorders>
              <w:top w:val="double" w:color="auto" w:sz="6" w:space="0"/>
              <w:bottom w:val="single" w:color="auto" w:sz="6" w:space="0"/>
            </w:tcBorders>
            <w:noWrap w:val="0"/>
            <w:vAlign w:val="center"/>
          </w:tcPr>
          <w:p>
            <w:pPr>
              <w:pStyle w:val="3"/>
              <w:keepNext/>
              <w:spacing w:line="360" w:lineRule="auto"/>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tcBorders>
              <w:top w:val="nil"/>
            </w:tcBorders>
            <w:noWrap w:val="0"/>
            <w:vAlign w:val="center"/>
          </w:tcPr>
          <w:p>
            <w:pPr>
              <w:pStyle w:val="3"/>
              <w:keepNext/>
              <w:spacing w:line="360" w:lineRule="auto"/>
              <w:ind w:left="0"/>
              <w:rPr>
                <w:rFonts w:hint="default" w:ascii="Arial" w:hAnsi="Arial" w:cs="Arial"/>
                <w:sz w:val="21"/>
                <w:szCs w:val="21"/>
                <w:lang w:val="en-US" w:eastAsia="zh-CN"/>
              </w:rPr>
            </w:pPr>
          </w:p>
        </w:tc>
        <w:tc>
          <w:tcPr>
            <w:tcW w:w="1877" w:type="dxa"/>
            <w:tcBorders>
              <w:top w:val="nil"/>
            </w:tcBorders>
            <w:noWrap w:val="0"/>
            <w:vAlign w:val="center"/>
          </w:tcPr>
          <w:p>
            <w:pPr>
              <w:pStyle w:val="3"/>
              <w:keepNext/>
              <w:spacing w:line="360" w:lineRule="auto"/>
              <w:ind w:left="0"/>
              <w:rPr>
                <w:rFonts w:hint="default" w:ascii="Arial" w:hAnsi="Arial" w:cs="Arial"/>
                <w:sz w:val="21"/>
                <w:szCs w:val="21"/>
                <w:lang w:val="en-US" w:eastAsia="zh-CN"/>
              </w:rPr>
            </w:pPr>
          </w:p>
        </w:tc>
        <w:tc>
          <w:tcPr>
            <w:tcW w:w="1418" w:type="dxa"/>
            <w:tcBorders>
              <w:top w:val="nil"/>
            </w:tcBorders>
            <w:noWrap w:val="0"/>
            <w:vAlign w:val="center"/>
          </w:tcPr>
          <w:p>
            <w:pPr>
              <w:pStyle w:val="3"/>
              <w:keepNext/>
              <w:spacing w:line="360" w:lineRule="auto"/>
              <w:ind w:left="0"/>
              <w:rPr>
                <w:rFonts w:hint="default" w:ascii="Arial" w:hAnsi="Arial" w:cs="Arial"/>
                <w:sz w:val="21"/>
                <w:szCs w:val="21"/>
                <w:lang w:val="en-US" w:eastAsia="zh-CN"/>
              </w:rPr>
            </w:pPr>
          </w:p>
        </w:tc>
        <w:tc>
          <w:tcPr>
            <w:tcW w:w="940" w:type="dxa"/>
            <w:tcBorders>
              <w:top w:val="nil"/>
            </w:tcBorders>
            <w:noWrap w:val="0"/>
            <w:vAlign w:val="center"/>
          </w:tcPr>
          <w:p>
            <w:pPr>
              <w:pStyle w:val="3"/>
              <w:keepNext/>
              <w:spacing w:line="360" w:lineRule="auto"/>
              <w:ind w:left="0"/>
              <w:rPr>
                <w:rFonts w:hint="default" w:ascii="Arial" w:hAnsi="Arial" w:cs="Arial"/>
                <w:sz w:val="21"/>
                <w:szCs w:val="21"/>
                <w:lang w:val="en-US" w:eastAsia="zh-CN"/>
              </w:rPr>
            </w:pPr>
          </w:p>
        </w:tc>
        <w:tc>
          <w:tcPr>
            <w:tcW w:w="1300" w:type="dxa"/>
            <w:tcBorders>
              <w:top w:val="nil"/>
            </w:tcBorders>
            <w:noWrap w:val="0"/>
            <w:vAlign w:val="center"/>
          </w:tcPr>
          <w:p>
            <w:pPr>
              <w:pStyle w:val="3"/>
              <w:keepNext/>
              <w:spacing w:line="360" w:lineRule="auto"/>
              <w:ind w:left="0"/>
              <w:rPr>
                <w:rFonts w:hint="default" w:ascii="Arial" w:hAnsi="Arial" w:cs="Arial"/>
                <w:sz w:val="21"/>
                <w:szCs w:val="21"/>
                <w:lang w:val="en-US" w:eastAsia="zh-CN"/>
              </w:rPr>
            </w:pPr>
          </w:p>
        </w:tc>
        <w:tc>
          <w:tcPr>
            <w:tcW w:w="1301" w:type="dxa"/>
            <w:tcBorders>
              <w:top w:val="nil"/>
            </w:tcBorders>
            <w:noWrap w:val="0"/>
            <w:vAlign w:val="center"/>
          </w:tcPr>
          <w:p>
            <w:pPr>
              <w:pStyle w:val="3"/>
              <w:keepNext/>
              <w:spacing w:line="360" w:lineRule="auto"/>
              <w:ind w:left="0"/>
              <w:rPr>
                <w:rFonts w:hint="default" w:ascii="Arial" w:hAnsi="Arial" w:cs="Arial"/>
                <w:sz w:val="21"/>
                <w:szCs w:val="21"/>
                <w:lang w:val="en-US" w:eastAsia="zh-CN"/>
              </w:rPr>
            </w:pPr>
          </w:p>
        </w:tc>
        <w:tc>
          <w:tcPr>
            <w:tcW w:w="1300" w:type="dxa"/>
            <w:tcBorders>
              <w:top w:val="nil"/>
            </w:tcBorders>
            <w:noWrap w:val="0"/>
            <w:vAlign w:val="center"/>
          </w:tcPr>
          <w:p>
            <w:pPr>
              <w:pStyle w:val="3"/>
              <w:keepNext/>
              <w:spacing w:line="360" w:lineRule="auto"/>
              <w:ind w:left="0"/>
              <w:rPr>
                <w:rFonts w:hint="default" w:ascii="Arial" w:hAnsi="Arial" w:cs="Arial"/>
                <w:sz w:val="21"/>
                <w:szCs w:val="21"/>
                <w:lang w:val="en-US" w:eastAsia="zh-CN"/>
              </w:rPr>
            </w:pPr>
          </w:p>
        </w:tc>
        <w:tc>
          <w:tcPr>
            <w:tcW w:w="1301" w:type="dxa"/>
            <w:tcBorders>
              <w:top w:val="nil"/>
            </w:tcBorders>
            <w:noWrap w:val="0"/>
            <w:vAlign w:val="center"/>
          </w:tcPr>
          <w:p>
            <w:pPr>
              <w:pStyle w:val="3"/>
              <w:keepNext/>
              <w:spacing w:line="360" w:lineRule="auto"/>
              <w:ind w:left="0"/>
              <w:rPr>
                <w:rFonts w:hint="default" w:ascii="Arial" w:hAnsi="Arial" w:cs="Arial"/>
                <w:sz w:val="21"/>
                <w:szCs w:val="21"/>
                <w:lang w:val="en-US" w:eastAsia="zh-CN"/>
              </w:rPr>
            </w:pPr>
          </w:p>
        </w:tc>
        <w:tc>
          <w:tcPr>
            <w:tcW w:w="2520" w:type="dxa"/>
            <w:tcBorders>
              <w:top w:val="nil"/>
            </w:tcBorders>
            <w:noWrap w:val="0"/>
            <w:vAlign w:val="center"/>
          </w:tcPr>
          <w:p>
            <w:pPr>
              <w:pStyle w:val="3"/>
              <w:keepNext/>
              <w:spacing w:line="360" w:lineRule="auto"/>
              <w:ind w:left="0"/>
              <w:rPr>
                <w:rFonts w:hint="default" w:ascii="Arial" w:hAnsi="Arial" w:cs="Arial"/>
                <w:sz w:val="21"/>
                <w:szCs w:val="21"/>
                <w:lang w:val="en-US" w:eastAsia="zh-CN"/>
              </w:rPr>
            </w:pPr>
          </w:p>
        </w:tc>
        <w:tc>
          <w:tcPr>
            <w:tcW w:w="1260" w:type="dxa"/>
            <w:tcBorders>
              <w:top w:val="nil"/>
            </w:tcBorders>
            <w:noWrap w:val="0"/>
            <w:vAlign w:val="center"/>
          </w:tcPr>
          <w:p>
            <w:pPr>
              <w:pStyle w:val="3"/>
              <w:keepNext/>
              <w:spacing w:line="360" w:lineRule="auto"/>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noWrap w:val="0"/>
            <w:vAlign w:val="center"/>
          </w:tcPr>
          <w:p>
            <w:pPr>
              <w:pStyle w:val="3"/>
              <w:keepNext/>
              <w:spacing w:line="360" w:lineRule="auto"/>
              <w:ind w:left="0"/>
              <w:rPr>
                <w:rFonts w:hint="default" w:ascii="Arial" w:hAnsi="Arial" w:cs="Arial"/>
                <w:sz w:val="21"/>
                <w:szCs w:val="21"/>
                <w:lang w:val="en-US" w:eastAsia="zh-CN"/>
              </w:rPr>
            </w:pPr>
          </w:p>
        </w:tc>
        <w:tc>
          <w:tcPr>
            <w:tcW w:w="1877" w:type="dxa"/>
            <w:noWrap w:val="0"/>
            <w:vAlign w:val="center"/>
          </w:tcPr>
          <w:p>
            <w:pPr>
              <w:pStyle w:val="3"/>
              <w:keepNext/>
              <w:spacing w:line="360" w:lineRule="auto"/>
              <w:ind w:left="0"/>
              <w:rPr>
                <w:rFonts w:hint="default" w:ascii="Arial" w:hAnsi="Arial" w:cs="Arial"/>
                <w:sz w:val="21"/>
                <w:szCs w:val="21"/>
                <w:lang w:val="en-US" w:eastAsia="zh-CN"/>
              </w:rPr>
            </w:pPr>
          </w:p>
        </w:tc>
        <w:tc>
          <w:tcPr>
            <w:tcW w:w="1418" w:type="dxa"/>
            <w:noWrap w:val="0"/>
            <w:vAlign w:val="center"/>
          </w:tcPr>
          <w:p>
            <w:pPr>
              <w:pStyle w:val="3"/>
              <w:keepNext/>
              <w:spacing w:line="360" w:lineRule="auto"/>
              <w:ind w:left="0"/>
              <w:rPr>
                <w:rFonts w:hint="default" w:ascii="Arial" w:hAnsi="Arial" w:cs="Arial"/>
                <w:sz w:val="21"/>
                <w:szCs w:val="21"/>
                <w:lang w:val="en-US" w:eastAsia="zh-CN"/>
              </w:rPr>
            </w:pPr>
          </w:p>
        </w:tc>
        <w:tc>
          <w:tcPr>
            <w:tcW w:w="940" w:type="dxa"/>
            <w:noWrap w:val="0"/>
            <w:vAlign w:val="center"/>
          </w:tcPr>
          <w:p>
            <w:pPr>
              <w:pStyle w:val="3"/>
              <w:keepNext/>
              <w:spacing w:line="360" w:lineRule="auto"/>
              <w:ind w:left="0"/>
              <w:rPr>
                <w:rFonts w:hint="default" w:ascii="Arial" w:hAnsi="Arial" w:cs="Arial"/>
                <w:sz w:val="21"/>
                <w:szCs w:val="21"/>
                <w:lang w:val="en-US" w:eastAsia="zh-CN"/>
              </w:rPr>
            </w:pPr>
          </w:p>
        </w:tc>
        <w:tc>
          <w:tcPr>
            <w:tcW w:w="1300" w:type="dxa"/>
            <w:noWrap w:val="0"/>
            <w:vAlign w:val="center"/>
          </w:tcPr>
          <w:p>
            <w:pPr>
              <w:pStyle w:val="3"/>
              <w:keepNext/>
              <w:spacing w:line="360" w:lineRule="auto"/>
              <w:ind w:left="0"/>
              <w:rPr>
                <w:rFonts w:hint="default" w:ascii="Arial" w:hAnsi="Arial" w:cs="Arial"/>
                <w:sz w:val="21"/>
                <w:szCs w:val="21"/>
                <w:lang w:val="en-US" w:eastAsia="zh-CN"/>
              </w:rPr>
            </w:pPr>
          </w:p>
        </w:tc>
        <w:tc>
          <w:tcPr>
            <w:tcW w:w="1301" w:type="dxa"/>
            <w:noWrap w:val="0"/>
            <w:vAlign w:val="center"/>
          </w:tcPr>
          <w:p>
            <w:pPr>
              <w:pStyle w:val="3"/>
              <w:keepNext/>
              <w:spacing w:line="360" w:lineRule="auto"/>
              <w:ind w:left="0"/>
              <w:rPr>
                <w:rFonts w:hint="default" w:ascii="Arial" w:hAnsi="Arial" w:cs="Arial"/>
                <w:sz w:val="21"/>
                <w:szCs w:val="21"/>
                <w:lang w:val="en-US" w:eastAsia="zh-CN"/>
              </w:rPr>
            </w:pPr>
          </w:p>
        </w:tc>
        <w:tc>
          <w:tcPr>
            <w:tcW w:w="1300" w:type="dxa"/>
            <w:noWrap w:val="0"/>
            <w:vAlign w:val="center"/>
          </w:tcPr>
          <w:p>
            <w:pPr>
              <w:pStyle w:val="3"/>
              <w:keepNext/>
              <w:spacing w:line="360" w:lineRule="auto"/>
              <w:ind w:left="0"/>
              <w:rPr>
                <w:rFonts w:hint="default" w:ascii="Arial" w:hAnsi="Arial" w:cs="Arial"/>
                <w:sz w:val="21"/>
                <w:szCs w:val="21"/>
                <w:lang w:val="en-US" w:eastAsia="zh-CN"/>
              </w:rPr>
            </w:pPr>
          </w:p>
        </w:tc>
        <w:tc>
          <w:tcPr>
            <w:tcW w:w="1301" w:type="dxa"/>
            <w:noWrap w:val="0"/>
            <w:vAlign w:val="center"/>
          </w:tcPr>
          <w:p>
            <w:pPr>
              <w:pStyle w:val="3"/>
              <w:keepNext/>
              <w:spacing w:line="360" w:lineRule="auto"/>
              <w:ind w:left="0"/>
              <w:rPr>
                <w:rFonts w:hint="default" w:ascii="Arial" w:hAnsi="Arial" w:cs="Arial"/>
                <w:sz w:val="21"/>
                <w:szCs w:val="21"/>
                <w:lang w:val="en-US" w:eastAsia="zh-CN"/>
              </w:rPr>
            </w:pPr>
          </w:p>
        </w:tc>
        <w:tc>
          <w:tcPr>
            <w:tcW w:w="2520" w:type="dxa"/>
            <w:noWrap w:val="0"/>
            <w:vAlign w:val="center"/>
          </w:tcPr>
          <w:p>
            <w:pPr>
              <w:pStyle w:val="3"/>
              <w:keepNext/>
              <w:spacing w:line="360" w:lineRule="auto"/>
              <w:ind w:left="0"/>
              <w:rPr>
                <w:rFonts w:hint="default" w:ascii="Arial" w:hAnsi="Arial" w:cs="Arial"/>
                <w:sz w:val="21"/>
                <w:szCs w:val="21"/>
                <w:lang w:val="en-US" w:eastAsia="zh-CN"/>
              </w:rPr>
            </w:pPr>
          </w:p>
        </w:tc>
        <w:tc>
          <w:tcPr>
            <w:tcW w:w="1260" w:type="dxa"/>
            <w:noWrap w:val="0"/>
            <w:vAlign w:val="center"/>
          </w:tcPr>
          <w:p>
            <w:pPr>
              <w:pStyle w:val="3"/>
              <w:keepNext/>
              <w:spacing w:line="360" w:lineRule="auto"/>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noWrap w:val="0"/>
            <w:vAlign w:val="center"/>
          </w:tcPr>
          <w:p>
            <w:pPr>
              <w:pStyle w:val="3"/>
              <w:keepNext/>
              <w:spacing w:line="360" w:lineRule="auto"/>
              <w:ind w:left="0"/>
              <w:rPr>
                <w:rFonts w:hint="default" w:ascii="Arial" w:hAnsi="Arial" w:cs="Arial"/>
                <w:sz w:val="21"/>
                <w:szCs w:val="21"/>
                <w:lang w:val="en-US" w:eastAsia="zh-CN"/>
              </w:rPr>
            </w:pPr>
          </w:p>
        </w:tc>
        <w:tc>
          <w:tcPr>
            <w:tcW w:w="1877" w:type="dxa"/>
            <w:noWrap w:val="0"/>
            <w:vAlign w:val="center"/>
          </w:tcPr>
          <w:p>
            <w:pPr>
              <w:pStyle w:val="3"/>
              <w:keepNext/>
              <w:spacing w:line="360" w:lineRule="auto"/>
              <w:ind w:left="0"/>
              <w:rPr>
                <w:rFonts w:hint="default" w:ascii="Arial" w:hAnsi="Arial" w:cs="Arial"/>
                <w:sz w:val="21"/>
                <w:szCs w:val="21"/>
                <w:lang w:val="en-US" w:eastAsia="zh-CN"/>
              </w:rPr>
            </w:pPr>
          </w:p>
        </w:tc>
        <w:tc>
          <w:tcPr>
            <w:tcW w:w="1418" w:type="dxa"/>
            <w:noWrap w:val="0"/>
            <w:vAlign w:val="center"/>
          </w:tcPr>
          <w:p>
            <w:pPr>
              <w:pStyle w:val="3"/>
              <w:keepNext/>
              <w:spacing w:line="360" w:lineRule="auto"/>
              <w:ind w:left="0"/>
              <w:rPr>
                <w:rFonts w:hint="default" w:ascii="Arial" w:hAnsi="Arial" w:cs="Arial"/>
                <w:sz w:val="21"/>
                <w:szCs w:val="21"/>
                <w:lang w:val="en-US" w:eastAsia="zh-CN"/>
              </w:rPr>
            </w:pPr>
          </w:p>
        </w:tc>
        <w:tc>
          <w:tcPr>
            <w:tcW w:w="940" w:type="dxa"/>
            <w:noWrap w:val="0"/>
            <w:vAlign w:val="center"/>
          </w:tcPr>
          <w:p>
            <w:pPr>
              <w:pStyle w:val="3"/>
              <w:keepNext/>
              <w:spacing w:line="360" w:lineRule="auto"/>
              <w:ind w:left="0"/>
              <w:rPr>
                <w:rFonts w:hint="default" w:ascii="Arial" w:hAnsi="Arial" w:cs="Arial"/>
                <w:sz w:val="21"/>
                <w:szCs w:val="21"/>
                <w:lang w:val="en-US" w:eastAsia="zh-CN"/>
              </w:rPr>
            </w:pPr>
          </w:p>
        </w:tc>
        <w:tc>
          <w:tcPr>
            <w:tcW w:w="1300" w:type="dxa"/>
            <w:noWrap w:val="0"/>
            <w:vAlign w:val="center"/>
          </w:tcPr>
          <w:p>
            <w:pPr>
              <w:pStyle w:val="3"/>
              <w:keepNext/>
              <w:spacing w:line="360" w:lineRule="auto"/>
              <w:ind w:left="0"/>
              <w:rPr>
                <w:rFonts w:hint="default" w:ascii="Arial" w:hAnsi="Arial" w:cs="Arial"/>
                <w:sz w:val="21"/>
                <w:szCs w:val="21"/>
                <w:lang w:val="en-US" w:eastAsia="zh-CN"/>
              </w:rPr>
            </w:pPr>
          </w:p>
        </w:tc>
        <w:tc>
          <w:tcPr>
            <w:tcW w:w="1301" w:type="dxa"/>
            <w:noWrap w:val="0"/>
            <w:vAlign w:val="center"/>
          </w:tcPr>
          <w:p>
            <w:pPr>
              <w:pStyle w:val="3"/>
              <w:keepNext/>
              <w:spacing w:line="360" w:lineRule="auto"/>
              <w:ind w:left="0"/>
              <w:rPr>
                <w:rFonts w:hint="default" w:ascii="Arial" w:hAnsi="Arial" w:cs="Arial"/>
                <w:sz w:val="21"/>
                <w:szCs w:val="21"/>
                <w:lang w:val="en-US" w:eastAsia="zh-CN"/>
              </w:rPr>
            </w:pPr>
          </w:p>
        </w:tc>
        <w:tc>
          <w:tcPr>
            <w:tcW w:w="1300" w:type="dxa"/>
            <w:noWrap w:val="0"/>
            <w:vAlign w:val="center"/>
          </w:tcPr>
          <w:p>
            <w:pPr>
              <w:pStyle w:val="3"/>
              <w:keepNext/>
              <w:spacing w:line="360" w:lineRule="auto"/>
              <w:ind w:left="0"/>
              <w:rPr>
                <w:rFonts w:hint="default" w:ascii="Arial" w:hAnsi="Arial" w:cs="Arial"/>
                <w:sz w:val="21"/>
                <w:szCs w:val="21"/>
                <w:lang w:val="en-US" w:eastAsia="zh-CN"/>
              </w:rPr>
            </w:pPr>
          </w:p>
        </w:tc>
        <w:tc>
          <w:tcPr>
            <w:tcW w:w="1301" w:type="dxa"/>
            <w:noWrap w:val="0"/>
            <w:vAlign w:val="center"/>
          </w:tcPr>
          <w:p>
            <w:pPr>
              <w:pStyle w:val="3"/>
              <w:keepNext/>
              <w:spacing w:line="360" w:lineRule="auto"/>
              <w:ind w:left="0"/>
              <w:rPr>
                <w:rFonts w:hint="default" w:ascii="Arial" w:hAnsi="Arial" w:cs="Arial"/>
                <w:sz w:val="21"/>
                <w:szCs w:val="21"/>
                <w:lang w:val="en-US" w:eastAsia="zh-CN"/>
              </w:rPr>
            </w:pPr>
          </w:p>
        </w:tc>
        <w:tc>
          <w:tcPr>
            <w:tcW w:w="2520" w:type="dxa"/>
            <w:noWrap w:val="0"/>
            <w:vAlign w:val="center"/>
          </w:tcPr>
          <w:p>
            <w:pPr>
              <w:pStyle w:val="3"/>
              <w:keepNext/>
              <w:spacing w:line="360" w:lineRule="auto"/>
              <w:ind w:left="0"/>
              <w:rPr>
                <w:rFonts w:hint="default" w:ascii="Arial" w:hAnsi="Arial" w:cs="Arial"/>
                <w:sz w:val="21"/>
                <w:szCs w:val="21"/>
                <w:lang w:val="en-US" w:eastAsia="zh-CN"/>
              </w:rPr>
            </w:pPr>
          </w:p>
        </w:tc>
        <w:tc>
          <w:tcPr>
            <w:tcW w:w="1260" w:type="dxa"/>
            <w:noWrap w:val="0"/>
            <w:vAlign w:val="center"/>
          </w:tcPr>
          <w:p>
            <w:pPr>
              <w:pStyle w:val="3"/>
              <w:keepNext/>
              <w:spacing w:line="360" w:lineRule="auto"/>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noWrap w:val="0"/>
            <w:vAlign w:val="center"/>
          </w:tcPr>
          <w:p>
            <w:pPr>
              <w:pStyle w:val="3"/>
              <w:keepNext/>
              <w:spacing w:line="360" w:lineRule="auto"/>
              <w:ind w:left="0"/>
              <w:rPr>
                <w:rFonts w:hint="default" w:ascii="Arial" w:hAnsi="Arial" w:cs="Arial"/>
                <w:sz w:val="21"/>
                <w:szCs w:val="21"/>
                <w:lang w:val="en-US" w:eastAsia="zh-CN"/>
              </w:rPr>
            </w:pPr>
          </w:p>
        </w:tc>
        <w:tc>
          <w:tcPr>
            <w:tcW w:w="1877" w:type="dxa"/>
            <w:noWrap w:val="0"/>
            <w:vAlign w:val="center"/>
          </w:tcPr>
          <w:p>
            <w:pPr>
              <w:pStyle w:val="3"/>
              <w:keepNext/>
              <w:spacing w:line="360" w:lineRule="auto"/>
              <w:ind w:left="0"/>
              <w:rPr>
                <w:rFonts w:hint="default" w:ascii="Arial" w:hAnsi="Arial" w:cs="Arial"/>
                <w:sz w:val="21"/>
                <w:szCs w:val="21"/>
                <w:lang w:val="en-US" w:eastAsia="zh-CN"/>
              </w:rPr>
            </w:pPr>
          </w:p>
        </w:tc>
        <w:tc>
          <w:tcPr>
            <w:tcW w:w="1418" w:type="dxa"/>
            <w:noWrap w:val="0"/>
            <w:vAlign w:val="center"/>
          </w:tcPr>
          <w:p>
            <w:pPr>
              <w:pStyle w:val="3"/>
              <w:keepNext/>
              <w:spacing w:line="360" w:lineRule="auto"/>
              <w:ind w:left="0"/>
              <w:rPr>
                <w:rFonts w:hint="default" w:ascii="Arial" w:hAnsi="Arial" w:cs="Arial"/>
                <w:sz w:val="21"/>
                <w:szCs w:val="21"/>
                <w:lang w:val="en-US" w:eastAsia="zh-CN"/>
              </w:rPr>
            </w:pPr>
          </w:p>
        </w:tc>
        <w:tc>
          <w:tcPr>
            <w:tcW w:w="940" w:type="dxa"/>
            <w:noWrap w:val="0"/>
            <w:vAlign w:val="center"/>
          </w:tcPr>
          <w:p>
            <w:pPr>
              <w:pStyle w:val="3"/>
              <w:keepNext/>
              <w:spacing w:line="360" w:lineRule="auto"/>
              <w:ind w:left="0"/>
              <w:rPr>
                <w:rFonts w:hint="default" w:ascii="Arial" w:hAnsi="Arial" w:cs="Arial"/>
                <w:sz w:val="21"/>
                <w:szCs w:val="21"/>
                <w:lang w:val="en-US" w:eastAsia="zh-CN"/>
              </w:rPr>
            </w:pPr>
          </w:p>
        </w:tc>
        <w:tc>
          <w:tcPr>
            <w:tcW w:w="1300" w:type="dxa"/>
            <w:noWrap w:val="0"/>
            <w:vAlign w:val="center"/>
          </w:tcPr>
          <w:p>
            <w:pPr>
              <w:pStyle w:val="3"/>
              <w:keepNext/>
              <w:spacing w:line="360" w:lineRule="auto"/>
              <w:ind w:left="0"/>
              <w:rPr>
                <w:rFonts w:hint="default" w:ascii="Arial" w:hAnsi="Arial" w:cs="Arial"/>
                <w:sz w:val="21"/>
                <w:szCs w:val="21"/>
                <w:lang w:val="en-US" w:eastAsia="zh-CN"/>
              </w:rPr>
            </w:pPr>
          </w:p>
        </w:tc>
        <w:tc>
          <w:tcPr>
            <w:tcW w:w="1301" w:type="dxa"/>
            <w:noWrap w:val="0"/>
            <w:vAlign w:val="center"/>
          </w:tcPr>
          <w:p>
            <w:pPr>
              <w:pStyle w:val="3"/>
              <w:keepNext/>
              <w:spacing w:line="360" w:lineRule="auto"/>
              <w:ind w:left="0"/>
              <w:rPr>
                <w:rFonts w:hint="default" w:ascii="Arial" w:hAnsi="Arial" w:cs="Arial"/>
                <w:sz w:val="21"/>
                <w:szCs w:val="21"/>
                <w:lang w:val="en-US" w:eastAsia="zh-CN"/>
              </w:rPr>
            </w:pPr>
          </w:p>
        </w:tc>
        <w:tc>
          <w:tcPr>
            <w:tcW w:w="1300" w:type="dxa"/>
            <w:noWrap w:val="0"/>
            <w:vAlign w:val="center"/>
          </w:tcPr>
          <w:p>
            <w:pPr>
              <w:pStyle w:val="3"/>
              <w:keepNext/>
              <w:spacing w:line="360" w:lineRule="auto"/>
              <w:ind w:left="0"/>
              <w:rPr>
                <w:rFonts w:hint="default" w:ascii="Arial" w:hAnsi="Arial" w:cs="Arial"/>
                <w:sz w:val="21"/>
                <w:szCs w:val="21"/>
                <w:lang w:val="en-US" w:eastAsia="zh-CN"/>
              </w:rPr>
            </w:pPr>
          </w:p>
        </w:tc>
        <w:tc>
          <w:tcPr>
            <w:tcW w:w="1301" w:type="dxa"/>
            <w:noWrap w:val="0"/>
            <w:vAlign w:val="center"/>
          </w:tcPr>
          <w:p>
            <w:pPr>
              <w:pStyle w:val="3"/>
              <w:keepNext/>
              <w:spacing w:line="360" w:lineRule="auto"/>
              <w:ind w:left="0"/>
              <w:rPr>
                <w:rFonts w:hint="default" w:ascii="Arial" w:hAnsi="Arial" w:cs="Arial"/>
                <w:sz w:val="21"/>
                <w:szCs w:val="21"/>
                <w:lang w:val="en-US" w:eastAsia="zh-CN"/>
              </w:rPr>
            </w:pPr>
          </w:p>
        </w:tc>
        <w:tc>
          <w:tcPr>
            <w:tcW w:w="2520" w:type="dxa"/>
            <w:noWrap w:val="0"/>
            <w:vAlign w:val="center"/>
          </w:tcPr>
          <w:p>
            <w:pPr>
              <w:pStyle w:val="3"/>
              <w:keepNext/>
              <w:spacing w:line="360" w:lineRule="auto"/>
              <w:ind w:left="0"/>
              <w:rPr>
                <w:rFonts w:hint="default" w:ascii="Arial" w:hAnsi="Arial" w:cs="Arial"/>
                <w:sz w:val="21"/>
                <w:szCs w:val="21"/>
                <w:lang w:val="en-US" w:eastAsia="zh-CN"/>
              </w:rPr>
            </w:pPr>
          </w:p>
        </w:tc>
        <w:tc>
          <w:tcPr>
            <w:tcW w:w="1260" w:type="dxa"/>
            <w:noWrap w:val="0"/>
            <w:vAlign w:val="center"/>
          </w:tcPr>
          <w:p>
            <w:pPr>
              <w:pStyle w:val="3"/>
              <w:keepNext/>
              <w:spacing w:line="360" w:lineRule="auto"/>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noWrap w:val="0"/>
            <w:vAlign w:val="center"/>
          </w:tcPr>
          <w:p>
            <w:pPr>
              <w:pStyle w:val="3"/>
              <w:keepNext/>
              <w:spacing w:line="360" w:lineRule="auto"/>
              <w:ind w:left="0"/>
              <w:rPr>
                <w:rFonts w:hint="default" w:ascii="Arial" w:hAnsi="Arial" w:cs="Arial"/>
                <w:sz w:val="21"/>
                <w:szCs w:val="21"/>
                <w:lang w:val="en-US" w:eastAsia="zh-CN"/>
              </w:rPr>
            </w:pPr>
          </w:p>
        </w:tc>
        <w:tc>
          <w:tcPr>
            <w:tcW w:w="1877" w:type="dxa"/>
            <w:noWrap w:val="0"/>
            <w:vAlign w:val="center"/>
          </w:tcPr>
          <w:p>
            <w:pPr>
              <w:pStyle w:val="3"/>
              <w:keepNext/>
              <w:spacing w:line="360" w:lineRule="auto"/>
              <w:ind w:left="0"/>
              <w:rPr>
                <w:rFonts w:hint="default" w:ascii="Arial" w:hAnsi="Arial" w:cs="Arial"/>
                <w:sz w:val="21"/>
                <w:szCs w:val="21"/>
                <w:lang w:val="en-US" w:eastAsia="zh-CN"/>
              </w:rPr>
            </w:pPr>
          </w:p>
        </w:tc>
        <w:tc>
          <w:tcPr>
            <w:tcW w:w="1418" w:type="dxa"/>
            <w:noWrap w:val="0"/>
            <w:vAlign w:val="center"/>
          </w:tcPr>
          <w:p>
            <w:pPr>
              <w:pStyle w:val="3"/>
              <w:keepNext/>
              <w:spacing w:line="360" w:lineRule="auto"/>
              <w:ind w:left="0"/>
              <w:rPr>
                <w:rFonts w:hint="default" w:ascii="Arial" w:hAnsi="Arial" w:cs="Arial"/>
                <w:sz w:val="21"/>
                <w:szCs w:val="21"/>
                <w:lang w:val="en-US" w:eastAsia="zh-CN"/>
              </w:rPr>
            </w:pPr>
          </w:p>
        </w:tc>
        <w:tc>
          <w:tcPr>
            <w:tcW w:w="940" w:type="dxa"/>
            <w:noWrap w:val="0"/>
            <w:vAlign w:val="center"/>
          </w:tcPr>
          <w:p>
            <w:pPr>
              <w:pStyle w:val="3"/>
              <w:keepNext/>
              <w:spacing w:line="360" w:lineRule="auto"/>
              <w:ind w:left="0"/>
              <w:rPr>
                <w:rFonts w:hint="default" w:ascii="Arial" w:hAnsi="Arial" w:cs="Arial"/>
                <w:sz w:val="21"/>
                <w:szCs w:val="21"/>
                <w:lang w:val="en-US" w:eastAsia="zh-CN"/>
              </w:rPr>
            </w:pPr>
          </w:p>
        </w:tc>
        <w:tc>
          <w:tcPr>
            <w:tcW w:w="1300" w:type="dxa"/>
            <w:noWrap w:val="0"/>
            <w:vAlign w:val="center"/>
          </w:tcPr>
          <w:p>
            <w:pPr>
              <w:pStyle w:val="3"/>
              <w:keepNext/>
              <w:spacing w:line="360" w:lineRule="auto"/>
              <w:ind w:left="0"/>
              <w:rPr>
                <w:rFonts w:hint="default" w:ascii="Arial" w:hAnsi="Arial" w:cs="Arial"/>
                <w:sz w:val="21"/>
                <w:szCs w:val="21"/>
                <w:lang w:val="en-US" w:eastAsia="zh-CN"/>
              </w:rPr>
            </w:pPr>
          </w:p>
        </w:tc>
        <w:tc>
          <w:tcPr>
            <w:tcW w:w="1301" w:type="dxa"/>
            <w:noWrap w:val="0"/>
            <w:vAlign w:val="center"/>
          </w:tcPr>
          <w:p>
            <w:pPr>
              <w:pStyle w:val="3"/>
              <w:keepNext/>
              <w:spacing w:line="360" w:lineRule="auto"/>
              <w:ind w:left="0"/>
              <w:rPr>
                <w:rFonts w:hint="default" w:ascii="Arial" w:hAnsi="Arial" w:cs="Arial"/>
                <w:sz w:val="21"/>
                <w:szCs w:val="21"/>
                <w:lang w:val="en-US" w:eastAsia="zh-CN"/>
              </w:rPr>
            </w:pPr>
          </w:p>
        </w:tc>
        <w:tc>
          <w:tcPr>
            <w:tcW w:w="1300" w:type="dxa"/>
            <w:noWrap w:val="0"/>
            <w:vAlign w:val="center"/>
          </w:tcPr>
          <w:p>
            <w:pPr>
              <w:pStyle w:val="3"/>
              <w:keepNext/>
              <w:spacing w:line="360" w:lineRule="auto"/>
              <w:ind w:left="0"/>
              <w:rPr>
                <w:rFonts w:hint="default" w:ascii="Arial" w:hAnsi="Arial" w:cs="Arial"/>
                <w:sz w:val="21"/>
                <w:szCs w:val="21"/>
                <w:lang w:val="en-US" w:eastAsia="zh-CN"/>
              </w:rPr>
            </w:pPr>
          </w:p>
        </w:tc>
        <w:tc>
          <w:tcPr>
            <w:tcW w:w="1301" w:type="dxa"/>
            <w:noWrap w:val="0"/>
            <w:vAlign w:val="center"/>
          </w:tcPr>
          <w:p>
            <w:pPr>
              <w:pStyle w:val="3"/>
              <w:keepNext/>
              <w:spacing w:line="360" w:lineRule="auto"/>
              <w:ind w:left="0"/>
              <w:rPr>
                <w:rFonts w:hint="default" w:ascii="Arial" w:hAnsi="Arial" w:cs="Arial"/>
                <w:sz w:val="21"/>
                <w:szCs w:val="21"/>
                <w:lang w:val="en-US" w:eastAsia="zh-CN"/>
              </w:rPr>
            </w:pPr>
          </w:p>
        </w:tc>
        <w:tc>
          <w:tcPr>
            <w:tcW w:w="2520" w:type="dxa"/>
            <w:noWrap w:val="0"/>
            <w:vAlign w:val="center"/>
          </w:tcPr>
          <w:p>
            <w:pPr>
              <w:pStyle w:val="3"/>
              <w:keepNext/>
              <w:spacing w:line="360" w:lineRule="auto"/>
              <w:ind w:left="0"/>
              <w:rPr>
                <w:rFonts w:hint="default" w:ascii="Arial" w:hAnsi="Arial" w:cs="Arial"/>
                <w:sz w:val="21"/>
                <w:szCs w:val="21"/>
                <w:lang w:val="en-US" w:eastAsia="zh-CN"/>
              </w:rPr>
            </w:pPr>
          </w:p>
        </w:tc>
        <w:tc>
          <w:tcPr>
            <w:tcW w:w="1260" w:type="dxa"/>
            <w:noWrap w:val="0"/>
            <w:vAlign w:val="center"/>
          </w:tcPr>
          <w:p>
            <w:pPr>
              <w:pStyle w:val="3"/>
              <w:keepNext/>
              <w:spacing w:line="360" w:lineRule="auto"/>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noWrap w:val="0"/>
            <w:vAlign w:val="center"/>
          </w:tcPr>
          <w:p>
            <w:pPr>
              <w:pStyle w:val="3"/>
              <w:keepNext/>
              <w:spacing w:line="360" w:lineRule="auto"/>
              <w:ind w:left="0"/>
              <w:rPr>
                <w:rFonts w:hint="default" w:ascii="Arial" w:hAnsi="Arial" w:cs="Arial"/>
                <w:sz w:val="21"/>
                <w:szCs w:val="21"/>
                <w:lang w:val="en-US" w:eastAsia="zh-CN"/>
              </w:rPr>
            </w:pPr>
          </w:p>
        </w:tc>
        <w:tc>
          <w:tcPr>
            <w:tcW w:w="1877" w:type="dxa"/>
            <w:noWrap w:val="0"/>
            <w:vAlign w:val="center"/>
          </w:tcPr>
          <w:p>
            <w:pPr>
              <w:pStyle w:val="3"/>
              <w:keepNext/>
              <w:spacing w:line="360" w:lineRule="auto"/>
              <w:ind w:left="0"/>
              <w:rPr>
                <w:rFonts w:hint="default" w:ascii="Arial" w:hAnsi="Arial" w:cs="Arial"/>
                <w:sz w:val="21"/>
                <w:szCs w:val="21"/>
                <w:lang w:val="en-US" w:eastAsia="zh-CN"/>
              </w:rPr>
            </w:pPr>
          </w:p>
        </w:tc>
        <w:tc>
          <w:tcPr>
            <w:tcW w:w="1418" w:type="dxa"/>
            <w:noWrap w:val="0"/>
            <w:vAlign w:val="center"/>
          </w:tcPr>
          <w:p>
            <w:pPr>
              <w:pStyle w:val="3"/>
              <w:keepNext/>
              <w:spacing w:line="360" w:lineRule="auto"/>
              <w:ind w:left="0"/>
              <w:rPr>
                <w:rFonts w:hint="default" w:ascii="Arial" w:hAnsi="Arial" w:cs="Arial"/>
                <w:sz w:val="21"/>
                <w:szCs w:val="21"/>
                <w:lang w:val="en-US" w:eastAsia="zh-CN"/>
              </w:rPr>
            </w:pPr>
          </w:p>
        </w:tc>
        <w:tc>
          <w:tcPr>
            <w:tcW w:w="940" w:type="dxa"/>
            <w:noWrap w:val="0"/>
            <w:vAlign w:val="center"/>
          </w:tcPr>
          <w:p>
            <w:pPr>
              <w:pStyle w:val="3"/>
              <w:keepNext/>
              <w:spacing w:line="360" w:lineRule="auto"/>
              <w:ind w:left="0"/>
              <w:rPr>
                <w:rFonts w:hint="default" w:ascii="Arial" w:hAnsi="Arial" w:cs="Arial"/>
                <w:sz w:val="21"/>
                <w:szCs w:val="21"/>
                <w:lang w:val="en-US" w:eastAsia="zh-CN"/>
              </w:rPr>
            </w:pPr>
          </w:p>
        </w:tc>
        <w:tc>
          <w:tcPr>
            <w:tcW w:w="1300" w:type="dxa"/>
            <w:noWrap w:val="0"/>
            <w:vAlign w:val="center"/>
          </w:tcPr>
          <w:p>
            <w:pPr>
              <w:pStyle w:val="3"/>
              <w:keepNext/>
              <w:spacing w:line="360" w:lineRule="auto"/>
              <w:ind w:left="0"/>
              <w:rPr>
                <w:rFonts w:hint="default" w:ascii="Arial" w:hAnsi="Arial" w:cs="Arial"/>
                <w:sz w:val="21"/>
                <w:szCs w:val="21"/>
                <w:lang w:val="en-US" w:eastAsia="zh-CN"/>
              </w:rPr>
            </w:pPr>
          </w:p>
        </w:tc>
        <w:tc>
          <w:tcPr>
            <w:tcW w:w="1301" w:type="dxa"/>
            <w:noWrap w:val="0"/>
            <w:vAlign w:val="center"/>
          </w:tcPr>
          <w:p>
            <w:pPr>
              <w:pStyle w:val="3"/>
              <w:keepNext/>
              <w:spacing w:line="360" w:lineRule="auto"/>
              <w:ind w:left="0"/>
              <w:rPr>
                <w:rFonts w:hint="default" w:ascii="Arial" w:hAnsi="Arial" w:cs="Arial"/>
                <w:sz w:val="21"/>
                <w:szCs w:val="21"/>
                <w:lang w:val="en-US" w:eastAsia="zh-CN"/>
              </w:rPr>
            </w:pPr>
          </w:p>
        </w:tc>
        <w:tc>
          <w:tcPr>
            <w:tcW w:w="1300" w:type="dxa"/>
            <w:noWrap w:val="0"/>
            <w:vAlign w:val="center"/>
          </w:tcPr>
          <w:p>
            <w:pPr>
              <w:pStyle w:val="3"/>
              <w:keepNext/>
              <w:spacing w:line="360" w:lineRule="auto"/>
              <w:ind w:left="0"/>
              <w:rPr>
                <w:rFonts w:hint="default" w:ascii="Arial" w:hAnsi="Arial" w:cs="Arial"/>
                <w:sz w:val="21"/>
                <w:szCs w:val="21"/>
                <w:lang w:val="en-US" w:eastAsia="zh-CN"/>
              </w:rPr>
            </w:pPr>
          </w:p>
        </w:tc>
        <w:tc>
          <w:tcPr>
            <w:tcW w:w="1301" w:type="dxa"/>
            <w:noWrap w:val="0"/>
            <w:vAlign w:val="center"/>
          </w:tcPr>
          <w:p>
            <w:pPr>
              <w:pStyle w:val="3"/>
              <w:keepNext/>
              <w:spacing w:line="360" w:lineRule="auto"/>
              <w:ind w:left="0"/>
              <w:rPr>
                <w:rFonts w:hint="default" w:ascii="Arial" w:hAnsi="Arial" w:cs="Arial"/>
                <w:sz w:val="21"/>
                <w:szCs w:val="21"/>
                <w:lang w:val="en-US" w:eastAsia="zh-CN"/>
              </w:rPr>
            </w:pPr>
          </w:p>
        </w:tc>
        <w:tc>
          <w:tcPr>
            <w:tcW w:w="2520" w:type="dxa"/>
            <w:noWrap w:val="0"/>
            <w:vAlign w:val="center"/>
          </w:tcPr>
          <w:p>
            <w:pPr>
              <w:pStyle w:val="3"/>
              <w:keepNext/>
              <w:spacing w:line="360" w:lineRule="auto"/>
              <w:ind w:left="0"/>
              <w:rPr>
                <w:rFonts w:hint="default" w:ascii="Arial" w:hAnsi="Arial" w:cs="Arial"/>
                <w:sz w:val="21"/>
                <w:szCs w:val="21"/>
                <w:lang w:val="en-US" w:eastAsia="zh-CN"/>
              </w:rPr>
            </w:pPr>
          </w:p>
        </w:tc>
        <w:tc>
          <w:tcPr>
            <w:tcW w:w="1260" w:type="dxa"/>
            <w:noWrap w:val="0"/>
            <w:vAlign w:val="center"/>
          </w:tcPr>
          <w:p>
            <w:pPr>
              <w:pStyle w:val="3"/>
              <w:keepNext/>
              <w:spacing w:line="360" w:lineRule="auto"/>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noWrap w:val="0"/>
            <w:vAlign w:val="center"/>
          </w:tcPr>
          <w:p>
            <w:pPr>
              <w:pStyle w:val="3"/>
              <w:keepNext/>
              <w:spacing w:line="360" w:lineRule="auto"/>
              <w:ind w:left="0"/>
              <w:rPr>
                <w:rFonts w:hint="default" w:ascii="Arial" w:hAnsi="Arial" w:cs="Arial"/>
                <w:sz w:val="21"/>
                <w:szCs w:val="21"/>
                <w:lang w:val="en-US" w:eastAsia="zh-CN"/>
              </w:rPr>
            </w:pPr>
          </w:p>
        </w:tc>
        <w:tc>
          <w:tcPr>
            <w:tcW w:w="1877" w:type="dxa"/>
            <w:noWrap w:val="0"/>
            <w:vAlign w:val="center"/>
          </w:tcPr>
          <w:p>
            <w:pPr>
              <w:pStyle w:val="3"/>
              <w:keepNext/>
              <w:spacing w:line="360" w:lineRule="auto"/>
              <w:ind w:left="0"/>
              <w:rPr>
                <w:rFonts w:hint="default" w:ascii="Arial" w:hAnsi="Arial" w:cs="Arial"/>
                <w:sz w:val="21"/>
                <w:szCs w:val="21"/>
                <w:lang w:val="en-US" w:eastAsia="zh-CN"/>
              </w:rPr>
            </w:pPr>
          </w:p>
        </w:tc>
        <w:tc>
          <w:tcPr>
            <w:tcW w:w="1418" w:type="dxa"/>
            <w:noWrap w:val="0"/>
            <w:vAlign w:val="center"/>
          </w:tcPr>
          <w:p>
            <w:pPr>
              <w:pStyle w:val="3"/>
              <w:keepNext/>
              <w:spacing w:line="360" w:lineRule="auto"/>
              <w:ind w:left="0"/>
              <w:rPr>
                <w:rFonts w:hint="default" w:ascii="Arial" w:hAnsi="Arial" w:cs="Arial"/>
                <w:sz w:val="21"/>
                <w:szCs w:val="21"/>
                <w:lang w:val="en-US" w:eastAsia="zh-CN"/>
              </w:rPr>
            </w:pPr>
          </w:p>
        </w:tc>
        <w:tc>
          <w:tcPr>
            <w:tcW w:w="940" w:type="dxa"/>
            <w:noWrap w:val="0"/>
            <w:vAlign w:val="center"/>
          </w:tcPr>
          <w:p>
            <w:pPr>
              <w:pStyle w:val="3"/>
              <w:keepNext/>
              <w:spacing w:line="360" w:lineRule="auto"/>
              <w:ind w:left="0"/>
              <w:rPr>
                <w:rFonts w:hint="default" w:ascii="Arial" w:hAnsi="Arial" w:cs="Arial"/>
                <w:sz w:val="21"/>
                <w:szCs w:val="21"/>
                <w:lang w:val="en-US" w:eastAsia="zh-CN"/>
              </w:rPr>
            </w:pPr>
          </w:p>
        </w:tc>
        <w:tc>
          <w:tcPr>
            <w:tcW w:w="1300" w:type="dxa"/>
            <w:noWrap w:val="0"/>
            <w:vAlign w:val="center"/>
          </w:tcPr>
          <w:p>
            <w:pPr>
              <w:pStyle w:val="3"/>
              <w:keepNext/>
              <w:spacing w:line="360" w:lineRule="auto"/>
              <w:ind w:left="0"/>
              <w:rPr>
                <w:rFonts w:hint="default" w:ascii="Arial" w:hAnsi="Arial" w:cs="Arial"/>
                <w:sz w:val="21"/>
                <w:szCs w:val="21"/>
                <w:lang w:val="en-US" w:eastAsia="zh-CN"/>
              </w:rPr>
            </w:pPr>
          </w:p>
        </w:tc>
        <w:tc>
          <w:tcPr>
            <w:tcW w:w="1301" w:type="dxa"/>
            <w:noWrap w:val="0"/>
            <w:vAlign w:val="center"/>
          </w:tcPr>
          <w:p>
            <w:pPr>
              <w:pStyle w:val="3"/>
              <w:keepNext/>
              <w:spacing w:line="360" w:lineRule="auto"/>
              <w:ind w:left="0"/>
              <w:rPr>
                <w:rFonts w:hint="default" w:ascii="Arial" w:hAnsi="Arial" w:cs="Arial"/>
                <w:sz w:val="21"/>
                <w:szCs w:val="21"/>
                <w:lang w:val="en-US" w:eastAsia="zh-CN"/>
              </w:rPr>
            </w:pPr>
          </w:p>
        </w:tc>
        <w:tc>
          <w:tcPr>
            <w:tcW w:w="1300" w:type="dxa"/>
            <w:noWrap w:val="0"/>
            <w:vAlign w:val="center"/>
          </w:tcPr>
          <w:p>
            <w:pPr>
              <w:pStyle w:val="3"/>
              <w:keepNext/>
              <w:spacing w:line="360" w:lineRule="auto"/>
              <w:ind w:left="0"/>
              <w:rPr>
                <w:rFonts w:hint="default" w:ascii="Arial" w:hAnsi="Arial" w:cs="Arial"/>
                <w:sz w:val="21"/>
                <w:szCs w:val="21"/>
                <w:lang w:val="en-US" w:eastAsia="zh-CN"/>
              </w:rPr>
            </w:pPr>
          </w:p>
        </w:tc>
        <w:tc>
          <w:tcPr>
            <w:tcW w:w="1301" w:type="dxa"/>
            <w:noWrap w:val="0"/>
            <w:vAlign w:val="center"/>
          </w:tcPr>
          <w:p>
            <w:pPr>
              <w:pStyle w:val="3"/>
              <w:keepNext/>
              <w:spacing w:line="360" w:lineRule="auto"/>
              <w:ind w:left="0"/>
              <w:rPr>
                <w:rFonts w:hint="default" w:ascii="Arial" w:hAnsi="Arial" w:cs="Arial"/>
                <w:sz w:val="21"/>
                <w:szCs w:val="21"/>
                <w:lang w:val="en-US" w:eastAsia="zh-CN"/>
              </w:rPr>
            </w:pPr>
          </w:p>
        </w:tc>
        <w:tc>
          <w:tcPr>
            <w:tcW w:w="2520" w:type="dxa"/>
            <w:noWrap w:val="0"/>
            <w:vAlign w:val="center"/>
          </w:tcPr>
          <w:p>
            <w:pPr>
              <w:pStyle w:val="3"/>
              <w:keepNext/>
              <w:spacing w:line="360" w:lineRule="auto"/>
              <w:ind w:left="0"/>
              <w:rPr>
                <w:rFonts w:hint="default" w:ascii="Arial" w:hAnsi="Arial" w:cs="Arial"/>
                <w:sz w:val="21"/>
                <w:szCs w:val="21"/>
                <w:lang w:val="en-US" w:eastAsia="zh-CN"/>
              </w:rPr>
            </w:pPr>
          </w:p>
        </w:tc>
        <w:tc>
          <w:tcPr>
            <w:tcW w:w="1260" w:type="dxa"/>
            <w:noWrap w:val="0"/>
            <w:vAlign w:val="center"/>
          </w:tcPr>
          <w:p>
            <w:pPr>
              <w:pStyle w:val="3"/>
              <w:keepNext/>
              <w:spacing w:line="360" w:lineRule="auto"/>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noWrap w:val="0"/>
            <w:vAlign w:val="center"/>
          </w:tcPr>
          <w:p>
            <w:pPr>
              <w:spacing w:line="360" w:lineRule="auto"/>
              <w:ind w:firstLine="420"/>
              <w:jc w:val="center"/>
              <w:rPr>
                <w:rFonts w:hint="default" w:ascii="Arial" w:hAnsi="Arial" w:cs="Arial"/>
                <w:sz w:val="21"/>
                <w:szCs w:val="21"/>
              </w:rPr>
            </w:pPr>
          </w:p>
        </w:tc>
        <w:tc>
          <w:tcPr>
            <w:tcW w:w="1877" w:type="dxa"/>
            <w:noWrap w:val="0"/>
            <w:vAlign w:val="center"/>
          </w:tcPr>
          <w:p>
            <w:pPr>
              <w:spacing w:line="360" w:lineRule="auto"/>
              <w:ind w:firstLine="420"/>
              <w:jc w:val="center"/>
              <w:rPr>
                <w:rFonts w:hint="default" w:ascii="Arial" w:hAnsi="Arial" w:cs="Arial"/>
                <w:sz w:val="21"/>
                <w:szCs w:val="21"/>
              </w:rPr>
            </w:pPr>
          </w:p>
        </w:tc>
        <w:tc>
          <w:tcPr>
            <w:tcW w:w="1418" w:type="dxa"/>
            <w:noWrap w:val="0"/>
            <w:vAlign w:val="center"/>
          </w:tcPr>
          <w:p>
            <w:pPr>
              <w:spacing w:line="360" w:lineRule="auto"/>
              <w:ind w:firstLine="420"/>
              <w:jc w:val="center"/>
              <w:rPr>
                <w:rFonts w:hint="default" w:ascii="Arial" w:hAnsi="Arial" w:cs="Arial"/>
                <w:sz w:val="21"/>
                <w:szCs w:val="21"/>
              </w:rPr>
            </w:pPr>
          </w:p>
        </w:tc>
        <w:tc>
          <w:tcPr>
            <w:tcW w:w="940" w:type="dxa"/>
            <w:noWrap w:val="0"/>
            <w:vAlign w:val="center"/>
          </w:tcPr>
          <w:p>
            <w:pPr>
              <w:spacing w:line="360" w:lineRule="auto"/>
              <w:ind w:firstLine="420"/>
              <w:jc w:val="center"/>
              <w:rPr>
                <w:rFonts w:hint="default" w:ascii="Arial" w:hAnsi="Arial" w:cs="Arial"/>
                <w:sz w:val="21"/>
                <w:szCs w:val="21"/>
              </w:rPr>
            </w:pPr>
          </w:p>
        </w:tc>
        <w:tc>
          <w:tcPr>
            <w:tcW w:w="1300" w:type="dxa"/>
            <w:noWrap w:val="0"/>
            <w:vAlign w:val="center"/>
          </w:tcPr>
          <w:p>
            <w:pPr>
              <w:spacing w:line="360" w:lineRule="auto"/>
              <w:ind w:firstLine="420"/>
              <w:jc w:val="center"/>
              <w:rPr>
                <w:rFonts w:hint="default" w:ascii="Arial" w:hAnsi="Arial" w:cs="Arial"/>
                <w:sz w:val="21"/>
                <w:szCs w:val="21"/>
              </w:rPr>
            </w:pPr>
          </w:p>
        </w:tc>
        <w:tc>
          <w:tcPr>
            <w:tcW w:w="1301" w:type="dxa"/>
            <w:noWrap w:val="0"/>
            <w:vAlign w:val="center"/>
          </w:tcPr>
          <w:p>
            <w:pPr>
              <w:spacing w:line="360" w:lineRule="auto"/>
              <w:ind w:firstLine="420"/>
              <w:jc w:val="center"/>
              <w:rPr>
                <w:rFonts w:hint="default" w:ascii="Arial" w:hAnsi="Arial" w:cs="Arial"/>
                <w:sz w:val="21"/>
                <w:szCs w:val="21"/>
              </w:rPr>
            </w:pPr>
          </w:p>
        </w:tc>
        <w:tc>
          <w:tcPr>
            <w:tcW w:w="1300" w:type="dxa"/>
            <w:noWrap w:val="0"/>
            <w:vAlign w:val="center"/>
          </w:tcPr>
          <w:p>
            <w:pPr>
              <w:spacing w:line="360" w:lineRule="auto"/>
              <w:ind w:firstLine="420"/>
              <w:jc w:val="center"/>
              <w:rPr>
                <w:rFonts w:hint="default" w:ascii="Arial" w:hAnsi="Arial" w:cs="Arial"/>
                <w:sz w:val="21"/>
                <w:szCs w:val="21"/>
              </w:rPr>
            </w:pPr>
          </w:p>
        </w:tc>
        <w:tc>
          <w:tcPr>
            <w:tcW w:w="1301" w:type="dxa"/>
            <w:noWrap w:val="0"/>
            <w:vAlign w:val="center"/>
          </w:tcPr>
          <w:p>
            <w:pPr>
              <w:spacing w:line="360" w:lineRule="auto"/>
              <w:ind w:firstLine="420"/>
              <w:jc w:val="center"/>
              <w:rPr>
                <w:rFonts w:hint="default" w:ascii="Arial" w:hAnsi="Arial" w:cs="Arial"/>
                <w:sz w:val="21"/>
                <w:szCs w:val="21"/>
              </w:rPr>
            </w:pPr>
          </w:p>
        </w:tc>
        <w:tc>
          <w:tcPr>
            <w:tcW w:w="2520" w:type="dxa"/>
            <w:noWrap w:val="0"/>
            <w:vAlign w:val="center"/>
          </w:tcPr>
          <w:p>
            <w:pPr>
              <w:spacing w:line="360" w:lineRule="auto"/>
              <w:ind w:firstLine="420"/>
              <w:jc w:val="center"/>
              <w:rPr>
                <w:rFonts w:hint="default" w:ascii="Arial" w:hAnsi="Arial" w:cs="Arial"/>
                <w:sz w:val="21"/>
                <w:szCs w:val="21"/>
              </w:rPr>
            </w:pPr>
          </w:p>
        </w:tc>
        <w:tc>
          <w:tcPr>
            <w:tcW w:w="1260" w:type="dxa"/>
            <w:noWrap w:val="0"/>
            <w:vAlign w:val="center"/>
          </w:tcPr>
          <w:p>
            <w:pPr>
              <w:spacing w:line="360" w:lineRule="auto"/>
              <w:ind w:firstLine="420"/>
              <w:jc w:val="center"/>
              <w:rPr>
                <w:rFonts w:hint="default" w:ascii="Arial" w:hAnsi="Arial" w:cs="Arial"/>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noWrap w:val="0"/>
            <w:vAlign w:val="center"/>
          </w:tcPr>
          <w:p>
            <w:pPr>
              <w:spacing w:line="360" w:lineRule="auto"/>
              <w:ind w:firstLine="420"/>
              <w:jc w:val="center"/>
              <w:rPr>
                <w:rFonts w:hint="default" w:ascii="Arial" w:hAnsi="Arial" w:cs="Arial"/>
                <w:sz w:val="21"/>
                <w:szCs w:val="21"/>
              </w:rPr>
            </w:pPr>
          </w:p>
        </w:tc>
        <w:tc>
          <w:tcPr>
            <w:tcW w:w="1877" w:type="dxa"/>
            <w:noWrap w:val="0"/>
            <w:vAlign w:val="center"/>
          </w:tcPr>
          <w:p>
            <w:pPr>
              <w:spacing w:line="360" w:lineRule="auto"/>
              <w:ind w:firstLine="420"/>
              <w:jc w:val="center"/>
              <w:rPr>
                <w:rFonts w:hint="default" w:ascii="Arial" w:hAnsi="Arial" w:cs="Arial"/>
                <w:sz w:val="21"/>
                <w:szCs w:val="21"/>
              </w:rPr>
            </w:pPr>
          </w:p>
        </w:tc>
        <w:tc>
          <w:tcPr>
            <w:tcW w:w="1418" w:type="dxa"/>
            <w:noWrap w:val="0"/>
            <w:vAlign w:val="center"/>
          </w:tcPr>
          <w:p>
            <w:pPr>
              <w:spacing w:line="360" w:lineRule="auto"/>
              <w:ind w:firstLine="420"/>
              <w:jc w:val="center"/>
              <w:rPr>
                <w:rFonts w:hint="default" w:ascii="Arial" w:hAnsi="Arial" w:cs="Arial"/>
                <w:sz w:val="21"/>
                <w:szCs w:val="21"/>
              </w:rPr>
            </w:pPr>
          </w:p>
        </w:tc>
        <w:tc>
          <w:tcPr>
            <w:tcW w:w="940" w:type="dxa"/>
            <w:noWrap w:val="0"/>
            <w:vAlign w:val="center"/>
          </w:tcPr>
          <w:p>
            <w:pPr>
              <w:spacing w:line="360" w:lineRule="auto"/>
              <w:ind w:firstLine="420"/>
              <w:jc w:val="center"/>
              <w:rPr>
                <w:rFonts w:hint="default" w:ascii="Arial" w:hAnsi="Arial" w:cs="Arial"/>
                <w:sz w:val="21"/>
                <w:szCs w:val="21"/>
              </w:rPr>
            </w:pPr>
          </w:p>
        </w:tc>
        <w:tc>
          <w:tcPr>
            <w:tcW w:w="1300" w:type="dxa"/>
            <w:noWrap w:val="0"/>
            <w:vAlign w:val="center"/>
          </w:tcPr>
          <w:p>
            <w:pPr>
              <w:spacing w:line="360" w:lineRule="auto"/>
              <w:ind w:firstLine="420"/>
              <w:jc w:val="center"/>
              <w:rPr>
                <w:rFonts w:hint="default" w:ascii="Arial" w:hAnsi="Arial" w:cs="Arial"/>
                <w:sz w:val="21"/>
                <w:szCs w:val="21"/>
              </w:rPr>
            </w:pPr>
          </w:p>
        </w:tc>
        <w:tc>
          <w:tcPr>
            <w:tcW w:w="1301" w:type="dxa"/>
            <w:noWrap w:val="0"/>
            <w:vAlign w:val="center"/>
          </w:tcPr>
          <w:p>
            <w:pPr>
              <w:spacing w:line="360" w:lineRule="auto"/>
              <w:ind w:firstLine="420"/>
              <w:jc w:val="center"/>
              <w:rPr>
                <w:rFonts w:hint="default" w:ascii="Arial" w:hAnsi="Arial" w:cs="Arial"/>
                <w:sz w:val="21"/>
                <w:szCs w:val="21"/>
              </w:rPr>
            </w:pPr>
          </w:p>
        </w:tc>
        <w:tc>
          <w:tcPr>
            <w:tcW w:w="1300" w:type="dxa"/>
            <w:noWrap w:val="0"/>
            <w:vAlign w:val="center"/>
          </w:tcPr>
          <w:p>
            <w:pPr>
              <w:spacing w:line="360" w:lineRule="auto"/>
              <w:ind w:firstLine="420"/>
              <w:jc w:val="center"/>
              <w:rPr>
                <w:rFonts w:hint="default" w:ascii="Arial" w:hAnsi="Arial" w:cs="Arial"/>
                <w:sz w:val="21"/>
                <w:szCs w:val="21"/>
              </w:rPr>
            </w:pPr>
          </w:p>
        </w:tc>
        <w:tc>
          <w:tcPr>
            <w:tcW w:w="1301" w:type="dxa"/>
            <w:noWrap w:val="0"/>
            <w:vAlign w:val="center"/>
          </w:tcPr>
          <w:p>
            <w:pPr>
              <w:spacing w:line="360" w:lineRule="auto"/>
              <w:ind w:firstLine="420"/>
              <w:jc w:val="center"/>
              <w:rPr>
                <w:rFonts w:hint="default" w:ascii="Arial" w:hAnsi="Arial" w:cs="Arial"/>
                <w:sz w:val="21"/>
                <w:szCs w:val="21"/>
              </w:rPr>
            </w:pPr>
          </w:p>
        </w:tc>
        <w:tc>
          <w:tcPr>
            <w:tcW w:w="2520" w:type="dxa"/>
            <w:noWrap w:val="0"/>
            <w:vAlign w:val="center"/>
          </w:tcPr>
          <w:p>
            <w:pPr>
              <w:spacing w:line="360" w:lineRule="auto"/>
              <w:ind w:firstLine="420"/>
              <w:jc w:val="center"/>
              <w:rPr>
                <w:rFonts w:hint="default" w:ascii="Arial" w:hAnsi="Arial" w:cs="Arial"/>
                <w:sz w:val="21"/>
                <w:szCs w:val="21"/>
              </w:rPr>
            </w:pPr>
          </w:p>
        </w:tc>
        <w:tc>
          <w:tcPr>
            <w:tcW w:w="1260" w:type="dxa"/>
            <w:noWrap w:val="0"/>
            <w:vAlign w:val="center"/>
          </w:tcPr>
          <w:p>
            <w:pPr>
              <w:spacing w:line="360" w:lineRule="auto"/>
              <w:ind w:firstLine="420"/>
              <w:jc w:val="center"/>
              <w:rPr>
                <w:rFonts w:hint="default" w:ascii="Arial" w:hAnsi="Arial" w:cs="Arial"/>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noWrap w:val="0"/>
            <w:vAlign w:val="center"/>
          </w:tcPr>
          <w:p>
            <w:pPr>
              <w:spacing w:line="360" w:lineRule="auto"/>
              <w:ind w:firstLine="420"/>
              <w:jc w:val="center"/>
              <w:rPr>
                <w:rFonts w:hint="default" w:ascii="Arial" w:hAnsi="Arial" w:cs="Arial"/>
                <w:sz w:val="21"/>
                <w:szCs w:val="21"/>
              </w:rPr>
            </w:pPr>
          </w:p>
        </w:tc>
        <w:tc>
          <w:tcPr>
            <w:tcW w:w="1877" w:type="dxa"/>
            <w:noWrap w:val="0"/>
            <w:vAlign w:val="center"/>
          </w:tcPr>
          <w:p>
            <w:pPr>
              <w:spacing w:line="360" w:lineRule="auto"/>
              <w:ind w:firstLine="420"/>
              <w:jc w:val="center"/>
              <w:rPr>
                <w:rFonts w:hint="default" w:ascii="Arial" w:hAnsi="Arial" w:cs="Arial"/>
                <w:sz w:val="21"/>
                <w:szCs w:val="21"/>
              </w:rPr>
            </w:pPr>
          </w:p>
        </w:tc>
        <w:tc>
          <w:tcPr>
            <w:tcW w:w="1418" w:type="dxa"/>
            <w:noWrap w:val="0"/>
            <w:vAlign w:val="center"/>
          </w:tcPr>
          <w:p>
            <w:pPr>
              <w:spacing w:line="360" w:lineRule="auto"/>
              <w:ind w:firstLine="420"/>
              <w:jc w:val="center"/>
              <w:rPr>
                <w:rFonts w:hint="default" w:ascii="Arial" w:hAnsi="Arial" w:cs="Arial"/>
                <w:sz w:val="21"/>
                <w:szCs w:val="21"/>
              </w:rPr>
            </w:pPr>
          </w:p>
        </w:tc>
        <w:tc>
          <w:tcPr>
            <w:tcW w:w="940" w:type="dxa"/>
            <w:noWrap w:val="0"/>
            <w:vAlign w:val="center"/>
          </w:tcPr>
          <w:p>
            <w:pPr>
              <w:spacing w:line="360" w:lineRule="auto"/>
              <w:ind w:firstLine="420"/>
              <w:jc w:val="center"/>
              <w:rPr>
                <w:rFonts w:hint="default" w:ascii="Arial" w:hAnsi="Arial" w:cs="Arial"/>
                <w:sz w:val="21"/>
                <w:szCs w:val="21"/>
              </w:rPr>
            </w:pPr>
          </w:p>
        </w:tc>
        <w:tc>
          <w:tcPr>
            <w:tcW w:w="1300" w:type="dxa"/>
            <w:noWrap w:val="0"/>
            <w:vAlign w:val="center"/>
          </w:tcPr>
          <w:p>
            <w:pPr>
              <w:spacing w:line="360" w:lineRule="auto"/>
              <w:ind w:firstLine="420"/>
              <w:jc w:val="center"/>
              <w:rPr>
                <w:rFonts w:hint="default" w:ascii="Arial" w:hAnsi="Arial" w:cs="Arial"/>
                <w:sz w:val="21"/>
                <w:szCs w:val="21"/>
              </w:rPr>
            </w:pPr>
          </w:p>
        </w:tc>
        <w:tc>
          <w:tcPr>
            <w:tcW w:w="1301" w:type="dxa"/>
            <w:noWrap w:val="0"/>
            <w:vAlign w:val="center"/>
          </w:tcPr>
          <w:p>
            <w:pPr>
              <w:spacing w:line="360" w:lineRule="auto"/>
              <w:ind w:firstLine="420"/>
              <w:jc w:val="center"/>
              <w:rPr>
                <w:rFonts w:hint="default" w:ascii="Arial" w:hAnsi="Arial" w:cs="Arial"/>
                <w:sz w:val="21"/>
                <w:szCs w:val="21"/>
              </w:rPr>
            </w:pPr>
          </w:p>
        </w:tc>
        <w:tc>
          <w:tcPr>
            <w:tcW w:w="1300" w:type="dxa"/>
            <w:noWrap w:val="0"/>
            <w:vAlign w:val="center"/>
          </w:tcPr>
          <w:p>
            <w:pPr>
              <w:spacing w:line="360" w:lineRule="auto"/>
              <w:ind w:firstLine="420"/>
              <w:jc w:val="center"/>
              <w:rPr>
                <w:rFonts w:hint="default" w:ascii="Arial" w:hAnsi="Arial" w:cs="Arial"/>
                <w:sz w:val="21"/>
                <w:szCs w:val="21"/>
              </w:rPr>
            </w:pPr>
          </w:p>
        </w:tc>
        <w:tc>
          <w:tcPr>
            <w:tcW w:w="1301" w:type="dxa"/>
            <w:noWrap w:val="0"/>
            <w:vAlign w:val="center"/>
          </w:tcPr>
          <w:p>
            <w:pPr>
              <w:spacing w:line="360" w:lineRule="auto"/>
              <w:ind w:firstLine="420"/>
              <w:jc w:val="center"/>
              <w:rPr>
                <w:rFonts w:hint="default" w:ascii="Arial" w:hAnsi="Arial" w:cs="Arial"/>
                <w:sz w:val="21"/>
                <w:szCs w:val="21"/>
              </w:rPr>
            </w:pPr>
          </w:p>
        </w:tc>
        <w:tc>
          <w:tcPr>
            <w:tcW w:w="2520" w:type="dxa"/>
            <w:noWrap w:val="0"/>
            <w:vAlign w:val="center"/>
          </w:tcPr>
          <w:p>
            <w:pPr>
              <w:spacing w:line="360" w:lineRule="auto"/>
              <w:ind w:firstLine="420"/>
              <w:jc w:val="center"/>
              <w:rPr>
                <w:rFonts w:hint="default" w:ascii="Arial" w:hAnsi="Arial" w:cs="Arial"/>
                <w:sz w:val="21"/>
                <w:szCs w:val="21"/>
              </w:rPr>
            </w:pPr>
          </w:p>
        </w:tc>
        <w:tc>
          <w:tcPr>
            <w:tcW w:w="1260" w:type="dxa"/>
            <w:noWrap w:val="0"/>
            <w:vAlign w:val="center"/>
          </w:tcPr>
          <w:p>
            <w:pPr>
              <w:spacing w:line="360" w:lineRule="auto"/>
              <w:ind w:firstLine="420"/>
              <w:jc w:val="center"/>
              <w:rPr>
                <w:rFonts w:hint="default" w:ascii="Arial" w:hAnsi="Arial" w:cs="Arial"/>
                <w:sz w:val="21"/>
                <w:szCs w:val="21"/>
              </w:rPr>
            </w:pPr>
          </w:p>
        </w:tc>
      </w:tr>
    </w:tbl>
    <w:p>
      <w:pPr>
        <w:spacing w:line="360" w:lineRule="auto"/>
        <w:ind w:firstLine="420"/>
        <w:rPr>
          <w:rFonts w:hint="default" w:ascii="Arial" w:hAnsi="Arial" w:cs="Arial"/>
          <w:sz w:val="21"/>
          <w:szCs w:val="21"/>
        </w:rPr>
      </w:pPr>
    </w:p>
    <w:p>
      <w:pPr>
        <w:pStyle w:val="7"/>
        <w:ind w:firstLine="420"/>
        <w:rPr>
          <w:rFonts w:hint="default" w:ascii="Arial" w:hAnsi="Arial" w:cs="Arial"/>
          <w:sz w:val="21"/>
          <w:szCs w:val="21"/>
        </w:rPr>
        <w:sectPr>
          <w:footerReference r:id="rId9" w:type="default"/>
          <w:footerReference r:id="rId10" w:type="even"/>
          <w:pgSz w:w="16838" w:h="11905" w:orient="landscape"/>
          <w:pgMar w:top="1417" w:right="1417" w:bottom="1417" w:left="1417" w:header="850" w:footer="992" w:gutter="0"/>
          <w:cols w:space="720" w:num="1"/>
          <w:titlePg/>
          <w:docGrid w:type="lines" w:linePitch="333" w:charSpace="0"/>
        </w:sectPr>
      </w:pPr>
    </w:p>
    <w:p>
      <w:pPr>
        <w:pStyle w:val="7"/>
        <w:tabs>
          <w:tab w:val="center" w:pos="6946"/>
        </w:tabs>
        <w:rPr>
          <w:rFonts w:hint="default" w:ascii="Arial" w:hAnsi="Arial" w:cs="Arial"/>
          <w:sz w:val="21"/>
          <w:szCs w:val="21"/>
          <w:lang w:eastAsia="zh-CN"/>
        </w:rPr>
      </w:pPr>
      <w:r>
        <w:rPr>
          <w:rFonts w:hint="default" w:ascii="Arial" w:hAnsi="Arial" w:cs="Arial"/>
          <w:sz w:val="21"/>
          <w:szCs w:val="21"/>
        </w:rPr>
        <w:t>附件3：工程质量保修书</w:t>
      </w:r>
    </w:p>
    <w:p>
      <w:pPr>
        <w:jc w:val="center"/>
        <w:rPr>
          <w:rFonts w:hint="default" w:ascii="Arial" w:hAnsi="Arial" w:cs="Arial"/>
        </w:rPr>
      </w:pPr>
      <w:r>
        <w:rPr>
          <w:rFonts w:hint="default" w:ascii="Arial" w:hAnsi="Arial" w:cs="Arial"/>
        </w:rPr>
        <w:t>工程质量保修书</w:t>
      </w:r>
    </w:p>
    <w:p>
      <w:pPr>
        <w:pStyle w:val="16"/>
        <w:rPr>
          <w:rFonts w:hint="default" w:ascii="Arial" w:hAnsi="Arial" w:cs="Arial"/>
        </w:rPr>
      </w:pPr>
    </w:p>
    <w:p>
      <w:pPr>
        <w:spacing w:line="360" w:lineRule="auto"/>
        <w:ind w:firstLine="420" w:firstLineChars="200"/>
        <w:rPr>
          <w:rFonts w:hint="default" w:ascii="Arial" w:hAnsi="Arial" w:cs="Arial"/>
          <w:sz w:val="21"/>
          <w:szCs w:val="21"/>
        </w:rPr>
      </w:pPr>
      <w:r>
        <w:rPr>
          <w:rFonts w:hint="default" w:ascii="Arial" w:hAnsi="Arial" w:cs="Arial"/>
          <w:sz w:val="21"/>
          <w:szCs w:val="21"/>
        </w:rPr>
        <w:t>发包人（全称）：</w:t>
      </w:r>
      <w:r>
        <w:rPr>
          <w:rFonts w:hint="default" w:ascii="Arial" w:hAnsi="Arial" w:cs="Arial"/>
          <w:sz w:val="21"/>
          <w:szCs w:val="21"/>
          <w:u w:val="single"/>
        </w:rPr>
        <w:t xml:space="preserve">                                </w:t>
      </w:r>
      <w:r>
        <w:rPr>
          <w:rFonts w:hint="default" w:ascii="Arial" w:hAnsi="Arial" w:cs="Arial"/>
          <w:sz w:val="21"/>
          <w:szCs w:val="21"/>
        </w:rPr>
        <w:t xml:space="preserve"> </w:t>
      </w:r>
    </w:p>
    <w:p>
      <w:pPr>
        <w:spacing w:line="360" w:lineRule="auto"/>
        <w:ind w:firstLine="420" w:firstLineChars="200"/>
        <w:rPr>
          <w:rFonts w:hint="default" w:ascii="Arial" w:hAnsi="Arial" w:cs="Arial"/>
          <w:sz w:val="21"/>
          <w:szCs w:val="21"/>
        </w:rPr>
      </w:pPr>
      <w:r>
        <w:rPr>
          <w:rFonts w:hint="default" w:ascii="Arial" w:hAnsi="Arial" w:cs="Arial"/>
          <w:sz w:val="21"/>
          <w:szCs w:val="21"/>
        </w:rPr>
        <w:t>承包人（全称）：</w:t>
      </w:r>
      <w:r>
        <w:rPr>
          <w:rFonts w:hint="default" w:ascii="Arial" w:hAnsi="Arial" w:cs="Arial"/>
          <w:sz w:val="21"/>
          <w:szCs w:val="21"/>
          <w:u w:val="single"/>
        </w:rPr>
        <w:t xml:space="preserve">                                </w:t>
      </w:r>
      <w:r>
        <w:rPr>
          <w:rFonts w:hint="default" w:ascii="Arial" w:hAnsi="Arial" w:cs="Arial"/>
          <w:sz w:val="21"/>
          <w:szCs w:val="21"/>
        </w:rPr>
        <w:t xml:space="preserve"> </w:t>
      </w:r>
    </w:p>
    <w:p>
      <w:pPr>
        <w:spacing w:line="360" w:lineRule="auto"/>
        <w:ind w:firstLine="420" w:firstLineChars="200"/>
        <w:rPr>
          <w:rFonts w:hint="default" w:ascii="Arial" w:hAnsi="Arial" w:cs="Arial"/>
          <w:sz w:val="21"/>
          <w:szCs w:val="21"/>
        </w:rPr>
      </w:pPr>
    </w:p>
    <w:p>
      <w:pPr>
        <w:spacing w:line="360" w:lineRule="auto"/>
        <w:ind w:firstLine="420" w:firstLineChars="200"/>
        <w:rPr>
          <w:rFonts w:hint="default" w:ascii="Arial" w:hAnsi="Arial" w:cs="Arial"/>
          <w:sz w:val="21"/>
          <w:szCs w:val="21"/>
        </w:rPr>
      </w:pPr>
      <w:r>
        <w:rPr>
          <w:rFonts w:hint="default" w:ascii="Arial" w:hAnsi="Arial" w:cs="Arial"/>
          <w:sz w:val="21"/>
          <w:szCs w:val="21"/>
        </w:rPr>
        <w:t>发包人和承包人根据《中华人民共和国建筑法》和《建设工程质量管理条例》，经协商一致就</w:t>
      </w:r>
      <w:r>
        <w:rPr>
          <w:rFonts w:hint="default" w:ascii="Arial" w:hAnsi="Arial" w:cs="Arial"/>
          <w:sz w:val="21"/>
          <w:szCs w:val="21"/>
          <w:u w:val="single"/>
        </w:rPr>
        <w:t>（工程全称）</w:t>
      </w:r>
      <w:r>
        <w:rPr>
          <w:rFonts w:hint="default" w:ascii="Arial" w:hAnsi="Arial" w:cs="Arial"/>
          <w:sz w:val="21"/>
          <w:szCs w:val="21"/>
        </w:rPr>
        <w:t>签订工程质量保修书。</w:t>
      </w:r>
    </w:p>
    <w:p>
      <w:pPr>
        <w:spacing w:line="360" w:lineRule="auto"/>
        <w:ind w:firstLine="420" w:firstLineChars="200"/>
        <w:rPr>
          <w:rFonts w:hint="default" w:ascii="Arial" w:hAnsi="Arial" w:cs="Arial"/>
          <w:sz w:val="21"/>
          <w:szCs w:val="21"/>
        </w:rPr>
      </w:pPr>
      <w:bookmarkStart w:id="457" w:name="_Toc511743158"/>
      <w:bookmarkStart w:id="458" w:name="_Toc511748073"/>
      <w:r>
        <w:rPr>
          <w:rFonts w:hint="default" w:ascii="Arial" w:hAnsi="Arial" w:cs="Arial"/>
          <w:sz w:val="21"/>
          <w:szCs w:val="21"/>
        </w:rPr>
        <w:t>一、工程质量保修范围和内容</w:t>
      </w:r>
      <w:bookmarkEnd w:id="457"/>
      <w:bookmarkEnd w:id="458"/>
    </w:p>
    <w:p>
      <w:pPr>
        <w:spacing w:line="360" w:lineRule="auto"/>
        <w:ind w:firstLine="420" w:firstLineChars="200"/>
        <w:rPr>
          <w:rFonts w:hint="default" w:ascii="Arial" w:hAnsi="Arial" w:cs="Arial"/>
          <w:sz w:val="21"/>
          <w:szCs w:val="21"/>
        </w:rPr>
      </w:pPr>
      <w:r>
        <w:rPr>
          <w:rFonts w:hint="default" w:ascii="Arial" w:hAnsi="Arial" w:cs="Arial"/>
          <w:sz w:val="21"/>
          <w:szCs w:val="21"/>
        </w:rPr>
        <w:t>承包人在质量保修期内，按照有关法律规定和合同约定，承担工程质量保修责任。</w:t>
      </w:r>
    </w:p>
    <w:p>
      <w:pPr>
        <w:spacing w:line="360" w:lineRule="auto"/>
        <w:ind w:firstLine="420" w:firstLineChars="200"/>
        <w:rPr>
          <w:rFonts w:hint="default" w:ascii="Arial" w:hAnsi="Arial" w:cs="Arial"/>
          <w:sz w:val="21"/>
          <w:szCs w:val="21"/>
        </w:rPr>
      </w:pPr>
      <w:r>
        <w:rPr>
          <w:rFonts w:hint="default" w:ascii="Arial" w:hAnsi="Arial" w:cs="Arial"/>
          <w:sz w:val="21"/>
          <w:szCs w:val="21"/>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spacing w:line="360" w:lineRule="auto"/>
        <w:ind w:firstLine="420" w:firstLineChars="200"/>
        <w:rPr>
          <w:rFonts w:hint="default" w:ascii="Arial" w:hAnsi="Arial" w:cs="Arial"/>
          <w:sz w:val="21"/>
          <w:szCs w:val="21"/>
          <w:u w:val="single"/>
        </w:rPr>
      </w:pPr>
      <w:r>
        <w:rPr>
          <w:rFonts w:hint="default" w:ascii="Arial" w:hAnsi="Arial" w:cs="Arial"/>
          <w:sz w:val="21"/>
          <w:szCs w:val="21"/>
          <w:u w:val="single"/>
        </w:rPr>
        <w:t xml:space="preserve">                                                                           。</w:t>
      </w:r>
    </w:p>
    <w:p>
      <w:pPr>
        <w:spacing w:line="360" w:lineRule="auto"/>
        <w:ind w:firstLine="420" w:firstLineChars="200"/>
        <w:rPr>
          <w:rFonts w:hint="default" w:ascii="Arial" w:hAnsi="Arial" w:cs="Arial"/>
          <w:sz w:val="21"/>
          <w:szCs w:val="21"/>
        </w:rPr>
      </w:pPr>
      <w:bookmarkStart w:id="459" w:name="_Toc511748074"/>
      <w:bookmarkStart w:id="460" w:name="_Toc511743159"/>
      <w:r>
        <w:rPr>
          <w:rFonts w:hint="default" w:ascii="Arial" w:hAnsi="Arial" w:cs="Arial"/>
          <w:sz w:val="21"/>
          <w:szCs w:val="21"/>
        </w:rPr>
        <w:t>二、质量保修期</w:t>
      </w:r>
      <w:bookmarkEnd w:id="459"/>
      <w:bookmarkEnd w:id="460"/>
    </w:p>
    <w:p>
      <w:pPr>
        <w:spacing w:line="360" w:lineRule="auto"/>
        <w:ind w:firstLine="420" w:firstLineChars="200"/>
        <w:rPr>
          <w:rFonts w:hint="default" w:ascii="Arial" w:hAnsi="Arial" w:cs="Arial"/>
          <w:sz w:val="21"/>
          <w:szCs w:val="21"/>
        </w:rPr>
      </w:pPr>
      <w:bookmarkStart w:id="461" w:name="_Toc511748075"/>
      <w:bookmarkStart w:id="462" w:name="_Toc511743160"/>
      <w:r>
        <w:rPr>
          <w:rFonts w:hint="default" w:ascii="Arial" w:hAnsi="Arial" w:cs="Arial"/>
          <w:sz w:val="21"/>
          <w:szCs w:val="21"/>
        </w:rPr>
        <w:t>根据《建设工程质量管理条例》及有关规定，工程的质量保修期如下：</w:t>
      </w:r>
    </w:p>
    <w:p>
      <w:pPr>
        <w:spacing w:line="360" w:lineRule="auto"/>
        <w:ind w:firstLine="420" w:firstLineChars="200"/>
        <w:rPr>
          <w:rFonts w:hint="default" w:ascii="Arial" w:hAnsi="Arial" w:cs="Arial"/>
          <w:sz w:val="21"/>
          <w:szCs w:val="21"/>
        </w:rPr>
      </w:pPr>
      <w:r>
        <w:rPr>
          <w:rFonts w:hint="default" w:ascii="Arial" w:hAnsi="Arial" w:cs="Arial"/>
          <w:sz w:val="21"/>
          <w:szCs w:val="21"/>
        </w:rPr>
        <w:t>1．电气管线、给排水管道、设备安装工程为</w:t>
      </w:r>
      <w:r>
        <w:rPr>
          <w:rFonts w:hint="default" w:ascii="Arial" w:hAnsi="Arial" w:cs="Arial"/>
          <w:sz w:val="21"/>
          <w:szCs w:val="21"/>
          <w:u w:val="single"/>
        </w:rPr>
        <w:t xml:space="preserve">  2  </w:t>
      </w:r>
      <w:r>
        <w:rPr>
          <w:rFonts w:hint="default" w:ascii="Arial" w:hAnsi="Arial" w:cs="Arial"/>
          <w:sz w:val="21"/>
          <w:szCs w:val="21"/>
        </w:rPr>
        <w:t>年；</w:t>
      </w:r>
    </w:p>
    <w:p>
      <w:pPr>
        <w:spacing w:line="360" w:lineRule="auto"/>
        <w:ind w:firstLine="420" w:firstLineChars="200"/>
        <w:rPr>
          <w:rFonts w:hint="default" w:ascii="Arial" w:hAnsi="Arial" w:cs="Arial"/>
          <w:sz w:val="21"/>
          <w:szCs w:val="21"/>
        </w:rPr>
      </w:pPr>
      <w:r>
        <w:rPr>
          <w:rFonts w:hint="default" w:ascii="Arial" w:hAnsi="Arial" w:cs="Arial"/>
          <w:sz w:val="21"/>
          <w:szCs w:val="21"/>
        </w:rPr>
        <w:t>2．其他项目保修期限约定如下：</w:t>
      </w:r>
    </w:p>
    <w:p>
      <w:pPr>
        <w:spacing w:line="360" w:lineRule="auto"/>
        <w:ind w:firstLine="420" w:firstLineChars="200"/>
        <w:rPr>
          <w:rFonts w:hint="default" w:ascii="Arial" w:hAnsi="Arial" w:cs="Arial"/>
          <w:sz w:val="21"/>
          <w:szCs w:val="21"/>
        </w:rPr>
      </w:pPr>
      <w:r>
        <w:rPr>
          <w:rFonts w:hint="default" w:ascii="Arial" w:hAnsi="Arial" w:cs="Arial"/>
          <w:sz w:val="21"/>
          <w:szCs w:val="21"/>
          <w:u w:val="single"/>
        </w:rPr>
        <w:t xml:space="preserve">                                                                </w:t>
      </w:r>
      <w:r>
        <w:rPr>
          <w:rFonts w:hint="default" w:ascii="Arial" w:hAnsi="Arial" w:cs="Arial"/>
          <w:sz w:val="21"/>
          <w:szCs w:val="21"/>
        </w:rPr>
        <w:t>。</w:t>
      </w:r>
    </w:p>
    <w:p>
      <w:pPr>
        <w:spacing w:line="360" w:lineRule="auto"/>
        <w:ind w:firstLine="420" w:firstLineChars="200"/>
        <w:rPr>
          <w:rFonts w:hint="default" w:ascii="Arial" w:hAnsi="Arial" w:cs="Arial"/>
          <w:sz w:val="21"/>
          <w:szCs w:val="21"/>
          <w:highlight w:val="none"/>
        </w:rPr>
      </w:pPr>
      <w:r>
        <w:rPr>
          <w:rFonts w:hint="default" w:ascii="Arial" w:hAnsi="Arial" w:cs="Arial"/>
          <w:sz w:val="21"/>
          <w:szCs w:val="21"/>
          <w:highlight w:val="none"/>
        </w:rPr>
        <w:t>质量保修期自整体工程联合竣工验收合格之日起计算。</w:t>
      </w:r>
    </w:p>
    <w:p>
      <w:pPr>
        <w:spacing w:line="360" w:lineRule="auto"/>
        <w:ind w:firstLine="420" w:firstLineChars="200"/>
        <w:rPr>
          <w:rFonts w:hint="default" w:ascii="Arial" w:hAnsi="Arial" w:cs="Arial"/>
          <w:sz w:val="21"/>
          <w:szCs w:val="21"/>
        </w:rPr>
      </w:pPr>
      <w:r>
        <w:rPr>
          <w:rFonts w:hint="default" w:ascii="Arial" w:hAnsi="Arial" w:cs="Arial"/>
          <w:sz w:val="21"/>
          <w:szCs w:val="21"/>
        </w:rPr>
        <w:t>三、缺陷责任期</w:t>
      </w:r>
      <w:bookmarkEnd w:id="461"/>
      <w:bookmarkEnd w:id="462"/>
    </w:p>
    <w:p>
      <w:pPr>
        <w:spacing w:line="360" w:lineRule="auto"/>
        <w:ind w:firstLine="420" w:firstLineChars="200"/>
        <w:rPr>
          <w:rFonts w:hint="default" w:ascii="Arial" w:hAnsi="Arial" w:cs="Arial"/>
          <w:sz w:val="21"/>
          <w:szCs w:val="21"/>
        </w:rPr>
      </w:pPr>
      <w:r>
        <w:rPr>
          <w:rFonts w:hint="default" w:ascii="Arial" w:hAnsi="Arial" w:cs="Arial"/>
          <w:sz w:val="21"/>
          <w:szCs w:val="21"/>
        </w:rPr>
        <w:t>工程缺陷责任期为</w:t>
      </w:r>
      <w:r>
        <w:rPr>
          <w:rFonts w:hint="default" w:ascii="Arial" w:hAnsi="Arial" w:cs="Arial"/>
          <w:b/>
          <w:color w:val="0070C0"/>
          <w:sz w:val="21"/>
          <w:szCs w:val="21"/>
          <w:u w:val="single"/>
        </w:rPr>
        <w:t>24</w:t>
      </w:r>
      <w:r>
        <w:rPr>
          <w:rFonts w:hint="default" w:ascii="Arial" w:hAnsi="Arial" w:cs="Arial"/>
          <w:sz w:val="21"/>
          <w:szCs w:val="21"/>
        </w:rPr>
        <w:t>个月，缺陷责任期自工程通过竣工验收之日起计算。单位工程先于全部工程进行验收，单位工程缺陷责任期自单位工程验收合格之日起算。</w:t>
      </w:r>
    </w:p>
    <w:p>
      <w:pPr>
        <w:tabs>
          <w:tab w:val="center" w:pos="4500"/>
        </w:tabs>
        <w:spacing w:line="360" w:lineRule="auto"/>
        <w:ind w:firstLine="420" w:firstLineChars="200"/>
        <w:rPr>
          <w:rFonts w:hint="default" w:ascii="Arial" w:hAnsi="Arial" w:cs="Arial"/>
          <w:sz w:val="21"/>
          <w:szCs w:val="21"/>
        </w:rPr>
      </w:pPr>
      <w:r>
        <w:rPr>
          <w:rFonts w:hint="default" w:ascii="Arial" w:hAnsi="Arial" w:cs="Arial"/>
          <w:sz w:val="21"/>
          <w:szCs w:val="21"/>
        </w:rPr>
        <w:t>缺陷责任期终止后，发包人应退还剩余的质量保证金。</w:t>
      </w:r>
    </w:p>
    <w:p>
      <w:pPr>
        <w:spacing w:line="360" w:lineRule="auto"/>
        <w:ind w:firstLine="420" w:firstLineChars="200"/>
        <w:rPr>
          <w:rFonts w:hint="default" w:ascii="Arial" w:hAnsi="Arial" w:cs="Arial"/>
          <w:sz w:val="21"/>
          <w:szCs w:val="21"/>
        </w:rPr>
      </w:pPr>
      <w:bookmarkStart w:id="463" w:name="_Toc511743161"/>
      <w:bookmarkStart w:id="464" w:name="_Toc511748076"/>
      <w:r>
        <w:rPr>
          <w:rFonts w:hint="default" w:ascii="Arial" w:hAnsi="Arial" w:cs="Arial"/>
          <w:sz w:val="21"/>
          <w:szCs w:val="21"/>
        </w:rPr>
        <w:t>四、质量保修责任</w:t>
      </w:r>
      <w:bookmarkEnd w:id="463"/>
      <w:bookmarkEnd w:id="464"/>
    </w:p>
    <w:p>
      <w:pPr>
        <w:spacing w:line="360" w:lineRule="auto"/>
        <w:ind w:firstLine="420" w:firstLineChars="200"/>
        <w:rPr>
          <w:rFonts w:hint="default" w:ascii="Arial" w:hAnsi="Arial" w:cs="Arial"/>
          <w:sz w:val="21"/>
          <w:szCs w:val="21"/>
        </w:rPr>
      </w:pPr>
      <w:r>
        <w:rPr>
          <w:rFonts w:hint="default" w:ascii="Arial" w:hAnsi="Arial" w:cs="Arial"/>
          <w:sz w:val="21"/>
          <w:szCs w:val="21"/>
        </w:rPr>
        <w:t>1．属于保修范围、内容的项目，承包人应当在接到保修通知之日起7天内派人保修。承包人不在约定期限内派人保修的，发包人可以委托他人修理。</w:t>
      </w:r>
    </w:p>
    <w:p>
      <w:pPr>
        <w:spacing w:line="360" w:lineRule="auto"/>
        <w:ind w:firstLine="420" w:firstLineChars="200"/>
        <w:rPr>
          <w:rFonts w:hint="default" w:ascii="Arial" w:hAnsi="Arial" w:cs="Arial"/>
          <w:sz w:val="21"/>
          <w:szCs w:val="21"/>
        </w:rPr>
      </w:pPr>
      <w:r>
        <w:rPr>
          <w:rFonts w:hint="default" w:ascii="Arial" w:hAnsi="Arial" w:cs="Arial"/>
          <w:sz w:val="21"/>
          <w:szCs w:val="21"/>
        </w:rPr>
        <w:t>2．发生紧急事故需抢修的，承包人在接到事故通知后，应当立即到达事故现场抢修。</w:t>
      </w:r>
    </w:p>
    <w:p>
      <w:pPr>
        <w:spacing w:line="360" w:lineRule="auto"/>
        <w:ind w:firstLine="420" w:firstLineChars="200"/>
        <w:rPr>
          <w:rFonts w:hint="default" w:ascii="Arial" w:hAnsi="Arial" w:cs="Arial"/>
          <w:sz w:val="21"/>
          <w:szCs w:val="21"/>
        </w:rPr>
      </w:pPr>
      <w:r>
        <w:rPr>
          <w:rFonts w:hint="default" w:ascii="Arial" w:hAnsi="Arial" w:cs="Arial"/>
          <w:sz w:val="21"/>
          <w:szCs w:val="21"/>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auto"/>
        <w:ind w:firstLine="420" w:firstLineChars="200"/>
        <w:rPr>
          <w:rFonts w:hint="default" w:ascii="Arial" w:hAnsi="Arial" w:cs="Arial"/>
          <w:sz w:val="21"/>
          <w:szCs w:val="21"/>
        </w:rPr>
      </w:pPr>
      <w:r>
        <w:rPr>
          <w:rFonts w:hint="default" w:ascii="Arial" w:hAnsi="Arial" w:cs="Arial"/>
          <w:sz w:val="21"/>
          <w:szCs w:val="21"/>
        </w:rPr>
        <w:t>4．质量保修完成后，由发包人组织验收。</w:t>
      </w:r>
    </w:p>
    <w:p>
      <w:pPr>
        <w:spacing w:line="360" w:lineRule="auto"/>
        <w:ind w:firstLine="420" w:firstLineChars="200"/>
        <w:rPr>
          <w:rFonts w:hint="default" w:ascii="Arial" w:hAnsi="Arial" w:cs="Arial"/>
          <w:sz w:val="21"/>
          <w:szCs w:val="21"/>
        </w:rPr>
      </w:pPr>
      <w:bookmarkStart w:id="465" w:name="_Toc511743162"/>
      <w:bookmarkStart w:id="466" w:name="_Toc511748077"/>
      <w:r>
        <w:rPr>
          <w:rFonts w:hint="default" w:ascii="Arial" w:hAnsi="Arial" w:cs="Arial"/>
          <w:sz w:val="21"/>
          <w:szCs w:val="21"/>
        </w:rPr>
        <w:t>五、保修费用</w:t>
      </w:r>
      <w:bookmarkEnd w:id="465"/>
      <w:bookmarkEnd w:id="466"/>
    </w:p>
    <w:p>
      <w:pPr>
        <w:spacing w:line="360" w:lineRule="auto"/>
        <w:ind w:firstLine="420" w:firstLineChars="200"/>
        <w:rPr>
          <w:rFonts w:hint="default" w:ascii="Arial" w:hAnsi="Arial" w:cs="Arial"/>
          <w:sz w:val="21"/>
          <w:szCs w:val="21"/>
        </w:rPr>
      </w:pPr>
      <w:r>
        <w:rPr>
          <w:rFonts w:hint="default" w:ascii="Arial" w:hAnsi="Arial" w:cs="Arial"/>
          <w:sz w:val="21"/>
          <w:szCs w:val="21"/>
        </w:rPr>
        <w:t>保修费用由造成质量缺陷的责任方承担。</w:t>
      </w:r>
    </w:p>
    <w:p>
      <w:pPr>
        <w:spacing w:line="360" w:lineRule="auto"/>
        <w:ind w:firstLine="420" w:firstLineChars="200"/>
        <w:rPr>
          <w:rFonts w:hint="default" w:ascii="Arial" w:hAnsi="Arial" w:cs="Arial"/>
          <w:sz w:val="21"/>
          <w:szCs w:val="21"/>
        </w:rPr>
      </w:pPr>
      <w:bookmarkStart w:id="467" w:name="_Toc511748078"/>
      <w:bookmarkStart w:id="468" w:name="_Toc511743163"/>
      <w:r>
        <w:rPr>
          <w:rFonts w:hint="default" w:ascii="Arial" w:hAnsi="Arial" w:cs="Arial"/>
          <w:sz w:val="21"/>
          <w:szCs w:val="21"/>
        </w:rPr>
        <w:t>六、双方约定的其他工程质量保修事项：</w:t>
      </w:r>
      <w:bookmarkEnd w:id="467"/>
      <w:bookmarkEnd w:id="468"/>
      <w:r>
        <w:rPr>
          <w:rFonts w:hint="default" w:ascii="Arial" w:hAnsi="Arial" w:cs="Arial"/>
          <w:sz w:val="21"/>
          <w:szCs w:val="21"/>
        </w:rPr>
        <w:t xml:space="preserve"> </w:t>
      </w:r>
      <w:r>
        <w:rPr>
          <w:rFonts w:hint="default" w:ascii="Arial" w:hAnsi="Arial" w:cs="Arial"/>
          <w:sz w:val="21"/>
          <w:szCs w:val="21"/>
          <w:u w:val="single"/>
        </w:rPr>
        <w:t xml:space="preserve">                 </w:t>
      </w:r>
      <w:r>
        <w:rPr>
          <w:rFonts w:hint="default" w:ascii="Arial" w:hAnsi="Arial" w:cs="Arial"/>
          <w:sz w:val="21"/>
          <w:szCs w:val="21"/>
        </w:rPr>
        <w:t>。</w:t>
      </w:r>
    </w:p>
    <w:p>
      <w:pPr>
        <w:spacing w:line="360" w:lineRule="auto"/>
        <w:ind w:firstLine="420" w:firstLineChars="200"/>
        <w:rPr>
          <w:rFonts w:hint="default" w:ascii="Arial" w:hAnsi="Arial" w:cs="Arial"/>
          <w:sz w:val="21"/>
          <w:szCs w:val="21"/>
        </w:rPr>
      </w:pPr>
      <w:r>
        <w:rPr>
          <w:rFonts w:hint="default" w:ascii="Arial" w:hAnsi="Arial" w:cs="Arial"/>
          <w:sz w:val="21"/>
          <w:szCs w:val="21"/>
        </w:rPr>
        <w:t>工程质量保修书由发包人、承包人在工程竣工验收前共同签署，作为施工合同附件，其有效期限至保修期满。</w:t>
      </w:r>
    </w:p>
    <w:p>
      <w:pPr>
        <w:spacing w:line="360" w:lineRule="auto"/>
        <w:ind w:firstLine="420" w:firstLineChars="200"/>
        <w:rPr>
          <w:rFonts w:hint="default" w:ascii="Arial" w:hAnsi="Arial" w:cs="Arial"/>
          <w:sz w:val="21"/>
          <w:szCs w:val="21"/>
        </w:rPr>
      </w:pPr>
    </w:p>
    <w:p>
      <w:pPr>
        <w:tabs>
          <w:tab w:val="left" w:pos="4680"/>
        </w:tabs>
        <w:spacing w:line="360" w:lineRule="auto"/>
        <w:ind w:firstLine="420"/>
        <w:rPr>
          <w:rFonts w:hint="default" w:ascii="Arial" w:hAnsi="Arial" w:cs="Arial"/>
          <w:sz w:val="21"/>
          <w:szCs w:val="21"/>
        </w:rPr>
      </w:pPr>
      <w:r>
        <w:rPr>
          <w:rFonts w:hint="default" w:ascii="Arial" w:hAnsi="Arial" w:cs="Arial"/>
          <w:sz w:val="21"/>
          <w:szCs w:val="21"/>
        </w:rPr>
        <w:t>发包人(公章)：</w:t>
      </w:r>
      <w:r>
        <w:rPr>
          <w:rFonts w:hint="default" w:ascii="Arial" w:hAnsi="Arial" w:cs="Arial"/>
          <w:sz w:val="21"/>
          <w:szCs w:val="21"/>
          <w:u w:val="single"/>
        </w:rPr>
        <w:t xml:space="preserve"> </w:t>
      </w:r>
      <w:r>
        <w:rPr>
          <w:rFonts w:hint="default" w:ascii="Arial" w:hAnsi="Arial" w:eastAsia="MingLiU_HKSCS" w:cs="Arial"/>
          <w:sz w:val="21"/>
          <w:szCs w:val="21"/>
          <w:u w:val="single"/>
        </w:rPr>
        <w:t xml:space="preserve">  </w:t>
      </w:r>
      <w:r>
        <w:rPr>
          <w:rFonts w:hint="default" w:ascii="Arial" w:hAnsi="Arial" w:cs="Arial"/>
          <w:sz w:val="21"/>
          <w:szCs w:val="21"/>
          <w:u w:val="single"/>
        </w:rPr>
        <w:t xml:space="preserve"> </w:t>
      </w:r>
      <w:r>
        <w:rPr>
          <w:rFonts w:hint="default" w:ascii="Arial" w:hAnsi="Arial" w:eastAsia="MingLiU_HKSCS" w:cs="Arial"/>
          <w:sz w:val="21"/>
          <w:szCs w:val="21"/>
          <w:u w:val="single"/>
        </w:rPr>
        <w:t xml:space="preserve">    </w:t>
      </w:r>
      <w:r>
        <w:rPr>
          <w:rFonts w:hint="default" w:ascii="Arial" w:hAnsi="Arial" w:cs="Arial"/>
          <w:sz w:val="21"/>
          <w:szCs w:val="21"/>
          <w:u w:val="single"/>
        </w:rPr>
        <w:t xml:space="preserve">      </w:t>
      </w:r>
      <w:r>
        <w:rPr>
          <w:rFonts w:hint="default" w:ascii="Arial" w:hAnsi="Arial" w:cs="Arial"/>
          <w:sz w:val="21"/>
          <w:szCs w:val="21"/>
        </w:rPr>
        <w:t xml:space="preserve"> </w:t>
      </w:r>
      <w:r>
        <w:rPr>
          <w:rFonts w:hint="default" w:ascii="Arial" w:hAnsi="Arial" w:cs="Arial"/>
          <w:sz w:val="21"/>
          <w:szCs w:val="21"/>
        </w:rPr>
        <w:tab/>
      </w:r>
      <w:r>
        <w:rPr>
          <w:rFonts w:hint="default" w:ascii="Arial" w:hAnsi="Arial" w:cs="Arial"/>
          <w:sz w:val="21"/>
          <w:szCs w:val="21"/>
        </w:rPr>
        <w:t>承包人(公章)：</w:t>
      </w:r>
      <w:r>
        <w:rPr>
          <w:rFonts w:hint="default" w:ascii="Arial" w:hAnsi="Arial" w:eastAsia="MingLiU_HKSCS" w:cs="Arial"/>
          <w:sz w:val="21"/>
          <w:szCs w:val="21"/>
          <w:u w:val="single"/>
        </w:rPr>
        <w:t xml:space="preserve">  </w:t>
      </w:r>
      <w:r>
        <w:rPr>
          <w:rFonts w:hint="default" w:ascii="Arial" w:hAnsi="Arial" w:cs="Arial"/>
          <w:sz w:val="21"/>
          <w:szCs w:val="21"/>
          <w:u w:val="single"/>
        </w:rPr>
        <w:t xml:space="preserve">          </w:t>
      </w:r>
      <w:r>
        <w:rPr>
          <w:rFonts w:hint="default" w:ascii="Arial" w:hAnsi="Arial" w:eastAsia="MingLiU_HKSCS" w:cs="Arial"/>
          <w:sz w:val="21"/>
          <w:szCs w:val="21"/>
          <w:u w:val="single"/>
        </w:rPr>
        <w:t xml:space="preserve">  </w:t>
      </w:r>
      <w:r>
        <w:rPr>
          <w:rFonts w:hint="default" w:ascii="Arial" w:hAnsi="Arial" w:cs="Arial"/>
          <w:sz w:val="21"/>
          <w:szCs w:val="21"/>
          <w:u w:val="single"/>
        </w:rPr>
        <w:t xml:space="preserve"> </w:t>
      </w:r>
    </w:p>
    <w:p>
      <w:pPr>
        <w:tabs>
          <w:tab w:val="left" w:pos="4680"/>
        </w:tabs>
        <w:spacing w:line="360" w:lineRule="auto"/>
        <w:ind w:firstLine="420"/>
        <w:rPr>
          <w:rFonts w:hint="default" w:ascii="Arial" w:hAnsi="Arial" w:cs="Arial"/>
          <w:sz w:val="21"/>
          <w:szCs w:val="21"/>
        </w:rPr>
      </w:pPr>
      <w:r>
        <w:rPr>
          <w:rFonts w:hint="default" w:ascii="Arial" w:hAnsi="Arial" w:cs="Arial"/>
          <w:sz w:val="21"/>
          <w:szCs w:val="21"/>
        </w:rPr>
        <w:t>地  址：</w:t>
      </w:r>
      <w:r>
        <w:rPr>
          <w:rFonts w:hint="default" w:ascii="Arial" w:hAnsi="Arial" w:cs="Arial"/>
          <w:sz w:val="21"/>
          <w:szCs w:val="21"/>
          <w:u w:val="single"/>
        </w:rPr>
        <w:t xml:space="preserve"> </w:t>
      </w:r>
      <w:r>
        <w:rPr>
          <w:rFonts w:hint="default" w:ascii="Arial" w:hAnsi="Arial" w:eastAsia="MingLiU_HKSCS" w:cs="Arial"/>
          <w:sz w:val="21"/>
          <w:szCs w:val="21"/>
          <w:u w:val="single"/>
        </w:rPr>
        <w:t xml:space="preserve">              </w:t>
      </w:r>
      <w:r>
        <w:rPr>
          <w:rFonts w:hint="default" w:ascii="Arial" w:hAnsi="Arial" w:cs="Arial"/>
          <w:sz w:val="21"/>
          <w:szCs w:val="21"/>
          <w:u w:val="single"/>
        </w:rPr>
        <w:t xml:space="preserve">    </w:t>
      </w:r>
      <w:r>
        <w:rPr>
          <w:rFonts w:hint="default" w:ascii="Arial" w:hAnsi="Arial" w:cs="Arial"/>
          <w:sz w:val="21"/>
          <w:szCs w:val="21"/>
        </w:rPr>
        <w:t xml:space="preserve"> </w:t>
      </w:r>
      <w:r>
        <w:rPr>
          <w:rFonts w:hint="default" w:ascii="Arial" w:hAnsi="Arial" w:cs="Arial"/>
          <w:sz w:val="21"/>
          <w:szCs w:val="21"/>
        </w:rPr>
        <w:tab/>
      </w:r>
      <w:r>
        <w:rPr>
          <w:rFonts w:hint="default" w:ascii="Arial" w:hAnsi="Arial" w:cs="Arial"/>
          <w:sz w:val="21"/>
          <w:szCs w:val="21"/>
        </w:rPr>
        <w:t>地  址：</w:t>
      </w:r>
      <w:r>
        <w:rPr>
          <w:rFonts w:hint="default" w:ascii="Arial" w:hAnsi="Arial" w:eastAsia="MingLiU_HKSCS" w:cs="Arial"/>
          <w:sz w:val="21"/>
          <w:szCs w:val="21"/>
          <w:u w:val="single"/>
        </w:rPr>
        <w:t xml:space="preserve">            </w:t>
      </w:r>
      <w:r>
        <w:rPr>
          <w:rFonts w:hint="default" w:ascii="Arial" w:hAnsi="Arial" w:cs="Arial"/>
          <w:sz w:val="21"/>
          <w:szCs w:val="21"/>
          <w:u w:val="single"/>
        </w:rPr>
        <w:t xml:space="preserve"> </w:t>
      </w:r>
      <w:r>
        <w:rPr>
          <w:rFonts w:hint="default" w:ascii="Arial" w:hAnsi="Arial" w:eastAsia="MingLiU_HKSCS" w:cs="Arial"/>
          <w:sz w:val="21"/>
          <w:szCs w:val="21"/>
          <w:u w:val="single"/>
        </w:rPr>
        <w:t xml:space="preserve">  </w:t>
      </w:r>
      <w:r>
        <w:rPr>
          <w:rFonts w:hint="default" w:ascii="Arial" w:hAnsi="Arial" w:cs="Arial"/>
          <w:sz w:val="21"/>
          <w:szCs w:val="21"/>
          <w:u w:val="single"/>
        </w:rPr>
        <w:t xml:space="preserve">      </w:t>
      </w:r>
    </w:p>
    <w:p>
      <w:pPr>
        <w:tabs>
          <w:tab w:val="left" w:pos="4680"/>
        </w:tabs>
        <w:spacing w:line="360" w:lineRule="auto"/>
        <w:ind w:firstLine="420"/>
        <w:rPr>
          <w:rFonts w:hint="default" w:ascii="Arial" w:hAnsi="Arial" w:cs="Arial"/>
          <w:sz w:val="21"/>
          <w:szCs w:val="21"/>
        </w:rPr>
      </w:pPr>
      <w:r>
        <w:rPr>
          <w:rFonts w:hint="default" w:ascii="Arial" w:hAnsi="Arial" w:cs="Arial"/>
          <w:sz w:val="21"/>
          <w:szCs w:val="21"/>
        </w:rPr>
        <w:t>法定代表人(签字)：</w:t>
      </w:r>
      <w:r>
        <w:rPr>
          <w:rFonts w:hint="default" w:ascii="Arial" w:hAnsi="Arial" w:eastAsia="MingLiU_HKSCS" w:cs="Arial"/>
          <w:sz w:val="21"/>
          <w:szCs w:val="21"/>
          <w:u w:val="single"/>
        </w:rPr>
        <w:t xml:space="preserve">    </w:t>
      </w:r>
      <w:r>
        <w:rPr>
          <w:rFonts w:hint="default" w:ascii="Arial" w:hAnsi="Arial" w:cs="Arial"/>
          <w:sz w:val="21"/>
          <w:szCs w:val="21"/>
          <w:u w:val="single"/>
        </w:rPr>
        <w:t xml:space="preserve">      </w:t>
      </w:r>
      <w:r>
        <w:rPr>
          <w:rFonts w:hint="default" w:ascii="Arial" w:hAnsi="Arial" w:cs="Arial"/>
          <w:sz w:val="21"/>
          <w:szCs w:val="21"/>
        </w:rPr>
        <w:t xml:space="preserve"> </w:t>
      </w:r>
      <w:r>
        <w:rPr>
          <w:rFonts w:hint="default" w:ascii="Arial" w:hAnsi="Arial" w:cs="Arial"/>
          <w:sz w:val="21"/>
          <w:szCs w:val="21"/>
        </w:rPr>
        <w:tab/>
      </w:r>
      <w:r>
        <w:rPr>
          <w:rFonts w:hint="default" w:ascii="Arial" w:hAnsi="Arial" w:cs="Arial"/>
          <w:sz w:val="21"/>
          <w:szCs w:val="21"/>
        </w:rPr>
        <w:t>法定代表人(签字)：</w:t>
      </w:r>
      <w:r>
        <w:rPr>
          <w:rFonts w:hint="default" w:ascii="Arial" w:hAnsi="Arial" w:eastAsia="MingLiU_HKSCS" w:cs="Arial"/>
          <w:sz w:val="21"/>
          <w:szCs w:val="21"/>
          <w:u w:val="single"/>
        </w:rPr>
        <w:t xml:space="preserve">    </w:t>
      </w:r>
      <w:r>
        <w:rPr>
          <w:rFonts w:hint="default" w:ascii="Arial" w:hAnsi="Arial" w:cs="Arial"/>
          <w:sz w:val="21"/>
          <w:szCs w:val="21"/>
          <w:u w:val="single"/>
        </w:rPr>
        <w:t xml:space="preserve">       </w:t>
      </w:r>
    </w:p>
    <w:p>
      <w:pPr>
        <w:tabs>
          <w:tab w:val="left" w:pos="4680"/>
        </w:tabs>
        <w:spacing w:line="360" w:lineRule="auto"/>
        <w:ind w:firstLine="420"/>
        <w:rPr>
          <w:rFonts w:hint="default" w:ascii="Arial" w:hAnsi="Arial" w:cs="Arial"/>
          <w:sz w:val="21"/>
          <w:szCs w:val="21"/>
        </w:rPr>
      </w:pPr>
      <w:r>
        <w:rPr>
          <w:rFonts w:hint="default" w:ascii="Arial" w:hAnsi="Arial" w:cs="Arial"/>
          <w:sz w:val="21"/>
          <w:szCs w:val="21"/>
        </w:rPr>
        <w:t>委托代理人(签字)：</w:t>
      </w:r>
      <w:r>
        <w:rPr>
          <w:rFonts w:hint="default" w:ascii="Arial" w:hAnsi="Arial" w:eastAsia="MingLiU_HKSCS" w:cs="Arial"/>
          <w:sz w:val="21"/>
          <w:szCs w:val="21"/>
          <w:u w:val="single"/>
        </w:rPr>
        <w:t xml:space="preserve">    </w:t>
      </w:r>
      <w:r>
        <w:rPr>
          <w:rFonts w:hint="default" w:ascii="Arial" w:hAnsi="Arial" w:cs="Arial"/>
          <w:sz w:val="21"/>
          <w:szCs w:val="21"/>
          <w:u w:val="single"/>
        </w:rPr>
        <w:t xml:space="preserve">      </w:t>
      </w:r>
      <w:r>
        <w:rPr>
          <w:rFonts w:hint="default" w:ascii="Arial" w:hAnsi="Arial" w:cs="Arial"/>
          <w:sz w:val="21"/>
          <w:szCs w:val="21"/>
        </w:rPr>
        <w:t xml:space="preserve"> </w:t>
      </w:r>
      <w:r>
        <w:rPr>
          <w:rFonts w:hint="default" w:ascii="Arial" w:hAnsi="Arial" w:cs="Arial"/>
          <w:sz w:val="21"/>
          <w:szCs w:val="21"/>
        </w:rPr>
        <w:tab/>
      </w:r>
      <w:r>
        <w:rPr>
          <w:rFonts w:hint="default" w:ascii="Arial" w:hAnsi="Arial" w:cs="Arial"/>
          <w:sz w:val="21"/>
          <w:szCs w:val="21"/>
        </w:rPr>
        <w:t>委托代理人(签字)：</w:t>
      </w:r>
      <w:r>
        <w:rPr>
          <w:rFonts w:hint="default" w:ascii="Arial" w:hAnsi="Arial" w:eastAsia="MingLiU_HKSCS" w:cs="Arial"/>
          <w:sz w:val="21"/>
          <w:szCs w:val="21"/>
          <w:u w:val="single"/>
        </w:rPr>
        <w:t xml:space="preserve">    </w:t>
      </w:r>
      <w:r>
        <w:rPr>
          <w:rFonts w:hint="default" w:ascii="Arial" w:hAnsi="Arial" w:cs="Arial"/>
          <w:sz w:val="21"/>
          <w:szCs w:val="21"/>
          <w:u w:val="single"/>
        </w:rPr>
        <w:t xml:space="preserve">       </w:t>
      </w:r>
    </w:p>
    <w:p>
      <w:pPr>
        <w:tabs>
          <w:tab w:val="left" w:pos="4680"/>
        </w:tabs>
        <w:spacing w:line="360" w:lineRule="auto"/>
        <w:ind w:firstLine="420"/>
        <w:rPr>
          <w:rFonts w:hint="default" w:ascii="Arial" w:hAnsi="Arial" w:cs="Arial"/>
          <w:sz w:val="21"/>
          <w:szCs w:val="21"/>
        </w:rPr>
      </w:pPr>
      <w:r>
        <w:rPr>
          <w:rFonts w:hint="default" w:ascii="Arial" w:hAnsi="Arial" w:cs="Arial"/>
          <w:sz w:val="21"/>
          <w:szCs w:val="21"/>
        </w:rPr>
        <w:t>电  话：</w:t>
      </w:r>
      <w:r>
        <w:rPr>
          <w:rFonts w:hint="default" w:ascii="Arial" w:hAnsi="Arial" w:eastAsia="MingLiU_HKSCS" w:cs="Arial"/>
          <w:sz w:val="21"/>
          <w:szCs w:val="21"/>
          <w:u w:val="single"/>
        </w:rPr>
        <w:t xml:space="preserve">                </w:t>
      </w:r>
      <w:r>
        <w:rPr>
          <w:rFonts w:hint="default" w:ascii="Arial" w:hAnsi="Arial" w:cs="Arial"/>
          <w:sz w:val="21"/>
          <w:szCs w:val="21"/>
          <w:u w:val="single"/>
        </w:rPr>
        <w:t xml:space="preserve">   </w:t>
      </w:r>
      <w:r>
        <w:rPr>
          <w:rFonts w:hint="default" w:ascii="Arial" w:hAnsi="Arial" w:cs="Arial"/>
          <w:sz w:val="21"/>
          <w:szCs w:val="21"/>
        </w:rPr>
        <w:t xml:space="preserve"> </w:t>
      </w:r>
      <w:r>
        <w:rPr>
          <w:rFonts w:hint="default" w:ascii="Arial" w:hAnsi="Arial" w:cs="Arial"/>
          <w:sz w:val="21"/>
          <w:szCs w:val="21"/>
        </w:rPr>
        <w:tab/>
      </w:r>
      <w:r>
        <w:rPr>
          <w:rFonts w:hint="default" w:ascii="Arial" w:hAnsi="Arial" w:cs="Arial"/>
          <w:sz w:val="21"/>
          <w:szCs w:val="21"/>
        </w:rPr>
        <w:t>电  话：</w:t>
      </w:r>
      <w:r>
        <w:rPr>
          <w:rFonts w:hint="default" w:ascii="Arial" w:hAnsi="Arial" w:eastAsia="MingLiU_HKSCS" w:cs="Arial"/>
          <w:sz w:val="21"/>
          <w:szCs w:val="21"/>
          <w:u w:val="single"/>
        </w:rPr>
        <w:t xml:space="preserve">                </w:t>
      </w:r>
      <w:r>
        <w:rPr>
          <w:rFonts w:hint="default" w:ascii="Arial" w:hAnsi="Arial" w:cs="Arial"/>
          <w:sz w:val="21"/>
          <w:szCs w:val="21"/>
          <w:u w:val="single"/>
        </w:rPr>
        <w:t xml:space="preserve">     </w:t>
      </w:r>
    </w:p>
    <w:p>
      <w:pPr>
        <w:tabs>
          <w:tab w:val="left" w:pos="4680"/>
        </w:tabs>
        <w:spacing w:line="360" w:lineRule="auto"/>
        <w:ind w:firstLine="420"/>
        <w:rPr>
          <w:rFonts w:hint="default" w:ascii="Arial" w:hAnsi="Arial" w:cs="Arial"/>
          <w:sz w:val="21"/>
          <w:szCs w:val="21"/>
        </w:rPr>
      </w:pPr>
      <w:r>
        <w:rPr>
          <w:rFonts w:hint="default" w:ascii="Arial" w:hAnsi="Arial" w:cs="Arial"/>
          <w:sz w:val="21"/>
          <w:szCs w:val="21"/>
        </w:rPr>
        <w:t>传  真：</w:t>
      </w:r>
      <w:r>
        <w:rPr>
          <w:rFonts w:hint="default" w:ascii="Arial" w:hAnsi="Arial" w:eastAsia="MingLiU_HKSCS" w:cs="Arial"/>
          <w:sz w:val="21"/>
          <w:szCs w:val="21"/>
          <w:u w:val="single"/>
        </w:rPr>
        <w:t xml:space="preserve">                </w:t>
      </w:r>
      <w:r>
        <w:rPr>
          <w:rFonts w:hint="default" w:ascii="Arial" w:hAnsi="Arial" w:cs="Arial"/>
          <w:sz w:val="21"/>
          <w:szCs w:val="21"/>
          <w:u w:val="single"/>
        </w:rPr>
        <w:t xml:space="preserve">   </w:t>
      </w:r>
      <w:r>
        <w:rPr>
          <w:rFonts w:hint="default" w:ascii="Arial" w:hAnsi="Arial" w:cs="Arial"/>
          <w:sz w:val="21"/>
          <w:szCs w:val="21"/>
        </w:rPr>
        <w:t xml:space="preserve"> </w:t>
      </w:r>
      <w:r>
        <w:rPr>
          <w:rFonts w:hint="default" w:ascii="Arial" w:hAnsi="Arial" w:cs="Arial"/>
          <w:sz w:val="21"/>
          <w:szCs w:val="21"/>
        </w:rPr>
        <w:tab/>
      </w:r>
      <w:r>
        <w:rPr>
          <w:rFonts w:hint="default" w:ascii="Arial" w:hAnsi="Arial" w:cs="Arial"/>
          <w:sz w:val="21"/>
          <w:szCs w:val="21"/>
        </w:rPr>
        <w:t>传  真：</w:t>
      </w:r>
      <w:r>
        <w:rPr>
          <w:rFonts w:hint="default" w:ascii="Arial" w:hAnsi="Arial" w:eastAsia="MingLiU_HKSCS" w:cs="Arial"/>
          <w:sz w:val="21"/>
          <w:szCs w:val="21"/>
          <w:u w:val="single"/>
        </w:rPr>
        <w:t xml:space="preserve">              </w:t>
      </w:r>
      <w:r>
        <w:rPr>
          <w:rFonts w:hint="default" w:ascii="Arial" w:hAnsi="Arial" w:cs="Arial"/>
          <w:sz w:val="21"/>
          <w:szCs w:val="21"/>
          <w:u w:val="single"/>
        </w:rPr>
        <w:t xml:space="preserve">  </w:t>
      </w:r>
      <w:r>
        <w:rPr>
          <w:rFonts w:hint="default" w:ascii="Arial" w:hAnsi="Arial" w:eastAsia="MingLiU_HKSCS" w:cs="Arial"/>
          <w:sz w:val="21"/>
          <w:szCs w:val="21"/>
          <w:u w:val="single"/>
        </w:rPr>
        <w:t xml:space="preserve">  </w:t>
      </w:r>
      <w:r>
        <w:rPr>
          <w:rFonts w:hint="default" w:ascii="Arial" w:hAnsi="Arial" w:cs="Arial"/>
          <w:sz w:val="21"/>
          <w:szCs w:val="21"/>
          <w:u w:val="single"/>
        </w:rPr>
        <w:t xml:space="preserve">   </w:t>
      </w:r>
    </w:p>
    <w:p>
      <w:pPr>
        <w:tabs>
          <w:tab w:val="left" w:pos="4680"/>
        </w:tabs>
        <w:spacing w:line="360" w:lineRule="auto"/>
        <w:ind w:firstLine="420"/>
        <w:rPr>
          <w:rFonts w:hint="default" w:ascii="Arial" w:hAnsi="Arial" w:cs="Arial"/>
          <w:sz w:val="21"/>
          <w:szCs w:val="21"/>
        </w:rPr>
      </w:pPr>
      <w:r>
        <w:rPr>
          <w:rFonts w:hint="default" w:ascii="Arial" w:hAnsi="Arial" w:cs="Arial"/>
          <w:sz w:val="21"/>
          <w:szCs w:val="21"/>
        </w:rPr>
        <w:t>开户银行：</w:t>
      </w:r>
      <w:r>
        <w:rPr>
          <w:rFonts w:hint="default" w:ascii="Arial" w:hAnsi="Arial" w:eastAsia="MingLiU_HKSCS" w:cs="Arial"/>
          <w:sz w:val="21"/>
          <w:szCs w:val="21"/>
          <w:u w:val="single"/>
        </w:rPr>
        <w:t xml:space="preserve">              </w:t>
      </w:r>
      <w:r>
        <w:rPr>
          <w:rFonts w:hint="default" w:ascii="Arial" w:hAnsi="Arial" w:cs="Arial"/>
          <w:sz w:val="21"/>
          <w:szCs w:val="21"/>
          <w:u w:val="single"/>
        </w:rPr>
        <w:t xml:space="preserve">   </w:t>
      </w:r>
      <w:r>
        <w:rPr>
          <w:rFonts w:hint="default" w:ascii="Arial" w:hAnsi="Arial" w:cs="Arial"/>
          <w:sz w:val="21"/>
          <w:szCs w:val="21"/>
        </w:rPr>
        <w:t xml:space="preserve"> </w:t>
      </w:r>
      <w:r>
        <w:rPr>
          <w:rFonts w:hint="default" w:ascii="Arial" w:hAnsi="Arial" w:cs="Arial"/>
          <w:sz w:val="21"/>
          <w:szCs w:val="21"/>
        </w:rPr>
        <w:tab/>
      </w:r>
      <w:r>
        <w:rPr>
          <w:rFonts w:hint="default" w:ascii="Arial" w:hAnsi="Arial" w:cs="Arial"/>
          <w:sz w:val="21"/>
          <w:szCs w:val="21"/>
        </w:rPr>
        <w:t>开户银行：</w:t>
      </w:r>
      <w:r>
        <w:rPr>
          <w:rFonts w:hint="default" w:ascii="Arial" w:hAnsi="Arial" w:eastAsia="MingLiU_HKSCS" w:cs="Arial"/>
          <w:sz w:val="21"/>
          <w:szCs w:val="21"/>
          <w:u w:val="single"/>
        </w:rPr>
        <w:t xml:space="preserve">                </w:t>
      </w:r>
      <w:r>
        <w:rPr>
          <w:rFonts w:hint="default" w:ascii="Arial" w:hAnsi="Arial" w:cs="Arial"/>
          <w:sz w:val="21"/>
          <w:szCs w:val="21"/>
          <w:u w:val="single"/>
        </w:rPr>
        <w:t xml:space="preserve">   </w:t>
      </w:r>
    </w:p>
    <w:p>
      <w:pPr>
        <w:tabs>
          <w:tab w:val="left" w:pos="4680"/>
        </w:tabs>
        <w:spacing w:line="360" w:lineRule="auto"/>
        <w:ind w:firstLine="420"/>
        <w:rPr>
          <w:rFonts w:hint="default" w:ascii="Arial" w:hAnsi="Arial" w:cs="Arial"/>
          <w:sz w:val="21"/>
          <w:szCs w:val="21"/>
        </w:rPr>
      </w:pPr>
      <w:r>
        <w:rPr>
          <w:rFonts w:hint="default" w:ascii="Arial" w:hAnsi="Arial" w:cs="Arial"/>
          <w:sz w:val="21"/>
          <w:szCs w:val="21"/>
        </w:rPr>
        <w:t>账  号：</w:t>
      </w:r>
      <w:r>
        <w:rPr>
          <w:rFonts w:hint="default" w:ascii="Arial" w:hAnsi="Arial" w:eastAsia="MingLiU_HKSCS" w:cs="Arial"/>
          <w:sz w:val="21"/>
          <w:szCs w:val="21"/>
          <w:u w:val="single"/>
        </w:rPr>
        <w:t xml:space="preserve">          </w:t>
      </w:r>
      <w:r>
        <w:rPr>
          <w:rFonts w:hint="default" w:ascii="Arial" w:hAnsi="Arial" w:cs="Arial"/>
          <w:sz w:val="21"/>
          <w:szCs w:val="21"/>
          <w:u w:val="single"/>
        </w:rPr>
        <w:t xml:space="preserve"> </w:t>
      </w:r>
      <w:r>
        <w:rPr>
          <w:rFonts w:hint="default" w:ascii="Arial" w:hAnsi="Arial" w:eastAsia="MingLiU_HKSCS" w:cs="Arial"/>
          <w:sz w:val="21"/>
          <w:szCs w:val="21"/>
          <w:u w:val="single"/>
        </w:rPr>
        <w:t xml:space="preserve">  </w:t>
      </w:r>
      <w:r>
        <w:rPr>
          <w:rFonts w:hint="default" w:ascii="Arial" w:hAnsi="Arial" w:cs="Arial"/>
          <w:sz w:val="21"/>
          <w:szCs w:val="21"/>
          <w:u w:val="single"/>
        </w:rPr>
        <w:t xml:space="preserve">      </w:t>
      </w:r>
      <w:r>
        <w:rPr>
          <w:rFonts w:hint="default" w:ascii="Arial" w:hAnsi="Arial" w:cs="Arial"/>
          <w:sz w:val="21"/>
          <w:szCs w:val="21"/>
        </w:rPr>
        <w:t xml:space="preserve">  </w:t>
      </w:r>
      <w:r>
        <w:rPr>
          <w:rFonts w:hint="default" w:ascii="Arial" w:hAnsi="Arial" w:cs="Arial"/>
          <w:sz w:val="21"/>
          <w:szCs w:val="21"/>
        </w:rPr>
        <w:tab/>
      </w:r>
      <w:r>
        <w:rPr>
          <w:rFonts w:hint="default" w:ascii="Arial" w:hAnsi="Arial" w:cs="Arial"/>
          <w:sz w:val="21"/>
          <w:szCs w:val="21"/>
        </w:rPr>
        <w:t>账  号：</w:t>
      </w:r>
      <w:r>
        <w:rPr>
          <w:rFonts w:hint="default" w:ascii="Arial" w:hAnsi="Arial" w:eastAsia="MingLiU_HKSCS" w:cs="Arial"/>
          <w:sz w:val="21"/>
          <w:szCs w:val="21"/>
          <w:u w:val="single"/>
        </w:rPr>
        <w:t xml:space="preserve">                </w:t>
      </w:r>
      <w:r>
        <w:rPr>
          <w:rFonts w:hint="default" w:ascii="Arial" w:hAnsi="Arial" w:cs="Arial"/>
          <w:sz w:val="21"/>
          <w:szCs w:val="21"/>
          <w:u w:val="single"/>
        </w:rPr>
        <w:t xml:space="preserve">     </w:t>
      </w:r>
    </w:p>
    <w:p>
      <w:pPr>
        <w:tabs>
          <w:tab w:val="left" w:pos="4680"/>
        </w:tabs>
        <w:spacing w:line="360" w:lineRule="auto"/>
        <w:ind w:firstLine="420"/>
        <w:rPr>
          <w:rFonts w:hint="default" w:ascii="Arial" w:hAnsi="Arial" w:cs="Arial"/>
          <w:sz w:val="21"/>
          <w:szCs w:val="21"/>
        </w:rPr>
      </w:pPr>
      <w:r>
        <w:rPr>
          <w:rFonts w:hint="default" w:ascii="Arial" w:hAnsi="Arial" w:cs="Arial"/>
          <w:sz w:val="21"/>
          <w:szCs w:val="21"/>
        </w:rPr>
        <w:t>邮政编码：</w:t>
      </w:r>
      <w:r>
        <w:rPr>
          <w:rFonts w:hint="default" w:ascii="Arial" w:hAnsi="Arial" w:cs="Arial"/>
          <w:sz w:val="21"/>
          <w:szCs w:val="21"/>
          <w:u w:val="single"/>
        </w:rPr>
        <w:t xml:space="preserve"> </w:t>
      </w:r>
      <w:r>
        <w:rPr>
          <w:rFonts w:hint="default" w:ascii="Arial" w:hAnsi="Arial" w:eastAsia="MingLiU_HKSCS" w:cs="Arial"/>
          <w:sz w:val="21"/>
          <w:szCs w:val="21"/>
          <w:u w:val="single"/>
        </w:rPr>
        <w:t xml:space="preserve">            </w:t>
      </w:r>
      <w:r>
        <w:rPr>
          <w:rFonts w:hint="default" w:ascii="Arial" w:hAnsi="Arial" w:cs="Arial"/>
          <w:sz w:val="21"/>
          <w:szCs w:val="21"/>
          <w:u w:val="single"/>
        </w:rPr>
        <w:t xml:space="preserve">    </w:t>
      </w:r>
      <w:r>
        <w:rPr>
          <w:rFonts w:hint="default" w:ascii="Arial" w:hAnsi="Arial" w:cs="Arial"/>
          <w:sz w:val="21"/>
          <w:szCs w:val="21"/>
        </w:rPr>
        <w:t xml:space="preserve"> </w:t>
      </w:r>
      <w:r>
        <w:rPr>
          <w:rFonts w:hint="default" w:ascii="Arial" w:hAnsi="Arial" w:cs="Arial"/>
          <w:sz w:val="21"/>
          <w:szCs w:val="21"/>
        </w:rPr>
        <w:tab/>
      </w:r>
      <w:r>
        <w:rPr>
          <w:rFonts w:hint="default" w:ascii="Arial" w:hAnsi="Arial" w:cs="Arial"/>
          <w:sz w:val="21"/>
          <w:szCs w:val="21"/>
        </w:rPr>
        <w:t>邮政编码：</w:t>
      </w:r>
      <w:r>
        <w:rPr>
          <w:rFonts w:hint="default" w:ascii="Arial" w:hAnsi="Arial" w:eastAsia="MingLiU_HKSCS" w:cs="Arial"/>
          <w:sz w:val="21"/>
          <w:szCs w:val="21"/>
          <w:u w:val="single"/>
        </w:rPr>
        <w:t xml:space="preserve">                </w:t>
      </w:r>
      <w:r>
        <w:rPr>
          <w:rFonts w:hint="default" w:ascii="Arial" w:hAnsi="Arial" w:cs="Arial"/>
          <w:sz w:val="21"/>
          <w:szCs w:val="21"/>
          <w:u w:val="single"/>
        </w:rPr>
        <w:t xml:space="preserve">   </w:t>
      </w:r>
    </w:p>
    <w:p>
      <w:pPr>
        <w:pStyle w:val="7"/>
        <w:tabs>
          <w:tab w:val="center" w:pos="6946"/>
        </w:tabs>
        <w:rPr>
          <w:rFonts w:hint="default" w:ascii="Arial" w:hAnsi="Arial" w:cs="Arial"/>
          <w:sz w:val="21"/>
          <w:szCs w:val="21"/>
          <w:lang w:eastAsia="zh-CN"/>
        </w:rPr>
      </w:pPr>
      <w:r>
        <w:rPr>
          <w:rFonts w:hint="default" w:ascii="Arial" w:hAnsi="Arial" w:cs="Arial"/>
          <w:sz w:val="21"/>
          <w:szCs w:val="21"/>
        </w:rPr>
        <w:br w:type="page"/>
      </w:r>
      <w:r>
        <w:rPr>
          <w:rFonts w:hint="default" w:ascii="Arial" w:hAnsi="Arial" w:cs="Arial"/>
          <w:sz w:val="21"/>
          <w:szCs w:val="21"/>
        </w:rPr>
        <w:t>附件4：主要建设工程文件目录</w:t>
      </w:r>
    </w:p>
    <w:p>
      <w:pPr>
        <w:jc w:val="center"/>
        <w:rPr>
          <w:rFonts w:hint="default" w:ascii="Arial" w:hAnsi="Arial" w:cs="Arial"/>
        </w:rPr>
      </w:pPr>
      <w:r>
        <w:rPr>
          <w:rFonts w:hint="default" w:ascii="Arial" w:hAnsi="Arial" w:cs="Arial"/>
        </w:rPr>
        <w:t>主要建设工程文件目录</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4" w:hRule="atLeast"/>
          <w:jc w:val="center"/>
        </w:trPr>
        <w:tc>
          <w:tcPr>
            <w:tcW w:w="1953"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文件名称</w:t>
            </w:r>
          </w:p>
        </w:tc>
        <w:tc>
          <w:tcPr>
            <w:tcW w:w="1276"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套数</w:t>
            </w:r>
          </w:p>
        </w:tc>
        <w:tc>
          <w:tcPr>
            <w:tcW w:w="1450"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费用（元）</w:t>
            </w:r>
          </w:p>
        </w:tc>
        <w:tc>
          <w:tcPr>
            <w:tcW w:w="1243"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质量</w:t>
            </w:r>
          </w:p>
        </w:tc>
        <w:tc>
          <w:tcPr>
            <w:tcW w:w="1450" w:type="dxa"/>
            <w:tcBorders>
              <w:top w:val="single" w:color="auto" w:sz="12" w:space="0"/>
              <w:bottom w:val="double" w:color="auto" w:sz="6" w:space="0"/>
            </w:tcBorders>
            <w:noWrap w:val="0"/>
            <w:vAlign w:val="center"/>
          </w:tcPr>
          <w:p>
            <w:pPr>
              <w:snapToGrid w:val="0"/>
              <w:ind w:firstLine="420"/>
              <w:jc w:val="center"/>
              <w:rPr>
                <w:rFonts w:hint="default" w:ascii="Arial" w:hAnsi="Arial" w:cs="Arial"/>
                <w:sz w:val="21"/>
                <w:szCs w:val="21"/>
              </w:rPr>
            </w:pPr>
            <w:r>
              <w:rPr>
                <w:rFonts w:hint="default" w:ascii="Arial" w:hAnsi="Arial" w:cs="Arial"/>
                <w:sz w:val="21"/>
                <w:szCs w:val="21"/>
              </w:rPr>
              <w:t>移交时间</w:t>
            </w:r>
          </w:p>
        </w:tc>
        <w:tc>
          <w:tcPr>
            <w:tcW w:w="1667" w:type="dxa"/>
            <w:tcBorders>
              <w:top w:val="single" w:color="auto" w:sz="12" w:space="0"/>
              <w:bottom w:val="double" w:color="auto" w:sz="6" w:space="0"/>
            </w:tcBorders>
            <w:noWrap w:val="0"/>
            <w:vAlign w:val="center"/>
          </w:tcPr>
          <w:p>
            <w:pPr>
              <w:snapToGrid w:val="0"/>
              <w:ind w:firstLine="420"/>
              <w:jc w:val="center"/>
              <w:rPr>
                <w:rFonts w:hint="default" w:ascii="Arial" w:hAnsi="Arial" w:cs="Arial"/>
                <w:sz w:val="21"/>
                <w:szCs w:val="21"/>
              </w:rPr>
            </w:pPr>
            <w:r>
              <w:rPr>
                <w:rFonts w:hint="default" w:ascii="Arial" w:hAnsi="Arial" w:cs="Arial"/>
                <w:sz w:val="21"/>
                <w:szCs w:val="21"/>
              </w:rPr>
              <w:t>责任人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1276"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1450"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1243"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1450"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1667"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276"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450"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243"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450"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667" w:type="dxa"/>
            <w:tcBorders>
              <w:top w:val="nil"/>
            </w:tcBorders>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3"/>
              <w:keepNext/>
              <w:snapToGrid w:val="0"/>
              <w:ind w:left="0"/>
              <w:rPr>
                <w:rFonts w:hint="default" w:ascii="Arial" w:hAnsi="Arial" w:cs="Arial"/>
                <w:sz w:val="21"/>
                <w:szCs w:val="21"/>
                <w:lang w:val="en-US" w:eastAsia="zh-CN"/>
              </w:rPr>
            </w:pPr>
          </w:p>
        </w:tc>
        <w:tc>
          <w:tcPr>
            <w:tcW w:w="1276" w:type="dxa"/>
            <w:noWrap w:val="0"/>
            <w:vAlign w:val="center"/>
          </w:tcPr>
          <w:p>
            <w:pPr>
              <w:pStyle w:val="3"/>
              <w:keepNext/>
              <w:snapToGrid w:val="0"/>
              <w:ind w:left="0"/>
              <w:rPr>
                <w:rFonts w:hint="default" w:ascii="Arial" w:hAnsi="Arial" w:cs="Arial"/>
                <w:sz w:val="21"/>
                <w:szCs w:val="21"/>
                <w:lang w:val="en-US" w:eastAsia="zh-CN"/>
              </w:rPr>
            </w:pPr>
          </w:p>
        </w:tc>
        <w:tc>
          <w:tcPr>
            <w:tcW w:w="1450" w:type="dxa"/>
            <w:noWrap w:val="0"/>
            <w:vAlign w:val="center"/>
          </w:tcPr>
          <w:p>
            <w:pPr>
              <w:pStyle w:val="3"/>
              <w:keepNext/>
              <w:snapToGrid w:val="0"/>
              <w:ind w:left="0"/>
              <w:rPr>
                <w:rFonts w:hint="default" w:ascii="Arial" w:hAnsi="Arial" w:cs="Arial"/>
                <w:sz w:val="21"/>
                <w:szCs w:val="21"/>
                <w:lang w:val="en-US" w:eastAsia="zh-CN"/>
              </w:rPr>
            </w:pPr>
          </w:p>
        </w:tc>
        <w:tc>
          <w:tcPr>
            <w:tcW w:w="1243" w:type="dxa"/>
            <w:noWrap w:val="0"/>
            <w:vAlign w:val="center"/>
          </w:tcPr>
          <w:p>
            <w:pPr>
              <w:pStyle w:val="3"/>
              <w:keepNext/>
              <w:snapToGrid w:val="0"/>
              <w:ind w:left="0"/>
              <w:rPr>
                <w:rFonts w:hint="default" w:ascii="Arial" w:hAnsi="Arial" w:cs="Arial"/>
                <w:sz w:val="21"/>
                <w:szCs w:val="21"/>
                <w:lang w:val="en-US" w:eastAsia="zh-CN"/>
              </w:rPr>
            </w:pPr>
          </w:p>
        </w:tc>
        <w:tc>
          <w:tcPr>
            <w:tcW w:w="1450" w:type="dxa"/>
            <w:noWrap w:val="0"/>
            <w:vAlign w:val="center"/>
          </w:tcPr>
          <w:p>
            <w:pPr>
              <w:pStyle w:val="3"/>
              <w:keepNext/>
              <w:snapToGrid w:val="0"/>
              <w:ind w:left="0"/>
              <w:rPr>
                <w:rFonts w:hint="default" w:ascii="Arial" w:hAnsi="Arial" w:cs="Arial"/>
                <w:sz w:val="21"/>
                <w:szCs w:val="21"/>
                <w:lang w:val="en-US" w:eastAsia="zh-CN"/>
              </w:rPr>
            </w:pPr>
          </w:p>
        </w:tc>
        <w:tc>
          <w:tcPr>
            <w:tcW w:w="1667"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3"/>
              <w:keepNext/>
              <w:snapToGrid w:val="0"/>
              <w:ind w:left="0"/>
              <w:rPr>
                <w:rFonts w:hint="default" w:ascii="Arial" w:hAnsi="Arial" w:cs="Arial"/>
                <w:sz w:val="21"/>
                <w:szCs w:val="21"/>
                <w:lang w:val="en-US" w:eastAsia="zh-CN"/>
              </w:rPr>
            </w:pPr>
          </w:p>
        </w:tc>
        <w:tc>
          <w:tcPr>
            <w:tcW w:w="1276" w:type="dxa"/>
            <w:noWrap w:val="0"/>
            <w:vAlign w:val="center"/>
          </w:tcPr>
          <w:p>
            <w:pPr>
              <w:pStyle w:val="3"/>
              <w:keepNext/>
              <w:snapToGrid w:val="0"/>
              <w:ind w:left="0"/>
              <w:rPr>
                <w:rFonts w:hint="default" w:ascii="Arial" w:hAnsi="Arial" w:cs="Arial"/>
                <w:sz w:val="21"/>
                <w:szCs w:val="21"/>
                <w:lang w:val="en-US" w:eastAsia="zh-CN"/>
              </w:rPr>
            </w:pPr>
          </w:p>
        </w:tc>
        <w:tc>
          <w:tcPr>
            <w:tcW w:w="1450" w:type="dxa"/>
            <w:noWrap w:val="0"/>
            <w:vAlign w:val="center"/>
          </w:tcPr>
          <w:p>
            <w:pPr>
              <w:pStyle w:val="3"/>
              <w:keepNext/>
              <w:snapToGrid w:val="0"/>
              <w:ind w:left="0"/>
              <w:rPr>
                <w:rFonts w:hint="default" w:ascii="Arial" w:hAnsi="Arial" w:cs="Arial"/>
                <w:sz w:val="21"/>
                <w:szCs w:val="21"/>
                <w:lang w:val="en-US" w:eastAsia="zh-CN"/>
              </w:rPr>
            </w:pPr>
          </w:p>
        </w:tc>
        <w:tc>
          <w:tcPr>
            <w:tcW w:w="1243" w:type="dxa"/>
            <w:noWrap w:val="0"/>
            <w:vAlign w:val="center"/>
          </w:tcPr>
          <w:p>
            <w:pPr>
              <w:pStyle w:val="3"/>
              <w:keepNext/>
              <w:snapToGrid w:val="0"/>
              <w:ind w:left="0"/>
              <w:rPr>
                <w:rFonts w:hint="default" w:ascii="Arial" w:hAnsi="Arial" w:cs="Arial"/>
                <w:sz w:val="21"/>
                <w:szCs w:val="21"/>
                <w:lang w:val="en-US" w:eastAsia="zh-CN"/>
              </w:rPr>
            </w:pPr>
          </w:p>
        </w:tc>
        <w:tc>
          <w:tcPr>
            <w:tcW w:w="1450" w:type="dxa"/>
            <w:noWrap w:val="0"/>
            <w:vAlign w:val="center"/>
          </w:tcPr>
          <w:p>
            <w:pPr>
              <w:pStyle w:val="3"/>
              <w:keepNext/>
              <w:snapToGrid w:val="0"/>
              <w:ind w:left="0"/>
              <w:rPr>
                <w:rFonts w:hint="default" w:ascii="Arial" w:hAnsi="Arial" w:cs="Arial"/>
                <w:sz w:val="21"/>
                <w:szCs w:val="21"/>
                <w:lang w:val="en-US" w:eastAsia="zh-CN"/>
              </w:rPr>
            </w:pPr>
          </w:p>
        </w:tc>
        <w:tc>
          <w:tcPr>
            <w:tcW w:w="1667"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3"/>
              <w:keepNext/>
              <w:snapToGrid w:val="0"/>
              <w:ind w:left="0"/>
              <w:rPr>
                <w:rFonts w:hint="default" w:ascii="Arial" w:hAnsi="Arial" w:cs="Arial"/>
                <w:sz w:val="21"/>
                <w:szCs w:val="21"/>
                <w:lang w:val="en-US" w:eastAsia="zh-CN"/>
              </w:rPr>
            </w:pPr>
          </w:p>
        </w:tc>
        <w:tc>
          <w:tcPr>
            <w:tcW w:w="1276" w:type="dxa"/>
            <w:noWrap w:val="0"/>
            <w:vAlign w:val="center"/>
          </w:tcPr>
          <w:p>
            <w:pPr>
              <w:pStyle w:val="3"/>
              <w:keepNext/>
              <w:snapToGrid w:val="0"/>
              <w:ind w:left="0"/>
              <w:rPr>
                <w:rFonts w:hint="default" w:ascii="Arial" w:hAnsi="Arial" w:cs="Arial"/>
                <w:sz w:val="21"/>
                <w:szCs w:val="21"/>
                <w:lang w:val="en-US" w:eastAsia="zh-CN"/>
              </w:rPr>
            </w:pPr>
          </w:p>
        </w:tc>
        <w:tc>
          <w:tcPr>
            <w:tcW w:w="1450" w:type="dxa"/>
            <w:noWrap w:val="0"/>
            <w:vAlign w:val="center"/>
          </w:tcPr>
          <w:p>
            <w:pPr>
              <w:pStyle w:val="3"/>
              <w:keepNext/>
              <w:snapToGrid w:val="0"/>
              <w:ind w:left="0"/>
              <w:rPr>
                <w:rFonts w:hint="default" w:ascii="Arial" w:hAnsi="Arial" w:cs="Arial"/>
                <w:sz w:val="21"/>
                <w:szCs w:val="21"/>
                <w:lang w:val="en-US" w:eastAsia="zh-CN"/>
              </w:rPr>
            </w:pPr>
          </w:p>
        </w:tc>
        <w:tc>
          <w:tcPr>
            <w:tcW w:w="1243" w:type="dxa"/>
            <w:noWrap w:val="0"/>
            <w:vAlign w:val="center"/>
          </w:tcPr>
          <w:p>
            <w:pPr>
              <w:pStyle w:val="3"/>
              <w:keepNext/>
              <w:snapToGrid w:val="0"/>
              <w:ind w:left="0"/>
              <w:rPr>
                <w:rFonts w:hint="default" w:ascii="Arial" w:hAnsi="Arial" w:cs="Arial"/>
                <w:sz w:val="21"/>
                <w:szCs w:val="21"/>
                <w:lang w:val="en-US" w:eastAsia="zh-CN"/>
              </w:rPr>
            </w:pPr>
          </w:p>
        </w:tc>
        <w:tc>
          <w:tcPr>
            <w:tcW w:w="1450" w:type="dxa"/>
            <w:noWrap w:val="0"/>
            <w:vAlign w:val="center"/>
          </w:tcPr>
          <w:p>
            <w:pPr>
              <w:pStyle w:val="3"/>
              <w:keepNext/>
              <w:snapToGrid w:val="0"/>
              <w:ind w:left="0"/>
              <w:rPr>
                <w:rFonts w:hint="default" w:ascii="Arial" w:hAnsi="Arial" w:cs="Arial"/>
                <w:sz w:val="21"/>
                <w:szCs w:val="21"/>
                <w:lang w:val="en-US" w:eastAsia="zh-CN"/>
              </w:rPr>
            </w:pPr>
          </w:p>
        </w:tc>
        <w:tc>
          <w:tcPr>
            <w:tcW w:w="1667"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3"/>
              <w:keepNext/>
              <w:snapToGrid w:val="0"/>
              <w:ind w:left="0"/>
              <w:rPr>
                <w:rFonts w:hint="default" w:ascii="Arial" w:hAnsi="Arial" w:cs="Arial"/>
                <w:sz w:val="21"/>
                <w:szCs w:val="21"/>
                <w:lang w:val="en-US" w:eastAsia="zh-CN"/>
              </w:rPr>
            </w:pPr>
          </w:p>
        </w:tc>
        <w:tc>
          <w:tcPr>
            <w:tcW w:w="1276" w:type="dxa"/>
            <w:noWrap w:val="0"/>
            <w:vAlign w:val="center"/>
          </w:tcPr>
          <w:p>
            <w:pPr>
              <w:pStyle w:val="3"/>
              <w:keepNext/>
              <w:snapToGrid w:val="0"/>
              <w:ind w:left="0"/>
              <w:rPr>
                <w:rFonts w:hint="default" w:ascii="Arial" w:hAnsi="Arial" w:cs="Arial"/>
                <w:sz w:val="21"/>
                <w:szCs w:val="21"/>
                <w:lang w:val="en-US" w:eastAsia="zh-CN"/>
              </w:rPr>
            </w:pPr>
          </w:p>
        </w:tc>
        <w:tc>
          <w:tcPr>
            <w:tcW w:w="1450" w:type="dxa"/>
            <w:noWrap w:val="0"/>
            <w:vAlign w:val="center"/>
          </w:tcPr>
          <w:p>
            <w:pPr>
              <w:pStyle w:val="3"/>
              <w:keepNext/>
              <w:snapToGrid w:val="0"/>
              <w:ind w:left="0"/>
              <w:rPr>
                <w:rFonts w:hint="default" w:ascii="Arial" w:hAnsi="Arial" w:cs="Arial"/>
                <w:sz w:val="21"/>
                <w:szCs w:val="21"/>
                <w:lang w:val="en-US" w:eastAsia="zh-CN"/>
              </w:rPr>
            </w:pPr>
          </w:p>
        </w:tc>
        <w:tc>
          <w:tcPr>
            <w:tcW w:w="1243" w:type="dxa"/>
            <w:noWrap w:val="0"/>
            <w:vAlign w:val="center"/>
          </w:tcPr>
          <w:p>
            <w:pPr>
              <w:pStyle w:val="3"/>
              <w:keepNext/>
              <w:snapToGrid w:val="0"/>
              <w:ind w:left="0"/>
              <w:rPr>
                <w:rFonts w:hint="default" w:ascii="Arial" w:hAnsi="Arial" w:cs="Arial"/>
                <w:sz w:val="21"/>
                <w:szCs w:val="21"/>
                <w:lang w:val="en-US" w:eastAsia="zh-CN"/>
              </w:rPr>
            </w:pPr>
          </w:p>
        </w:tc>
        <w:tc>
          <w:tcPr>
            <w:tcW w:w="1450" w:type="dxa"/>
            <w:noWrap w:val="0"/>
            <w:vAlign w:val="center"/>
          </w:tcPr>
          <w:p>
            <w:pPr>
              <w:pStyle w:val="3"/>
              <w:keepNext/>
              <w:snapToGrid w:val="0"/>
              <w:ind w:left="0"/>
              <w:rPr>
                <w:rFonts w:hint="default" w:ascii="Arial" w:hAnsi="Arial" w:cs="Arial"/>
                <w:sz w:val="21"/>
                <w:szCs w:val="21"/>
                <w:lang w:val="en-US" w:eastAsia="zh-CN"/>
              </w:rPr>
            </w:pPr>
          </w:p>
        </w:tc>
        <w:tc>
          <w:tcPr>
            <w:tcW w:w="1667"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3"/>
              <w:keepNext/>
              <w:snapToGrid w:val="0"/>
              <w:ind w:left="0"/>
              <w:rPr>
                <w:rFonts w:hint="default" w:ascii="Arial" w:hAnsi="Arial" w:cs="Arial"/>
                <w:sz w:val="21"/>
                <w:szCs w:val="21"/>
                <w:lang w:val="en-US" w:eastAsia="zh-CN"/>
              </w:rPr>
            </w:pPr>
          </w:p>
        </w:tc>
        <w:tc>
          <w:tcPr>
            <w:tcW w:w="1276" w:type="dxa"/>
            <w:noWrap w:val="0"/>
            <w:vAlign w:val="center"/>
          </w:tcPr>
          <w:p>
            <w:pPr>
              <w:pStyle w:val="3"/>
              <w:keepNext/>
              <w:snapToGrid w:val="0"/>
              <w:ind w:left="0"/>
              <w:rPr>
                <w:rFonts w:hint="default" w:ascii="Arial" w:hAnsi="Arial" w:cs="Arial"/>
                <w:sz w:val="21"/>
                <w:szCs w:val="21"/>
                <w:lang w:val="en-US" w:eastAsia="zh-CN"/>
              </w:rPr>
            </w:pPr>
          </w:p>
        </w:tc>
        <w:tc>
          <w:tcPr>
            <w:tcW w:w="1450" w:type="dxa"/>
            <w:noWrap w:val="0"/>
            <w:vAlign w:val="center"/>
          </w:tcPr>
          <w:p>
            <w:pPr>
              <w:pStyle w:val="3"/>
              <w:keepNext/>
              <w:snapToGrid w:val="0"/>
              <w:ind w:left="0"/>
              <w:rPr>
                <w:rFonts w:hint="default" w:ascii="Arial" w:hAnsi="Arial" w:cs="Arial"/>
                <w:sz w:val="21"/>
                <w:szCs w:val="21"/>
                <w:lang w:val="en-US" w:eastAsia="zh-CN"/>
              </w:rPr>
            </w:pPr>
          </w:p>
        </w:tc>
        <w:tc>
          <w:tcPr>
            <w:tcW w:w="1243" w:type="dxa"/>
            <w:noWrap w:val="0"/>
            <w:vAlign w:val="center"/>
          </w:tcPr>
          <w:p>
            <w:pPr>
              <w:pStyle w:val="3"/>
              <w:keepNext/>
              <w:snapToGrid w:val="0"/>
              <w:ind w:left="0"/>
              <w:rPr>
                <w:rFonts w:hint="default" w:ascii="Arial" w:hAnsi="Arial" w:cs="Arial"/>
                <w:sz w:val="21"/>
                <w:szCs w:val="21"/>
                <w:lang w:val="en-US" w:eastAsia="zh-CN"/>
              </w:rPr>
            </w:pPr>
          </w:p>
        </w:tc>
        <w:tc>
          <w:tcPr>
            <w:tcW w:w="1450" w:type="dxa"/>
            <w:noWrap w:val="0"/>
            <w:vAlign w:val="center"/>
          </w:tcPr>
          <w:p>
            <w:pPr>
              <w:pStyle w:val="3"/>
              <w:keepNext/>
              <w:snapToGrid w:val="0"/>
              <w:ind w:left="0"/>
              <w:rPr>
                <w:rFonts w:hint="default" w:ascii="Arial" w:hAnsi="Arial" w:cs="Arial"/>
                <w:sz w:val="21"/>
                <w:szCs w:val="21"/>
                <w:lang w:val="en-US" w:eastAsia="zh-CN"/>
              </w:rPr>
            </w:pPr>
          </w:p>
        </w:tc>
        <w:tc>
          <w:tcPr>
            <w:tcW w:w="1667"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3"/>
              <w:keepNext/>
              <w:snapToGrid w:val="0"/>
              <w:ind w:left="0"/>
              <w:rPr>
                <w:rFonts w:hint="default" w:ascii="Arial" w:hAnsi="Arial" w:cs="Arial"/>
                <w:sz w:val="21"/>
                <w:szCs w:val="21"/>
                <w:lang w:val="en-US" w:eastAsia="zh-CN"/>
              </w:rPr>
            </w:pPr>
          </w:p>
        </w:tc>
        <w:tc>
          <w:tcPr>
            <w:tcW w:w="1276" w:type="dxa"/>
            <w:noWrap w:val="0"/>
            <w:vAlign w:val="center"/>
          </w:tcPr>
          <w:p>
            <w:pPr>
              <w:pStyle w:val="3"/>
              <w:keepNext/>
              <w:snapToGrid w:val="0"/>
              <w:ind w:left="0"/>
              <w:rPr>
                <w:rFonts w:hint="default" w:ascii="Arial" w:hAnsi="Arial" w:cs="Arial"/>
                <w:sz w:val="21"/>
                <w:szCs w:val="21"/>
                <w:lang w:val="en-US" w:eastAsia="zh-CN"/>
              </w:rPr>
            </w:pPr>
          </w:p>
        </w:tc>
        <w:tc>
          <w:tcPr>
            <w:tcW w:w="1450" w:type="dxa"/>
            <w:noWrap w:val="0"/>
            <w:vAlign w:val="center"/>
          </w:tcPr>
          <w:p>
            <w:pPr>
              <w:pStyle w:val="3"/>
              <w:keepNext/>
              <w:snapToGrid w:val="0"/>
              <w:ind w:left="0"/>
              <w:rPr>
                <w:rFonts w:hint="default" w:ascii="Arial" w:hAnsi="Arial" w:cs="Arial"/>
                <w:sz w:val="21"/>
                <w:szCs w:val="21"/>
                <w:lang w:val="en-US" w:eastAsia="zh-CN"/>
              </w:rPr>
            </w:pPr>
          </w:p>
        </w:tc>
        <w:tc>
          <w:tcPr>
            <w:tcW w:w="1243" w:type="dxa"/>
            <w:noWrap w:val="0"/>
            <w:vAlign w:val="center"/>
          </w:tcPr>
          <w:p>
            <w:pPr>
              <w:pStyle w:val="3"/>
              <w:keepNext/>
              <w:snapToGrid w:val="0"/>
              <w:ind w:left="0"/>
              <w:rPr>
                <w:rFonts w:hint="default" w:ascii="Arial" w:hAnsi="Arial" w:cs="Arial"/>
                <w:sz w:val="21"/>
                <w:szCs w:val="21"/>
                <w:lang w:val="en-US" w:eastAsia="zh-CN"/>
              </w:rPr>
            </w:pPr>
          </w:p>
        </w:tc>
        <w:tc>
          <w:tcPr>
            <w:tcW w:w="1450" w:type="dxa"/>
            <w:noWrap w:val="0"/>
            <w:vAlign w:val="center"/>
          </w:tcPr>
          <w:p>
            <w:pPr>
              <w:pStyle w:val="3"/>
              <w:keepNext/>
              <w:snapToGrid w:val="0"/>
              <w:ind w:left="0"/>
              <w:rPr>
                <w:rFonts w:hint="default" w:ascii="Arial" w:hAnsi="Arial" w:cs="Arial"/>
                <w:sz w:val="21"/>
                <w:szCs w:val="21"/>
                <w:lang w:val="en-US" w:eastAsia="zh-CN"/>
              </w:rPr>
            </w:pPr>
          </w:p>
        </w:tc>
        <w:tc>
          <w:tcPr>
            <w:tcW w:w="1667"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snapToGrid w:val="0"/>
              <w:ind w:firstLine="420"/>
              <w:rPr>
                <w:rFonts w:hint="default" w:ascii="Arial" w:hAnsi="Arial" w:cs="Arial"/>
                <w:sz w:val="21"/>
                <w:szCs w:val="21"/>
              </w:rPr>
            </w:pPr>
          </w:p>
        </w:tc>
        <w:tc>
          <w:tcPr>
            <w:tcW w:w="1276" w:type="dxa"/>
            <w:noWrap w:val="0"/>
            <w:vAlign w:val="top"/>
          </w:tcPr>
          <w:p>
            <w:pPr>
              <w:snapToGrid w:val="0"/>
              <w:ind w:firstLine="420"/>
              <w:rPr>
                <w:rFonts w:hint="default" w:ascii="Arial" w:hAnsi="Arial" w:cs="Arial"/>
                <w:sz w:val="21"/>
                <w:szCs w:val="21"/>
              </w:rPr>
            </w:pPr>
          </w:p>
        </w:tc>
        <w:tc>
          <w:tcPr>
            <w:tcW w:w="1450" w:type="dxa"/>
            <w:noWrap w:val="0"/>
            <w:vAlign w:val="top"/>
          </w:tcPr>
          <w:p>
            <w:pPr>
              <w:snapToGrid w:val="0"/>
              <w:ind w:firstLine="420"/>
              <w:rPr>
                <w:rFonts w:hint="default" w:ascii="Arial" w:hAnsi="Arial" w:cs="Arial"/>
                <w:sz w:val="21"/>
                <w:szCs w:val="21"/>
              </w:rPr>
            </w:pPr>
          </w:p>
        </w:tc>
        <w:tc>
          <w:tcPr>
            <w:tcW w:w="1243" w:type="dxa"/>
            <w:noWrap w:val="0"/>
            <w:vAlign w:val="top"/>
          </w:tcPr>
          <w:p>
            <w:pPr>
              <w:snapToGrid w:val="0"/>
              <w:ind w:firstLine="420"/>
              <w:rPr>
                <w:rFonts w:hint="default" w:ascii="Arial" w:hAnsi="Arial" w:cs="Arial"/>
                <w:sz w:val="21"/>
                <w:szCs w:val="21"/>
              </w:rPr>
            </w:pPr>
          </w:p>
        </w:tc>
        <w:tc>
          <w:tcPr>
            <w:tcW w:w="1450" w:type="dxa"/>
            <w:noWrap w:val="0"/>
            <w:vAlign w:val="top"/>
          </w:tcPr>
          <w:p>
            <w:pPr>
              <w:snapToGrid w:val="0"/>
              <w:ind w:firstLine="420"/>
              <w:rPr>
                <w:rFonts w:hint="default" w:ascii="Arial" w:hAnsi="Arial" w:cs="Arial"/>
                <w:sz w:val="21"/>
                <w:szCs w:val="21"/>
              </w:rPr>
            </w:pPr>
          </w:p>
        </w:tc>
        <w:tc>
          <w:tcPr>
            <w:tcW w:w="1667" w:type="dxa"/>
            <w:noWrap w:val="0"/>
            <w:vAlign w:val="top"/>
          </w:tcPr>
          <w:p>
            <w:pPr>
              <w:snapToGrid w:val="0"/>
              <w:ind w:firstLine="420"/>
              <w:rPr>
                <w:rFonts w:hint="default" w:ascii="Arial" w:hAnsi="Arial" w:cs="Arial"/>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3"/>
              <w:keepNext/>
              <w:snapToGrid w:val="0"/>
              <w:ind w:left="0"/>
              <w:rPr>
                <w:rFonts w:hint="default" w:ascii="Arial" w:hAnsi="Arial" w:cs="Arial"/>
                <w:sz w:val="21"/>
                <w:szCs w:val="21"/>
                <w:lang w:val="en-US" w:eastAsia="zh-CN"/>
              </w:rPr>
            </w:pPr>
          </w:p>
        </w:tc>
        <w:tc>
          <w:tcPr>
            <w:tcW w:w="1276" w:type="dxa"/>
            <w:noWrap w:val="0"/>
            <w:vAlign w:val="center"/>
          </w:tcPr>
          <w:p>
            <w:pPr>
              <w:pStyle w:val="3"/>
              <w:keepNext/>
              <w:snapToGrid w:val="0"/>
              <w:ind w:left="0"/>
              <w:rPr>
                <w:rFonts w:hint="default" w:ascii="Arial" w:hAnsi="Arial" w:cs="Arial"/>
                <w:sz w:val="21"/>
                <w:szCs w:val="21"/>
                <w:lang w:val="en-US" w:eastAsia="zh-CN"/>
              </w:rPr>
            </w:pPr>
          </w:p>
        </w:tc>
        <w:tc>
          <w:tcPr>
            <w:tcW w:w="1450" w:type="dxa"/>
            <w:noWrap w:val="0"/>
            <w:vAlign w:val="center"/>
          </w:tcPr>
          <w:p>
            <w:pPr>
              <w:pStyle w:val="3"/>
              <w:keepNext/>
              <w:snapToGrid w:val="0"/>
              <w:ind w:left="0"/>
              <w:rPr>
                <w:rFonts w:hint="default" w:ascii="Arial" w:hAnsi="Arial" w:cs="Arial"/>
                <w:sz w:val="21"/>
                <w:szCs w:val="21"/>
                <w:lang w:val="en-US" w:eastAsia="zh-CN"/>
              </w:rPr>
            </w:pPr>
          </w:p>
        </w:tc>
        <w:tc>
          <w:tcPr>
            <w:tcW w:w="1243" w:type="dxa"/>
            <w:noWrap w:val="0"/>
            <w:vAlign w:val="center"/>
          </w:tcPr>
          <w:p>
            <w:pPr>
              <w:pStyle w:val="3"/>
              <w:keepNext/>
              <w:snapToGrid w:val="0"/>
              <w:ind w:left="0"/>
              <w:rPr>
                <w:rFonts w:hint="default" w:ascii="Arial" w:hAnsi="Arial" w:cs="Arial"/>
                <w:sz w:val="21"/>
                <w:szCs w:val="21"/>
                <w:lang w:val="en-US" w:eastAsia="zh-CN"/>
              </w:rPr>
            </w:pPr>
          </w:p>
        </w:tc>
        <w:tc>
          <w:tcPr>
            <w:tcW w:w="1450" w:type="dxa"/>
            <w:noWrap w:val="0"/>
            <w:vAlign w:val="center"/>
          </w:tcPr>
          <w:p>
            <w:pPr>
              <w:pStyle w:val="3"/>
              <w:keepNext/>
              <w:snapToGrid w:val="0"/>
              <w:ind w:left="0"/>
              <w:rPr>
                <w:rFonts w:hint="default" w:ascii="Arial" w:hAnsi="Arial" w:cs="Arial"/>
                <w:sz w:val="21"/>
                <w:szCs w:val="21"/>
                <w:lang w:val="en-US" w:eastAsia="zh-CN"/>
              </w:rPr>
            </w:pPr>
          </w:p>
        </w:tc>
        <w:tc>
          <w:tcPr>
            <w:tcW w:w="1667"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snapToGrid w:val="0"/>
              <w:ind w:firstLine="420"/>
              <w:rPr>
                <w:rFonts w:hint="default" w:ascii="Arial" w:hAnsi="Arial" w:cs="Arial"/>
                <w:sz w:val="21"/>
                <w:szCs w:val="21"/>
              </w:rPr>
            </w:pPr>
          </w:p>
        </w:tc>
        <w:tc>
          <w:tcPr>
            <w:tcW w:w="1276" w:type="dxa"/>
            <w:noWrap w:val="0"/>
            <w:vAlign w:val="top"/>
          </w:tcPr>
          <w:p>
            <w:pPr>
              <w:snapToGrid w:val="0"/>
              <w:ind w:firstLine="420"/>
              <w:rPr>
                <w:rFonts w:hint="default" w:ascii="Arial" w:hAnsi="Arial" w:cs="Arial"/>
                <w:sz w:val="21"/>
                <w:szCs w:val="21"/>
              </w:rPr>
            </w:pPr>
          </w:p>
        </w:tc>
        <w:tc>
          <w:tcPr>
            <w:tcW w:w="1450" w:type="dxa"/>
            <w:noWrap w:val="0"/>
            <w:vAlign w:val="top"/>
          </w:tcPr>
          <w:p>
            <w:pPr>
              <w:snapToGrid w:val="0"/>
              <w:ind w:firstLine="420"/>
              <w:rPr>
                <w:rFonts w:hint="default" w:ascii="Arial" w:hAnsi="Arial" w:cs="Arial"/>
                <w:sz w:val="21"/>
                <w:szCs w:val="21"/>
              </w:rPr>
            </w:pPr>
          </w:p>
        </w:tc>
        <w:tc>
          <w:tcPr>
            <w:tcW w:w="1243" w:type="dxa"/>
            <w:noWrap w:val="0"/>
            <w:vAlign w:val="top"/>
          </w:tcPr>
          <w:p>
            <w:pPr>
              <w:snapToGrid w:val="0"/>
              <w:ind w:firstLine="420"/>
              <w:rPr>
                <w:rFonts w:hint="default" w:ascii="Arial" w:hAnsi="Arial" w:cs="Arial"/>
                <w:sz w:val="21"/>
                <w:szCs w:val="21"/>
              </w:rPr>
            </w:pPr>
          </w:p>
        </w:tc>
        <w:tc>
          <w:tcPr>
            <w:tcW w:w="1450" w:type="dxa"/>
            <w:noWrap w:val="0"/>
            <w:vAlign w:val="top"/>
          </w:tcPr>
          <w:p>
            <w:pPr>
              <w:snapToGrid w:val="0"/>
              <w:ind w:firstLine="420"/>
              <w:rPr>
                <w:rFonts w:hint="default" w:ascii="Arial" w:hAnsi="Arial" w:cs="Arial"/>
                <w:sz w:val="21"/>
                <w:szCs w:val="21"/>
              </w:rPr>
            </w:pPr>
          </w:p>
        </w:tc>
        <w:tc>
          <w:tcPr>
            <w:tcW w:w="1667" w:type="dxa"/>
            <w:noWrap w:val="0"/>
            <w:vAlign w:val="top"/>
          </w:tcPr>
          <w:p>
            <w:pPr>
              <w:snapToGrid w:val="0"/>
              <w:ind w:firstLine="420"/>
              <w:rPr>
                <w:rFonts w:hint="default" w:ascii="Arial" w:hAnsi="Arial" w:cs="Arial"/>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snapToGrid w:val="0"/>
              <w:ind w:firstLine="420"/>
              <w:rPr>
                <w:rFonts w:hint="default" w:ascii="Arial" w:hAnsi="Arial" w:cs="Arial"/>
                <w:sz w:val="21"/>
                <w:szCs w:val="21"/>
              </w:rPr>
            </w:pPr>
          </w:p>
        </w:tc>
        <w:tc>
          <w:tcPr>
            <w:tcW w:w="1276" w:type="dxa"/>
            <w:noWrap w:val="0"/>
            <w:vAlign w:val="top"/>
          </w:tcPr>
          <w:p>
            <w:pPr>
              <w:snapToGrid w:val="0"/>
              <w:ind w:firstLine="420"/>
              <w:rPr>
                <w:rFonts w:hint="default" w:ascii="Arial" w:hAnsi="Arial" w:cs="Arial"/>
                <w:sz w:val="21"/>
                <w:szCs w:val="21"/>
              </w:rPr>
            </w:pPr>
          </w:p>
        </w:tc>
        <w:tc>
          <w:tcPr>
            <w:tcW w:w="1450" w:type="dxa"/>
            <w:noWrap w:val="0"/>
            <w:vAlign w:val="top"/>
          </w:tcPr>
          <w:p>
            <w:pPr>
              <w:snapToGrid w:val="0"/>
              <w:ind w:firstLine="420"/>
              <w:rPr>
                <w:rFonts w:hint="default" w:ascii="Arial" w:hAnsi="Arial" w:cs="Arial"/>
                <w:sz w:val="21"/>
                <w:szCs w:val="21"/>
              </w:rPr>
            </w:pPr>
          </w:p>
        </w:tc>
        <w:tc>
          <w:tcPr>
            <w:tcW w:w="1243" w:type="dxa"/>
            <w:noWrap w:val="0"/>
            <w:vAlign w:val="top"/>
          </w:tcPr>
          <w:p>
            <w:pPr>
              <w:snapToGrid w:val="0"/>
              <w:ind w:firstLine="420"/>
              <w:rPr>
                <w:rFonts w:hint="default" w:ascii="Arial" w:hAnsi="Arial" w:cs="Arial"/>
                <w:sz w:val="21"/>
                <w:szCs w:val="21"/>
              </w:rPr>
            </w:pPr>
          </w:p>
        </w:tc>
        <w:tc>
          <w:tcPr>
            <w:tcW w:w="1450" w:type="dxa"/>
            <w:noWrap w:val="0"/>
            <w:vAlign w:val="top"/>
          </w:tcPr>
          <w:p>
            <w:pPr>
              <w:snapToGrid w:val="0"/>
              <w:ind w:firstLine="420"/>
              <w:rPr>
                <w:rFonts w:hint="default" w:ascii="Arial" w:hAnsi="Arial" w:cs="Arial"/>
                <w:sz w:val="21"/>
                <w:szCs w:val="21"/>
              </w:rPr>
            </w:pPr>
          </w:p>
        </w:tc>
        <w:tc>
          <w:tcPr>
            <w:tcW w:w="1667" w:type="dxa"/>
            <w:noWrap w:val="0"/>
            <w:vAlign w:val="top"/>
          </w:tcPr>
          <w:p>
            <w:pPr>
              <w:snapToGrid w:val="0"/>
              <w:ind w:firstLine="420"/>
              <w:rPr>
                <w:rFonts w:hint="default" w:ascii="Arial" w:hAnsi="Arial" w:cs="Arial"/>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snapToGrid w:val="0"/>
              <w:ind w:firstLine="420"/>
              <w:rPr>
                <w:rFonts w:hint="default" w:ascii="Arial" w:hAnsi="Arial" w:cs="Arial"/>
                <w:sz w:val="21"/>
                <w:szCs w:val="21"/>
              </w:rPr>
            </w:pPr>
          </w:p>
        </w:tc>
        <w:tc>
          <w:tcPr>
            <w:tcW w:w="1276" w:type="dxa"/>
            <w:noWrap w:val="0"/>
            <w:vAlign w:val="top"/>
          </w:tcPr>
          <w:p>
            <w:pPr>
              <w:snapToGrid w:val="0"/>
              <w:ind w:firstLine="420"/>
              <w:rPr>
                <w:rFonts w:hint="default" w:ascii="Arial" w:hAnsi="Arial" w:cs="Arial"/>
                <w:sz w:val="21"/>
                <w:szCs w:val="21"/>
              </w:rPr>
            </w:pPr>
          </w:p>
        </w:tc>
        <w:tc>
          <w:tcPr>
            <w:tcW w:w="1450" w:type="dxa"/>
            <w:noWrap w:val="0"/>
            <w:vAlign w:val="top"/>
          </w:tcPr>
          <w:p>
            <w:pPr>
              <w:snapToGrid w:val="0"/>
              <w:ind w:firstLine="420"/>
              <w:rPr>
                <w:rFonts w:hint="default" w:ascii="Arial" w:hAnsi="Arial" w:cs="Arial"/>
                <w:sz w:val="21"/>
                <w:szCs w:val="21"/>
              </w:rPr>
            </w:pPr>
          </w:p>
        </w:tc>
        <w:tc>
          <w:tcPr>
            <w:tcW w:w="1243" w:type="dxa"/>
            <w:noWrap w:val="0"/>
            <w:vAlign w:val="top"/>
          </w:tcPr>
          <w:p>
            <w:pPr>
              <w:snapToGrid w:val="0"/>
              <w:ind w:firstLine="420"/>
              <w:rPr>
                <w:rFonts w:hint="default" w:ascii="Arial" w:hAnsi="Arial" w:cs="Arial"/>
                <w:sz w:val="21"/>
                <w:szCs w:val="21"/>
              </w:rPr>
            </w:pPr>
          </w:p>
        </w:tc>
        <w:tc>
          <w:tcPr>
            <w:tcW w:w="1450" w:type="dxa"/>
            <w:noWrap w:val="0"/>
            <w:vAlign w:val="top"/>
          </w:tcPr>
          <w:p>
            <w:pPr>
              <w:snapToGrid w:val="0"/>
              <w:ind w:firstLine="420"/>
              <w:rPr>
                <w:rFonts w:hint="default" w:ascii="Arial" w:hAnsi="Arial" w:cs="Arial"/>
                <w:sz w:val="21"/>
                <w:szCs w:val="21"/>
              </w:rPr>
            </w:pPr>
          </w:p>
        </w:tc>
        <w:tc>
          <w:tcPr>
            <w:tcW w:w="1667" w:type="dxa"/>
            <w:noWrap w:val="0"/>
            <w:vAlign w:val="top"/>
          </w:tcPr>
          <w:p>
            <w:pPr>
              <w:snapToGrid w:val="0"/>
              <w:ind w:firstLine="420"/>
              <w:rPr>
                <w:rFonts w:hint="default" w:ascii="Arial" w:hAnsi="Arial" w:cs="Arial"/>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snapToGrid w:val="0"/>
              <w:ind w:firstLine="420"/>
              <w:rPr>
                <w:rFonts w:hint="default" w:ascii="Arial" w:hAnsi="Arial" w:cs="Arial"/>
                <w:sz w:val="21"/>
                <w:szCs w:val="21"/>
              </w:rPr>
            </w:pPr>
          </w:p>
        </w:tc>
        <w:tc>
          <w:tcPr>
            <w:tcW w:w="1276" w:type="dxa"/>
            <w:noWrap w:val="0"/>
            <w:vAlign w:val="top"/>
          </w:tcPr>
          <w:p>
            <w:pPr>
              <w:snapToGrid w:val="0"/>
              <w:ind w:firstLine="420"/>
              <w:rPr>
                <w:rFonts w:hint="default" w:ascii="Arial" w:hAnsi="Arial" w:cs="Arial"/>
                <w:sz w:val="21"/>
                <w:szCs w:val="21"/>
              </w:rPr>
            </w:pPr>
          </w:p>
        </w:tc>
        <w:tc>
          <w:tcPr>
            <w:tcW w:w="1450" w:type="dxa"/>
            <w:noWrap w:val="0"/>
            <w:vAlign w:val="top"/>
          </w:tcPr>
          <w:p>
            <w:pPr>
              <w:snapToGrid w:val="0"/>
              <w:ind w:firstLine="420"/>
              <w:rPr>
                <w:rFonts w:hint="default" w:ascii="Arial" w:hAnsi="Arial" w:cs="Arial"/>
                <w:sz w:val="21"/>
                <w:szCs w:val="21"/>
              </w:rPr>
            </w:pPr>
          </w:p>
        </w:tc>
        <w:tc>
          <w:tcPr>
            <w:tcW w:w="1243" w:type="dxa"/>
            <w:noWrap w:val="0"/>
            <w:vAlign w:val="top"/>
          </w:tcPr>
          <w:p>
            <w:pPr>
              <w:snapToGrid w:val="0"/>
              <w:ind w:firstLine="420"/>
              <w:rPr>
                <w:rFonts w:hint="default" w:ascii="Arial" w:hAnsi="Arial" w:cs="Arial"/>
                <w:sz w:val="21"/>
                <w:szCs w:val="21"/>
              </w:rPr>
            </w:pPr>
          </w:p>
        </w:tc>
        <w:tc>
          <w:tcPr>
            <w:tcW w:w="1450" w:type="dxa"/>
            <w:noWrap w:val="0"/>
            <w:vAlign w:val="top"/>
          </w:tcPr>
          <w:p>
            <w:pPr>
              <w:snapToGrid w:val="0"/>
              <w:ind w:firstLine="420"/>
              <w:rPr>
                <w:rFonts w:hint="default" w:ascii="Arial" w:hAnsi="Arial" w:cs="Arial"/>
                <w:sz w:val="21"/>
                <w:szCs w:val="21"/>
              </w:rPr>
            </w:pPr>
          </w:p>
        </w:tc>
        <w:tc>
          <w:tcPr>
            <w:tcW w:w="1667" w:type="dxa"/>
            <w:noWrap w:val="0"/>
            <w:vAlign w:val="top"/>
          </w:tcPr>
          <w:p>
            <w:pPr>
              <w:snapToGrid w:val="0"/>
              <w:ind w:firstLine="420"/>
              <w:rPr>
                <w:rFonts w:hint="default" w:ascii="Arial" w:hAnsi="Arial" w:cs="Arial"/>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snapToGrid w:val="0"/>
              <w:ind w:firstLine="420"/>
              <w:rPr>
                <w:rFonts w:hint="default" w:ascii="Arial" w:hAnsi="Arial" w:cs="Arial"/>
                <w:sz w:val="21"/>
                <w:szCs w:val="21"/>
              </w:rPr>
            </w:pPr>
          </w:p>
        </w:tc>
        <w:tc>
          <w:tcPr>
            <w:tcW w:w="1276" w:type="dxa"/>
            <w:noWrap w:val="0"/>
            <w:vAlign w:val="top"/>
          </w:tcPr>
          <w:p>
            <w:pPr>
              <w:snapToGrid w:val="0"/>
              <w:ind w:firstLine="420"/>
              <w:rPr>
                <w:rFonts w:hint="default" w:ascii="Arial" w:hAnsi="Arial" w:cs="Arial"/>
                <w:sz w:val="21"/>
                <w:szCs w:val="21"/>
              </w:rPr>
            </w:pPr>
          </w:p>
        </w:tc>
        <w:tc>
          <w:tcPr>
            <w:tcW w:w="1450" w:type="dxa"/>
            <w:noWrap w:val="0"/>
            <w:vAlign w:val="top"/>
          </w:tcPr>
          <w:p>
            <w:pPr>
              <w:snapToGrid w:val="0"/>
              <w:ind w:firstLine="420"/>
              <w:rPr>
                <w:rFonts w:hint="default" w:ascii="Arial" w:hAnsi="Arial" w:cs="Arial"/>
                <w:sz w:val="21"/>
                <w:szCs w:val="21"/>
              </w:rPr>
            </w:pPr>
          </w:p>
        </w:tc>
        <w:tc>
          <w:tcPr>
            <w:tcW w:w="1243" w:type="dxa"/>
            <w:noWrap w:val="0"/>
            <w:vAlign w:val="top"/>
          </w:tcPr>
          <w:p>
            <w:pPr>
              <w:snapToGrid w:val="0"/>
              <w:ind w:firstLine="420"/>
              <w:rPr>
                <w:rFonts w:hint="default" w:ascii="Arial" w:hAnsi="Arial" w:cs="Arial"/>
                <w:sz w:val="21"/>
                <w:szCs w:val="21"/>
              </w:rPr>
            </w:pPr>
          </w:p>
        </w:tc>
        <w:tc>
          <w:tcPr>
            <w:tcW w:w="1450" w:type="dxa"/>
            <w:noWrap w:val="0"/>
            <w:vAlign w:val="top"/>
          </w:tcPr>
          <w:p>
            <w:pPr>
              <w:snapToGrid w:val="0"/>
              <w:ind w:firstLine="420"/>
              <w:rPr>
                <w:rFonts w:hint="default" w:ascii="Arial" w:hAnsi="Arial" w:cs="Arial"/>
                <w:sz w:val="21"/>
                <w:szCs w:val="21"/>
              </w:rPr>
            </w:pPr>
          </w:p>
        </w:tc>
        <w:tc>
          <w:tcPr>
            <w:tcW w:w="1667" w:type="dxa"/>
            <w:noWrap w:val="0"/>
            <w:vAlign w:val="top"/>
          </w:tcPr>
          <w:p>
            <w:pPr>
              <w:snapToGrid w:val="0"/>
              <w:ind w:firstLine="420"/>
              <w:rPr>
                <w:rFonts w:hint="default" w:ascii="Arial" w:hAnsi="Arial" w:cs="Arial"/>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snapToGrid w:val="0"/>
              <w:ind w:firstLine="420"/>
              <w:rPr>
                <w:rFonts w:hint="default" w:ascii="Arial" w:hAnsi="Arial" w:cs="Arial"/>
                <w:sz w:val="21"/>
                <w:szCs w:val="21"/>
              </w:rPr>
            </w:pPr>
          </w:p>
        </w:tc>
        <w:tc>
          <w:tcPr>
            <w:tcW w:w="1276" w:type="dxa"/>
            <w:noWrap w:val="0"/>
            <w:vAlign w:val="top"/>
          </w:tcPr>
          <w:p>
            <w:pPr>
              <w:snapToGrid w:val="0"/>
              <w:ind w:firstLine="420"/>
              <w:rPr>
                <w:rFonts w:hint="default" w:ascii="Arial" w:hAnsi="Arial" w:cs="Arial"/>
                <w:sz w:val="21"/>
                <w:szCs w:val="21"/>
              </w:rPr>
            </w:pPr>
          </w:p>
        </w:tc>
        <w:tc>
          <w:tcPr>
            <w:tcW w:w="1450" w:type="dxa"/>
            <w:noWrap w:val="0"/>
            <w:vAlign w:val="top"/>
          </w:tcPr>
          <w:p>
            <w:pPr>
              <w:snapToGrid w:val="0"/>
              <w:ind w:firstLine="420"/>
              <w:rPr>
                <w:rFonts w:hint="default" w:ascii="Arial" w:hAnsi="Arial" w:cs="Arial"/>
                <w:sz w:val="21"/>
                <w:szCs w:val="21"/>
              </w:rPr>
            </w:pPr>
          </w:p>
        </w:tc>
        <w:tc>
          <w:tcPr>
            <w:tcW w:w="1243" w:type="dxa"/>
            <w:noWrap w:val="0"/>
            <w:vAlign w:val="top"/>
          </w:tcPr>
          <w:p>
            <w:pPr>
              <w:snapToGrid w:val="0"/>
              <w:ind w:firstLine="420"/>
              <w:rPr>
                <w:rFonts w:hint="default" w:ascii="Arial" w:hAnsi="Arial" w:cs="Arial"/>
                <w:sz w:val="21"/>
                <w:szCs w:val="21"/>
              </w:rPr>
            </w:pPr>
          </w:p>
        </w:tc>
        <w:tc>
          <w:tcPr>
            <w:tcW w:w="1450" w:type="dxa"/>
            <w:noWrap w:val="0"/>
            <w:vAlign w:val="top"/>
          </w:tcPr>
          <w:p>
            <w:pPr>
              <w:snapToGrid w:val="0"/>
              <w:ind w:firstLine="420"/>
              <w:rPr>
                <w:rFonts w:hint="default" w:ascii="Arial" w:hAnsi="Arial" w:cs="Arial"/>
                <w:sz w:val="21"/>
                <w:szCs w:val="21"/>
              </w:rPr>
            </w:pPr>
          </w:p>
        </w:tc>
        <w:tc>
          <w:tcPr>
            <w:tcW w:w="1667" w:type="dxa"/>
            <w:noWrap w:val="0"/>
            <w:vAlign w:val="top"/>
          </w:tcPr>
          <w:p>
            <w:pPr>
              <w:snapToGrid w:val="0"/>
              <w:ind w:firstLine="420"/>
              <w:rPr>
                <w:rFonts w:hint="default" w:ascii="Arial" w:hAnsi="Arial" w:cs="Arial"/>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snapToGrid w:val="0"/>
              <w:ind w:firstLine="420"/>
              <w:rPr>
                <w:rFonts w:hint="default" w:ascii="Arial" w:hAnsi="Arial" w:cs="Arial"/>
                <w:sz w:val="21"/>
                <w:szCs w:val="21"/>
              </w:rPr>
            </w:pPr>
          </w:p>
        </w:tc>
        <w:tc>
          <w:tcPr>
            <w:tcW w:w="1276" w:type="dxa"/>
            <w:noWrap w:val="0"/>
            <w:vAlign w:val="top"/>
          </w:tcPr>
          <w:p>
            <w:pPr>
              <w:snapToGrid w:val="0"/>
              <w:ind w:firstLine="420"/>
              <w:rPr>
                <w:rFonts w:hint="default" w:ascii="Arial" w:hAnsi="Arial" w:cs="Arial"/>
                <w:sz w:val="21"/>
                <w:szCs w:val="21"/>
              </w:rPr>
            </w:pPr>
          </w:p>
        </w:tc>
        <w:tc>
          <w:tcPr>
            <w:tcW w:w="1450" w:type="dxa"/>
            <w:noWrap w:val="0"/>
            <w:vAlign w:val="top"/>
          </w:tcPr>
          <w:p>
            <w:pPr>
              <w:snapToGrid w:val="0"/>
              <w:ind w:firstLine="420"/>
              <w:rPr>
                <w:rFonts w:hint="default" w:ascii="Arial" w:hAnsi="Arial" w:cs="Arial"/>
                <w:sz w:val="21"/>
                <w:szCs w:val="21"/>
              </w:rPr>
            </w:pPr>
          </w:p>
        </w:tc>
        <w:tc>
          <w:tcPr>
            <w:tcW w:w="1243" w:type="dxa"/>
            <w:noWrap w:val="0"/>
            <w:vAlign w:val="top"/>
          </w:tcPr>
          <w:p>
            <w:pPr>
              <w:snapToGrid w:val="0"/>
              <w:ind w:firstLine="420"/>
              <w:rPr>
                <w:rFonts w:hint="default" w:ascii="Arial" w:hAnsi="Arial" w:cs="Arial"/>
                <w:sz w:val="21"/>
                <w:szCs w:val="21"/>
              </w:rPr>
            </w:pPr>
          </w:p>
        </w:tc>
        <w:tc>
          <w:tcPr>
            <w:tcW w:w="1450" w:type="dxa"/>
            <w:noWrap w:val="0"/>
            <w:vAlign w:val="top"/>
          </w:tcPr>
          <w:p>
            <w:pPr>
              <w:snapToGrid w:val="0"/>
              <w:ind w:firstLine="420"/>
              <w:rPr>
                <w:rFonts w:hint="default" w:ascii="Arial" w:hAnsi="Arial" w:cs="Arial"/>
                <w:sz w:val="21"/>
                <w:szCs w:val="21"/>
              </w:rPr>
            </w:pPr>
          </w:p>
        </w:tc>
        <w:tc>
          <w:tcPr>
            <w:tcW w:w="1667" w:type="dxa"/>
            <w:noWrap w:val="0"/>
            <w:vAlign w:val="top"/>
          </w:tcPr>
          <w:p>
            <w:pPr>
              <w:snapToGrid w:val="0"/>
              <w:ind w:firstLine="420"/>
              <w:rPr>
                <w:rFonts w:hint="default" w:ascii="Arial" w:hAnsi="Arial" w:cs="Arial"/>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snapToGrid w:val="0"/>
              <w:ind w:firstLine="420"/>
              <w:rPr>
                <w:rFonts w:hint="default" w:ascii="Arial" w:hAnsi="Arial" w:cs="Arial"/>
                <w:sz w:val="21"/>
                <w:szCs w:val="21"/>
              </w:rPr>
            </w:pPr>
          </w:p>
        </w:tc>
        <w:tc>
          <w:tcPr>
            <w:tcW w:w="1276" w:type="dxa"/>
            <w:noWrap w:val="0"/>
            <w:vAlign w:val="top"/>
          </w:tcPr>
          <w:p>
            <w:pPr>
              <w:snapToGrid w:val="0"/>
              <w:ind w:firstLine="420"/>
              <w:rPr>
                <w:rFonts w:hint="default" w:ascii="Arial" w:hAnsi="Arial" w:cs="Arial"/>
                <w:sz w:val="21"/>
                <w:szCs w:val="21"/>
              </w:rPr>
            </w:pPr>
          </w:p>
        </w:tc>
        <w:tc>
          <w:tcPr>
            <w:tcW w:w="1450" w:type="dxa"/>
            <w:noWrap w:val="0"/>
            <w:vAlign w:val="top"/>
          </w:tcPr>
          <w:p>
            <w:pPr>
              <w:snapToGrid w:val="0"/>
              <w:ind w:firstLine="420"/>
              <w:rPr>
                <w:rFonts w:hint="default" w:ascii="Arial" w:hAnsi="Arial" w:cs="Arial"/>
                <w:sz w:val="21"/>
                <w:szCs w:val="21"/>
              </w:rPr>
            </w:pPr>
          </w:p>
        </w:tc>
        <w:tc>
          <w:tcPr>
            <w:tcW w:w="1243" w:type="dxa"/>
            <w:noWrap w:val="0"/>
            <w:vAlign w:val="top"/>
          </w:tcPr>
          <w:p>
            <w:pPr>
              <w:snapToGrid w:val="0"/>
              <w:ind w:firstLine="420"/>
              <w:rPr>
                <w:rFonts w:hint="default" w:ascii="Arial" w:hAnsi="Arial" w:cs="Arial"/>
                <w:sz w:val="21"/>
                <w:szCs w:val="21"/>
              </w:rPr>
            </w:pPr>
          </w:p>
        </w:tc>
        <w:tc>
          <w:tcPr>
            <w:tcW w:w="1450" w:type="dxa"/>
            <w:noWrap w:val="0"/>
            <w:vAlign w:val="top"/>
          </w:tcPr>
          <w:p>
            <w:pPr>
              <w:snapToGrid w:val="0"/>
              <w:ind w:firstLine="420"/>
              <w:rPr>
                <w:rFonts w:hint="default" w:ascii="Arial" w:hAnsi="Arial" w:cs="Arial"/>
                <w:sz w:val="21"/>
                <w:szCs w:val="21"/>
              </w:rPr>
            </w:pPr>
          </w:p>
        </w:tc>
        <w:tc>
          <w:tcPr>
            <w:tcW w:w="1667" w:type="dxa"/>
            <w:noWrap w:val="0"/>
            <w:vAlign w:val="top"/>
          </w:tcPr>
          <w:p>
            <w:pPr>
              <w:snapToGrid w:val="0"/>
              <w:ind w:firstLine="420"/>
              <w:rPr>
                <w:rFonts w:hint="default" w:ascii="Arial" w:hAnsi="Arial" w:cs="Arial"/>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snapToGrid w:val="0"/>
              <w:ind w:firstLine="420"/>
              <w:rPr>
                <w:rFonts w:hint="default" w:ascii="Arial" w:hAnsi="Arial" w:cs="Arial"/>
                <w:sz w:val="21"/>
                <w:szCs w:val="21"/>
              </w:rPr>
            </w:pPr>
          </w:p>
        </w:tc>
        <w:tc>
          <w:tcPr>
            <w:tcW w:w="1276" w:type="dxa"/>
            <w:noWrap w:val="0"/>
            <w:vAlign w:val="top"/>
          </w:tcPr>
          <w:p>
            <w:pPr>
              <w:snapToGrid w:val="0"/>
              <w:ind w:firstLine="420"/>
              <w:rPr>
                <w:rFonts w:hint="default" w:ascii="Arial" w:hAnsi="Arial" w:cs="Arial"/>
                <w:sz w:val="21"/>
                <w:szCs w:val="21"/>
              </w:rPr>
            </w:pPr>
          </w:p>
        </w:tc>
        <w:tc>
          <w:tcPr>
            <w:tcW w:w="1450" w:type="dxa"/>
            <w:noWrap w:val="0"/>
            <w:vAlign w:val="top"/>
          </w:tcPr>
          <w:p>
            <w:pPr>
              <w:snapToGrid w:val="0"/>
              <w:ind w:firstLine="420"/>
              <w:rPr>
                <w:rFonts w:hint="default" w:ascii="Arial" w:hAnsi="Arial" w:cs="Arial"/>
                <w:sz w:val="21"/>
                <w:szCs w:val="21"/>
              </w:rPr>
            </w:pPr>
          </w:p>
        </w:tc>
        <w:tc>
          <w:tcPr>
            <w:tcW w:w="1243" w:type="dxa"/>
            <w:noWrap w:val="0"/>
            <w:vAlign w:val="top"/>
          </w:tcPr>
          <w:p>
            <w:pPr>
              <w:snapToGrid w:val="0"/>
              <w:ind w:firstLine="420"/>
              <w:rPr>
                <w:rFonts w:hint="default" w:ascii="Arial" w:hAnsi="Arial" w:cs="Arial"/>
                <w:sz w:val="21"/>
                <w:szCs w:val="21"/>
              </w:rPr>
            </w:pPr>
          </w:p>
        </w:tc>
        <w:tc>
          <w:tcPr>
            <w:tcW w:w="1450" w:type="dxa"/>
            <w:noWrap w:val="0"/>
            <w:vAlign w:val="top"/>
          </w:tcPr>
          <w:p>
            <w:pPr>
              <w:snapToGrid w:val="0"/>
              <w:ind w:firstLine="420"/>
              <w:rPr>
                <w:rFonts w:hint="default" w:ascii="Arial" w:hAnsi="Arial" w:cs="Arial"/>
                <w:sz w:val="21"/>
                <w:szCs w:val="21"/>
              </w:rPr>
            </w:pPr>
          </w:p>
        </w:tc>
        <w:tc>
          <w:tcPr>
            <w:tcW w:w="1667" w:type="dxa"/>
            <w:noWrap w:val="0"/>
            <w:vAlign w:val="top"/>
          </w:tcPr>
          <w:p>
            <w:pPr>
              <w:snapToGrid w:val="0"/>
              <w:ind w:firstLine="420"/>
              <w:rPr>
                <w:rFonts w:hint="default" w:ascii="Arial" w:hAnsi="Arial" w:cs="Arial"/>
                <w:sz w:val="21"/>
                <w:szCs w:val="21"/>
              </w:rPr>
            </w:pPr>
          </w:p>
        </w:tc>
      </w:tr>
    </w:tbl>
    <w:p>
      <w:pPr>
        <w:spacing w:line="360" w:lineRule="auto"/>
        <w:ind w:firstLine="420"/>
        <w:rPr>
          <w:rFonts w:hint="default" w:ascii="Arial" w:hAnsi="Arial" w:cs="Arial"/>
          <w:sz w:val="21"/>
          <w:szCs w:val="21"/>
        </w:rPr>
      </w:pPr>
    </w:p>
    <w:p>
      <w:pPr>
        <w:pStyle w:val="7"/>
        <w:tabs>
          <w:tab w:val="center" w:pos="6946"/>
        </w:tabs>
        <w:rPr>
          <w:rFonts w:hint="default" w:ascii="Arial" w:hAnsi="Arial" w:cs="Arial"/>
          <w:sz w:val="21"/>
          <w:szCs w:val="21"/>
          <w:lang w:eastAsia="zh-CN"/>
        </w:rPr>
      </w:pPr>
      <w:r>
        <w:rPr>
          <w:rFonts w:hint="default" w:ascii="Arial" w:hAnsi="Arial" w:cs="Arial"/>
          <w:sz w:val="21"/>
          <w:szCs w:val="21"/>
        </w:rPr>
        <w:br w:type="page"/>
      </w:r>
      <w:r>
        <w:rPr>
          <w:rFonts w:hint="default" w:ascii="Arial" w:hAnsi="Arial" w:cs="Arial"/>
          <w:sz w:val="21"/>
          <w:szCs w:val="21"/>
        </w:rPr>
        <w:t>附件5：承包人用于本工程施工的机械设备表</w:t>
      </w:r>
    </w:p>
    <w:p>
      <w:pPr>
        <w:jc w:val="center"/>
        <w:rPr>
          <w:rFonts w:hint="default" w:ascii="Arial" w:hAnsi="Arial" w:cs="Arial"/>
        </w:rPr>
      </w:pPr>
      <w:r>
        <w:rPr>
          <w:rFonts w:hint="default" w:ascii="Arial" w:hAnsi="Arial" w:cs="Arial"/>
        </w:rPr>
        <w:t>承包人用于本工程施工的机械设备表</w:t>
      </w:r>
    </w:p>
    <w:tbl>
      <w:tblPr>
        <w:tblStyle w:val="2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63"/>
        <w:gridCol w:w="1418"/>
        <w:gridCol w:w="850"/>
        <w:gridCol w:w="882"/>
        <w:gridCol w:w="880"/>
        <w:gridCol w:w="1020"/>
        <w:gridCol w:w="1480"/>
        <w:gridCol w:w="1020"/>
        <w:gridCol w:w="9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763"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序号</w:t>
            </w:r>
          </w:p>
        </w:tc>
        <w:tc>
          <w:tcPr>
            <w:tcW w:w="1418"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机械或设备</w:t>
            </w:r>
          </w:p>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名称</w:t>
            </w:r>
          </w:p>
        </w:tc>
        <w:tc>
          <w:tcPr>
            <w:tcW w:w="850"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规格</w:t>
            </w:r>
          </w:p>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型号</w:t>
            </w:r>
          </w:p>
        </w:tc>
        <w:tc>
          <w:tcPr>
            <w:tcW w:w="882"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数量</w:t>
            </w:r>
          </w:p>
        </w:tc>
        <w:tc>
          <w:tcPr>
            <w:tcW w:w="880"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产地</w:t>
            </w:r>
          </w:p>
        </w:tc>
        <w:tc>
          <w:tcPr>
            <w:tcW w:w="1020"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制造年份</w:t>
            </w:r>
          </w:p>
        </w:tc>
        <w:tc>
          <w:tcPr>
            <w:tcW w:w="1480"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额定功率</w:t>
            </w:r>
          </w:p>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(kW)</w:t>
            </w:r>
          </w:p>
        </w:tc>
        <w:tc>
          <w:tcPr>
            <w:tcW w:w="1020"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生产能力</w:t>
            </w:r>
          </w:p>
        </w:tc>
        <w:tc>
          <w:tcPr>
            <w:tcW w:w="921"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63"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1418"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850"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882"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880"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1020"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1480"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1020"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921"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63"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418"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850"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882"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880"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020"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480"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020"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921" w:type="dxa"/>
            <w:tcBorders>
              <w:top w:val="nil"/>
            </w:tcBorders>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63"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850" w:type="dxa"/>
            <w:noWrap w:val="0"/>
            <w:vAlign w:val="center"/>
          </w:tcPr>
          <w:p>
            <w:pPr>
              <w:pStyle w:val="3"/>
              <w:keepNext/>
              <w:snapToGrid w:val="0"/>
              <w:ind w:left="0"/>
              <w:rPr>
                <w:rFonts w:hint="default" w:ascii="Arial" w:hAnsi="Arial" w:cs="Arial"/>
                <w:sz w:val="21"/>
                <w:szCs w:val="21"/>
                <w:lang w:val="en-US" w:eastAsia="zh-CN"/>
              </w:rPr>
            </w:pPr>
          </w:p>
        </w:tc>
        <w:tc>
          <w:tcPr>
            <w:tcW w:w="882" w:type="dxa"/>
            <w:noWrap w:val="0"/>
            <w:vAlign w:val="center"/>
          </w:tcPr>
          <w:p>
            <w:pPr>
              <w:pStyle w:val="3"/>
              <w:keepNext/>
              <w:snapToGrid w:val="0"/>
              <w:ind w:left="0"/>
              <w:rPr>
                <w:rFonts w:hint="default" w:ascii="Arial" w:hAnsi="Arial" w:cs="Arial"/>
                <w:sz w:val="21"/>
                <w:szCs w:val="21"/>
                <w:lang w:val="en-US" w:eastAsia="zh-CN"/>
              </w:rPr>
            </w:pPr>
          </w:p>
        </w:tc>
        <w:tc>
          <w:tcPr>
            <w:tcW w:w="880" w:type="dxa"/>
            <w:noWrap w:val="0"/>
            <w:vAlign w:val="center"/>
          </w:tcPr>
          <w:p>
            <w:pPr>
              <w:pStyle w:val="3"/>
              <w:keepNext/>
              <w:snapToGrid w:val="0"/>
              <w:ind w:left="0"/>
              <w:rPr>
                <w:rFonts w:hint="default" w:ascii="Arial" w:hAnsi="Arial" w:cs="Arial"/>
                <w:sz w:val="21"/>
                <w:szCs w:val="21"/>
                <w:lang w:val="en-US" w:eastAsia="zh-CN"/>
              </w:rPr>
            </w:pPr>
          </w:p>
        </w:tc>
        <w:tc>
          <w:tcPr>
            <w:tcW w:w="1020" w:type="dxa"/>
            <w:noWrap w:val="0"/>
            <w:vAlign w:val="center"/>
          </w:tcPr>
          <w:p>
            <w:pPr>
              <w:pStyle w:val="3"/>
              <w:keepNext/>
              <w:snapToGrid w:val="0"/>
              <w:ind w:left="0"/>
              <w:rPr>
                <w:rFonts w:hint="default" w:ascii="Arial" w:hAnsi="Arial" w:cs="Arial"/>
                <w:sz w:val="21"/>
                <w:szCs w:val="21"/>
                <w:lang w:val="en-US" w:eastAsia="zh-CN"/>
              </w:rPr>
            </w:pPr>
          </w:p>
        </w:tc>
        <w:tc>
          <w:tcPr>
            <w:tcW w:w="1480" w:type="dxa"/>
            <w:noWrap w:val="0"/>
            <w:vAlign w:val="center"/>
          </w:tcPr>
          <w:p>
            <w:pPr>
              <w:pStyle w:val="3"/>
              <w:keepNext/>
              <w:snapToGrid w:val="0"/>
              <w:ind w:left="0"/>
              <w:rPr>
                <w:rFonts w:hint="default" w:ascii="Arial" w:hAnsi="Arial" w:cs="Arial"/>
                <w:sz w:val="21"/>
                <w:szCs w:val="21"/>
                <w:lang w:val="en-US" w:eastAsia="zh-CN"/>
              </w:rPr>
            </w:pPr>
          </w:p>
        </w:tc>
        <w:tc>
          <w:tcPr>
            <w:tcW w:w="1020" w:type="dxa"/>
            <w:noWrap w:val="0"/>
            <w:vAlign w:val="center"/>
          </w:tcPr>
          <w:p>
            <w:pPr>
              <w:pStyle w:val="3"/>
              <w:keepNext/>
              <w:snapToGrid w:val="0"/>
              <w:ind w:left="0"/>
              <w:rPr>
                <w:rFonts w:hint="default" w:ascii="Arial" w:hAnsi="Arial" w:cs="Arial"/>
                <w:sz w:val="21"/>
                <w:szCs w:val="21"/>
                <w:lang w:val="en-US" w:eastAsia="zh-CN"/>
              </w:rPr>
            </w:pPr>
          </w:p>
        </w:tc>
        <w:tc>
          <w:tcPr>
            <w:tcW w:w="92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63"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850" w:type="dxa"/>
            <w:noWrap w:val="0"/>
            <w:vAlign w:val="center"/>
          </w:tcPr>
          <w:p>
            <w:pPr>
              <w:pStyle w:val="3"/>
              <w:keepNext/>
              <w:snapToGrid w:val="0"/>
              <w:ind w:left="0"/>
              <w:rPr>
                <w:rFonts w:hint="default" w:ascii="Arial" w:hAnsi="Arial" w:cs="Arial"/>
                <w:sz w:val="21"/>
                <w:szCs w:val="21"/>
                <w:lang w:val="en-US" w:eastAsia="zh-CN"/>
              </w:rPr>
            </w:pPr>
          </w:p>
        </w:tc>
        <w:tc>
          <w:tcPr>
            <w:tcW w:w="882" w:type="dxa"/>
            <w:noWrap w:val="0"/>
            <w:vAlign w:val="center"/>
          </w:tcPr>
          <w:p>
            <w:pPr>
              <w:pStyle w:val="3"/>
              <w:keepNext/>
              <w:snapToGrid w:val="0"/>
              <w:ind w:left="0"/>
              <w:rPr>
                <w:rFonts w:hint="default" w:ascii="Arial" w:hAnsi="Arial" w:cs="Arial"/>
                <w:sz w:val="21"/>
                <w:szCs w:val="21"/>
                <w:lang w:val="en-US" w:eastAsia="zh-CN"/>
              </w:rPr>
            </w:pPr>
          </w:p>
        </w:tc>
        <w:tc>
          <w:tcPr>
            <w:tcW w:w="880" w:type="dxa"/>
            <w:noWrap w:val="0"/>
            <w:vAlign w:val="center"/>
          </w:tcPr>
          <w:p>
            <w:pPr>
              <w:pStyle w:val="3"/>
              <w:keepNext/>
              <w:snapToGrid w:val="0"/>
              <w:ind w:left="0"/>
              <w:rPr>
                <w:rFonts w:hint="default" w:ascii="Arial" w:hAnsi="Arial" w:cs="Arial"/>
                <w:sz w:val="21"/>
                <w:szCs w:val="21"/>
                <w:lang w:val="en-US" w:eastAsia="zh-CN"/>
              </w:rPr>
            </w:pPr>
          </w:p>
        </w:tc>
        <w:tc>
          <w:tcPr>
            <w:tcW w:w="1020" w:type="dxa"/>
            <w:noWrap w:val="0"/>
            <w:vAlign w:val="center"/>
          </w:tcPr>
          <w:p>
            <w:pPr>
              <w:pStyle w:val="3"/>
              <w:keepNext/>
              <w:snapToGrid w:val="0"/>
              <w:ind w:left="0"/>
              <w:rPr>
                <w:rFonts w:hint="default" w:ascii="Arial" w:hAnsi="Arial" w:cs="Arial"/>
                <w:sz w:val="21"/>
                <w:szCs w:val="21"/>
                <w:lang w:val="en-US" w:eastAsia="zh-CN"/>
              </w:rPr>
            </w:pPr>
          </w:p>
        </w:tc>
        <w:tc>
          <w:tcPr>
            <w:tcW w:w="1480" w:type="dxa"/>
            <w:noWrap w:val="0"/>
            <w:vAlign w:val="center"/>
          </w:tcPr>
          <w:p>
            <w:pPr>
              <w:pStyle w:val="3"/>
              <w:keepNext/>
              <w:snapToGrid w:val="0"/>
              <w:ind w:left="0"/>
              <w:rPr>
                <w:rFonts w:hint="default" w:ascii="Arial" w:hAnsi="Arial" w:cs="Arial"/>
                <w:sz w:val="21"/>
                <w:szCs w:val="21"/>
                <w:lang w:val="en-US" w:eastAsia="zh-CN"/>
              </w:rPr>
            </w:pPr>
          </w:p>
        </w:tc>
        <w:tc>
          <w:tcPr>
            <w:tcW w:w="1020" w:type="dxa"/>
            <w:noWrap w:val="0"/>
            <w:vAlign w:val="center"/>
          </w:tcPr>
          <w:p>
            <w:pPr>
              <w:pStyle w:val="3"/>
              <w:keepNext/>
              <w:snapToGrid w:val="0"/>
              <w:ind w:left="0"/>
              <w:rPr>
                <w:rFonts w:hint="default" w:ascii="Arial" w:hAnsi="Arial" w:cs="Arial"/>
                <w:sz w:val="21"/>
                <w:szCs w:val="21"/>
                <w:lang w:val="en-US" w:eastAsia="zh-CN"/>
              </w:rPr>
            </w:pPr>
          </w:p>
        </w:tc>
        <w:tc>
          <w:tcPr>
            <w:tcW w:w="92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63"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850" w:type="dxa"/>
            <w:noWrap w:val="0"/>
            <w:vAlign w:val="center"/>
          </w:tcPr>
          <w:p>
            <w:pPr>
              <w:pStyle w:val="3"/>
              <w:keepNext/>
              <w:snapToGrid w:val="0"/>
              <w:ind w:left="0"/>
              <w:rPr>
                <w:rFonts w:hint="default" w:ascii="Arial" w:hAnsi="Arial" w:cs="Arial"/>
                <w:sz w:val="21"/>
                <w:szCs w:val="21"/>
                <w:lang w:val="en-US" w:eastAsia="zh-CN"/>
              </w:rPr>
            </w:pPr>
          </w:p>
        </w:tc>
        <w:tc>
          <w:tcPr>
            <w:tcW w:w="882" w:type="dxa"/>
            <w:noWrap w:val="0"/>
            <w:vAlign w:val="center"/>
          </w:tcPr>
          <w:p>
            <w:pPr>
              <w:pStyle w:val="3"/>
              <w:keepNext/>
              <w:snapToGrid w:val="0"/>
              <w:ind w:left="0"/>
              <w:rPr>
                <w:rFonts w:hint="default" w:ascii="Arial" w:hAnsi="Arial" w:cs="Arial"/>
                <w:sz w:val="21"/>
                <w:szCs w:val="21"/>
                <w:lang w:val="en-US" w:eastAsia="zh-CN"/>
              </w:rPr>
            </w:pPr>
          </w:p>
        </w:tc>
        <w:tc>
          <w:tcPr>
            <w:tcW w:w="880" w:type="dxa"/>
            <w:noWrap w:val="0"/>
            <w:vAlign w:val="center"/>
          </w:tcPr>
          <w:p>
            <w:pPr>
              <w:pStyle w:val="3"/>
              <w:keepNext/>
              <w:snapToGrid w:val="0"/>
              <w:ind w:left="0"/>
              <w:rPr>
                <w:rFonts w:hint="default" w:ascii="Arial" w:hAnsi="Arial" w:cs="Arial"/>
                <w:sz w:val="21"/>
                <w:szCs w:val="21"/>
                <w:lang w:val="en-US" w:eastAsia="zh-CN"/>
              </w:rPr>
            </w:pPr>
          </w:p>
        </w:tc>
        <w:tc>
          <w:tcPr>
            <w:tcW w:w="1020" w:type="dxa"/>
            <w:noWrap w:val="0"/>
            <w:vAlign w:val="center"/>
          </w:tcPr>
          <w:p>
            <w:pPr>
              <w:pStyle w:val="3"/>
              <w:keepNext/>
              <w:snapToGrid w:val="0"/>
              <w:ind w:left="0"/>
              <w:rPr>
                <w:rFonts w:hint="default" w:ascii="Arial" w:hAnsi="Arial" w:cs="Arial"/>
                <w:sz w:val="21"/>
                <w:szCs w:val="21"/>
                <w:lang w:val="en-US" w:eastAsia="zh-CN"/>
              </w:rPr>
            </w:pPr>
          </w:p>
        </w:tc>
        <w:tc>
          <w:tcPr>
            <w:tcW w:w="1480" w:type="dxa"/>
            <w:noWrap w:val="0"/>
            <w:vAlign w:val="center"/>
          </w:tcPr>
          <w:p>
            <w:pPr>
              <w:pStyle w:val="3"/>
              <w:keepNext/>
              <w:snapToGrid w:val="0"/>
              <w:ind w:left="0"/>
              <w:rPr>
                <w:rFonts w:hint="default" w:ascii="Arial" w:hAnsi="Arial" w:cs="Arial"/>
                <w:sz w:val="21"/>
                <w:szCs w:val="21"/>
                <w:lang w:val="en-US" w:eastAsia="zh-CN"/>
              </w:rPr>
            </w:pPr>
          </w:p>
        </w:tc>
        <w:tc>
          <w:tcPr>
            <w:tcW w:w="1020" w:type="dxa"/>
            <w:noWrap w:val="0"/>
            <w:vAlign w:val="center"/>
          </w:tcPr>
          <w:p>
            <w:pPr>
              <w:pStyle w:val="3"/>
              <w:keepNext/>
              <w:snapToGrid w:val="0"/>
              <w:ind w:left="0"/>
              <w:rPr>
                <w:rFonts w:hint="default" w:ascii="Arial" w:hAnsi="Arial" w:cs="Arial"/>
                <w:sz w:val="21"/>
                <w:szCs w:val="21"/>
                <w:lang w:val="en-US" w:eastAsia="zh-CN"/>
              </w:rPr>
            </w:pPr>
          </w:p>
        </w:tc>
        <w:tc>
          <w:tcPr>
            <w:tcW w:w="92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63"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850" w:type="dxa"/>
            <w:noWrap w:val="0"/>
            <w:vAlign w:val="center"/>
          </w:tcPr>
          <w:p>
            <w:pPr>
              <w:pStyle w:val="3"/>
              <w:keepNext/>
              <w:snapToGrid w:val="0"/>
              <w:ind w:left="0"/>
              <w:rPr>
                <w:rFonts w:hint="default" w:ascii="Arial" w:hAnsi="Arial" w:cs="Arial"/>
                <w:sz w:val="21"/>
                <w:szCs w:val="21"/>
                <w:lang w:val="en-US" w:eastAsia="zh-CN"/>
              </w:rPr>
            </w:pPr>
          </w:p>
        </w:tc>
        <w:tc>
          <w:tcPr>
            <w:tcW w:w="882" w:type="dxa"/>
            <w:noWrap w:val="0"/>
            <w:vAlign w:val="center"/>
          </w:tcPr>
          <w:p>
            <w:pPr>
              <w:pStyle w:val="3"/>
              <w:keepNext/>
              <w:snapToGrid w:val="0"/>
              <w:ind w:left="0"/>
              <w:rPr>
                <w:rFonts w:hint="default" w:ascii="Arial" w:hAnsi="Arial" w:cs="Arial"/>
                <w:sz w:val="21"/>
                <w:szCs w:val="21"/>
                <w:lang w:val="en-US" w:eastAsia="zh-CN"/>
              </w:rPr>
            </w:pPr>
          </w:p>
        </w:tc>
        <w:tc>
          <w:tcPr>
            <w:tcW w:w="880" w:type="dxa"/>
            <w:noWrap w:val="0"/>
            <w:vAlign w:val="center"/>
          </w:tcPr>
          <w:p>
            <w:pPr>
              <w:pStyle w:val="3"/>
              <w:keepNext/>
              <w:snapToGrid w:val="0"/>
              <w:ind w:left="0"/>
              <w:rPr>
                <w:rFonts w:hint="default" w:ascii="Arial" w:hAnsi="Arial" w:cs="Arial"/>
                <w:sz w:val="21"/>
                <w:szCs w:val="21"/>
                <w:lang w:val="en-US" w:eastAsia="zh-CN"/>
              </w:rPr>
            </w:pPr>
          </w:p>
        </w:tc>
        <w:tc>
          <w:tcPr>
            <w:tcW w:w="1020" w:type="dxa"/>
            <w:noWrap w:val="0"/>
            <w:vAlign w:val="center"/>
          </w:tcPr>
          <w:p>
            <w:pPr>
              <w:pStyle w:val="3"/>
              <w:keepNext/>
              <w:snapToGrid w:val="0"/>
              <w:ind w:left="0"/>
              <w:rPr>
                <w:rFonts w:hint="default" w:ascii="Arial" w:hAnsi="Arial" w:cs="Arial"/>
                <w:sz w:val="21"/>
                <w:szCs w:val="21"/>
                <w:lang w:val="en-US" w:eastAsia="zh-CN"/>
              </w:rPr>
            </w:pPr>
          </w:p>
        </w:tc>
        <w:tc>
          <w:tcPr>
            <w:tcW w:w="1480" w:type="dxa"/>
            <w:noWrap w:val="0"/>
            <w:vAlign w:val="center"/>
          </w:tcPr>
          <w:p>
            <w:pPr>
              <w:pStyle w:val="3"/>
              <w:keepNext/>
              <w:snapToGrid w:val="0"/>
              <w:ind w:left="0"/>
              <w:rPr>
                <w:rFonts w:hint="default" w:ascii="Arial" w:hAnsi="Arial" w:cs="Arial"/>
                <w:sz w:val="21"/>
                <w:szCs w:val="21"/>
                <w:lang w:val="en-US" w:eastAsia="zh-CN"/>
              </w:rPr>
            </w:pPr>
          </w:p>
        </w:tc>
        <w:tc>
          <w:tcPr>
            <w:tcW w:w="1020" w:type="dxa"/>
            <w:noWrap w:val="0"/>
            <w:vAlign w:val="center"/>
          </w:tcPr>
          <w:p>
            <w:pPr>
              <w:pStyle w:val="3"/>
              <w:keepNext/>
              <w:snapToGrid w:val="0"/>
              <w:ind w:left="0"/>
              <w:rPr>
                <w:rFonts w:hint="default" w:ascii="Arial" w:hAnsi="Arial" w:cs="Arial"/>
                <w:sz w:val="21"/>
                <w:szCs w:val="21"/>
                <w:lang w:val="en-US" w:eastAsia="zh-CN"/>
              </w:rPr>
            </w:pPr>
          </w:p>
        </w:tc>
        <w:tc>
          <w:tcPr>
            <w:tcW w:w="92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63"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850" w:type="dxa"/>
            <w:noWrap w:val="0"/>
            <w:vAlign w:val="center"/>
          </w:tcPr>
          <w:p>
            <w:pPr>
              <w:pStyle w:val="3"/>
              <w:keepNext/>
              <w:snapToGrid w:val="0"/>
              <w:ind w:left="0"/>
              <w:rPr>
                <w:rFonts w:hint="default" w:ascii="Arial" w:hAnsi="Arial" w:cs="Arial"/>
                <w:sz w:val="21"/>
                <w:szCs w:val="21"/>
                <w:lang w:val="en-US" w:eastAsia="zh-CN"/>
              </w:rPr>
            </w:pPr>
          </w:p>
        </w:tc>
        <w:tc>
          <w:tcPr>
            <w:tcW w:w="882" w:type="dxa"/>
            <w:noWrap w:val="0"/>
            <w:vAlign w:val="center"/>
          </w:tcPr>
          <w:p>
            <w:pPr>
              <w:pStyle w:val="3"/>
              <w:keepNext/>
              <w:snapToGrid w:val="0"/>
              <w:ind w:left="0"/>
              <w:rPr>
                <w:rFonts w:hint="default" w:ascii="Arial" w:hAnsi="Arial" w:cs="Arial"/>
                <w:sz w:val="21"/>
                <w:szCs w:val="21"/>
                <w:lang w:val="en-US" w:eastAsia="zh-CN"/>
              </w:rPr>
            </w:pPr>
          </w:p>
        </w:tc>
        <w:tc>
          <w:tcPr>
            <w:tcW w:w="880" w:type="dxa"/>
            <w:noWrap w:val="0"/>
            <w:vAlign w:val="center"/>
          </w:tcPr>
          <w:p>
            <w:pPr>
              <w:pStyle w:val="3"/>
              <w:keepNext/>
              <w:snapToGrid w:val="0"/>
              <w:ind w:left="0"/>
              <w:rPr>
                <w:rFonts w:hint="default" w:ascii="Arial" w:hAnsi="Arial" w:cs="Arial"/>
                <w:sz w:val="21"/>
                <w:szCs w:val="21"/>
                <w:lang w:val="en-US" w:eastAsia="zh-CN"/>
              </w:rPr>
            </w:pPr>
          </w:p>
        </w:tc>
        <w:tc>
          <w:tcPr>
            <w:tcW w:w="1020" w:type="dxa"/>
            <w:noWrap w:val="0"/>
            <w:vAlign w:val="center"/>
          </w:tcPr>
          <w:p>
            <w:pPr>
              <w:pStyle w:val="3"/>
              <w:keepNext/>
              <w:snapToGrid w:val="0"/>
              <w:ind w:left="0"/>
              <w:rPr>
                <w:rFonts w:hint="default" w:ascii="Arial" w:hAnsi="Arial" w:cs="Arial"/>
                <w:sz w:val="21"/>
                <w:szCs w:val="21"/>
                <w:lang w:val="en-US" w:eastAsia="zh-CN"/>
              </w:rPr>
            </w:pPr>
          </w:p>
        </w:tc>
        <w:tc>
          <w:tcPr>
            <w:tcW w:w="1480" w:type="dxa"/>
            <w:noWrap w:val="0"/>
            <w:vAlign w:val="center"/>
          </w:tcPr>
          <w:p>
            <w:pPr>
              <w:pStyle w:val="3"/>
              <w:keepNext/>
              <w:snapToGrid w:val="0"/>
              <w:ind w:left="0"/>
              <w:rPr>
                <w:rFonts w:hint="default" w:ascii="Arial" w:hAnsi="Arial" w:cs="Arial"/>
                <w:sz w:val="21"/>
                <w:szCs w:val="21"/>
                <w:lang w:val="en-US" w:eastAsia="zh-CN"/>
              </w:rPr>
            </w:pPr>
          </w:p>
        </w:tc>
        <w:tc>
          <w:tcPr>
            <w:tcW w:w="1020" w:type="dxa"/>
            <w:noWrap w:val="0"/>
            <w:vAlign w:val="center"/>
          </w:tcPr>
          <w:p>
            <w:pPr>
              <w:pStyle w:val="3"/>
              <w:keepNext/>
              <w:snapToGrid w:val="0"/>
              <w:ind w:left="0"/>
              <w:rPr>
                <w:rFonts w:hint="default" w:ascii="Arial" w:hAnsi="Arial" w:cs="Arial"/>
                <w:sz w:val="21"/>
                <w:szCs w:val="21"/>
                <w:lang w:val="en-US" w:eastAsia="zh-CN"/>
              </w:rPr>
            </w:pPr>
          </w:p>
        </w:tc>
        <w:tc>
          <w:tcPr>
            <w:tcW w:w="92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63"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850" w:type="dxa"/>
            <w:noWrap w:val="0"/>
            <w:vAlign w:val="center"/>
          </w:tcPr>
          <w:p>
            <w:pPr>
              <w:pStyle w:val="3"/>
              <w:keepNext/>
              <w:snapToGrid w:val="0"/>
              <w:ind w:left="0"/>
              <w:rPr>
                <w:rFonts w:hint="default" w:ascii="Arial" w:hAnsi="Arial" w:cs="Arial"/>
                <w:sz w:val="21"/>
                <w:szCs w:val="21"/>
                <w:lang w:val="en-US" w:eastAsia="zh-CN"/>
              </w:rPr>
            </w:pPr>
          </w:p>
        </w:tc>
        <w:tc>
          <w:tcPr>
            <w:tcW w:w="882" w:type="dxa"/>
            <w:noWrap w:val="0"/>
            <w:vAlign w:val="center"/>
          </w:tcPr>
          <w:p>
            <w:pPr>
              <w:pStyle w:val="3"/>
              <w:keepNext/>
              <w:snapToGrid w:val="0"/>
              <w:ind w:left="0"/>
              <w:rPr>
                <w:rFonts w:hint="default" w:ascii="Arial" w:hAnsi="Arial" w:cs="Arial"/>
                <w:sz w:val="21"/>
                <w:szCs w:val="21"/>
                <w:lang w:val="en-US" w:eastAsia="zh-CN"/>
              </w:rPr>
            </w:pPr>
          </w:p>
        </w:tc>
        <w:tc>
          <w:tcPr>
            <w:tcW w:w="880" w:type="dxa"/>
            <w:noWrap w:val="0"/>
            <w:vAlign w:val="center"/>
          </w:tcPr>
          <w:p>
            <w:pPr>
              <w:pStyle w:val="3"/>
              <w:keepNext/>
              <w:snapToGrid w:val="0"/>
              <w:ind w:left="0"/>
              <w:rPr>
                <w:rFonts w:hint="default" w:ascii="Arial" w:hAnsi="Arial" w:cs="Arial"/>
                <w:sz w:val="21"/>
                <w:szCs w:val="21"/>
                <w:lang w:val="en-US" w:eastAsia="zh-CN"/>
              </w:rPr>
            </w:pPr>
          </w:p>
        </w:tc>
        <w:tc>
          <w:tcPr>
            <w:tcW w:w="1020" w:type="dxa"/>
            <w:noWrap w:val="0"/>
            <w:vAlign w:val="center"/>
          </w:tcPr>
          <w:p>
            <w:pPr>
              <w:pStyle w:val="3"/>
              <w:keepNext/>
              <w:snapToGrid w:val="0"/>
              <w:ind w:left="0"/>
              <w:rPr>
                <w:rFonts w:hint="default" w:ascii="Arial" w:hAnsi="Arial" w:cs="Arial"/>
                <w:sz w:val="21"/>
                <w:szCs w:val="21"/>
                <w:lang w:val="en-US" w:eastAsia="zh-CN"/>
              </w:rPr>
            </w:pPr>
          </w:p>
        </w:tc>
        <w:tc>
          <w:tcPr>
            <w:tcW w:w="1480" w:type="dxa"/>
            <w:noWrap w:val="0"/>
            <w:vAlign w:val="center"/>
          </w:tcPr>
          <w:p>
            <w:pPr>
              <w:pStyle w:val="3"/>
              <w:keepNext/>
              <w:snapToGrid w:val="0"/>
              <w:ind w:left="0"/>
              <w:rPr>
                <w:rFonts w:hint="default" w:ascii="Arial" w:hAnsi="Arial" w:cs="Arial"/>
                <w:sz w:val="21"/>
                <w:szCs w:val="21"/>
                <w:lang w:val="en-US" w:eastAsia="zh-CN"/>
              </w:rPr>
            </w:pPr>
          </w:p>
        </w:tc>
        <w:tc>
          <w:tcPr>
            <w:tcW w:w="1020" w:type="dxa"/>
            <w:noWrap w:val="0"/>
            <w:vAlign w:val="center"/>
          </w:tcPr>
          <w:p>
            <w:pPr>
              <w:pStyle w:val="3"/>
              <w:keepNext/>
              <w:snapToGrid w:val="0"/>
              <w:ind w:left="0"/>
              <w:rPr>
                <w:rFonts w:hint="default" w:ascii="Arial" w:hAnsi="Arial" w:cs="Arial"/>
                <w:sz w:val="21"/>
                <w:szCs w:val="21"/>
                <w:lang w:val="en-US" w:eastAsia="zh-CN"/>
              </w:rPr>
            </w:pPr>
          </w:p>
        </w:tc>
        <w:tc>
          <w:tcPr>
            <w:tcW w:w="92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63" w:type="dxa"/>
            <w:noWrap w:val="0"/>
            <w:vAlign w:val="top"/>
          </w:tcPr>
          <w:p>
            <w:pPr>
              <w:snapToGrid w:val="0"/>
              <w:ind w:firstLine="420"/>
              <w:rPr>
                <w:rFonts w:hint="default" w:ascii="Arial" w:hAnsi="Arial" w:cs="Arial"/>
                <w:sz w:val="21"/>
                <w:szCs w:val="21"/>
              </w:rPr>
            </w:pPr>
          </w:p>
        </w:tc>
        <w:tc>
          <w:tcPr>
            <w:tcW w:w="1418" w:type="dxa"/>
            <w:noWrap w:val="0"/>
            <w:vAlign w:val="top"/>
          </w:tcPr>
          <w:p>
            <w:pPr>
              <w:snapToGrid w:val="0"/>
              <w:ind w:firstLine="420"/>
              <w:rPr>
                <w:rFonts w:hint="default" w:ascii="Arial" w:hAnsi="Arial" w:cs="Arial"/>
                <w:sz w:val="21"/>
                <w:szCs w:val="21"/>
              </w:rPr>
            </w:pPr>
          </w:p>
        </w:tc>
        <w:tc>
          <w:tcPr>
            <w:tcW w:w="850" w:type="dxa"/>
            <w:noWrap w:val="0"/>
            <w:vAlign w:val="top"/>
          </w:tcPr>
          <w:p>
            <w:pPr>
              <w:snapToGrid w:val="0"/>
              <w:ind w:firstLine="420"/>
              <w:rPr>
                <w:rFonts w:hint="default" w:ascii="Arial" w:hAnsi="Arial" w:cs="Arial"/>
                <w:sz w:val="21"/>
                <w:szCs w:val="21"/>
              </w:rPr>
            </w:pPr>
          </w:p>
        </w:tc>
        <w:tc>
          <w:tcPr>
            <w:tcW w:w="882" w:type="dxa"/>
            <w:noWrap w:val="0"/>
            <w:vAlign w:val="top"/>
          </w:tcPr>
          <w:p>
            <w:pPr>
              <w:snapToGrid w:val="0"/>
              <w:ind w:firstLine="420"/>
              <w:rPr>
                <w:rFonts w:hint="default" w:ascii="Arial" w:hAnsi="Arial" w:cs="Arial"/>
                <w:sz w:val="21"/>
                <w:szCs w:val="21"/>
              </w:rPr>
            </w:pPr>
          </w:p>
        </w:tc>
        <w:tc>
          <w:tcPr>
            <w:tcW w:w="880" w:type="dxa"/>
            <w:noWrap w:val="0"/>
            <w:vAlign w:val="top"/>
          </w:tcPr>
          <w:p>
            <w:pPr>
              <w:snapToGrid w:val="0"/>
              <w:ind w:firstLine="420"/>
              <w:rPr>
                <w:rFonts w:hint="default" w:ascii="Arial" w:hAnsi="Arial" w:cs="Arial"/>
                <w:sz w:val="21"/>
                <w:szCs w:val="21"/>
              </w:rPr>
            </w:pPr>
          </w:p>
        </w:tc>
        <w:tc>
          <w:tcPr>
            <w:tcW w:w="1020" w:type="dxa"/>
            <w:noWrap w:val="0"/>
            <w:vAlign w:val="top"/>
          </w:tcPr>
          <w:p>
            <w:pPr>
              <w:snapToGrid w:val="0"/>
              <w:ind w:firstLine="420"/>
              <w:rPr>
                <w:rFonts w:hint="default" w:ascii="Arial" w:hAnsi="Arial" w:cs="Arial"/>
                <w:sz w:val="21"/>
                <w:szCs w:val="21"/>
              </w:rPr>
            </w:pPr>
          </w:p>
        </w:tc>
        <w:tc>
          <w:tcPr>
            <w:tcW w:w="1480" w:type="dxa"/>
            <w:noWrap w:val="0"/>
            <w:vAlign w:val="top"/>
          </w:tcPr>
          <w:p>
            <w:pPr>
              <w:snapToGrid w:val="0"/>
              <w:ind w:firstLine="420"/>
              <w:rPr>
                <w:rFonts w:hint="default" w:ascii="Arial" w:hAnsi="Arial" w:cs="Arial"/>
                <w:sz w:val="21"/>
                <w:szCs w:val="21"/>
              </w:rPr>
            </w:pPr>
          </w:p>
        </w:tc>
        <w:tc>
          <w:tcPr>
            <w:tcW w:w="1020" w:type="dxa"/>
            <w:noWrap w:val="0"/>
            <w:vAlign w:val="top"/>
          </w:tcPr>
          <w:p>
            <w:pPr>
              <w:snapToGrid w:val="0"/>
              <w:ind w:firstLine="420"/>
              <w:rPr>
                <w:rFonts w:hint="default" w:ascii="Arial" w:hAnsi="Arial" w:cs="Arial"/>
                <w:sz w:val="21"/>
                <w:szCs w:val="21"/>
              </w:rPr>
            </w:pPr>
          </w:p>
        </w:tc>
        <w:tc>
          <w:tcPr>
            <w:tcW w:w="921" w:type="dxa"/>
            <w:noWrap w:val="0"/>
            <w:vAlign w:val="top"/>
          </w:tcPr>
          <w:p>
            <w:pPr>
              <w:snapToGrid w:val="0"/>
              <w:ind w:firstLine="420"/>
              <w:rPr>
                <w:rFonts w:hint="default" w:ascii="Arial" w:hAnsi="Arial" w:cs="Arial"/>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63"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850" w:type="dxa"/>
            <w:noWrap w:val="0"/>
            <w:vAlign w:val="center"/>
          </w:tcPr>
          <w:p>
            <w:pPr>
              <w:pStyle w:val="3"/>
              <w:keepNext/>
              <w:snapToGrid w:val="0"/>
              <w:ind w:left="0"/>
              <w:rPr>
                <w:rFonts w:hint="default" w:ascii="Arial" w:hAnsi="Arial" w:cs="Arial"/>
                <w:sz w:val="21"/>
                <w:szCs w:val="21"/>
                <w:lang w:val="en-US" w:eastAsia="zh-CN"/>
              </w:rPr>
            </w:pPr>
          </w:p>
        </w:tc>
        <w:tc>
          <w:tcPr>
            <w:tcW w:w="882" w:type="dxa"/>
            <w:noWrap w:val="0"/>
            <w:vAlign w:val="center"/>
          </w:tcPr>
          <w:p>
            <w:pPr>
              <w:pStyle w:val="3"/>
              <w:keepNext/>
              <w:snapToGrid w:val="0"/>
              <w:ind w:left="0"/>
              <w:rPr>
                <w:rFonts w:hint="default" w:ascii="Arial" w:hAnsi="Arial" w:cs="Arial"/>
                <w:sz w:val="21"/>
                <w:szCs w:val="21"/>
                <w:lang w:val="en-US" w:eastAsia="zh-CN"/>
              </w:rPr>
            </w:pPr>
          </w:p>
        </w:tc>
        <w:tc>
          <w:tcPr>
            <w:tcW w:w="880" w:type="dxa"/>
            <w:noWrap w:val="0"/>
            <w:vAlign w:val="center"/>
          </w:tcPr>
          <w:p>
            <w:pPr>
              <w:pStyle w:val="3"/>
              <w:keepNext/>
              <w:snapToGrid w:val="0"/>
              <w:ind w:left="0"/>
              <w:rPr>
                <w:rFonts w:hint="default" w:ascii="Arial" w:hAnsi="Arial" w:cs="Arial"/>
                <w:sz w:val="21"/>
                <w:szCs w:val="21"/>
                <w:lang w:val="en-US" w:eastAsia="zh-CN"/>
              </w:rPr>
            </w:pPr>
          </w:p>
        </w:tc>
        <w:tc>
          <w:tcPr>
            <w:tcW w:w="1020" w:type="dxa"/>
            <w:noWrap w:val="0"/>
            <w:vAlign w:val="center"/>
          </w:tcPr>
          <w:p>
            <w:pPr>
              <w:pStyle w:val="3"/>
              <w:keepNext/>
              <w:snapToGrid w:val="0"/>
              <w:ind w:left="0"/>
              <w:rPr>
                <w:rFonts w:hint="default" w:ascii="Arial" w:hAnsi="Arial" w:cs="Arial"/>
                <w:sz w:val="21"/>
                <w:szCs w:val="21"/>
                <w:lang w:val="en-US" w:eastAsia="zh-CN"/>
              </w:rPr>
            </w:pPr>
          </w:p>
        </w:tc>
        <w:tc>
          <w:tcPr>
            <w:tcW w:w="1480" w:type="dxa"/>
            <w:noWrap w:val="0"/>
            <w:vAlign w:val="center"/>
          </w:tcPr>
          <w:p>
            <w:pPr>
              <w:pStyle w:val="3"/>
              <w:keepNext/>
              <w:snapToGrid w:val="0"/>
              <w:ind w:left="0"/>
              <w:rPr>
                <w:rFonts w:hint="default" w:ascii="Arial" w:hAnsi="Arial" w:cs="Arial"/>
                <w:sz w:val="21"/>
                <w:szCs w:val="21"/>
                <w:lang w:val="en-US" w:eastAsia="zh-CN"/>
              </w:rPr>
            </w:pPr>
          </w:p>
        </w:tc>
        <w:tc>
          <w:tcPr>
            <w:tcW w:w="1020" w:type="dxa"/>
            <w:noWrap w:val="0"/>
            <w:vAlign w:val="center"/>
          </w:tcPr>
          <w:p>
            <w:pPr>
              <w:pStyle w:val="3"/>
              <w:keepNext/>
              <w:snapToGrid w:val="0"/>
              <w:ind w:left="0"/>
              <w:rPr>
                <w:rFonts w:hint="default" w:ascii="Arial" w:hAnsi="Arial" w:cs="Arial"/>
                <w:sz w:val="21"/>
                <w:szCs w:val="21"/>
                <w:lang w:val="en-US" w:eastAsia="zh-CN"/>
              </w:rPr>
            </w:pPr>
          </w:p>
        </w:tc>
        <w:tc>
          <w:tcPr>
            <w:tcW w:w="92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63" w:type="dxa"/>
            <w:noWrap w:val="0"/>
            <w:vAlign w:val="top"/>
          </w:tcPr>
          <w:p>
            <w:pPr>
              <w:snapToGrid w:val="0"/>
              <w:ind w:firstLine="420"/>
              <w:rPr>
                <w:rFonts w:hint="default" w:ascii="Arial" w:hAnsi="Arial" w:cs="Arial"/>
                <w:sz w:val="21"/>
                <w:szCs w:val="21"/>
              </w:rPr>
            </w:pPr>
          </w:p>
        </w:tc>
        <w:tc>
          <w:tcPr>
            <w:tcW w:w="1418" w:type="dxa"/>
            <w:noWrap w:val="0"/>
            <w:vAlign w:val="top"/>
          </w:tcPr>
          <w:p>
            <w:pPr>
              <w:snapToGrid w:val="0"/>
              <w:ind w:firstLine="420"/>
              <w:rPr>
                <w:rFonts w:hint="default" w:ascii="Arial" w:hAnsi="Arial" w:cs="Arial"/>
                <w:sz w:val="21"/>
                <w:szCs w:val="21"/>
              </w:rPr>
            </w:pPr>
          </w:p>
        </w:tc>
        <w:tc>
          <w:tcPr>
            <w:tcW w:w="850" w:type="dxa"/>
            <w:noWrap w:val="0"/>
            <w:vAlign w:val="top"/>
          </w:tcPr>
          <w:p>
            <w:pPr>
              <w:snapToGrid w:val="0"/>
              <w:ind w:firstLine="420"/>
              <w:rPr>
                <w:rFonts w:hint="default" w:ascii="Arial" w:hAnsi="Arial" w:cs="Arial"/>
                <w:sz w:val="21"/>
                <w:szCs w:val="21"/>
              </w:rPr>
            </w:pPr>
          </w:p>
        </w:tc>
        <w:tc>
          <w:tcPr>
            <w:tcW w:w="882" w:type="dxa"/>
            <w:noWrap w:val="0"/>
            <w:vAlign w:val="top"/>
          </w:tcPr>
          <w:p>
            <w:pPr>
              <w:snapToGrid w:val="0"/>
              <w:ind w:firstLine="420"/>
              <w:rPr>
                <w:rFonts w:hint="default" w:ascii="Arial" w:hAnsi="Arial" w:cs="Arial"/>
                <w:sz w:val="21"/>
                <w:szCs w:val="21"/>
              </w:rPr>
            </w:pPr>
          </w:p>
        </w:tc>
        <w:tc>
          <w:tcPr>
            <w:tcW w:w="880" w:type="dxa"/>
            <w:noWrap w:val="0"/>
            <w:vAlign w:val="top"/>
          </w:tcPr>
          <w:p>
            <w:pPr>
              <w:snapToGrid w:val="0"/>
              <w:ind w:firstLine="420"/>
              <w:rPr>
                <w:rFonts w:hint="default" w:ascii="Arial" w:hAnsi="Arial" w:cs="Arial"/>
                <w:sz w:val="21"/>
                <w:szCs w:val="21"/>
              </w:rPr>
            </w:pPr>
          </w:p>
        </w:tc>
        <w:tc>
          <w:tcPr>
            <w:tcW w:w="1020" w:type="dxa"/>
            <w:noWrap w:val="0"/>
            <w:vAlign w:val="top"/>
          </w:tcPr>
          <w:p>
            <w:pPr>
              <w:snapToGrid w:val="0"/>
              <w:ind w:firstLine="420"/>
              <w:rPr>
                <w:rFonts w:hint="default" w:ascii="Arial" w:hAnsi="Arial" w:cs="Arial"/>
                <w:sz w:val="21"/>
                <w:szCs w:val="21"/>
              </w:rPr>
            </w:pPr>
          </w:p>
        </w:tc>
        <w:tc>
          <w:tcPr>
            <w:tcW w:w="1480" w:type="dxa"/>
            <w:noWrap w:val="0"/>
            <w:vAlign w:val="top"/>
          </w:tcPr>
          <w:p>
            <w:pPr>
              <w:snapToGrid w:val="0"/>
              <w:ind w:firstLine="420"/>
              <w:rPr>
                <w:rFonts w:hint="default" w:ascii="Arial" w:hAnsi="Arial" w:cs="Arial"/>
                <w:sz w:val="21"/>
                <w:szCs w:val="21"/>
              </w:rPr>
            </w:pPr>
          </w:p>
        </w:tc>
        <w:tc>
          <w:tcPr>
            <w:tcW w:w="1020" w:type="dxa"/>
            <w:noWrap w:val="0"/>
            <w:vAlign w:val="top"/>
          </w:tcPr>
          <w:p>
            <w:pPr>
              <w:snapToGrid w:val="0"/>
              <w:ind w:firstLine="420"/>
              <w:rPr>
                <w:rFonts w:hint="default" w:ascii="Arial" w:hAnsi="Arial" w:cs="Arial"/>
                <w:sz w:val="21"/>
                <w:szCs w:val="21"/>
              </w:rPr>
            </w:pPr>
          </w:p>
        </w:tc>
        <w:tc>
          <w:tcPr>
            <w:tcW w:w="921" w:type="dxa"/>
            <w:noWrap w:val="0"/>
            <w:vAlign w:val="top"/>
          </w:tcPr>
          <w:p>
            <w:pPr>
              <w:snapToGrid w:val="0"/>
              <w:ind w:firstLine="420"/>
              <w:rPr>
                <w:rFonts w:hint="default" w:ascii="Arial" w:hAnsi="Arial" w:cs="Arial"/>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63" w:type="dxa"/>
            <w:noWrap w:val="0"/>
            <w:vAlign w:val="top"/>
          </w:tcPr>
          <w:p>
            <w:pPr>
              <w:snapToGrid w:val="0"/>
              <w:ind w:firstLine="420"/>
              <w:rPr>
                <w:rFonts w:hint="default" w:ascii="Arial" w:hAnsi="Arial" w:cs="Arial"/>
                <w:sz w:val="21"/>
                <w:szCs w:val="21"/>
              </w:rPr>
            </w:pPr>
          </w:p>
        </w:tc>
        <w:tc>
          <w:tcPr>
            <w:tcW w:w="1418" w:type="dxa"/>
            <w:noWrap w:val="0"/>
            <w:vAlign w:val="top"/>
          </w:tcPr>
          <w:p>
            <w:pPr>
              <w:snapToGrid w:val="0"/>
              <w:ind w:firstLine="420"/>
              <w:rPr>
                <w:rFonts w:hint="default" w:ascii="Arial" w:hAnsi="Arial" w:cs="Arial"/>
                <w:sz w:val="21"/>
                <w:szCs w:val="21"/>
              </w:rPr>
            </w:pPr>
          </w:p>
        </w:tc>
        <w:tc>
          <w:tcPr>
            <w:tcW w:w="850" w:type="dxa"/>
            <w:noWrap w:val="0"/>
            <w:vAlign w:val="top"/>
          </w:tcPr>
          <w:p>
            <w:pPr>
              <w:snapToGrid w:val="0"/>
              <w:ind w:firstLine="420"/>
              <w:rPr>
                <w:rFonts w:hint="default" w:ascii="Arial" w:hAnsi="Arial" w:cs="Arial"/>
                <w:sz w:val="21"/>
                <w:szCs w:val="21"/>
              </w:rPr>
            </w:pPr>
          </w:p>
        </w:tc>
        <w:tc>
          <w:tcPr>
            <w:tcW w:w="882" w:type="dxa"/>
            <w:noWrap w:val="0"/>
            <w:vAlign w:val="top"/>
          </w:tcPr>
          <w:p>
            <w:pPr>
              <w:snapToGrid w:val="0"/>
              <w:ind w:firstLine="420"/>
              <w:rPr>
                <w:rFonts w:hint="default" w:ascii="Arial" w:hAnsi="Arial" w:cs="Arial"/>
                <w:sz w:val="21"/>
                <w:szCs w:val="21"/>
              </w:rPr>
            </w:pPr>
          </w:p>
        </w:tc>
        <w:tc>
          <w:tcPr>
            <w:tcW w:w="880" w:type="dxa"/>
            <w:noWrap w:val="0"/>
            <w:vAlign w:val="top"/>
          </w:tcPr>
          <w:p>
            <w:pPr>
              <w:snapToGrid w:val="0"/>
              <w:ind w:firstLine="420"/>
              <w:rPr>
                <w:rFonts w:hint="default" w:ascii="Arial" w:hAnsi="Arial" w:cs="Arial"/>
                <w:sz w:val="21"/>
                <w:szCs w:val="21"/>
              </w:rPr>
            </w:pPr>
          </w:p>
        </w:tc>
        <w:tc>
          <w:tcPr>
            <w:tcW w:w="1020" w:type="dxa"/>
            <w:noWrap w:val="0"/>
            <w:vAlign w:val="top"/>
          </w:tcPr>
          <w:p>
            <w:pPr>
              <w:snapToGrid w:val="0"/>
              <w:ind w:firstLine="420"/>
              <w:rPr>
                <w:rFonts w:hint="default" w:ascii="Arial" w:hAnsi="Arial" w:cs="Arial"/>
                <w:sz w:val="21"/>
                <w:szCs w:val="21"/>
              </w:rPr>
            </w:pPr>
          </w:p>
        </w:tc>
        <w:tc>
          <w:tcPr>
            <w:tcW w:w="1480" w:type="dxa"/>
            <w:noWrap w:val="0"/>
            <w:vAlign w:val="top"/>
          </w:tcPr>
          <w:p>
            <w:pPr>
              <w:snapToGrid w:val="0"/>
              <w:ind w:firstLine="420"/>
              <w:rPr>
                <w:rFonts w:hint="default" w:ascii="Arial" w:hAnsi="Arial" w:cs="Arial"/>
                <w:sz w:val="21"/>
                <w:szCs w:val="21"/>
              </w:rPr>
            </w:pPr>
          </w:p>
        </w:tc>
        <w:tc>
          <w:tcPr>
            <w:tcW w:w="1020" w:type="dxa"/>
            <w:noWrap w:val="0"/>
            <w:vAlign w:val="top"/>
          </w:tcPr>
          <w:p>
            <w:pPr>
              <w:snapToGrid w:val="0"/>
              <w:ind w:firstLine="420"/>
              <w:rPr>
                <w:rFonts w:hint="default" w:ascii="Arial" w:hAnsi="Arial" w:cs="Arial"/>
                <w:sz w:val="21"/>
                <w:szCs w:val="21"/>
              </w:rPr>
            </w:pPr>
          </w:p>
        </w:tc>
        <w:tc>
          <w:tcPr>
            <w:tcW w:w="921" w:type="dxa"/>
            <w:noWrap w:val="0"/>
            <w:vAlign w:val="top"/>
          </w:tcPr>
          <w:p>
            <w:pPr>
              <w:snapToGrid w:val="0"/>
              <w:ind w:firstLine="420"/>
              <w:rPr>
                <w:rFonts w:hint="default" w:ascii="Arial" w:hAnsi="Arial" w:cs="Arial"/>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63" w:type="dxa"/>
            <w:noWrap w:val="0"/>
            <w:vAlign w:val="top"/>
          </w:tcPr>
          <w:p>
            <w:pPr>
              <w:snapToGrid w:val="0"/>
              <w:ind w:firstLine="420"/>
              <w:rPr>
                <w:rFonts w:hint="default" w:ascii="Arial" w:hAnsi="Arial" w:cs="Arial"/>
                <w:sz w:val="21"/>
                <w:szCs w:val="21"/>
              </w:rPr>
            </w:pPr>
          </w:p>
        </w:tc>
        <w:tc>
          <w:tcPr>
            <w:tcW w:w="1418" w:type="dxa"/>
            <w:noWrap w:val="0"/>
            <w:vAlign w:val="top"/>
          </w:tcPr>
          <w:p>
            <w:pPr>
              <w:snapToGrid w:val="0"/>
              <w:ind w:firstLine="420"/>
              <w:rPr>
                <w:rFonts w:hint="default" w:ascii="Arial" w:hAnsi="Arial" w:cs="Arial"/>
                <w:sz w:val="21"/>
                <w:szCs w:val="21"/>
              </w:rPr>
            </w:pPr>
          </w:p>
        </w:tc>
        <w:tc>
          <w:tcPr>
            <w:tcW w:w="850" w:type="dxa"/>
            <w:noWrap w:val="0"/>
            <w:vAlign w:val="top"/>
          </w:tcPr>
          <w:p>
            <w:pPr>
              <w:snapToGrid w:val="0"/>
              <w:ind w:firstLine="420"/>
              <w:rPr>
                <w:rFonts w:hint="default" w:ascii="Arial" w:hAnsi="Arial" w:cs="Arial"/>
                <w:sz w:val="21"/>
                <w:szCs w:val="21"/>
              </w:rPr>
            </w:pPr>
          </w:p>
        </w:tc>
        <w:tc>
          <w:tcPr>
            <w:tcW w:w="882" w:type="dxa"/>
            <w:noWrap w:val="0"/>
            <w:vAlign w:val="top"/>
          </w:tcPr>
          <w:p>
            <w:pPr>
              <w:snapToGrid w:val="0"/>
              <w:ind w:firstLine="420"/>
              <w:rPr>
                <w:rFonts w:hint="default" w:ascii="Arial" w:hAnsi="Arial" w:cs="Arial"/>
                <w:sz w:val="21"/>
                <w:szCs w:val="21"/>
              </w:rPr>
            </w:pPr>
          </w:p>
        </w:tc>
        <w:tc>
          <w:tcPr>
            <w:tcW w:w="880" w:type="dxa"/>
            <w:noWrap w:val="0"/>
            <w:vAlign w:val="top"/>
          </w:tcPr>
          <w:p>
            <w:pPr>
              <w:snapToGrid w:val="0"/>
              <w:ind w:firstLine="420"/>
              <w:rPr>
                <w:rFonts w:hint="default" w:ascii="Arial" w:hAnsi="Arial" w:cs="Arial"/>
                <w:sz w:val="21"/>
                <w:szCs w:val="21"/>
              </w:rPr>
            </w:pPr>
          </w:p>
        </w:tc>
        <w:tc>
          <w:tcPr>
            <w:tcW w:w="1020" w:type="dxa"/>
            <w:noWrap w:val="0"/>
            <w:vAlign w:val="top"/>
          </w:tcPr>
          <w:p>
            <w:pPr>
              <w:snapToGrid w:val="0"/>
              <w:ind w:firstLine="420"/>
              <w:rPr>
                <w:rFonts w:hint="default" w:ascii="Arial" w:hAnsi="Arial" w:cs="Arial"/>
                <w:sz w:val="21"/>
                <w:szCs w:val="21"/>
              </w:rPr>
            </w:pPr>
          </w:p>
        </w:tc>
        <w:tc>
          <w:tcPr>
            <w:tcW w:w="1480" w:type="dxa"/>
            <w:noWrap w:val="0"/>
            <w:vAlign w:val="top"/>
          </w:tcPr>
          <w:p>
            <w:pPr>
              <w:snapToGrid w:val="0"/>
              <w:ind w:firstLine="420"/>
              <w:rPr>
                <w:rFonts w:hint="default" w:ascii="Arial" w:hAnsi="Arial" w:cs="Arial"/>
                <w:sz w:val="21"/>
                <w:szCs w:val="21"/>
              </w:rPr>
            </w:pPr>
          </w:p>
        </w:tc>
        <w:tc>
          <w:tcPr>
            <w:tcW w:w="1020" w:type="dxa"/>
            <w:noWrap w:val="0"/>
            <w:vAlign w:val="top"/>
          </w:tcPr>
          <w:p>
            <w:pPr>
              <w:snapToGrid w:val="0"/>
              <w:ind w:firstLine="420"/>
              <w:rPr>
                <w:rFonts w:hint="default" w:ascii="Arial" w:hAnsi="Arial" w:cs="Arial"/>
                <w:sz w:val="21"/>
                <w:szCs w:val="21"/>
              </w:rPr>
            </w:pPr>
          </w:p>
        </w:tc>
        <w:tc>
          <w:tcPr>
            <w:tcW w:w="921" w:type="dxa"/>
            <w:noWrap w:val="0"/>
            <w:vAlign w:val="top"/>
          </w:tcPr>
          <w:p>
            <w:pPr>
              <w:snapToGrid w:val="0"/>
              <w:ind w:firstLine="420"/>
              <w:rPr>
                <w:rFonts w:hint="default" w:ascii="Arial" w:hAnsi="Arial" w:cs="Arial"/>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63" w:type="dxa"/>
            <w:noWrap w:val="0"/>
            <w:vAlign w:val="top"/>
          </w:tcPr>
          <w:p>
            <w:pPr>
              <w:snapToGrid w:val="0"/>
              <w:ind w:firstLine="420"/>
              <w:rPr>
                <w:rFonts w:hint="default" w:ascii="Arial" w:hAnsi="Arial" w:cs="Arial"/>
                <w:sz w:val="21"/>
                <w:szCs w:val="21"/>
              </w:rPr>
            </w:pPr>
          </w:p>
        </w:tc>
        <w:tc>
          <w:tcPr>
            <w:tcW w:w="1418" w:type="dxa"/>
            <w:noWrap w:val="0"/>
            <w:vAlign w:val="top"/>
          </w:tcPr>
          <w:p>
            <w:pPr>
              <w:snapToGrid w:val="0"/>
              <w:ind w:firstLine="420"/>
              <w:rPr>
                <w:rFonts w:hint="default" w:ascii="Arial" w:hAnsi="Arial" w:cs="Arial"/>
                <w:sz w:val="21"/>
                <w:szCs w:val="21"/>
              </w:rPr>
            </w:pPr>
          </w:p>
        </w:tc>
        <w:tc>
          <w:tcPr>
            <w:tcW w:w="850" w:type="dxa"/>
            <w:noWrap w:val="0"/>
            <w:vAlign w:val="top"/>
          </w:tcPr>
          <w:p>
            <w:pPr>
              <w:snapToGrid w:val="0"/>
              <w:ind w:firstLine="420"/>
              <w:rPr>
                <w:rFonts w:hint="default" w:ascii="Arial" w:hAnsi="Arial" w:cs="Arial"/>
                <w:sz w:val="21"/>
                <w:szCs w:val="21"/>
              </w:rPr>
            </w:pPr>
          </w:p>
        </w:tc>
        <w:tc>
          <w:tcPr>
            <w:tcW w:w="882" w:type="dxa"/>
            <w:noWrap w:val="0"/>
            <w:vAlign w:val="top"/>
          </w:tcPr>
          <w:p>
            <w:pPr>
              <w:snapToGrid w:val="0"/>
              <w:ind w:firstLine="420"/>
              <w:rPr>
                <w:rFonts w:hint="default" w:ascii="Arial" w:hAnsi="Arial" w:cs="Arial"/>
                <w:sz w:val="21"/>
                <w:szCs w:val="21"/>
              </w:rPr>
            </w:pPr>
          </w:p>
        </w:tc>
        <w:tc>
          <w:tcPr>
            <w:tcW w:w="880" w:type="dxa"/>
            <w:noWrap w:val="0"/>
            <w:vAlign w:val="top"/>
          </w:tcPr>
          <w:p>
            <w:pPr>
              <w:snapToGrid w:val="0"/>
              <w:ind w:firstLine="420"/>
              <w:rPr>
                <w:rFonts w:hint="default" w:ascii="Arial" w:hAnsi="Arial" w:cs="Arial"/>
                <w:sz w:val="21"/>
                <w:szCs w:val="21"/>
              </w:rPr>
            </w:pPr>
          </w:p>
        </w:tc>
        <w:tc>
          <w:tcPr>
            <w:tcW w:w="1020" w:type="dxa"/>
            <w:noWrap w:val="0"/>
            <w:vAlign w:val="top"/>
          </w:tcPr>
          <w:p>
            <w:pPr>
              <w:snapToGrid w:val="0"/>
              <w:ind w:firstLine="420"/>
              <w:rPr>
                <w:rFonts w:hint="default" w:ascii="Arial" w:hAnsi="Arial" w:cs="Arial"/>
                <w:sz w:val="21"/>
                <w:szCs w:val="21"/>
              </w:rPr>
            </w:pPr>
          </w:p>
        </w:tc>
        <w:tc>
          <w:tcPr>
            <w:tcW w:w="1480" w:type="dxa"/>
            <w:noWrap w:val="0"/>
            <w:vAlign w:val="top"/>
          </w:tcPr>
          <w:p>
            <w:pPr>
              <w:snapToGrid w:val="0"/>
              <w:ind w:firstLine="420"/>
              <w:rPr>
                <w:rFonts w:hint="default" w:ascii="Arial" w:hAnsi="Arial" w:cs="Arial"/>
                <w:sz w:val="21"/>
                <w:szCs w:val="21"/>
              </w:rPr>
            </w:pPr>
          </w:p>
        </w:tc>
        <w:tc>
          <w:tcPr>
            <w:tcW w:w="1020" w:type="dxa"/>
            <w:noWrap w:val="0"/>
            <w:vAlign w:val="top"/>
          </w:tcPr>
          <w:p>
            <w:pPr>
              <w:snapToGrid w:val="0"/>
              <w:ind w:firstLine="420"/>
              <w:rPr>
                <w:rFonts w:hint="default" w:ascii="Arial" w:hAnsi="Arial" w:cs="Arial"/>
                <w:sz w:val="21"/>
                <w:szCs w:val="21"/>
              </w:rPr>
            </w:pPr>
          </w:p>
        </w:tc>
        <w:tc>
          <w:tcPr>
            <w:tcW w:w="921" w:type="dxa"/>
            <w:noWrap w:val="0"/>
            <w:vAlign w:val="top"/>
          </w:tcPr>
          <w:p>
            <w:pPr>
              <w:snapToGrid w:val="0"/>
              <w:ind w:firstLine="420"/>
              <w:rPr>
                <w:rFonts w:hint="default" w:ascii="Arial" w:hAnsi="Arial" w:cs="Arial"/>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63" w:type="dxa"/>
            <w:noWrap w:val="0"/>
            <w:vAlign w:val="top"/>
          </w:tcPr>
          <w:p>
            <w:pPr>
              <w:snapToGrid w:val="0"/>
              <w:ind w:firstLine="420"/>
              <w:rPr>
                <w:rFonts w:hint="default" w:ascii="Arial" w:hAnsi="Arial" w:cs="Arial"/>
                <w:sz w:val="21"/>
                <w:szCs w:val="21"/>
              </w:rPr>
            </w:pPr>
          </w:p>
        </w:tc>
        <w:tc>
          <w:tcPr>
            <w:tcW w:w="1418" w:type="dxa"/>
            <w:noWrap w:val="0"/>
            <w:vAlign w:val="top"/>
          </w:tcPr>
          <w:p>
            <w:pPr>
              <w:snapToGrid w:val="0"/>
              <w:ind w:firstLine="420"/>
              <w:rPr>
                <w:rFonts w:hint="default" w:ascii="Arial" w:hAnsi="Arial" w:cs="Arial"/>
                <w:sz w:val="21"/>
                <w:szCs w:val="21"/>
              </w:rPr>
            </w:pPr>
          </w:p>
        </w:tc>
        <w:tc>
          <w:tcPr>
            <w:tcW w:w="850" w:type="dxa"/>
            <w:noWrap w:val="0"/>
            <w:vAlign w:val="top"/>
          </w:tcPr>
          <w:p>
            <w:pPr>
              <w:snapToGrid w:val="0"/>
              <w:ind w:firstLine="420"/>
              <w:rPr>
                <w:rFonts w:hint="default" w:ascii="Arial" w:hAnsi="Arial" w:cs="Arial"/>
                <w:sz w:val="21"/>
                <w:szCs w:val="21"/>
              </w:rPr>
            </w:pPr>
          </w:p>
        </w:tc>
        <w:tc>
          <w:tcPr>
            <w:tcW w:w="882" w:type="dxa"/>
            <w:noWrap w:val="0"/>
            <w:vAlign w:val="top"/>
          </w:tcPr>
          <w:p>
            <w:pPr>
              <w:snapToGrid w:val="0"/>
              <w:ind w:firstLine="420"/>
              <w:rPr>
                <w:rFonts w:hint="default" w:ascii="Arial" w:hAnsi="Arial" w:cs="Arial"/>
                <w:sz w:val="21"/>
                <w:szCs w:val="21"/>
              </w:rPr>
            </w:pPr>
          </w:p>
        </w:tc>
        <w:tc>
          <w:tcPr>
            <w:tcW w:w="880" w:type="dxa"/>
            <w:noWrap w:val="0"/>
            <w:vAlign w:val="top"/>
          </w:tcPr>
          <w:p>
            <w:pPr>
              <w:snapToGrid w:val="0"/>
              <w:ind w:firstLine="420"/>
              <w:rPr>
                <w:rFonts w:hint="default" w:ascii="Arial" w:hAnsi="Arial" w:cs="Arial"/>
                <w:sz w:val="21"/>
                <w:szCs w:val="21"/>
              </w:rPr>
            </w:pPr>
          </w:p>
        </w:tc>
        <w:tc>
          <w:tcPr>
            <w:tcW w:w="1020" w:type="dxa"/>
            <w:noWrap w:val="0"/>
            <w:vAlign w:val="top"/>
          </w:tcPr>
          <w:p>
            <w:pPr>
              <w:snapToGrid w:val="0"/>
              <w:ind w:firstLine="420"/>
              <w:rPr>
                <w:rFonts w:hint="default" w:ascii="Arial" w:hAnsi="Arial" w:cs="Arial"/>
                <w:sz w:val="21"/>
                <w:szCs w:val="21"/>
              </w:rPr>
            </w:pPr>
          </w:p>
        </w:tc>
        <w:tc>
          <w:tcPr>
            <w:tcW w:w="1480" w:type="dxa"/>
            <w:noWrap w:val="0"/>
            <w:vAlign w:val="top"/>
          </w:tcPr>
          <w:p>
            <w:pPr>
              <w:snapToGrid w:val="0"/>
              <w:ind w:firstLine="420"/>
              <w:rPr>
                <w:rFonts w:hint="default" w:ascii="Arial" w:hAnsi="Arial" w:cs="Arial"/>
                <w:sz w:val="21"/>
                <w:szCs w:val="21"/>
              </w:rPr>
            </w:pPr>
          </w:p>
        </w:tc>
        <w:tc>
          <w:tcPr>
            <w:tcW w:w="1020" w:type="dxa"/>
            <w:noWrap w:val="0"/>
            <w:vAlign w:val="top"/>
          </w:tcPr>
          <w:p>
            <w:pPr>
              <w:snapToGrid w:val="0"/>
              <w:ind w:firstLine="420"/>
              <w:rPr>
                <w:rFonts w:hint="default" w:ascii="Arial" w:hAnsi="Arial" w:cs="Arial"/>
                <w:sz w:val="21"/>
                <w:szCs w:val="21"/>
              </w:rPr>
            </w:pPr>
          </w:p>
        </w:tc>
        <w:tc>
          <w:tcPr>
            <w:tcW w:w="921" w:type="dxa"/>
            <w:noWrap w:val="0"/>
            <w:vAlign w:val="top"/>
          </w:tcPr>
          <w:p>
            <w:pPr>
              <w:snapToGrid w:val="0"/>
              <w:ind w:firstLine="420"/>
              <w:rPr>
                <w:rFonts w:hint="default" w:ascii="Arial" w:hAnsi="Arial" w:cs="Arial"/>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63" w:type="dxa"/>
            <w:noWrap w:val="0"/>
            <w:vAlign w:val="top"/>
          </w:tcPr>
          <w:p>
            <w:pPr>
              <w:snapToGrid w:val="0"/>
              <w:ind w:firstLine="420"/>
              <w:rPr>
                <w:rFonts w:hint="default" w:ascii="Arial" w:hAnsi="Arial" w:cs="Arial"/>
                <w:sz w:val="21"/>
                <w:szCs w:val="21"/>
              </w:rPr>
            </w:pPr>
          </w:p>
        </w:tc>
        <w:tc>
          <w:tcPr>
            <w:tcW w:w="1418" w:type="dxa"/>
            <w:noWrap w:val="0"/>
            <w:vAlign w:val="top"/>
          </w:tcPr>
          <w:p>
            <w:pPr>
              <w:snapToGrid w:val="0"/>
              <w:ind w:firstLine="420"/>
              <w:rPr>
                <w:rFonts w:hint="default" w:ascii="Arial" w:hAnsi="Arial" w:cs="Arial"/>
                <w:sz w:val="21"/>
                <w:szCs w:val="21"/>
              </w:rPr>
            </w:pPr>
          </w:p>
        </w:tc>
        <w:tc>
          <w:tcPr>
            <w:tcW w:w="850" w:type="dxa"/>
            <w:noWrap w:val="0"/>
            <w:vAlign w:val="top"/>
          </w:tcPr>
          <w:p>
            <w:pPr>
              <w:snapToGrid w:val="0"/>
              <w:ind w:firstLine="420"/>
              <w:rPr>
                <w:rFonts w:hint="default" w:ascii="Arial" w:hAnsi="Arial" w:cs="Arial"/>
                <w:sz w:val="21"/>
                <w:szCs w:val="21"/>
              </w:rPr>
            </w:pPr>
          </w:p>
        </w:tc>
        <w:tc>
          <w:tcPr>
            <w:tcW w:w="882" w:type="dxa"/>
            <w:noWrap w:val="0"/>
            <w:vAlign w:val="top"/>
          </w:tcPr>
          <w:p>
            <w:pPr>
              <w:snapToGrid w:val="0"/>
              <w:ind w:firstLine="420"/>
              <w:rPr>
                <w:rFonts w:hint="default" w:ascii="Arial" w:hAnsi="Arial" w:cs="Arial"/>
                <w:sz w:val="21"/>
                <w:szCs w:val="21"/>
              </w:rPr>
            </w:pPr>
          </w:p>
        </w:tc>
        <w:tc>
          <w:tcPr>
            <w:tcW w:w="880" w:type="dxa"/>
            <w:noWrap w:val="0"/>
            <w:vAlign w:val="top"/>
          </w:tcPr>
          <w:p>
            <w:pPr>
              <w:snapToGrid w:val="0"/>
              <w:ind w:firstLine="420"/>
              <w:rPr>
                <w:rFonts w:hint="default" w:ascii="Arial" w:hAnsi="Arial" w:cs="Arial"/>
                <w:sz w:val="21"/>
                <w:szCs w:val="21"/>
              </w:rPr>
            </w:pPr>
          </w:p>
        </w:tc>
        <w:tc>
          <w:tcPr>
            <w:tcW w:w="1020" w:type="dxa"/>
            <w:noWrap w:val="0"/>
            <w:vAlign w:val="top"/>
          </w:tcPr>
          <w:p>
            <w:pPr>
              <w:snapToGrid w:val="0"/>
              <w:ind w:firstLine="420"/>
              <w:rPr>
                <w:rFonts w:hint="default" w:ascii="Arial" w:hAnsi="Arial" w:cs="Arial"/>
                <w:sz w:val="21"/>
                <w:szCs w:val="21"/>
              </w:rPr>
            </w:pPr>
          </w:p>
        </w:tc>
        <w:tc>
          <w:tcPr>
            <w:tcW w:w="1480" w:type="dxa"/>
            <w:noWrap w:val="0"/>
            <w:vAlign w:val="top"/>
          </w:tcPr>
          <w:p>
            <w:pPr>
              <w:snapToGrid w:val="0"/>
              <w:ind w:firstLine="420"/>
              <w:rPr>
                <w:rFonts w:hint="default" w:ascii="Arial" w:hAnsi="Arial" w:cs="Arial"/>
                <w:sz w:val="21"/>
                <w:szCs w:val="21"/>
              </w:rPr>
            </w:pPr>
          </w:p>
        </w:tc>
        <w:tc>
          <w:tcPr>
            <w:tcW w:w="1020" w:type="dxa"/>
            <w:noWrap w:val="0"/>
            <w:vAlign w:val="top"/>
          </w:tcPr>
          <w:p>
            <w:pPr>
              <w:snapToGrid w:val="0"/>
              <w:ind w:firstLine="420"/>
              <w:rPr>
                <w:rFonts w:hint="default" w:ascii="Arial" w:hAnsi="Arial" w:cs="Arial"/>
                <w:sz w:val="21"/>
                <w:szCs w:val="21"/>
              </w:rPr>
            </w:pPr>
          </w:p>
        </w:tc>
        <w:tc>
          <w:tcPr>
            <w:tcW w:w="921" w:type="dxa"/>
            <w:noWrap w:val="0"/>
            <w:vAlign w:val="top"/>
          </w:tcPr>
          <w:p>
            <w:pPr>
              <w:snapToGrid w:val="0"/>
              <w:ind w:firstLine="420"/>
              <w:rPr>
                <w:rFonts w:hint="default" w:ascii="Arial" w:hAnsi="Arial" w:cs="Arial"/>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63" w:type="dxa"/>
            <w:noWrap w:val="0"/>
            <w:vAlign w:val="top"/>
          </w:tcPr>
          <w:p>
            <w:pPr>
              <w:snapToGrid w:val="0"/>
              <w:ind w:firstLine="420"/>
              <w:rPr>
                <w:rFonts w:hint="default" w:ascii="Arial" w:hAnsi="Arial" w:cs="Arial"/>
                <w:sz w:val="21"/>
                <w:szCs w:val="21"/>
              </w:rPr>
            </w:pPr>
          </w:p>
        </w:tc>
        <w:tc>
          <w:tcPr>
            <w:tcW w:w="1418" w:type="dxa"/>
            <w:noWrap w:val="0"/>
            <w:vAlign w:val="top"/>
          </w:tcPr>
          <w:p>
            <w:pPr>
              <w:snapToGrid w:val="0"/>
              <w:ind w:firstLine="420"/>
              <w:rPr>
                <w:rFonts w:hint="default" w:ascii="Arial" w:hAnsi="Arial" w:cs="Arial"/>
                <w:sz w:val="21"/>
                <w:szCs w:val="21"/>
              </w:rPr>
            </w:pPr>
          </w:p>
        </w:tc>
        <w:tc>
          <w:tcPr>
            <w:tcW w:w="850" w:type="dxa"/>
            <w:noWrap w:val="0"/>
            <w:vAlign w:val="top"/>
          </w:tcPr>
          <w:p>
            <w:pPr>
              <w:snapToGrid w:val="0"/>
              <w:ind w:firstLine="420"/>
              <w:rPr>
                <w:rFonts w:hint="default" w:ascii="Arial" w:hAnsi="Arial" w:cs="Arial"/>
                <w:sz w:val="21"/>
                <w:szCs w:val="21"/>
              </w:rPr>
            </w:pPr>
          </w:p>
        </w:tc>
        <w:tc>
          <w:tcPr>
            <w:tcW w:w="882" w:type="dxa"/>
            <w:noWrap w:val="0"/>
            <w:vAlign w:val="top"/>
          </w:tcPr>
          <w:p>
            <w:pPr>
              <w:snapToGrid w:val="0"/>
              <w:ind w:firstLine="420"/>
              <w:rPr>
                <w:rFonts w:hint="default" w:ascii="Arial" w:hAnsi="Arial" w:cs="Arial"/>
                <w:sz w:val="21"/>
                <w:szCs w:val="21"/>
              </w:rPr>
            </w:pPr>
          </w:p>
        </w:tc>
        <w:tc>
          <w:tcPr>
            <w:tcW w:w="880" w:type="dxa"/>
            <w:noWrap w:val="0"/>
            <w:vAlign w:val="top"/>
          </w:tcPr>
          <w:p>
            <w:pPr>
              <w:snapToGrid w:val="0"/>
              <w:ind w:firstLine="420"/>
              <w:rPr>
                <w:rFonts w:hint="default" w:ascii="Arial" w:hAnsi="Arial" w:cs="Arial"/>
                <w:sz w:val="21"/>
                <w:szCs w:val="21"/>
              </w:rPr>
            </w:pPr>
          </w:p>
        </w:tc>
        <w:tc>
          <w:tcPr>
            <w:tcW w:w="1020" w:type="dxa"/>
            <w:noWrap w:val="0"/>
            <w:vAlign w:val="top"/>
          </w:tcPr>
          <w:p>
            <w:pPr>
              <w:snapToGrid w:val="0"/>
              <w:ind w:firstLine="420"/>
              <w:rPr>
                <w:rFonts w:hint="default" w:ascii="Arial" w:hAnsi="Arial" w:cs="Arial"/>
                <w:sz w:val="21"/>
                <w:szCs w:val="21"/>
              </w:rPr>
            </w:pPr>
          </w:p>
        </w:tc>
        <w:tc>
          <w:tcPr>
            <w:tcW w:w="1480" w:type="dxa"/>
            <w:noWrap w:val="0"/>
            <w:vAlign w:val="top"/>
          </w:tcPr>
          <w:p>
            <w:pPr>
              <w:snapToGrid w:val="0"/>
              <w:ind w:firstLine="420"/>
              <w:rPr>
                <w:rFonts w:hint="default" w:ascii="Arial" w:hAnsi="Arial" w:cs="Arial"/>
                <w:sz w:val="21"/>
                <w:szCs w:val="21"/>
              </w:rPr>
            </w:pPr>
          </w:p>
        </w:tc>
        <w:tc>
          <w:tcPr>
            <w:tcW w:w="1020" w:type="dxa"/>
            <w:noWrap w:val="0"/>
            <w:vAlign w:val="top"/>
          </w:tcPr>
          <w:p>
            <w:pPr>
              <w:snapToGrid w:val="0"/>
              <w:ind w:firstLine="420"/>
              <w:rPr>
                <w:rFonts w:hint="default" w:ascii="Arial" w:hAnsi="Arial" w:cs="Arial"/>
                <w:sz w:val="21"/>
                <w:szCs w:val="21"/>
              </w:rPr>
            </w:pPr>
          </w:p>
        </w:tc>
        <w:tc>
          <w:tcPr>
            <w:tcW w:w="921" w:type="dxa"/>
            <w:noWrap w:val="0"/>
            <w:vAlign w:val="top"/>
          </w:tcPr>
          <w:p>
            <w:pPr>
              <w:snapToGrid w:val="0"/>
              <w:ind w:firstLine="420"/>
              <w:rPr>
                <w:rFonts w:hint="default" w:ascii="Arial" w:hAnsi="Arial" w:cs="Arial"/>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63" w:type="dxa"/>
            <w:noWrap w:val="0"/>
            <w:vAlign w:val="top"/>
          </w:tcPr>
          <w:p>
            <w:pPr>
              <w:snapToGrid w:val="0"/>
              <w:ind w:firstLine="420"/>
              <w:rPr>
                <w:rFonts w:hint="default" w:ascii="Arial" w:hAnsi="Arial" w:cs="Arial"/>
                <w:sz w:val="21"/>
                <w:szCs w:val="21"/>
              </w:rPr>
            </w:pPr>
          </w:p>
        </w:tc>
        <w:tc>
          <w:tcPr>
            <w:tcW w:w="1418" w:type="dxa"/>
            <w:noWrap w:val="0"/>
            <w:vAlign w:val="top"/>
          </w:tcPr>
          <w:p>
            <w:pPr>
              <w:snapToGrid w:val="0"/>
              <w:ind w:firstLine="420"/>
              <w:rPr>
                <w:rFonts w:hint="default" w:ascii="Arial" w:hAnsi="Arial" w:cs="Arial"/>
                <w:sz w:val="21"/>
                <w:szCs w:val="21"/>
              </w:rPr>
            </w:pPr>
          </w:p>
        </w:tc>
        <w:tc>
          <w:tcPr>
            <w:tcW w:w="850" w:type="dxa"/>
            <w:noWrap w:val="0"/>
            <w:vAlign w:val="top"/>
          </w:tcPr>
          <w:p>
            <w:pPr>
              <w:snapToGrid w:val="0"/>
              <w:ind w:firstLine="420"/>
              <w:rPr>
                <w:rFonts w:hint="default" w:ascii="Arial" w:hAnsi="Arial" w:cs="Arial"/>
                <w:sz w:val="21"/>
                <w:szCs w:val="21"/>
              </w:rPr>
            </w:pPr>
          </w:p>
        </w:tc>
        <w:tc>
          <w:tcPr>
            <w:tcW w:w="882" w:type="dxa"/>
            <w:noWrap w:val="0"/>
            <w:vAlign w:val="top"/>
          </w:tcPr>
          <w:p>
            <w:pPr>
              <w:snapToGrid w:val="0"/>
              <w:ind w:firstLine="420"/>
              <w:rPr>
                <w:rFonts w:hint="default" w:ascii="Arial" w:hAnsi="Arial" w:cs="Arial"/>
                <w:sz w:val="21"/>
                <w:szCs w:val="21"/>
              </w:rPr>
            </w:pPr>
          </w:p>
        </w:tc>
        <w:tc>
          <w:tcPr>
            <w:tcW w:w="880" w:type="dxa"/>
            <w:noWrap w:val="0"/>
            <w:vAlign w:val="top"/>
          </w:tcPr>
          <w:p>
            <w:pPr>
              <w:snapToGrid w:val="0"/>
              <w:ind w:firstLine="420"/>
              <w:rPr>
                <w:rFonts w:hint="default" w:ascii="Arial" w:hAnsi="Arial" w:cs="Arial"/>
                <w:sz w:val="21"/>
                <w:szCs w:val="21"/>
              </w:rPr>
            </w:pPr>
          </w:p>
        </w:tc>
        <w:tc>
          <w:tcPr>
            <w:tcW w:w="1020" w:type="dxa"/>
            <w:noWrap w:val="0"/>
            <w:vAlign w:val="top"/>
          </w:tcPr>
          <w:p>
            <w:pPr>
              <w:snapToGrid w:val="0"/>
              <w:ind w:firstLine="420"/>
              <w:rPr>
                <w:rFonts w:hint="default" w:ascii="Arial" w:hAnsi="Arial" w:cs="Arial"/>
                <w:sz w:val="21"/>
                <w:szCs w:val="21"/>
              </w:rPr>
            </w:pPr>
          </w:p>
        </w:tc>
        <w:tc>
          <w:tcPr>
            <w:tcW w:w="1480" w:type="dxa"/>
            <w:noWrap w:val="0"/>
            <w:vAlign w:val="top"/>
          </w:tcPr>
          <w:p>
            <w:pPr>
              <w:snapToGrid w:val="0"/>
              <w:ind w:firstLine="420"/>
              <w:rPr>
                <w:rFonts w:hint="default" w:ascii="Arial" w:hAnsi="Arial" w:cs="Arial"/>
                <w:sz w:val="21"/>
                <w:szCs w:val="21"/>
              </w:rPr>
            </w:pPr>
          </w:p>
        </w:tc>
        <w:tc>
          <w:tcPr>
            <w:tcW w:w="1020" w:type="dxa"/>
            <w:noWrap w:val="0"/>
            <w:vAlign w:val="top"/>
          </w:tcPr>
          <w:p>
            <w:pPr>
              <w:snapToGrid w:val="0"/>
              <w:ind w:firstLine="420"/>
              <w:rPr>
                <w:rFonts w:hint="default" w:ascii="Arial" w:hAnsi="Arial" w:cs="Arial"/>
                <w:sz w:val="21"/>
                <w:szCs w:val="21"/>
              </w:rPr>
            </w:pPr>
          </w:p>
        </w:tc>
        <w:tc>
          <w:tcPr>
            <w:tcW w:w="921" w:type="dxa"/>
            <w:noWrap w:val="0"/>
            <w:vAlign w:val="top"/>
          </w:tcPr>
          <w:p>
            <w:pPr>
              <w:snapToGrid w:val="0"/>
              <w:ind w:firstLine="420"/>
              <w:rPr>
                <w:rFonts w:hint="default" w:ascii="Arial" w:hAnsi="Arial" w:cs="Arial"/>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63" w:type="dxa"/>
            <w:noWrap w:val="0"/>
            <w:vAlign w:val="top"/>
          </w:tcPr>
          <w:p>
            <w:pPr>
              <w:snapToGrid w:val="0"/>
              <w:ind w:firstLine="420"/>
              <w:rPr>
                <w:rFonts w:hint="default" w:ascii="Arial" w:hAnsi="Arial" w:cs="Arial"/>
                <w:sz w:val="21"/>
                <w:szCs w:val="21"/>
              </w:rPr>
            </w:pPr>
          </w:p>
        </w:tc>
        <w:tc>
          <w:tcPr>
            <w:tcW w:w="1418" w:type="dxa"/>
            <w:noWrap w:val="0"/>
            <w:vAlign w:val="top"/>
          </w:tcPr>
          <w:p>
            <w:pPr>
              <w:snapToGrid w:val="0"/>
              <w:ind w:firstLine="420"/>
              <w:rPr>
                <w:rFonts w:hint="default" w:ascii="Arial" w:hAnsi="Arial" w:cs="Arial"/>
                <w:sz w:val="21"/>
                <w:szCs w:val="21"/>
              </w:rPr>
            </w:pPr>
          </w:p>
        </w:tc>
        <w:tc>
          <w:tcPr>
            <w:tcW w:w="850" w:type="dxa"/>
            <w:noWrap w:val="0"/>
            <w:vAlign w:val="top"/>
          </w:tcPr>
          <w:p>
            <w:pPr>
              <w:snapToGrid w:val="0"/>
              <w:ind w:firstLine="420"/>
              <w:rPr>
                <w:rFonts w:hint="default" w:ascii="Arial" w:hAnsi="Arial" w:cs="Arial"/>
                <w:sz w:val="21"/>
                <w:szCs w:val="21"/>
              </w:rPr>
            </w:pPr>
          </w:p>
        </w:tc>
        <w:tc>
          <w:tcPr>
            <w:tcW w:w="882" w:type="dxa"/>
            <w:noWrap w:val="0"/>
            <w:vAlign w:val="top"/>
          </w:tcPr>
          <w:p>
            <w:pPr>
              <w:snapToGrid w:val="0"/>
              <w:ind w:firstLine="420"/>
              <w:rPr>
                <w:rFonts w:hint="default" w:ascii="Arial" w:hAnsi="Arial" w:cs="Arial"/>
                <w:sz w:val="21"/>
                <w:szCs w:val="21"/>
              </w:rPr>
            </w:pPr>
          </w:p>
        </w:tc>
        <w:tc>
          <w:tcPr>
            <w:tcW w:w="880" w:type="dxa"/>
            <w:noWrap w:val="0"/>
            <w:vAlign w:val="top"/>
          </w:tcPr>
          <w:p>
            <w:pPr>
              <w:snapToGrid w:val="0"/>
              <w:ind w:firstLine="420"/>
              <w:rPr>
                <w:rFonts w:hint="default" w:ascii="Arial" w:hAnsi="Arial" w:cs="Arial"/>
                <w:sz w:val="21"/>
                <w:szCs w:val="21"/>
              </w:rPr>
            </w:pPr>
          </w:p>
        </w:tc>
        <w:tc>
          <w:tcPr>
            <w:tcW w:w="1020" w:type="dxa"/>
            <w:noWrap w:val="0"/>
            <w:vAlign w:val="top"/>
          </w:tcPr>
          <w:p>
            <w:pPr>
              <w:snapToGrid w:val="0"/>
              <w:ind w:firstLine="420"/>
              <w:rPr>
                <w:rFonts w:hint="default" w:ascii="Arial" w:hAnsi="Arial" w:cs="Arial"/>
                <w:sz w:val="21"/>
                <w:szCs w:val="21"/>
              </w:rPr>
            </w:pPr>
          </w:p>
        </w:tc>
        <w:tc>
          <w:tcPr>
            <w:tcW w:w="1480" w:type="dxa"/>
            <w:noWrap w:val="0"/>
            <w:vAlign w:val="top"/>
          </w:tcPr>
          <w:p>
            <w:pPr>
              <w:snapToGrid w:val="0"/>
              <w:ind w:firstLine="420"/>
              <w:rPr>
                <w:rFonts w:hint="default" w:ascii="Arial" w:hAnsi="Arial" w:cs="Arial"/>
                <w:sz w:val="21"/>
                <w:szCs w:val="21"/>
              </w:rPr>
            </w:pPr>
          </w:p>
        </w:tc>
        <w:tc>
          <w:tcPr>
            <w:tcW w:w="1020" w:type="dxa"/>
            <w:noWrap w:val="0"/>
            <w:vAlign w:val="top"/>
          </w:tcPr>
          <w:p>
            <w:pPr>
              <w:snapToGrid w:val="0"/>
              <w:ind w:firstLine="420"/>
              <w:rPr>
                <w:rFonts w:hint="default" w:ascii="Arial" w:hAnsi="Arial" w:cs="Arial"/>
                <w:sz w:val="21"/>
                <w:szCs w:val="21"/>
              </w:rPr>
            </w:pPr>
          </w:p>
        </w:tc>
        <w:tc>
          <w:tcPr>
            <w:tcW w:w="921" w:type="dxa"/>
            <w:noWrap w:val="0"/>
            <w:vAlign w:val="top"/>
          </w:tcPr>
          <w:p>
            <w:pPr>
              <w:snapToGrid w:val="0"/>
              <w:ind w:firstLine="420"/>
              <w:rPr>
                <w:rFonts w:hint="default" w:ascii="Arial" w:hAnsi="Arial" w:cs="Arial"/>
                <w:sz w:val="21"/>
                <w:szCs w:val="21"/>
              </w:rPr>
            </w:pPr>
          </w:p>
        </w:tc>
      </w:tr>
    </w:tbl>
    <w:p>
      <w:pPr>
        <w:spacing w:line="360" w:lineRule="auto"/>
        <w:ind w:firstLine="420"/>
        <w:rPr>
          <w:rFonts w:hint="default" w:ascii="Arial" w:hAnsi="Arial" w:cs="Arial"/>
          <w:sz w:val="21"/>
          <w:szCs w:val="21"/>
        </w:rPr>
      </w:pPr>
    </w:p>
    <w:p>
      <w:pPr>
        <w:pStyle w:val="7"/>
        <w:tabs>
          <w:tab w:val="center" w:pos="6946"/>
        </w:tabs>
        <w:rPr>
          <w:rFonts w:hint="default" w:ascii="Arial" w:hAnsi="Arial" w:cs="Arial"/>
          <w:sz w:val="21"/>
          <w:szCs w:val="21"/>
          <w:lang w:eastAsia="zh-CN"/>
        </w:rPr>
      </w:pPr>
      <w:r>
        <w:rPr>
          <w:rFonts w:hint="default" w:ascii="Arial" w:hAnsi="Arial" w:cs="Arial"/>
          <w:sz w:val="21"/>
          <w:szCs w:val="21"/>
        </w:rPr>
        <w:br w:type="page"/>
      </w:r>
      <w:r>
        <w:rPr>
          <w:rFonts w:hint="default" w:ascii="Arial" w:hAnsi="Arial" w:cs="Arial"/>
          <w:sz w:val="21"/>
          <w:szCs w:val="21"/>
        </w:rPr>
        <w:t>附件6：承包人主要施工管理人员表</w:t>
      </w:r>
    </w:p>
    <w:p>
      <w:pPr>
        <w:jc w:val="center"/>
        <w:rPr>
          <w:rFonts w:hint="default" w:ascii="Arial" w:hAnsi="Arial" w:cs="Arial"/>
        </w:rPr>
      </w:pPr>
      <w:r>
        <w:rPr>
          <w:rFonts w:hint="default" w:ascii="Arial" w:hAnsi="Arial" w:cs="Arial"/>
        </w:rPr>
        <w:t>承包人主要施工管理人员表</w:t>
      </w:r>
    </w:p>
    <w:tbl>
      <w:tblPr>
        <w:tblStyle w:val="2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35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871"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名    称</w:t>
            </w:r>
          </w:p>
        </w:tc>
        <w:tc>
          <w:tcPr>
            <w:tcW w:w="1418"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姓名</w:t>
            </w:r>
          </w:p>
        </w:tc>
        <w:tc>
          <w:tcPr>
            <w:tcW w:w="1134"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职务</w:t>
            </w:r>
          </w:p>
        </w:tc>
        <w:tc>
          <w:tcPr>
            <w:tcW w:w="1134"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职称</w:t>
            </w:r>
          </w:p>
        </w:tc>
        <w:tc>
          <w:tcPr>
            <w:tcW w:w="3543"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9100" w:type="dxa"/>
            <w:gridSpan w:val="5"/>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r>
              <w:rPr>
                <w:rFonts w:hint="default" w:ascii="Arial" w:hAnsi="Arial" w:cs="Arial"/>
                <w:sz w:val="21"/>
                <w:szCs w:val="21"/>
                <w:lang w:val="en-US" w:eastAsia="zh-CN"/>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871" w:type="dxa"/>
            <w:tcBorders>
              <w:top w:val="nil"/>
              <w:bottom w:val="nil"/>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项目主管</w:t>
            </w:r>
          </w:p>
        </w:tc>
        <w:tc>
          <w:tcPr>
            <w:tcW w:w="1418"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134"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134"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3543" w:type="dxa"/>
            <w:tcBorders>
              <w:top w:val="nil"/>
            </w:tcBorders>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871" w:type="dxa"/>
            <w:tcBorders>
              <w:top w:val="single" w:color="auto" w:sz="6" w:space="0"/>
              <w:bottom w:val="nil"/>
            </w:tcBorders>
            <w:noWrap w:val="0"/>
            <w:vAlign w:val="center"/>
          </w:tcPr>
          <w:p>
            <w:pPr>
              <w:pStyle w:val="3"/>
              <w:keepNext/>
              <w:snapToGrid w:val="0"/>
              <w:ind w:left="0"/>
              <w:jc w:val="center"/>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3543"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871" w:type="dxa"/>
            <w:tcBorders>
              <w:top w:val="nil"/>
              <w:bottom w:val="nil"/>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其他人员</w:t>
            </w: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3543"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871" w:type="dxa"/>
            <w:tcBorders>
              <w:top w:val="nil"/>
              <w:bottom w:val="nil"/>
            </w:tcBorders>
            <w:noWrap w:val="0"/>
            <w:vAlign w:val="center"/>
          </w:tcPr>
          <w:p>
            <w:pPr>
              <w:pStyle w:val="3"/>
              <w:keepNext/>
              <w:snapToGrid w:val="0"/>
              <w:ind w:left="0"/>
              <w:jc w:val="center"/>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3543"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9100" w:type="dxa"/>
            <w:gridSpan w:val="5"/>
            <w:tcBorders>
              <w:top w:val="sing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r>
              <w:rPr>
                <w:rFonts w:hint="default" w:ascii="Arial" w:hAnsi="Arial" w:cs="Arial"/>
                <w:sz w:val="21"/>
                <w:szCs w:val="21"/>
                <w:lang w:val="en-US" w:eastAsia="zh-CN"/>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871" w:type="dxa"/>
            <w:tcBorders>
              <w:top w:val="single" w:color="auto" w:sz="6" w:space="0"/>
              <w:bottom w:val="sing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项目负责人</w:t>
            </w: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3543"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871" w:type="dxa"/>
            <w:tcBorders>
              <w:top w:val="single" w:color="auto" w:sz="6" w:space="0"/>
              <w:bottom w:val="sing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项目副经理</w:t>
            </w: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3543"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871" w:type="dxa"/>
            <w:tcBorders>
              <w:top w:val="single" w:color="auto" w:sz="6" w:space="0"/>
              <w:bottom w:val="sing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技术负责人</w:t>
            </w: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3543"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871" w:type="dxa"/>
            <w:tcBorders>
              <w:top w:val="single" w:color="auto" w:sz="6" w:space="0"/>
              <w:bottom w:val="sing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造价管理</w:t>
            </w: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3543"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871" w:type="dxa"/>
            <w:tcBorders>
              <w:top w:val="single" w:color="auto" w:sz="6" w:space="0"/>
              <w:bottom w:val="sing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质量管理</w:t>
            </w: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3543"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871" w:type="dxa"/>
            <w:tcBorders>
              <w:top w:val="single" w:color="auto" w:sz="6" w:space="0"/>
              <w:bottom w:val="sing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材料管理</w:t>
            </w: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3543"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871" w:type="dxa"/>
            <w:tcBorders>
              <w:top w:val="single" w:color="auto" w:sz="6" w:space="0"/>
              <w:bottom w:val="sing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计划管理</w:t>
            </w: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3543"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871" w:type="dxa"/>
            <w:tcBorders>
              <w:top w:val="single" w:color="auto" w:sz="6" w:space="0"/>
              <w:bottom w:val="sing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安全管理</w:t>
            </w: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3543"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871" w:type="dxa"/>
            <w:vMerge w:val="restart"/>
            <w:tcBorders>
              <w:top w:val="sing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其他人员</w:t>
            </w: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3543"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871" w:type="dxa"/>
            <w:vMerge w:val="continue"/>
            <w:noWrap w:val="0"/>
            <w:vAlign w:val="center"/>
          </w:tcPr>
          <w:p>
            <w:pPr>
              <w:pStyle w:val="3"/>
              <w:keepNext/>
              <w:snapToGrid w:val="0"/>
              <w:ind w:left="0"/>
              <w:rPr>
                <w:rFonts w:hint="default" w:ascii="Arial" w:hAnsi="Arial" w:cs="Arial"/>
                <w:sz w:val="21"/>
                <w:szCs w:val="21"/>
                <w:lang w:val="en-US" w:eastAsia="zh-CN"/>
              </w:rPr>
            </w:pPr>
          </w:p>
        </w:tc>
        <w:tc>
          <w:tcPr>
            <w:tcW w:w="1418" w:type="dxa"/>
            <w:tcBorders>
              <w:bottom w:val="nil"/>
            </w:tcBorders>
            <w:noWrap w:val="0"/>
            <w:vAlign w:val="center"/>
          </w:tcPr>
          <w:p>
            <w:pPr>
              <w:pStyle w:val="3"/>
              <w:keepNext/>
              <w:snapToGrid w:val="0"/>
              <w:ind w:left="0"/>
              <w:rPr>
                <w:rFonts w:hint="default" w:ascii="Arial" w:hAnsi="Arial" w:cs="Arial"/>
                <w:sz w:val="21"/>
                <w:szCs w:val="21"/>
                <w:lang w:val="en-US" w:eastAsia="zh-CN"/>
              </w:rPr>
            </w:pPr>
          </w:p>
        </w:tc>
        <w:tc>
          <w:tcPr>
            <w:tcW w:w="1134" w:type="dxa"/>
            <w:tcBorders>
              <w:bottom w:val="nil"/>
            </w:tcBorders>
            <w:noWrap w:val="0"/>
            <w:vAlign w:val="center"/>
          </w:tcPr>
          <w:p>
            <w:pPr>
              <w:pStyle w:val="3"/>
              <w:keepNext/>
              <w:snapToGrid w:val="0"/>
              <w:ind w:left="0"/>
              <w:rPr>
                <w:rFonts w:hint="default" w:ascii="Arial" w:hAnsi="Arial" w:cs="Arial"/>
                <w:sz w:val="21"/>
                <w:szCs w:val="21"/>
                <w:lang w:val="en-US" w:eastAsia="zh-CN"/>
              </w:rPr>
            </w:pPr>
          </w:p>
        </w:tc>
        <w:tc>
          <w:tcPr>
            <w:tcW w:w="1134" w:type="dxa"/>
            <w:tcBorders>
              <w:bottom w:val="nil"/>
            </w:tcBorders>
            <w:noWrap w:val="0"/>
            <w:vAlign w:val="center"/>
          </w:tcPr>
          <w:p>
            <w:pPr>
              <w:pStyle w:val="3"/>
              <w:keepNext/>
              <w:snapToGrid w:val="0"/>
              <w:ind w:left="0"/>
              <w:rPr>
                <w:rFonts w:hint="default" w:ascii="Arial" w:hAnsi="Arial" w:cs="Arial"/>
                <w:sz w:val="21"/>
                <w:szCs w:val="21"/>
                <w:lang w:val="en-US" w:eastAsia="zh-CN"/>
              </w:rPr>
            </w:pPr>
          </w:p>
        </w:tc>
        <w:tc>
          <w:tcPr>
            <w:tcW w:w="3543" w:type="dxa"/>
            <w:tcBorders>
              <w:bottom w:val="nil"/>
            </w:tcBorders>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871" w:type="dxa"/>
            <w:vMerge w:val="continue"/>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3543"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871" w:type="dxa"/>
            <w:vMerge w:val="continue"/>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3543"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871" w:type="dxa"/>
            <w:vMerge w:val="continue"/>
            <w:tcBorders>
              <w:bottom w:val="single" w:color="auto" w:sz="12" w:space="0"/>
            </w:tcBorders>
            <w:noWrap w:val="0"/>
            <w:vAlign w:val="center"/>
          </w:tcPr>
          <w:p>
            <w:pPr>
              <w:pStyle w:val="3"/>
              <w:keepNext/>
              <w:snapToGrid w:val="0"/>
              <w:ind w:left="0"/>
              <w:rPr>
                <w:rFonts w:hint="default" w:ascii="Arial" w:hAnsi="Arial" w:cs="Arial"/>
                <w:sz w:val="21"/>
                <w:szCs w:val="21"/>
                <w:lang w:val="en-US" w:eastAsia="zh-CN"/>
              </w:rPr>
            </w:pPr>
          </w:p>
        </w:tc>
        <w:tc>
          <w:tcPr>
            <w:tcW w:w="1418" w:type="dxa"/>
            <w:tcBorders>
              <w:bottom w:val="single" w:color="auto" w:sz="12" w:space="0"/>
            </w:tcBorders>
            <w:noWrap w:val="0"/>
            <w:vAlign w:val="center"/>
          </w:tcPr>
          <w:p>
            <w:pPr>
              <w:pStyle w:val="3"/>
              <w:keepNext/>
              <w:snapToGrid w:val="0"/>
              <w:ind w:left="0"/>
              <w:rPr>
                <w:rFonts w:hint="default" w:ascii="Arial" w:hAnsi="Arial" w:cs="Arial"/>
                <w:sz w:val="21"/>
                <w:szCs w:val="21"/>
                <w:lang w:val="en-US" w:eastAsia="zh-CN"/>
              </w:rPr>
            </w:pPr>
          </w:p>
        </w:tc>
        <w:tc>
          <w:tcPr>
            <w:tcW w:w="1134" w:type="dxa"/>
            <w:tcBorders>
              <w:bottom w:val="single" w:color="auto" w:sz="12" w:space="0"/>
            </w:tcBorders>
            <w:noWrap w:val="0"/>
            <w:vAlign w:val="center"/>
          </w:tcPr>
          <w:p>
            <w:pPr>
              <w:pStyle w:val="3"/>
              <w:keepNext/>
              <w:snapToGrid w:val="0"/>
              <w:ind w:left="0"/>
              <w:rPr>
                <w:rFonts w:hint="default" w:ascii="Arial" w:hAnsi="Arial" w:cs="Arial"/>
                <w:sz w:val="21"/>
                <w:szCs w:val="21"/>
                <w:lang w:val="en-US" w:eastAsia="zh-CN"/>
              </w:rPr>
            </w:pPr>
          </w:p>
        </w:tc>
        <w:tc>
          <w:tcPr>
            <w:tcW w:w="1134" w:type="dxa"/>
            <w:tcBorders>
              <w:bottom w:val="single" w:color="auto" w:sz="12" w:space="0"/>
            </w:tcBorders>
            <w:noWrap w:val="0"/>
            <w:vAlign w:val="center"/>
          </w:tcPr>
          <w:p>
            <w:pPr>
              <w:pStyle w:val="3"/>
              <w:keepNext/>
              <w:snapToGrid w:val="0"/>
              <w:ind w:left="0"/>
              <w:rPr>
                <w:rFonts w:hint="default" w:ascii="Arial" w:hAnsi="Arial" w:cs="Arial"/>
                <w:sz w:val="21"/>
                <w:szCs w:val="21"/>
                <w:lang w:val="en-US" w:eastAsia="zh-CN"/>
              </w:rPr>
            </w:pPr>
          </w:p>
        </w:tc>
        <w:tc>
          <w:tcPr>
            <w:tcW w:w="3543" w:type="dxa"/>
            <w:tcBorders>
              <w:bottom w:val="single" w:color="auto" w:sz="12" w:space="0"/>
            </w:tcBorders>
            <w:noWrap w:val="0"/>
            <w:vAlign w:val="center"/>
          </w:tcPr>
          <w:p>
            <w:pPr>
              <w:pStyle w:val="3"/>
              <w:keepNext/>
              <w:snapToGrid w:val="0"/>
              <w:ind w:left="0"/>
              <w:rPr>
                <w:rFonts w:hint="default" w:ascii="Arial" w:hAnsi="Arial" w:cs="Arial"/>
                <w:sz w:val="21"/>
                <w:szCs w:val="21"/>
                <w:lang w:val="en-US" w:eastAsia="zh-CN"/>
              </w:rPr>
            </w:pPr>
          </w:p>
        </w:tc>
      </w:tr>
    </w:tbl>
    <w:p>
      <w:pPr>
        <w:pStyle w:val="7"/>
        <w:tabs>
          <w:tab w:val="center" w:pos="6946"/>
        </w:tabs>
        <w:rPr>
          <w:rFonts w:hint="default" w:ascii="Arial" w:hAnsi="Arial" w:cs="Arial"/>
          <w:sz w:val="21"/>
          <w:szCs w:val="21"/>
          <w:lang w:eastAsia="zh-CN"/>
        </w:rPr>
      </w:pPr>
      <w:r>
        <w:rPr>
          <w:rFonts w:hint="default" w:ascii="Arial" w:hAnsi="Arial" w:cs="Arial"/>
          <w:sz w:val="21"/>
          <w:szCs w:val="21"/>
        </w:rPr>
        <w:br w:type="page"/>
      </w:r>
      <w:r>
        <w:rPr>
          <w:rFonts w:hint="default" w:ascii="Arial" w:hAnsi="Arial" w:cs="Arial"/>
          <w:sz w:val="21"/>
          <w:szCs w:val="21"/>
        </w:rPr>
        <w:t>附件7：分包人主要施工管理人员表</w:t>
      </w:r>
    </w:p>
    <w:p>
      <w:pPr>
        <w:jc w:val="center"/>
        <w:rPr>
          <w:rFonts w:hint="default" w:ascii="Arial" w:hAnsi="Arial" w:cs="Arial"/>
        </w:rPr>
      </w:pPr>
      <w:r>
        <w:rPr>
          <w:rFonts w:hint="default" w:ascii="Arial" w:hAnsi="Arial" w:cs="Arial"/>
        </w:rPr>
        <w:t>分包人主要施工管理人员表</w:t>
      </w:r>
    </w:p>
    <w:tbl>
      <w:tblPr>
        <w:tblStyle w:val="2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35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7" w:hRule="atLeast"/>
        </w:trPr>
        <w:tc>
          <w:tcPr>
            <w:tcW w:w="1871"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名    称</w:t>
            </w:r>
          </w:p>
        </w:tc>
        <w:tc>
          <w:tcPr>
            <w:tcW w:w="1418"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姓名</w:t>
            </w:r>
          </w:p>
        </w:tc>
        <w:tc>
          <w:tcPr>
            <w:tcW w:w="1134"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职务</w:t>
            </w:r>
          </w:p>
        </w:tc>
        <w:tc>
          <w:tcPr>
            <w:tcW w:w="1134"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职称</w:t>
            </w:r>
          </w:p>
        </w:tc>
        <w:tc>
          <w:tcPr>
            <w:tcW w:w="3543"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7" w:hRule="atLeast"/>
        </w:trPr>
        <w:tc>
          <w:tcPr>
            <w:tcW w:w="9100" w:type="dxa"/>
            <w:gridSpan w:val="5"/>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r>
              <w:rPr>
                <w:rFonts w:hint="default" w:ascii="Arial" w:hAnsi="Arial" w:cs="Arial"/>
                <w:sz w:val="21"/>
                <w:szCs w:val="21"/>
                <w:lang w:val="en-US" w:eastAsia="zh-CN"/>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7" w:hRule="atLeast"/>
        </w:trPr>
        <w:tc>
          <w:tcPr>
            <w:tcW w:w="1871" w:type="dxa"/>
            <w:tcBorders>
              <w:top w:val="nil"/>
              <w:bottom w:val="nil"/>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项目主管</w:t>
            </w:r>
          </w:p>
        </w:tc>
        <w:tc>
          <w:tcPr>
            <w:tcW w:w="1418"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134"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134"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3543" w:type="dxa"/>
            <w:tcBorders>
              <w:top w:val="nil"/>
            </w:tcBorders>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7" w:hRule="atLeast"/>
        </w:trPr>
        <w:tc>
          <w:tcPr>
            <w:tcW w:w="1871" w:type="dxa"/>
            <w:tcBorders>
              <w:top w:val="single" w:color="auto" w:sz="6" w:space="0"/>
              <w:bottom w:val="nil"/>
            </w:tcBorders>
            <w:noWrap w:val="0"/>
            <w:vAlign w:val="center"/>
          </w:tcPr>
          <w:p>
            <w:pPr>
              <w:pStyle w:val="3"/>
              <w:keepNext/>
              <w:snapToGrid w:val="0"/>
              <w:ind w:left="0"/>
              <w:jc w:val="center"/>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3543"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7" w:hRule="atLeast"/>
        </w:trPr>
        <w:tc>
          <w:tcPr>
            <w:tcW w:w="1871" w:type="dxa"/>
            <w:tcBorders>
              <w:top w:val="nil"/>
              <w:bottom w:val="nil"/>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其他人员</w:t>
            </w: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3543"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7" w:hRule="atLeast"/>
        </w:trPr>
        <w:tc>
          <w:tcPr>
            <w:tcW w:w="1871" w:type="dxa"/>
            <w:tcBorders>
              <w:top w:val="nil"/>
              <w:bottom w:val="nil"/>
            </w:tcBorders>
            <w:noWrap w:val="0"/>
            <w:vAlign w:val="center"/>
          </w:tcPr>
          <w:p>
            <w:pPr>
              <w:pStyle w:val="3"/>
              <w:keepNext/>
              <w:snapToGrid w:val="0"/>
              <w:ind w:left="0"/>
              <w:jc w:val="center"/>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3543"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8" w:hRule="atLeast"/>
        </w:trPr>
        <w:tc>
          <w:tcPr>
            <w:tcW w:w="9100" w:type="dxa"/>
            <w:gridSpan w:val="5"/>
            <w:tcBorders>
              <w:top w:val="sing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r>
              <w:rPr>
                <w:rFonts w:hint="default" w:ascii="Arial" w:hAnsi="Arial" w:cs="Arial"/>
                <w:sz w:val="21"/>
                <w:szCs w:val="21"/>
                <w:lang w:val="en-US" w:eastAsia="zh-CN"/>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7" w:hRule="atLeast"/>
        </w:trPr>
        <w:tc>
          <w:tcPr>
            <w:tcW w:w="1871" w:type="dxa"/>
            <w:tcBorders>
              <w:top w:val="single" w:color="auto" w:sz="6" w:space="0"/>
              <w:bottom w:val="sing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项目负责人</w:t>
            </w: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3543"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7" w:hRule="atLeast"/>
        </w:trPr>
        <w:tc>
          <w:tcPr>
            <w:tcW w:w="1871" w:type="dxa"/>
            <w:tcBorders>
              <w:top w:val="single" w:color="auto" w:sz="6" w:space="0"/>
              <w:bottom w:val="sing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项目副经理</w:t>
            </w: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3543"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7" w:hRule="atLeast"/>
        </w:trPr>
        <w:tc>
          <w:tcPr>
            <w:tcW w:w="1871" w:type="dxa"/>
            <w:tcBorders>
              <w:top w:val="single" w:color="auto" w:sz="6" w:space="0"/>
              <w:bottom w:val="sing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技术负责人</w:t>
            </w: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3543"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7" w:hRule="atLeast"/>
        </w:trPr>
        <w:tc>
          <w:tcPr>
            <w:tcW w:w="1871" w:type="dxa"/>
            <w:tcBorders>
              <w:top w:val="single" w:color="auto" w:sz="6" w:space="0"/>
              <w:bottom w:val="sing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造价管理</w:t>
            </w: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3543"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7" w:hRule="atLeast"/>
        </w:trPr>
        <w:tc>
          <w:tcPr>
            <w:tcW w:w="1871" w:type="dxa"/>
            <w:tcBorders>
              <w:top w:val="single" w:color="auto" w:sz="6" w:space="0"/>
              <w:bottom w:val="sing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质量管理</w:t>
            </w: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3543"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7" w:hRule="atLeast"/>
        </w:trPr>
        <w:tc>
          <w:tcPr>
            <w:tcW w:w="1871" w:type="dxa"/>
            <w:tcBorders>
              <w:top w:val="single" w:color="auto" w:sz="6" w:space="0"/>
              <w:bottom w:val="sing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材料管理</w:t>
            </w: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3543"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8" w:hRule="atLeast"/>
        </w:trPr>
        <w:tc>
          <w:tcPr>
            <w:tcW w:w="1871" w:type="dxa"/>
            <w:tcBorders>
              <w:top w:val="single" w:color="auto" w:sz="6" w:space="0"/>
              <w:bottom w:val="sing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计划管理</w:t>
            </w: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3543"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7" w:hRule="atLeast"/>
        </w:trPr>
        <w:tc>
          <w:tcPr>
            <w:tcW w:w="1871" w:type="dxa"/>
            <w:tcBorders>
              <w:top w:val="single" w:color="auto" w:sz="6" w:space="0"/>
              <w:bottom w:val="sing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安全管理</w:t>
            </w: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3543"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7" w:hRule="atLeast"/>
        </w:trPr>
        <w:tc>
          <w:tcPr>
            <w:tcW w:w="1871" w:type="dxa"/>
            <w:vMerge w:val="restart"/>
            <w:tcBorders>
              <w:top w:val="sing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其他人员</w:t>
            </w: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3543"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7" w:hRule="atLeast"/>
        </w:trPr>
        <w:tc>
          <w:tcPr>
            <w:tcW w:w="1871" w:type="dxa"/>
            <w:vMerge w:val="continue"/>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3543"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7" w:hRule="atLeast"/>
        </w:trPr>
        <w:tc>
          <w:tcPr>
            <w:tcW w:w="1871" w:type="dxa"/>
            <w:vMerge w:val="continue"/>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1134" w:type="dxa"/>
            <w:noWrap w:val="0"/>
            <w:vAlign w:val="center"/>
          </w:tcPr>
          <w:p>
            <w:pPr>
              <w:pStyle w:val="3"/>
              <w:keepNext/>
              <w:snapToGrid w:val="0"/>
              <w:ind w:left="0"/>
              <w:rPr>
                <w:rFonts w:hint="default" w:ascii="Arial" w:hAnsi="Arial" w:cs="Arial"/>
                <w:sz w:val="21"/>
                <w:szCs w:val="21"/>
                <w:lang w:val="en-US" w:eastAsia="zh-CN"/>
              </w:rPr>
            </w:pPr>
          </w:p>
        </w:tc>
        <w:tc>
          <w:tcPr>
            <w:tcW w:w="3543"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8" w:hRule="atLeast"/>
        </w:trPr>
        <w:tc>
          <w:tcPr>
            <w:tcW w:w="1871" w:type="dxa"/>
            <w:vMerge w:val="continue"/>
            <w:tcBorders>
              <w:bottom w:val="single" w:color="auto" w:sz="12" w:space="0"/>
            </w:tcBorders>
            <w:noWrap w:val="0"/>
            <w:vAlign w:val="center"/>
          </w:tcPr>
          <w:p>
            <w:pPr>
              <w:pStyle w:val="3"/>
              <w:keepNext/>
              <w:snapToGrid w:val="0"/>
              <w:ind w:left="0"/>
              <w:rPr>
                <w:rFonts w:hint="default" w:ascii="Arial" w:hAnsi="Arial" w:cs="Arial"/>
                <w:sz w:val="21"/>
                <w:szCs w:val="21"/>
                <w:lang w:val="en-US" w:eastAsia="zh-CN"/>
              </w:rPr>
            </w:pPr>
          </w:p>
        </w:tc>
        <w:tc>
          <w:tcPr>
            <w:tcW w:w="1418" w:type="dxa"/>
            <w:tcBorders>
              <w:bottom w:val="single" w:color="auto" w:sz="12" w:space="0"/>
            </w:tcBorders>
            <w:noWrap w:val="0"/>
            <w:vAlign w:val="center"/>
          </w:tcPr>
          <w:p>
            <w:pPr>
              <w:pStyle w:val="3"/>
              <w:keepNext/>
              <w:snapToGrid w:val="0"/>
              <w:ind w:left="0"/>
              <w:rPr>
                <w:rFonts w:hint="default" w:ascii="Arial" w:hAnsi="Arial" w:cs="Arial"/>
                <w:sz w:val="21"/>
                <w:szCs w:val="21"/>
                <w:lang w:val="en-US" w:eastAsia="zh-CN"/>
              </w:rPr>
            </w:pPr>
          </w:p>
        </w:tc>
        <w:tc>
          <w:tcPr>
            <w:tcW w:w="1134" w:type="dxa"/>
            <w:tcBorders>
              <w:bottom w:val="single" w:color="auto" w:sz="12" w:space="0"/>
            </w:tcBorders>
            <w:noWrap w:val="0"/>
            <w:vAlign w:val="center"/>
          </w:tcPr>
          <w:p>
            <w:pPr>
              <w:pStyle w:val="3"/>
              <w:keepNext/>
              <w:snapToGrid w:val="0"/>
              <w:ind w:left="0"/>
              <w:rPr>
                <w:rFonts w:hint="default" w:ascii="Arial" w:hAnsi="Arial" w:cs="Arial"/>
                <w:sz w:val="21"/>
                <w:szCs w:val="21"/>
                <w:lang w:val="en-US" w:eastAsia="zh-CN"/>
              </w:rPr>
            </w:pPr>
          </w:p>
        </w:tc>
        <w:tc>
          <w:tcPr>
            <w:tcW w:w="1134" w:type="dxa"/>
            <w:tcBorders>
              <w:bottom w:val="single" w:color="auto" w:sz="12" w:space="0"/>
            </w:tcBorders>
            <w:noWrap w:val="0"/>
            <w:vAlign w:val="center"/>
          </w:tcPr>
          <w:p>
            <w:pPr>
              <w:pStyle w:val="3"/>
              <w:keepNext/>
              <w:snapToGrid w:val="0"/>
              <w:ind w:left="0"/>
              <w:rPr>
                <w:rFonts w:hint="default" w:ascii="Arial" w:hAnsi="Arial" w:cs="Arial"/>
                <w:sz w:val="21"/>
                <w:szCs w:val="21"/>
                <w:lang w:val="en-US" w:eastAsia="zh-CN"/>
              </w:rPr>
            </w:pPr>
          </w:p>
        </w:tc>
        <w:tc>
          <w:tcPr>
            <w:tcW w:w="3543" w:type="dxa"/>
            <w:tcBorders>
              <w:bottom w:val="single" w:color="auto" w:sz="12" w:space="0"/>
            </w:tcBorders>
            <w:noWrap w:val="0"/>
            <w:vAlign w:val="center"/>
          </w:tcPr>
          <w:p>
            <w:pPr>
              <w:pStyle w:val="3"/>
              <w:keepNext/>
              <w:snapToGrid w:val="0"/>
              <w:ind w:left="0"/>
              <w:rPr>
                <w:rFonts w:hint="default" w:ascii="Arial" w:hAnsi="Arial" w:cs="Arial"/>
                <w:sz w:val="21"/>
                <w:szCs w:val="21"/>
                <w:lang w:val="en-US" w:eastAsia="zh-CN"/>
              </w:rPr>
            </w:pPr>
          </w:p>
        </w:tc>
      </w:tr>
    </w:tbl>
    <w:p>
      <w:pPr>
        <w:pStyle w:val="7"/>
        <w:tabs>
          <w:tab w:val="center" w:pos="6946"/>
        </w:tabs>
        <w:rPr>
          <w:rFonts w:hint="default" w:ascii="Arial" w:hAnsi="Arial" w:cs="Arial"/>
          <w:sz w:val="21"/>
          <w:szCs w:val="21"/>
          <w:lang w:eastAsia="zh-CN"/>
        </w:rPr>
      </w:pPr>
      <w:r>
        <w:rPr>
          <w:rFonts w:hint="default" w:ascii="Arial" w:hAnsi="Arial" w:cs="Arial"/>
          <w:sz w:val="21"/>
          <w:szCs w:val="21"/>
        </w:rPr>
        <w:br w:type="page"/>
      </w:r>
      <w:r>
        <w:rPr>
          <w:rFonts w:hint="default" w:ascii="Arial" w:hAnsi="Arial" w:cs="Arial"/>
          <w:sz w:val="21"/>
          <w:szCs w:val="21"/>
        </w:rPr>
        <w:t>附件8：履约担保</w:t>
      </w:r>
    </w:p>
    <w:p>
      <w:pPr>
        <w:jc w:val="center"/>
        <w:rPr>
          <w:rFonts w:hint="default" w:ascii="Arial" w:hAnsi="Arial" w:cs="Arial"/>
        </w:rPr>
      </w:pPr>
    </w:p>
    <w:p>
      <w:pPr>
        <w:jc w:val="center"/>
        <w:rPr>
          <w:rFonts w:hint="default" w:ascii="Arial" w:hAnsi="Arial" w:cs="Arial"/>
        </w:rPr>
      </w:pPr>
      <w:r>
        <w:rPr>
          <w:rFonts w:hint="default" w:ascii="Arial" w:hAnsi="Arial" w:cs="Arial"/>
        </w:rPr>
        <w:t>履约担保</w:t>
      </w:r>
    </w:p>
    <w:p>
      <w:pPr>
        <w:pStyle w:val="16"/>
        <w:rPr>
          <w:rFonts w:hint="default" w:ascii="Arial" w:hAnsi="Arial" w:cs="Arial"/>
        </w:rPr>
      </w:pPr>
    </w:p>
    <w:p>
      <w:pPr>
        <w:spacing w:line="360" w:lineRule="auto"/>
        <w:ind w:firstLine="420"/>
        <w:rPr>
          <w:rFonts w:hint="default" w:ascii="Arial" w:hAnsi="Arial" w:cs="Arial"/>
          <w:sz w:val="21"/>
          <w:szCs w:val="21"/>
        </w:rPr>
      </w:pPr>
      <w:r>
        <w:rPr>
          <w:rFonts w:hint="default" w:ascii="Arial" w:hAnsi="Arial" w:cs="Arial"/>
          <w:sz w:val="21"/>
          <w:szCs w:val="21"/>
          <w:u w:val="single"/>
        </w:rPr>
        <w:t xml:space="preserve">             </w:t>
      </w:r>
      <w:r>
        <w:rPr>
          <w:rFonts w:hint="default" w:ascii="Arial" w:hAnsi="Arial" w:cs="Arial"/>
          <w:sz w:val="21"/>
          <w:szCs w:val="21"/>
          <w:u w:val="single"/>
        </w:rPr>
        <w:tab/>
      </w:r>
      <w:r>
        <w:rPr>
          <w:rFonts w:hint="default" w:ascii="Arial" w:hAnsi="Arial" w:cs="Arial"/>
          <w:sz w:val="21"/>
          <w:szCs w:val="21"/>
        </w:rPr>
        <w:t>（发包人名称）：</w:t>
      </w:r>
    </w:p>
    <w:p>
      <w:pPr>
        <w:spacing w:line="360" w:lineRule="auto"/>
        <w:ind w:firstLine="420"/>
        <w:rPr>
          <w:rFonts w:hint="default" w:ascii="Arial" w:hAnsi="Arial" w:cs="Arial"/>
          <w:sz w:val="21"/>
          <w:szCs w:val="21"/>
        </w:rPr>
      </w:pPr>
    </w:p>
    <w:p>
      <w:pPr>
        <w:spacing w:line="360" w:lineRule="auto"/>
        <w:ind w:firstLine="420"/>
        <w:rPr>
          <w:rFonts w:hint="default" w:ascii="Arial" w:hAnsi="Arial" w:cs="Arial"/>
          <w:sz w:val="21"/>
          <w:szCs w:val="21"/>
        </w:rPr>
      </w:pPr>
      <w:r>
        <w:rPr>
          <w:rFonts w:hint="default" w:ascii="Arial" w:hAnsi="Arial" w:cs="Arial"/>
          <w:sz w:val="21"/>
          <w:szCs w:val="21"/>
        </w:rPr>
        <w:t>鉴于</w:t>
      </w:r>
      <w:r>
        <w:rPr>
          <w:rFonts w:hint="default" w:ascii="Arial" w:hAnsi="Arial" w:cs="Arial"/>
          <w:sz w:val="21"/>
          <w:szCs w:val="21"/>
          <w:u w:val="single"/>
        </w:rPr>
        <w:t xml:space="preserve">                </w:t>
      </w:r>
      <w:r>
        <w:rPr>
          <w:rFonts w:hint="default" w:ascii="Arial" w:hAnsi="Arial" w:cs="Arial"/>
          <w:sz w:val="21"/>
          <w:szCs w:val="21"/>
        </w:rPr>
        <w:t>（发包人名称，以下简称“发包人”）与</w:t>
      </w:r>
    </w:p>
    <w:p>
      <w:pPr>
        <w:spacing w:line="360" w:lineRule="auto"/>
        <w:ind w:firstLine="420"/>
        <w:rPr>
          <w:rFonts w:hint="default" w:ascii="Arial" w:hAnsi="Arial" w:cs="Arial"/>
          <w:sz w:val="21"/>
          <w:szCs w:val="21"/>
        </w:rPr>
      </w:pPr>
      <w:r>
        <w:rPr>
          <w:rFonts w:hint="default" w:ascii="Arial" w:hAnsi="Arial" w:cs="Arial"/>
          <w:sz w:val="21"/>
          <w:szCs w:val="21"/>
        </w:rPr>
        <w:t xml:space="preserve"> </w:t>
      </w:r>
      <w:r>
        <w:rPr>
          <w:rFonts w:hint="default" w:ascii="Arial" w:hAnsi="Arial" w:cs="Arial"/>
          <w:sz w:val="21"/>
          <w:szCs w:val="21"/>
          <w:u w:val="single"/>
        </w:rPr>
        <w:t xml:space="preserve">                           </w:t>
      </w:r>
      <w:r>
        <w:rPr>
          <w:rFonts w:hint="default" w:ascii="Arial" w:hAnsi="Arial" w:cs="Arial"/>
          <w:sz w:val="21"/>
          <w:szCs w:val="21"/>
        </w:rPr>
        <w:t>（承包人名称）（以下称“承包人”）于</w:t>
      </w:r>
      <w:r>
        <w:rPr>
          <w:rFonts w:hint="default" w:ascii="Arial" w:hAnsi="Arial" w:cs="Arial"/>
          <w:sz w:val="21"/>
          <w:szCs w:val="21"/>
          <w:u w:val="single"/>
        </w:rPr>
        <w:t xml:space="preserve">    </w:t>
      </w:r>
      <w:r>
        <w:rPr>
          <w:rFonts w:hint="default" w:ascii="Arial" w:hAnsi="Arial" w:cs="Arial"/>
          <w:sz w:val="21"/>
          <w:szCs w:val="21"/>
        </w:rPr>
        <w:t>年</w:t>
      </w:r>
      <w:r>
        <w:rPr>
          <w:rFonts w:hint="default" w:ascii="Arial" w:hAnsi="Arial" w:cs="Arial"/>
          <w:sz w:val="21"/>
          <w:szCs w:val="21"/>
          <w:u w:val="single"/>
        </w:rPr>
        <w:t xml:space="preserve">   </w:t>
      </w:r>
      <w:r>
        <w:rPr>
          <w:rFonts w:hint="default" w:ascii="Arial" w:hAnsi="Arial" w:cs="Arial"/>
          <w:sz w:val="21"/>
          <w:szCs w:val="21"/>
        </w:rPr>
        <w:t>月</w:t>
      </w:r>
      <w:r>
        <w:rPr>
          <w:rFonts w:hint="default" w:ascii="Arial" w:hAnsi="Arial" w:cs="Arial"/>
          <w:sz w:val="21"/>
          <w:szCs w:val="21"/>
          <w:u w:val="single"/>
        </w:rPr>
        <w:t xml:space="preserve">   </w:t>
      </w:r>
      <w:r>
        <w:rPr>
          <w:rFonts w:hint="default" w:ascii="Arial" w:hAnsi="Arial" w:cs="Arial"/>
          <w:sz w:val="21"/>
          <w:szCs w:val="21"/>
        </w:rPr>
        <w:t>日就</w:t>
      </w:r>
      <w:r>
        <w:rPr>
          <w:rFonts w:hint="default" w:ascii="Arial" w:hAnsi="Arial" w:cs="Arial"/>
          <w:sz w:val="21"/>
          <w:szCs w:val="21"/>
          <w:u w:val="single"/>
        </w:rPr>
        <w:t xml:space="preserve">（工程名称）                         </w:t>
      </w:r>
      <w:r>
        <w:rPr>
          <w:rFonts w:hint="default" w:ascii="Arial" w:hAnsi="Arial" w:cs="Arial"/>
          <w:sz w:val="21"/>
          <w:szCs w:val="21"/>
        </w:rPr>
        <w:t xml:space="preserve">施工及有关事项协商一致共同签订《建设工程施工合同》。我方愿意无条件地、不可撤销地就承包人履行与你方签订的合同，向你方提供连带责任担保。 </w:t>
      </w:r>
    </w:p>
    <w:p>
      <w:pPr>
        <w:spacing w:line="360" w:lineRule="auto"/>
        <w:ind w:firstLine="420"/>
        <w:rPr>
          <w:rFonts w:hint="default" w:ascii="Arial" w:hAnsi="Arial" w:cs="Arial"/>
          <w:sz w:val="21"/>
          <w:szCs w:val="21"/>
        </w:rPr>
      </w:pPr>
      <w:r>
        <w:rPr>
          <w:rFonts w:hint="default" w:ascii="Arial" w:hAnsi="Arial" w:cs="Arial"/>
          <w:sz w:val="21"/>
          <w:szCs w:val="21"/>
        </w:rPr>
        <w:t>1. 担保金额人民币（大写）</w:t>
      </w:r>
      <w:r>
        <w:rPr>
          <w:rFonts w:hint="default" w:ascii="Arial" w:hAnsi="Arial" w:cs="Arial"/>
          <w:sz w:val="21"/>
          <w:szCs w:val="21"/>
          <w:u w:val="single"/>
        </w:rPr>
        <w:t xml:space="preserve">                 </w:t>
      </w:r>
      <w:r>
        <w:rPr>
          <w:rFonts w:hint="default" w:ascii="Arial" w:hAnsi="Arial" w:cs="Arial"/>
          <w:sz w:val="21"/>
          <w:szCs w:val="21"/>
        </w:rPr>
        <w:t>元（¥</w:t>
      </w:r>
      <w:r>
        <w:rPr>
          <w:rFonts w:hint="default" w:ascii="Arial" w:hAnsi="Arial" w:cs="Arial"/>
          <w:sz w:val="21"/>
          <w:szCs w:val="21"/>
          <w:u w:val="single"/>
        </w:rPr>
        <w:t xml:space="preserve">             </w:t>
      </w:r>
      <w:r>
        <w:rPr>
          <w:rFonts w:hint="default" w:ascii="Arial" w:hAnsi="Arial" w:cs="Arial"/>
          <w:sz w:val="21"/>
          <w:szCs w:val="21"/>
        </w:rPr>
        <w:t>）。</w:t>
      </w:r>
    </w:p>
    <w:p>
      <w:pPr>
        <w:spacing w:line="360" w:lineRule="auto"/>
        <w:ind w:firstLine="420"/>
        <w:rPr>
          <w:rFonts w:hint="default" w:ascii="Arial" w:hAnsi="Arial" w:cs="Arial"/>
          <w:sz w:val="21"/>
          <w:szCs w:val="21"/>
        </w:rPr>
      </w:pPr>
      <w:r>
        <w:rPr>
          <w:rFonts w:hint="default" w:ascii="Arial" w:hAnsi="Arial" w:cs="Arial"/>
          <w:sz w:val="21"/>
          <w:szCs w:val="21"/>
        </w:rPr>
        <w:t>2. 担保有效期自你方与承包人签订的合同生效之日起至你方签发或应签发工程接收证书之日止。</w:t>
      </w:r>
    </w:p>
    <w:p>
      <w:pPr>
        <w:spacing w:line="360" w:lineRule="auto"/>
        <w:ind w:firstLine="420"/>
        <w:rPr>
          <w:rFonts w:hint="default" w:ascii="Arial" w:hAnsi="Arial" w:cs="Arial"/>
          <w:sz w:val="21"/>
          <w:szCs w:val="21"/>
        </w:rPr>
      </w:pPr>
      <w:r>
        <w:rPr>
          <w:rFonts w:hint="default" w:ascii="Arial" w:hAnsi="Arial" w:cs="Arial"/>
          <w:sz w:val="21"/>
          <w:szCs w:val="21"/>
        </w:rPr>
        <w:t>3. 在本担保有效期内，因承包人违反合同约定的义务给你方造成经济损失时，我方在收到你方以书面形式提出的在担保金额内的赔偿要求后，在7天内无条件支付。</w:t>
      </w:r>
    </w:p>
    <w:p>
      <w:pPr>
        <w:spacing w:line="360" w:lineRule="auto"/>
        <w:ind w:firstLine="420"/>
        <w:rPr>
          <w:rFonts w:hint="default" w:ascii="Arial" w:hAnsi="Arial" w:cs="Arial"/>
          <w:sz w:val="21"/>
          <w:szCs w:val="21"/>
        </w:rPr>
      </w:pPr>
      <w:r>
        <w:rPr>
          <w:rFonts w:hint="default" w:ascii="Arial" w:hAnsi="Arial" w:cs="Arial"/>
          <w:sz w:val="21"/>
          <w:szCs w:val="21"/>
        </w:rPr>
        <w:t>4. 你方和承包人按合同约定变更合同时，我方承担本担保规定的义务不变。</w:t>
      </w:r>
    </w:p>
    <w:p>
      <w:pPr>
        <w:spacing w:line="360" w:lineRule="auto"/>
        <w:ind w:firstLine="420"/>
        <w:rPr>
          <w:rFonts w:hint="default" w:ascii="Arial" w:hAnsi="Arial" w:cs="Arial"/>
          <w:sz w:val="21"/>
          <w:szCs w:val="21"/>
        </w:rPr>
      </w:pPr>
      <w:r>
        <w:rPr>
          <w:rFonts w:hint="default" w:ascii="Arial" w:hAnsi="Arial" w:cs="Arial"/>
          <w:sz w:val="21"/>
          <w:szCs w:val="21"/>
        </w:rPr>
        <w:t>5. 因本保函发生的纠纷，可由双方协商解决，协商不成的，任何一方均可提请</w:t>
      </w:r>
      <w:r>
        <w:rPr>
          <w:rFonts w:hint="default" w:ascii="Arial" w:hAnsi="Arial" w:cs="Arial"/>
          <w:sz w:val="21"/>
          <w:szCs w:val="21"/>
          <w:u w:val="single"/>
        </w:rPr>
        <w:t xml:space="preserve">        </w:t>
      </w:r>
      <w:r>
        <w:rPr>
          <w:rFonts w:hint="default" w:ascii="Arial" w:hAnsi="Arial" w:cs="Arial"/>
          <w:sz w:val="21"/>
          <w:szCs w:val="21"/>
        </w:rPr>
        <w:t>仲裁委员会仲裁。</w:t>
      </w:r>
    </w:p>
    <w:p>
      <w:pPr>
        <w:spacing w:line="360" w:lineRule="auto"/>
        <w:ind w:firstLine="420"/>
        <w:rPr>
          <w:rFonts w:hint="default" w:ascii="Arial" w:hAnsi="Arial" w:cs="Arial"/>
          <w:sz w:val="21"/>
          <w:szCs w:val="21"/>
        </w:rPr>
      </w:pPr>
      <w:r>
        <w:rPr>
          <w:rFonts w:hint="default" w:ascii="Arial" w:hAnsi="Arial" w:cs="Arial"/>
          <w:sz w:val="21"/>
          <w:szCs w:val="21"/>
        </w:rPr>
        <w:t>6. 本保函自我方法定代表人（或其授权代理人）签字并加盖公章之日起生效。</w:t>
      </w:r>
    </w:p>
    <w:p>
      <w:pPr>
        <w:spacing w:line="360" w:lineRule="auto"/>
        <w:ind w:firstLine="420"/>
        <w:rPr>
          <w:rFonts w:hint="default" w:ascii="Arial" w:hAnsi="Arial" w:cs="Arial"/>
          <w:sz w:val="21"/>
          <w:szCs w:val="21"/>
        </w:rPr>
      </w:pPr>
    </w:p>
    <w:p>
      <w:pPr>
        <w:spacing w:line="360" w:lineRule="auto"/>
        <w:ind w:firstLine="2940" w:firstLineChars="1400"/>
        <w:rPr>
          <w:rFonts w:hint="default" w:ascii="Arial" w:hAnsi="Arial" w:cs="Arial"/>
          <w:sz w:val="21"/>
          <w:szCs w:val="21"/>
        </w:rPr>
      </w:pPr>
      <w:r>
        <w:rPr>
          <w:rFonts w:hint="default" w:ascii="Arial" w:hAnsi="Arial" w:cs="Arial"/>
          <w:sz w:val="21"/>
          <w:szCs w:val="21"/>
        </w:rPr>
        <w:t>担 保 人：</w:t>
      </w:r>
      <w:r>
        <w:rPr>
          <w:rFonts w:hint="default" w:ascii="Arial" w:hAnsi="Arial" w:cs="Arial"/>
          <w:sz w:val="21"/>
          <w:szCs w:val="21"/>
          <w:u w:val="single"/>
        </w:rPr>
        <w:t xml:space="preserve">                           </w:t>
      </w:r>
      <w:r>
        <w:rPr>
          <w:rFonts w:hint="default" w:ascii="Arial" w:hAnsi="Arial" w:cs="Arial"/>
          <w:sz w:val="21"/>
          <w:szCs w:val="21"/>
        </w:rPr>
        <w:t>（盖单位章）</w:t>
      </w:r>
    </w:p>
    <w:p>
      <w:pPr>
        <w:spacing w:line="360" w:lineRule="auto"/>
        <w:ind w:firstLine="2940" w:firstLineChars="1400"/>
        <w:rPr>
          <w:rFonts w:hint="default" w:ascii="Arial" w:hAnsi="Arial" w:cs="Arial"/>
          <w:sz w:val="21"/>
          <w:szCs w:val="21"/>
        </w:rPr>
      </w:pPr>
      <w:r>
        <w:rPr>
          <w:rFonts w:hint="default" w:ascii="Arial" w:hAnsi="Arial" w:cs="Arial"/>
          <w:sz w:val="21"/>
          <w:szCs w:val="21"/>
        </w:rPr>
        <w:t>法定代表人或其委托代理人：</w:t>
      </w:r>
      <w:r>
        <w:rPr>
          <w:rFonts w:hint="default" w:ascii="Arial" w:hAnsi="Arial" w:cs="Arial"/>
          <w:sz w:val="21"/>
          <w:szCs w:val="21"/>
          <w:u w:val="single"/>
        </w:rPr>
        <w:t xml:space="preserve">               </w:t>
      </w:r>
      <w:r>
        <w:rPr>
          <w:rFonts w:hint="default" w:ascii="Arial" w:hAnsi="Arial" w:cs="Arial"/>
          <w:sz w:val="21"/>
          <w:szCs w:val="21"/>
        </w:rPr>
        <w:t>（签字）</w:t>
      </w:r>
    </w:p>
    <w:p>
      <w:pPr>
        <w:spacing w:line="360" w:lineRule="auto"/>
        <w:ind w:firstLine="2940" w:firstLineChars="1400"/>
        <w:rPr>
          <w:rFonts w:hint="default" w:ascii="Arial" w:hAnsi="Arial" w:cs="Arial"/>
          <w:sz w:val="21"/>
          <w:szCs w:val="21"/>
        </w:rPr>
      </w:pPr>
      <w:r>
        <w:rPr>
          <w:rFonts w:hint="default" w:ascii="Arial" w:hAnsi="Arial" w:cs="Arial"/>
          <w:sz w:val="21"/>
          <w:szCs w:val="21"/>
        </w:rPr>
        <w:t>地    址：</w:t>
      </w:r>
      <w:r>
        <w:rPr>
          <w:rFonts w:hint="default" w:ascii="Arial" w:hAnsi="Arial" w:cs="Arial"/>
          <w:sz w:val="21"/>
          <w:szCs w:val="21"/>
          <w:u w:val="single"/>
        </w:rPr>
        <w:t xml:space="preserve">                                      </w:t>
      </w:r>
    </w:p>
    <w:p>
      <w:pPr>
        <w:spacing w:line="360" w:lineRule="auto"/>
        <w:ind w:firstLine="2940" w:firstLineChars="1400"/>
        <w:rPr>
          <w:rFonts w:hint="default" w:ascii="Arial" w:hAnsi="Arial" w:cs="Arial"/>
          <w:sz w:val="21"/>
          <w:szCs w:val="21"/>
        </w:rPr>
      </w:pPr>
      <w:r>
        <w:rPr>
          <w:rFonts w:hint="default" w:ascii="Arial" w:hAnsi="Arial" w:cs="Arial"/>
          <w:sz w:val="21"/>
          <w:szCs w:val="21"/>
        </w:rPr>
        <w:t>邮政编码：</w:t>
      </w:r>
      <w:r>
        <w:rPr>
          <w:rFonts w:hint="default" w:ascii="Arial" w:hAnsi="Arial" w:cs="Arial"/>
          <w:sz w:val="21"/>
          <w:szCs w:val="21"/>
          <w:u w:val="single"/>
        </w:rPr>
        <w:t xml:space="preserve">                                      </w:t>
      </w:r>
    </w:p>
    <w:p>
      <w:pPr>
        <w:spacing w:line="360" w:lineRule="auto"/>
        <w:ind w:firstLine="2940" w:firstLineChars="1400"/>
        <w:rPr>
          <w:rFonts w:hint="default" w:ascii="Arial" w:hAnsi="Arial" w:cs="Arial"/>
          <w:sz w:val="21"/>
          <w:szCs w:val="21"/>
          <w:u w:val="single"/>
        </w:rPr>
      </w:pPr>
      <w:r>
        <w:rPr>
          <w:rFonts w:hint="default" w:ascii="Arial" w:hAnsi="Arial" w:cs="Arial"/>
          <w:sz w:val="21"/>
          <w:szCs w:val="21"/>
        </w:rPr>
        <w:t>电    话：</w:t>
      </w:r>
      <w:r>
        <w:rPr>
          <w:rFonts w:hint="default" w:ascii="Arial" w:hAnsi="Arial" w:cs="Arial"/>
          <w:sz w:val="21"/>
          <w:szCs w:val="21"/>
          <w:u w:val="single"/>
        </w:rPr>
        <w:t xml:space="preserve">                                      </w:t>
      </w:r>
    </w:p>
    <w:p>
      <w:pPr>
        <w:spacing w:line="360" w:lineRule="auto"/>
        <w:ind w:firstLine="2940" w:firstLineChars="1400"/>
        <w:rPr>
          <w:rFonts w:hint="default" w:ascii="Arial" w:hAnsi="Arial" w:cs="Arial"/>
          <w:sz w:val="21"/>
          <w:szCs w:val="21"/>
        </w:rPr>
      </w:pPr>
      <w:r>
        <w:rPr>
          <w:rFonts w:hint="default" w:ascii="Arial" w:hAnsi="Arial" w:cs="Arial"/>
          <w:sz w:val="21"/>
          <w:szCs w:val="21"/>
        </w:rPr>
        <w:t>传    真：</w:t>
      </w:r>
      <w:r>
        <w:rPr>
          <w:rFonts w:hint="default" w:ascii="Arial" w:hAnsi="Arial" w:cs="Arial"/>
          <w:sz w:val="21"/>
          <w:szCs w:val="21"/>
          <w:u w:val="single"/>
        </w:rPr>
        <w:t xml:space="preserve">                                      </w:t>
      </w:r>
    </w:p>
    <w:p>
      <w:pPr>
        <w:spacing w:line="360" w:lineRule="auto"/>
        <w:ind w:firstLine="420"/>
        <w:rPr>
          <w:rFonts w:hint="default" w:ascii="Arial" w:hAnsi="Arial" w:cs="Arial"/>
          <w:sz w:val="21"/>
          <w:szCs w:val="21"/>
          <w:u w:val="single"/>
        </w:rPr>
      </w:pPr>
    </w:p>
    <w:p>
      <w:pPr>
        <w:spacing w:line="360" w:lineRule="auto"/>
        <w:ind w:left="1329" w:hanging="1329" w:hangingChars="633"/>
        <w:rPr>
          <w:rFonts w:hint="default" w:ascii="Arial" w:hAnsi="Arial" w:cs="Arial"/>
          <w:sz w:val="21"/>
          <w:szCs w:val="21"/>
        </w:rPr>
      </w:pPr>
      <w:r>
        <w:rPr>
          <w:rFonts w:hint="default" w:ascii="Arial" w:hAnsi="Arial" w:cs="Arial"/>
          <w:sz w:val="21"/>
          <w:szCs w:val="21"/>
        </w:rPr>
        <w:t xml:space="preserve">                                    </w:t>
      </w:r>
      <w:r>
        <w:rPr>
          <w:rFonts w:hint="default" w:ascii="Arial" w:hAnsi="Arial" w:cs="Arial"/>
          <w:sz w:val="21"/>
          <w:szCs w:val="21"/>
          <w:u w:val="single"/>
        </w:rPr>
        <w:t xml:space="preserve">           </w:t>
      </w:r>
      <w:r>
        <w:rPr>
          <w:rFonts w:hint="default" w:ascii="Arial" w:hAnsi="Arial" w:cs="Arial"/>
          <w:sz w:val="21"/>
          <w:szCs w:val="21"/>
        </w:rPr>
        <w:t>年</w:t>
      </w:r>
      <w:r>
        <w:rPr>
          <w:rFonts w:hint="default" w:ascii="Arial" w:hAnsi="Arial" w:cs="Arial"/>
          <w:sz w:val="21"/>
          <w:szCs w:val="21"/>
          <w:u w:val="single"/>
        </w:rPr>
        <w:t xml:space="preserve">        </w:t>
      </w:r>
      <w:r>
        <w:rPr>
          <w:rFonts w:hint="default" w:ascii="Arial" w:hAnsi="Arial" w:cs="Arial"/>
          <w:sz w:val="21"/>
          <w:szCs w:val="21"/>
        </w:rPr>
        <w:t>月</w:t>
      </w:r>
      <w:r>
        <w:rPr>
          <w:rFonts w:hint="default" w:ascii="Arial" w:hAnsi="Arial" w:cs="Arial"/>
          <w:sz w:val="21"/>
          <w:szCs w:val="21"/>
          <w:u w:val="single"/>
        </w:rPr>
        <w:t xml:space="preserve">        </w:t>
      </w:r>
      <w:r>
        <w:rPr>
          <w:rFonts w:hint="default" w:ascii="Arial" w:hAnsi="Arial" w:cs="Arial"/>
          <w:sz w:val="21"/>
          <w:szCs w:val="21"/>
        </w:rPr>
        <w:t>日</w:t>
      </w:r>
    </w:p>
    <w:p>
      <w:pPr>
        <w:pStyle w:val="7"/>
        <w:tabs>
          <w:tab w:val="center" w:pos="6946"/>
        </w:tabs>
        <w:rPr>
          <w:rFonts w:hint="default" w:ascii="Arial" w:hAnsi="Arial" w:cs="Arial"/>
          <w:sz w:val="21"/>
          <w:szCs w:val="21"/>
          <w:lang w:eastAsia="zh-CN"/>
        </w:rPr>
      </w:pPr>
      <w:r>
        <w:rPr>
          <w:rFonts w:hint="default" w:ascii="Arial" w:hAnsi="Arial" w:cs="Arial"/>
          <w:sz w:val="21"/>
          <w:szCs w:val="21"/>
        </w:rPr>
        <w:br w:type="page"/>
      </w:r>
      <w:r>
        <w:rPr>
          <w:rFonts w:hint="default" w:ascii="Arial" w:hAnsi="Arial" w:cs="Arial"/>
          <w:sz w:val="21"/>
          <w:szCs w:val="21"/>
        </w:rPr>
        <w:t>附</w:t>
      </w:r>
      <w:bookmarkStart w:id="469" w:name="_Toc296503232"/>
      <w:bookmarkStart w:id="470" w:name="_Toc296891272"/>
      <w:bookmarkStart w:id="471" w:name="_Toc296944571"/>
      <w:bookmarkStart w:id="472" w:name="_Toc296346733"/>
      <w:bookmarkStart w:id="473" w:name="_Toc296347231"/>
      <w:bookmarkStart w:id="474" w:name="_Toc267261702"/>
      <w:bookmarkStart w:id="475" w:name="_Toc296891060"/>
      <w:r>
        <w:rPr>
          <w:rFonts w:hint="default" w:ascii="Arial" w:hAnsi="Arial" w:cs="Arial"/>
          <w:sz w:val="21"/>
          <w:szCs w:val="21"/>
        </w:rPr>
        <w:t>件9 ：</w:t>
      </w:r>
      <w:bookmarkEnd w:id="469"/>
      <w:bookmarkEnd w:id="470"/>
      <w:bookmarkEnd w:id="471"/>
      <w:bookmarkEnd w:id="472"/>
      <w:bookmarkEnd w:id="473"/>
      <w:bookmarkEnd w:id="474"/>
      <w:bookmarkEnd w:id="475"/>
      <w:r>
        <w:rPr>
          <w:rFonts w:hint="default" w:ascii="Arial" w:hAnsi="Arial" w:cs="Arial"/>
          <w:sz w:val="21"/>
          <w:szCs w:val="21"/>
        </w:rPr>
        <w:t>预付款担保</w:t>
      </w:r>
    </w:p>
    <w:p>
      <w:pPr>
        <w:jc w:val="center"/>
        <w:rPr>
          <w:rFonts w:hint="default" w:ascii="Arial" w:hAnsi="Arial" w:cs="Arial"/>
        </w:rPr>
      </w:pPr>
    </w:p>
    <w:p>
      <w:pPr>
        <w:jc w:val="center"/>
        <w:rPr>
          <w:rFonts w:hint="default" w:ascii="Arial" w:hAnsi="Arial" w:cs="Arial"/>
        </w:rPr>
      </w:pPr>
      <w:r>
        <w:rPr>
          <w:rFonts w:hint="default" w:ascii="Arial" w:hAnsi="Arial" w:cs="Arial"/>
        </w:rPr>
        <w:t>预付款担保</w:t>
      </w:r>
    </w:p>
    <w:p>
      <w:pPr>
        <w:pStyle w:val="16"/>
        <w:rPr>
          <w:rFonts w:hint="default" w:ascii="Arial" w:hAnsi="Arial" w:cs="Arial"/>
        </w:rPr>
      </w:pPr>
    </w:p>
    <w:p>
      <w:pPr>
        <w:spacing w:line="360" w:lineRule="auto"/>
        <w:ind w:firstLine="420"/>
        <w:rPr>
          <w:rFonts w:hint="default" w:ascii="Arial" w:hAnsi="Arial" w:cs="Arial"/>
          <w:sz w:val="21"/>
          <w:szCs w:val="21"/>
        </w:rPr>
      </w:pPr>
      <w:r>
        <w:rPr>
          <w:rFonts w:hint="default" w:ascii="Arial" w:hAnsi="Arial" w:cs="Arial"/>
          <w:sz w:val="21"/>
          <w:szCs w:val="21"/>
          <w:u w:val="single"/>
        </w:rPr>
        <w:t xml:space="preserve">            </w:t>
      </w:r>
      <w:r>
        <w:rPr>
          <w:rFonts w:hint="default" w:ascii="Arial" w:hAnsi="Arial" w:cs="Arial"/>
          <w:sz w:val="21"/>
          <w:szCs w:val="21"/>
          <w:u w:val="single"/>
        </w:rPr>
        <w:tab/>
      </w:r>
      <w:r>
        <w:rPr>
          <w:rFonts w:hint="default" w:ascii="Arial" w:hAnsi="Arial" w:cs="Arial"/>
          <w:sz w:val="21"/>
          <w:szCs w:val="21"/>
          <w:u w:val="single"/>
        </w:rPr>
        <w:tab/>
      </w:r>
      <w:r>
        <w:rPr>
          <w:rFonts w:hint="default" w:ascii="Arial" w:hAnsi="Arial" w:cs="Arial"/>
          <w:sz w:val="21"/>
          <w:szCs w:val="21"/>
          <w:u w:val="single"/>
        </w:rPr>
        <w:t xml:space="preserve"> </w:t>
      </w:r>
      <w:r>
        <w:rPr>
          <w:rFonts w:hint="default" w:ascii="Arial" w:hAnsi="Arial" w:cs="Arial"/>
          <w:sz w:val="21"/>
          <w:szCs w:val="21"/>
        </w:rPr>
        <w:t xml:space="preserve"> （发包人名称）：</w:t>
      </w:r>
    </w:p>
    <w:p>
      <w:pPr>
        <w:spacing w:line="360" w:lineRule="auto"/>
        <w:ind w:firstLine="420"/>
        <w:rPr>
          <w:rFonts w:hint="default" w:ascii="Arial" w:hAnsi="Arial" w:cs="Arial"/>
          <w:sz w:val="21"/>
          <w:szCs w:val="21"/>
        </w:rPr>
      </w:pPr>
    </w:p>
    <w:p>
      <w:pPr>
        <w:spacing w:line="360" w:lineRule="auto"/>
        <w:ind w:firstLine="420"/>
        <w:rPr>
          <w:rFonts w:hint="default" w:ascii="Arial" w:hAnsi="Arial" w:cs="Arial"/>
          <w:sz w:val="21"/>
          <w:szCs w:val="21"/>
        </w:rPr>
      </w:pPr>
      <w:r>
        <w:rPr>
          <w:rFonts w:hint="default" w:ascii="Arial" w:hAnsi="Arial" w:cs="Arial"/>
          <w:sz w:val="21"/>
          <w:szCs w:val="21"/>
        </w:rPr>
        <w:t>根据</w:t>
      </w:r>
      <w:r>
        <w:rPr>
          <w:rFonts w:hint="default" w:ascii="Arial" w:hAnsi="Arial" w:cs="Arial"/>
          <w:sz w:val="21"/>
          <w:szCs w:val="21"/>
          <w:u w:val="single"/>
        </w:rPr>
        <w:t xml:space="preserve">                 </w:t>
      </w:r>
      <w:r>
        <w:rPr>
          <w:rFonts w:hint="default" w:ascii="Arial" w:hAnsi="Arial" w:cs="Arial"/>
          <w:sz w:val="21"/>
          <w:szCs w:val="21"/>
        </w:rPr>
        <w:t>（承包人名称）（以下称“承包人”）与</w:t>
      </w:r>
    </w:p>
    <w:p>
      <w:pPr>
        <w:spacing w:line="360" w:lineRule="auto"/>
        <w:ind w:firstLine="420"/>
        <w:rPr>
          <w:rFonts w:hint="default" w:ascii="Arial" w:hAnsi="Arial" w:cs="Arial"/>
          <w:sz w:val="21"/>
          <w:szCs w:val="21"/>
        </w:rPr>
      </w:pPr>
      <w:r>
        <w:rPr>
          <w:rFonts w:hint="default" w:ascii="Arial" w:hAnsi="Arial" w:cs="Arial"/>
          <w:sz w:val="21"/>
          <w:szCs w:val="21"/>
          <w:u w:val="single"/>
        </w:rPr>
        <w:t xml:space="preserve">                        </w:t>
      </w:r>
      <w:bookmarkStart w:id="476" w:name="_Toc511743164"/>
      <w:bookmarkStart w:id="477" w:name="_Toc511748079"/>
      <w:r>
        <w:rPr>
          <w:rFonts w:hint="default" w:ascii="Arial" w:hAnsi="Arial" w:cs="Arial"/>
          <w:sz w:val="21"/>
          <w:szCs w:val="21"/>
        </w:rPr>
        <w:t>（发包人名称）（以下简称“发包人”）</w:t>
      </w:r>
      <w:bookmarkEnd w:id="476"/>
      <w:bookmarkEnd w:id="477"/>
    </w:p>
    <w:p>
      <w:pPr>
        <w:spacing w:line="360" w:lineRule="auto"/>
        <w:ind w:firstLine="420"/>
        <w:rPr>
          <w:rFonts w:hint="default" w:ascii="Arial" w:hAnsi="Arial" w:cs="Arial"/>
          <w:sz w:val="21"/>
          <w:szCs w:val="21"/>
        </w:rPr>
      </w:pPr>
      <w:r>
        <w:rPr>
          <w:rFonts w:hint="default" w:ascii="Arial" w:hAnsi="Arial" w:cs="Arial"/>
          <w:sz w:val="21"/>
          <w:szCs w:val="21"/>
        </w:rPr>
        <w:t>于</w:t>
      </w:r>
      <w:r>
        <w:rPr>
          <w:rFonts w:hint="default" w:ascii="Arial" w:hAnsi="Arial" w:cs="Arial"/>
          <w:sz w:val="21"/>
          <w:szCs w:val="21"/>
          <w:u w:val="single"/>
        </w:rPr>
        <w:t xml:space="preserve">     </w:t>
      </w:r>
      <w:r>
        <w:rPr>
          <w:rFonts w:hint="default" w:ascii="Arial" w:hAnsi="Arial" w:cs="Arial"/>
          <w:sz w:val="21"/>
          <w:szCs w:val="21"/>
        </w:rPr>
        <w:t>年</w:t>
      </w:r>
      <w:r>
        <w:rPr>
          <w:rFonts w:hint="default" w:ascii="Arial" w:hAnsi="Arial" w:cs="Arial"/>
          <w:sz w:val="21"/>
          <w:szCs w:val="21"/>
          <w:u w:val="single"/>
        </w:rPr>
        <w:t xml:space="preserve">    </w:t>
      </w:r>
      <w:r>
        <w:rPr>
          <w:rFonts w:hint="default" w:ascii="Arial" w:hAnsi="Arial" w:cs="Arial"/>
          <w:sz w:val="21"/>
          <w:szCs w:val="21"/>
        </w:rPr>
        <w:t>月</w:t>
      </w:r>
      <w:r>
        <w:rPr>
          <w:rFonts w:hint="default" w:ascii="Arial" w:hAnsi="Arial" w:cs="Arial"/>
          <w:sz w:val="21"/>
          <w:szCs w:val="21"/>
          <w:u w:val="single"/>
        </w:rPr>
        <w:t xml:space="preserve">    </w:t>
      </w:r>
      <w:r>
        <w:rPr>
          <w:rFonts w:hint="default" w:ascii="Arial" w:hAnsi="Arial" w:cs="Arial"/>
          <w:sz w:val="21"/>
          <w:szCs w:val="21"/>
        </w:rPr>
        <w:t>日签订的</w:t>
      </w:r>
      <w:r>
        <w:rPr>
          <w:rFonts w:hint="default" w:ascii="Arial" w:hAnsi="Arial" w:cs="Arial"/>
          <w:sz w:val="21"/>
          <w:szCs w:val="21"/>
          <w:u w:val="single"/>
        </w:rPr>
        <w:t xml:space="preserve">                   </w:t>
      </w:r>
      <w:r>
        <w:rPr>
          <w:rFonts w:hint="default" w:ascii="Arial" w:hAnsi="Arial" w:cs="Arial"/>
          <w:sz w:val="21"/>
          <w:szCs w:val="21"/>
        </w:rPr>
        <w:t>（工程名称）《建设工程施工合同》，承包人按约定的金额向你方提交一份预付款担保，即有权得到你方支付相等金额的预付款。我方愿意就你方提供给承包人的预付款为承包人提供连带责任担保。</w:t>
      </w:r>
    </w:p>
    <w:p>
      <w:pPr>
        <w:spacing w:line="360" w:lineRule="auto"/>
        <w:ind w:firstLine="420"/>
        <w:rPr>
          <w:rFonts w:hint="default" w:ascii="Arial" w:hAnsi="Arial" w:cs="Arial"/>
          <w:sz w:val="21"/>
          <w:szCs w:val="21"/>
        </w:rPr>
      </w:pPr>
      <w:r>
        <w:rPr>
          <w:rFonts w:hint="default" w:ascii="Arial" w:hAnsi="Arial" w:cs="Arial"/>
          <w:sz w:val="21"/>
          <w:szCs w:val="21"/>
        </w:rPr>
        <w:t>1. 担保金额人民币（大写）</w:t>
      </w:r>
      <w:r>
        <w:rPr>
          <w:rFonts w:hint="default" w:ascii="Arial" w:hAnsi="Arial" w:cs="Arial"/>
          <w:sz w:val="21"/>
          <w:szCs w:val="21"/>
          <w:u w:val="single"/>
        </w:rPr>
        <w:t xml:space="preserve">                </w:t>
      </w:r>
      <w:r>
        <w:rPr>
          <w:rFonts w:hint="default" w:ascii="Arial" w:hAnsi="Arial" w:cs="Arial"/>
          <w:sz w:val="21"/>
          <w:szCs w:val="21"/>
        </w:rPr>
        <w:t>元（¥</w:t>
      </w:r>
      <w:r>
        <w:rPr>
          <w:rFonts w:hint="default" w:ascii="Arial" w:hAnsi="Arial" w:cs="Arial"/>
          <w:sz w:val="21"/>
          <w:szCs w:val="21"/>
          <w:u w:val="single"/>
        </w:rPr>
        <w:t xml:space="preserve">             </w:t>
      </w:r>
      <w:r>
        <w:rPr>
          <w:rFonts w:hint="default" w:ascii="Arial" w:hAnsi="Arial" w:cs="Arial"/>
          <w:sz w:val="21"/>
          <w:szCs w:val="21"/>
        </w:rPr>
        <w:t>）。</w:t>
      </w:r>
    </w:p>
    <w:p>
      <w:pPr>
        <w:spacing w:line="360" w:lineRule="auto"/>
        <w:ind w:firstLine="420"/>
        <w:rPr>
          <w:rFonts w:hint="default" w:ascii="Arial" w:hAnsi="Arial" w:cs="Arial"/>
          <w:sz w:val="21"/>
          <w:szCs w:val="21"/>
        </w:rPr>
      </w:pPr>
      <w:r>
        <w:rPr>
          <w:rFonts w:hint="default" w:ascii="Arial" w:hAnsi="Arial" w:cs="Arial"/>
          <w:sz w:val="21"/>
          <w:szCs w:val="21"/>
        </w:rPr>
        <w:t>2. 担保有效期自预付款支付给承包人起生效，至你方签发的进度款支付证书说明已完全扣清止。</w:t>
      </w:r>
    </w:p>
    <w:p>
      <w:pPr>
        <w:spacing w:line="360" w:lineRule="auto"/>
        <w:ind w:firstLine="420"/>
        <w:rPr>
          <w:rFonts w:hint="default" w:ascii="Arial" w:hAnsi="Arial" w:cs="Arial"/>
          <w:sz w:val="21"/>
          <w:szCs w:val="21"/>
        </w:rPr>
      </w:pPr>
      <w:r>
        <w:rPr>
          <w:rFonts w:hint="default" w:ascii="Arial" w:hAnsi="Arial" w:cs="Arial"/>
          <w:sz w:val="21"/>
          <w:szCs w:val="21"/>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pPr>
        <w:spacing w:line="360" w:lineRule="auto"/>
        <w:ind w:firstLine="420"/>
        <w:rPr>
          <w:rFonts w:hint="default" w:ascii="Arial" w:hAnsi="Arial" w:cs="Arial"/>
          <w:sz w:val="21"/>
          <w:szCs w:val="21"/>
        </w:rPr>
      </w:pPr>
      <w:r>
        <w:rPr>
          <w:rFonts w:hint="default" w:ascii="Arial" w:hAnsi="Arial" w:cs="Arial"/>
          <w:sz w:val="21"/>
          <w:szCs w:val="21"/>
        </w:rPr>
        <w:t>4. 你方和承包人按合同约定变更合同时，我方承担本保函规定的义务不变。</w:t>
      </w:r>
    </w:p>
    <w:p>
      <w:pPr>
        <w:spacing w:line="360" w:lineRule="auto"/>
        <w:ind w:firstLine="420"/>
        <w:rPr>
          <w:rFonts w:hint="default" w:ascii="Arial" w:hAnsi="Arial" w:cs="Arial"/>
          <w:sz w:val="21"/>
          <w:szCs w:val="21"/>
        </w:rPr>
      </w:pPr>
      <w:r>
        <w:rPr>
          <w:rFonts w:hint="default" w:ascii="Arial" w:hAnsi="Arial" w:cs="Arial"/>
          <w:sz w:val="21"/>
          <w:szCs w:val="21"/>
        </w:rPr>
        <w:t>5. 因本保函发生的纠纷，可由双方协商解决，协商不成的，任何一方均可提请</w:t>
      </w:r>
      <w:r>
        <w:rPr>
          <w:rFonts w:hint="default" w:ascii="Arial" w:hAnsi="Arial" w:cs="Arial"/>
          <w:sz w:val="21"/>
          <w:szCs w:val="21"/>
          <w:u w:val="single"/>
        </w:rPr>
        <w:t xml:space="preserve">        </w:t>
      </w:r>
      <w:r>
        <w:rPr>
          <w:rFonts w:hint="default" w:ascii="Arial" w:hAnsi="Arial" w:cs="Arial"/>
          <w:sz w:val="21"/>
          <w:szCs w:val="21"/>
        </w:rPr>
        <w:t>仲裁委员会仲裁。</w:t>
      </w:r>
    </w:p>
    <w:p>
      <w:pPr>
        <w:spacing w:line="360" w:lineRule="auto"/>
        <w:ind w:firstLine="420"/>
        <w:rPr>
          <w:rFonts w:hint="default" w:ascii="Arial" w:hAnsi="Arial" w:cs="Arial"/>
          <w:sz w:val="21"/>
          <w:szCs w:val="21"/>
        </w:rPr>
      </w:pPr>
      <w:r>
        <w:rPr>
          <w:rFonts w:hint="default" w:ascii="Arial" w:hAnsi="Arial" w:cs="Arial"/>
          <w:sz w:val="21"/>
          <w:szCs w:val="21"/>
        </w:rPr>
        <w:t>6. 本保函自我方法定代表人（或其授权代理人）签字并加盖公章之日起生效。</w:t>
      </w:r>
    </w:p>
    <w:p>
      <w:pPr>
        <w:spacing w:line="360" w:lineRule="auto"/>
        <w:ind w:firstLine="420"/>
        <w:rPr>
          <w:rFonts w:hint="default" w:ascii="Arial" w:hAnsi="Arial" w:cs="Arial"/>
          <w:sz w:val="21"/>
          <w:szCs w:val="21"/>
        </w:rPr>
      </w:pPr>
    </w:p>
    <w:p>
      <w:pPr>
        <w:spacing w:line="360" w:lineRule="auto"/>
        <w:ind w:firstLine="3675" w:firstLineChars="1750"/>
        <w:rPr>
          <w:rFonts w:hint="default" w:ascii="Arial" w:hAnsi="Arial" w:cs="Arial"/>
          <w:sz w:val="21"/>
          <w:szCs w:val="21"/>
        </w:rPr>
      </w:pPr>
      <w:r>
        <w:rPr>
          <w:rFonts w:hint="default" w:ascii="Arial" w:hAnsi="Arial" w:cs="Arial"/>
          <w:sz w:val="21"/>
          <w:szCs w:val="21"/>
        </w:rPr>
        <w:t>担保人：</w:t>
      </w:r>
      <w:r>
        <w:rPr>
          <w:rFonts w:hint="default" w:ascii="Arial" w:hAnsi="Arial" w:cs="Arial"/>
          <w:sz w:val="21"/>
          <w:szCs w:val="21"/>
          <w:u w:val="single"/>
        </w:rPr>
        <w:t xml:space="preserve">                          </w:t>
      </w:r>
      <w:r>
        <w:rPr>
          <w:rFonts w:hint="default" w:ascii="Arial" w:hAnsi="Arial" w:cs="Arial"/>
          <w:sz w:val="21"/>
          <w:szCs w:val="21"/>
        </w:rPr>
        <w:t>（盖单位章）</w:t>
      </w:r>
    </w:p>
    <w:p>
      <w:pPr>
        <w:spacing w:line="360" w:lineRule="auto"/>
        <w:ind w:firstLine="3675" w:firstLineChars="1750"/>
        <w:rPr>
          <w:rFonts w:hint="default" w:ascii="Arial" w:hAnsi="Arial" w:cs="Arial"/>
          <w:sz w:val="21"/>
          <w:szCs w:val="21"/>
        </w:rPr>
      </w:pPr>
      <w:r>
        <w:rPr>
          <w:rFonts w:hint="default" w:ascii="Arial" w:hAnsi="Arial" w:cs="Arial"/>
          <w:sz w:val="21"/>
          <w:szCs w:val="21"/>
        </w:rPr>
        <w:t>法定代表人或其委托代理人：</w:t>
      </w:r>
      <w:r>
        <w:rPr>
          <w:rFonts w:hint="default" w:ascii="Arial" w:hAnsi="Arial" w:cs="Arial"/>
          <w:sz w:val="21"/>
          <w:szCs w:val="21"/>
          <w:u w:val="single"/>
        </w:rPr>
        <w:t xml:space="preserve">            </w:t>
      </w:r>
      <w:r>
        <w:rPr>
          <w:rFonts w:hint="default" w:ascii="Arial" w:hAnsi="Arial" w:cs="Arial"/>
          <w:sz w:val="21"/>
          <w:szCs w:val="21"/>
        </w:rPr>
        <w:t>（签字）</w:t>
      </w:r>
    </w:p>
    <w:p>
      <w:pPr>
        <w:spacing w:line="360" w:lineRule="auto"/>
        <w:ind w:firstLine="3675" w:firstLineChars="1750"/>
        <w:rPr>
          <w:rFonts w:hint="default" w:ascii="Arial" w:hAnsi="Arial" w:cs="Arial"/>
          <w:sz w:val="21"/>
          <w:szCs w:val="21"/>
        </w:rPr>
      </w:pPr>
      <w:r>
        <w:rPr>
          <w:rFonts w:hint="default" w:ascii="Arial" w:hAnsi="Arial" w:cs="Arial"/>
          <w:sz w:val="21"/>
          <w:szCs w:val="21"/>
        </w:rPr>
        <w:t>地    址：</w:t>
      </w:r>
      <w:r>
        <w:rPr>
          <w:rFonts w:hint="default" w:ascii="Arial" w:hAnsi="Arial" w:cs="Arial"/>
          <w:sz w:val="21"/>
          <w:szCs w:val="21"/>
          <w:u w:val="single"/>
        </w:rPr>
        <w:tab/>
      </w:r>
      <w:r>
        <w:rPr>
          <w:rFonts w:hint="default" w:ascii="Arial" w:hAnsi="Arial" w:cs="Arial"/>
          <w:sz w:val="21"/>
          <w:szCs w:val="21"/>
          <w:u w:val="single"/>
        </w:rPr>
        <w:tab/>
      </w:r>
      <w:r>
        <w:rPr>
          <w:rFonts w:hint="default" w:ascii="Arial" w:hAnsi="Arial" w:cs="Arial"/>
          <w:sz w:val="21"/>
          <w:szCs w:val="21"/>
          <w:u w:val="single"/>
        </w:rPr>
        <w:t xml:space="preserve">  </w:t>
      </w:r>
      <w:r>
        <w:rPr>
          <w:rFonts w:hint="default" w:ascii="Arial" w:hAnsi="Arial" w:cs="Arial"/>
          <w:sz w:val="21"/>
          <w:szCs w:val="21"/>
          <w:u w:val="single"/>
        </w:rPr>
        <w:tab/>
      </w:r>
      <w:r>
        <w:rPr>
          <w:rFonts w:hint="default" w:ascii="Arial" w:hAnsi="Arial" w:cs="Arial"/>
          <w:sz w:val="21"/>
          <w:szCs w:val="21"/>
          <w:u w:val="single"/>
        </w:rPr>
        <w:tab/>
      </w:r>
      <w:r>
        <w:rPr>
          <w:rFonts w:hint="default" w:ascii="Arial" w:hAnsi="Arial" w:cs="Arial"/>
          <w:sz w:val="21"/>
          <w:szCs w:val="21"/>
          <w:u w:val="single"/>
        </w:rPr>
        <w:t xml:space="preserve">             </w:t>
      </w:r>
      <w:r>
        <w:rPr>
          <w:rFonts w:hint="default" w:ascii="Arial" w:hAnsi="Arial" w:cs="Arial"/>
          <w:sz w:val="21"/>
          <w:szCs w:val="21"/>
          <w:u w:val="single"/>
        </w:rPr>
        <w:tab/>
      </w:r>
    </w:p>
    <w:p>
      <w:pPr>
        <w:spacing w:line="360" w:lineRule="auto"/>
        <w:ind w:firstLine="3675" w:firstLineChars="1750"/>
        <w:rPr>
          <w:rFonts w:hint="default" w:ascii="Arial" w:hAnsi="Arial" w:cs="Arial"/>
          <w:sz w:val="21"/>
          <w:szCs w:val="21"/>
          <w:u w:val="single"/>
        </w:rPr>
      </w:pPr>
      <w:r>
        <w:rPr>
          <w:rFonts w:hint="default" w:ascii="Arial" w:hAnsi="Arial" w:cs="Arial"/>
          <w:sz w:val="21"/>
          <w:szCs w:val="21"/>
        </w:rPr>
        <w:t>邮政编码：</w:t>
      </w:r>
      <w:r>
        <w:rPr>
          <w:rFonts w:hint="default" w:ascii="Arial" w:hAnsi="Arial" w:cs="Arial"/>
          <w:sz w:val="21"/>
          <w:szCs w:val="21"/>
          <w:u w:val="single"/>
        </w:rPr>
        <w:tab/>
      </w:r>
      <w:r>
        <w:rPr>
          <w:rFonts w:hint="default" w:ascii="Arial" w:hAnsi="Arial" w:cs="Arial"/>
          <w:sz w:val="21"/>
          <w:szCs w:val="21"/>
          <w:u w:val="single"/>
        </w:rPr>
        <w:tab/>
      </w:r>
      <w:r>
        <w:rPr>
          <w:rFonts w:hint="default" w:ascii="Arial" w:hAnsi="Arial" w:cs="Arial"/>
          <w:sz w:val="21"/>
          <w:szCs w:val="21"/>
          <w:u w:val="single"/>
        </w:rPr>
        <w:t xml:space="preserve">  </w:t>
      </w:r>
      <w:r>
        <w:rPr>
          <w:rFonts w:hint="default" w:ascii="Arial" w:hAnsi="Arial" w:cs="Arial"/>
          <w:sz w:val="21"/>
          <w:szCs w:val="21"/>
          <w:u w:val="single"/>
        </w:rPr>
        <w:tab/>
      </w:r>
      <w:r>
        <w:rPr>
          <w:rFonts w:hint="default" w:ascii="Arial" w:hAnsi="Arial" w:cs="Arial"/>
          <w:sz w:val="21"/>
          <w:szCs w:val="21"/>
          <w:u w:val="single"/>
        </w:rPr>
        <w:tab/>
      </w:r>
      <w:r>
        <w:rPr>
          <w:rFonts w:hint="default" w:ascii="Arial" w:hAnsi="Arial" w:cs="Arial"/>
          <w:sz w:val="21"/>
          <w:szCs w:val="21"/>
          <w:u w:val="single"/>
        </w:rPr>
        <w:t xml:space="preserve">            </w:t>
      </w:r>
      <w:r>
        <w:rPr>
          <w:rFonts w:hint="default" w:ascii="Arial" w:hAnsi="Arial" w:cs="Arial"/>
          <w:sz w:val="21"/>
          <w:szCs w:val="21"/>
          <w:u w:val="single"/>
        </w:rPr>
        <w:tab/>
      </w:r>
    </w:p>
    <w:p>
      <w:pPr>
        <w:spacing w:line="360" w:lineRule="auto"/>
        <w:ind w:firstLine="3675" w:firstLineChars="1750"/>
        <w:rPr>
          <w:rFonts w:hint="default" w:ascii="Arial" w:hAnsi="Arial" w:cs="Arial"/>
          <w:sz w:val="21"/>
          <w:szCs w:val="21"/>
          <w:u w:val="single"/>
        </w:rPr>
      </w:pPr>
      <w:r>
        <w:rPr>
          <w:rFonts w:hint="default" w:ascii="Arial" w:hAnsi="Arial" w:cs="Arial"/>
          <w:sz w:val="21"/>
          <w:szCs w:val="21"/>
        </w:rPr>
        <w:t>电    话：</w:t>
      </w:r>
      <w:r>
        <w:rPr>
          <w:rFonts w:hint="default" w:ascii="Arial" w:hAnsi="Arial" w:cs="Arial"/>
          <w:sz w:val="21"/>
          <w:szCs w:val="21"/>
          <w:u w:val="single"/>
        </w:rPr>
        <w:tab/>
      </w:r>
      <w:r>
        <w:rPr>
          <w:rFonts w:hint="default" w:ascii="Arial" w:hAnsi="Arial" w:cs="Arial"/>
          <w:sz w:val="21"/>
          <w:szCs w:val="21"/>
          <w:u w:val="single"/>
        </w:rPr>
        <w:tab/>
      </w:r>
      <w:r>
        <w:rPr>
          <w:rFonts w:hint="default" w:ascii="Arial" w:hAnsi="Arial" w:cs="Arial"/>
          <w:sz w:val="21"/>
          <w:szCs w:val="21"/>
          <w:u w:val="single"/>
        </w:rPr>
        <w:t xml:space="preserve">  </w:t>
      </w:r>
      <w:r>
        <w:rPr>
          <w:rFonts w:hint="default" w:ascii="Arial" w:hAnsi="Arial" w:cs="Arial"/>
          <w:sz w:val="21"/>
          <w:szCs w:val="21"/>
          <w:u w:val="single"/>
        </w:rPr>
        <w:tab/>
      </w:r>
      <w:r>
        <w:rPr>
          <w:rFonts w:hint="default" w:ascii="Arial" w:hAnsi="Arial" w:cs="Arial"/>
          <w:sz w:val="21"/>
          <w:szCs w:val="21"/>
          <w:u w:val="single"/>
        </w:rPr>
        <w:tab/>
      </w:r>
      <w:r>
        <w:rPr>
          <w:rFonts w:hint="default" w:ascii="Arial" w:hAnsi="Arial" w:cs="Arial"/>
          <w:sz w:val="21"/>
          <w:szCs w:val="21"/>
          <w:u w:val="single"/>
        </w:rPr>
        <w:t xml:space="preserve">          </w:t>
      </w:r>
      <w:r>
        <w:rPr>
          <w:rFonts w:hint="default" w:ascii="Arial" w:hAnsi="Arial" w:cs="Arial"/>
          <w:sz w:val="21"/>
          <w:szCs w:val="21"/>
          <w:u w:val="single"/>
        </w:rPr>
        <w:tab/>
      </w:r>
    </w:p>
    <w:p>
      <w:pPr>
        <w:spacing w:line="360" w:lineRule="auto"/>
        <w:ind w:firstLine="3675" w:firstLineChars="1750"/>
        <w:rPr>
          <w:rFonts w:hint="default" w:ascii="Arial" w:hAnsi="Arial" w:cs="Arial"/>
          <w:sz w:val="21"/>
          <w:szCs w:val="21"/>
          <w:u w:val="single"/>
        </w:rPr>
      </w:pPr>
      <w:r>
        <w:rPr>
          <w:rFonts w:hint="default" w:ascii="Arial" w:hAnsi="Arial" w:cs="Arial"/>
          <w:sz w:val="21"/>
          <w:szCs w:val="21"/>
        </w:rPr>
        <w:t>传    真：</w:t>
      </w:r>
      <w:r>
        <w:rPr>
          <w:rFonts w:hint="default" w:ascii="Arial" w:hAnsi="Arial" w:cs="Arial"/>
          <w:sz w:val="21"/>
          <w:szCs w:val="21"/>
          <w:u w:val="single"/>
        </w:rPr>
        <w:tab/>
      </w:r>
      <w:r>
        <w:rPr>
          <w:rFonts w:hint="default" w:ascii="Arial" w:hAnsi="Arial" w:cs="Arial"/>
          <w:sz w:val="21"/>
          <w:szCs w:val="21"/>
          <w:u w:val="single"/>
        </w:rPr>
        <w:tab/>
      </w:r>
      <w:r>
        <w:rPr>
          <w:rFonts w:hint="default" w:ascii="Arial" w:hAnsi="Arial" w:cs="Arial"/>
          <w:sz w:val="21"/>
          <w:szCs w:val="21"/>
          <w:u w:val="single"/>
        </w:rPr>
        <w:t xml:space="preserve">  </w:t>
      </w:r>
      <w:r>
        <w:rPr>
          <w:rFonts w:hint="default" w:ascii="Arial" w:hAnsi="Arial" w:cs="Arial"/>
          <w:sz w:val="21"/>
          <w:szCs w:val="21"/>
          <w:u w:val="single"/>
        </w:rPr>
        <w:tab/>
      </w:r>
      <w:r>
        <w:rPr>
          <w:rFonts w:hint="default" w:ascii="Arial" w:hAnsi="Arial" w:cs="Arial"/>
          <w:sz w:val="21"/>
          <w:szCs w:val="21"/>
          <w:u w:val="single"/>
        </w:rPr>
        <w:tab/>
      </w:r>
      <w:r>
        <w:rPr>
          <w:rFonts w:hint="default" w:ascii="Arial" w:hAnsi="Arial" w:cs="Arial"/>
          <w:sz w:val="21"/>
          <w:szCs w:val="21"/>
          <w:u w:val="single"/>
        </w:rPr>
        <w:t xml:space="preserve">         </w:t>
      </w:r>
      <w:r>
        <w:rPr>
          <w:rFonts w:hint="default" w:ascii="Arial" w:hAnsi="Arial" w:cs="Arial"/>
          <w:sz w:val="21"/>
          <w:szCs w:val="21"/>
          <w:u w:val="single"/>
        </w:rPr>
        <w:tab/>
      </w:r>
    </w:p>
    <w:p>
      <w:pPr>
        <w:spacing w:line="360" w:lineRule="auto"/>
        <w:ind w:firstLine="420"/>
        <w:rPr>
          <w:rFonts w:hint="default" w:ascii="Arial" w:hAnsi="Arial" w:cs="Arial"/>
          <w:sz w:val="21"/>
          <w:szCs w:val="21"/>
          <w:u w:val="single"/>
        </w:rPr>
      </w:pPr>
    </w:p>
    <w:p>
      <w:pPr>
        <w:spacing w:line="360" w:lineRule="auto"/>
        <w:ind w:firstLine="420"/>
        <w:jc w:val="right"/>
        <w:rPr>
          <w:rFonts w:hint="default" w:ascii="Arial" w:hAnsi="Arial" w:cs="Arial"/>
          <w:sz w:val="21"/>
          <w:szCs w:val="21"/>
        </w:rPr>
      </w:pPr>
      <w:r>
        <w:rPr>
          <w:rFonts w:hint="default" w:ascii="Arial" w:hAnsi="Arial" w:cs="Arial"/>
          <w:sz w:val="21"/>
          <w:szCs w:val="21"/>
        </w:rPr>
        <w:t xml:space="preserve">                                    </w:t>
      </w:r>
      <w:r>
        <w:rPr>
          <w:rFonts w:hint="default" w:ascii="Arial" w:hAnsi="Arial" w:cs="Arial"/>
          <w:sz w:val="21"/>
          <w:szCs w:val="21"/>
          <w:u w:val="single"/>
        </w:rPr>
        <w:t xml:space="preserve">               </w:t>
      </w:r>
      <w:r>
        <w:rPr>
          <w:rFonts w:hint="default" w:ascii="Arial" w:hAnsi="Arial" w:cs="Arial"/>
          <w:sz w:val="21"/>
          <w:szCs w:val="21"/>
        </w:rPr>
        <w:t>年</w:t>
      </w:r>
      <w:r>
        <w:rPr>
          <w:rFonts w:hint="default" w:ascii="Arial" w:hAnsi="Arial" w:cs="Arial"/>
          <w:sz w:val="21"/>
          <w:szCs w:val="21"/>
          <w:u w:val="single"/>
        </w:rPr>
        <w:t xml:space="preserve">      </w:t>
      </w:r>
      <w:r>
        <w:rPr>
          <w:rFonts w:hint="default" w:ascii="Arial" w:hAnsi="Arial" w:cs="Arial"/>
          <w:sz w:val="21"/>
          <w:szCs w:val="21"/>
        </w:rPr>
        <w:t>月</w:t>
      </w:r>
      <w:r>
        <w:rPr>
          <w:rFonts w:hint="default" w:ascii="Arial" w:hAnsi="Arial" w:cs="Arial"/>
          <w:sz w:val="21"/>
          <w:szCs w:val="21"/>
          <w:u w:val="single"/>
        </w:rPr>
        <w:t xml:space="preserve">      </w:t>
      </w:r>
      <w:r>
        <w:rPr>
          <w:rFonts w:hint="default" w:ascii="Arial" w:hAnsi="Arial" w:cs="Arial"/>
          <w:sz w:val="21"/>
          <w:szCs w:val="21"/>
        </w:rPr>
        <w:t>日</w:t>
      </w:r>
    </w:p>
    <w:p>
      <w:pPr>
        <w:pStyle w:val="7"/>
        <w:tabs>
          <w:tab w:val="center" w:pos="6946"/>
        </w:tabs>
        <w:spacing w:line="336" w:lineRule="auto"/>
        <w:rPr>
          <w:rFonts w:hint="default" w:ascii="Arial" w:hAnsi="Arial" w:cs="Arial"/>
          <w:sz w:val="21"/>
          <w:szCs w:val="21"/>
        </w:rPr>
      </w:pPr>
      <w:r>
        <w:rPr>
          <w:rFonts w:hint="default" w:ascii="Arial" w:hAnsi="Arial" w:cs="Arial"/>
          <w:b w:val="0"/>
          <w:sz w:val="21"/>
          <w:szCs w:val="21"/>
        </w:rPr>
        <w:br w:type="page"/>
      </w:r>
      <w:r>
        <w:rPr>
          <w:rFonts w:hint="default" w:ascii="Arial" w:hAnsi="Arial" w:cs="Arial"/>
          <w:sz w:val="21"/>
          <w:szCs w:val="21"/>
        </w:rPr>
        <w:t>附件10： 支付担保</w:t>
      </w:r>
    </w:p>
    <w:p>
      <w:pPr>
        <w:spacing w:line="336" w:lineRule="auto"/>
        <w:jc w:val="center"/>
        <w:rPr>
          <w:rFonts w:hint="default" w:ascii="Arial" w:hAnsi="Arial" w:cs="Arial"/>
        </w:rPr>
      </w:pPr>
    </w:p>
    <w:p>
      <w:pPr>
        <w:spacing w:line="336" w:lineRule="auto"/>
        <w:jc w:val="center"/>
        <w:rPr>
          <w:rFonts w:hint="default" w:ascii="Arial" w:hAnsi="Arial" w:cs="Arial"/>
        </w:rPr>
      </w:pPr>
      <w:r>
        <w:rPr>
          <w:rFonts w:hint="default" w:ascii="Arial" w:hAnsi="Arial" w:cs="Arial"/>
        </w:rPr>
        <w:t>支付担保</w:t>
      </w:r>
    </w:p>
    <w:p>
      <w:pPr>
        <w:pStyle w:val="16"/>
        <w:spacing w:after="0" w:line="336" w:lineRule="auto"/>
        <w:rPr>
          <w:rFonts w:hint="default" w:ascii="Arial" w:hAnsi="Arial" w:cs="Arial"/>
        </w:rPr>
      </w:pPr>
    </w:p>
    <w:p>
      <w:pPr>
        <w:spacing w:line="336" w:lineRule="auto"/>
        <w:ind w:firstLine="420"/>
        <w:rPr>
          <w:rFonts w:hint="default" w:ascii="Arial" w:hAnsi="Arial" w:cs="Arial"/>
          <w:sz w:val="21"/>
          <w:szCs w:val="21"/>
        </w:rPr>
      </w:pPr>
      <w:r>
        <w:rPr>
          <w:rFonts w:hint="default" w:ascii="Arial" w:hAnsi="Arial" w:cs="Arial"/>
          <w:sz w:val="21"/>
          <w:szCs w:val="21"/>
          <w:u w:val="single"/>
        </w:rPr>
        <w:t xml:space="preserve">             </w:t>
      </w:r>
      <w:r>
        <w:rPr>
          <w:rFonts w:hint="default" w:ascii="Arial" w:hAnsi="Arial" w:cs="Arial"/>
          <w:sz w:val="21"/>
          <w:szCs w:val="21"/>
        </w:rPr>
        <w:t>（承包人）：</w:t>
      </w:r>
    </w:p>
    <w:p>
      <w:pPr>
        <w:spacing w:line="336" w:lineRule="auto"/>
        <w:ind w:firstLine="420"/>
        <w:rPr>
          <w:rFonts w:hint="default" w:ascii="Arial" w:hAnsi="Arial" w:cs="Arial"/>
          <w:sz w:val="21"/>
          <w:szCs w:val="21"/>
        </w:rPr>
      </w:pPr>
    </w:p>
    <w:p>
      <w:pPr>
        <w:spacing w:line="336" w:lineRule="auto"/>
        <w:ind w:firstLine="420"/>
        <w:rPr>
          <w:rFonts w:hint="default" w:ascii="Arial" w:hAnsi="Arial" w:cs="Arial"/>
          <w:sz w:val="21"/>
          <w:szCs w:val="21"/>
        </w:rPr>
      </w:pPr>
      <w:r>
        <w:rPr>
          <w:rFonts w:hint="default" w:ascii="Arial" w:hAnsi="Arial" w:cs="Arial"/>
          <w:sz w:val="21"/>
          <w:szCs w:val="21"/>
        </w:rPr>
        <w:t>鉴于你方作为承包人已经与</w:t>
      </w:r>
      <w:r>
        <w:rPr>
          <w:rFonts w:hint="default" w:ascii="Arial" w:hAnsi="Arial" w:cs="Arial"/>
          <w:sz w:val="21"/>
          <w:szCs w:val="21"/>
          <w:u w:val="single"/>
        </w:rPr>
        <w:t xml:space="preserve">             </w:t>
      </w:r>
      <w:r>
        <w:rPr>
          <w:rFonts w:hint="default" w:ascii="Arial" w:hAnsi="Arial" w:cs="Arial"/>
          <w:sz w:val="21"/>
          <w:szCs w:val="21"/>
        </w:rPr>
        <w:t>（发包人名称）（以下称“发包人”）于</w:t>
      </w:r>
      <w:r>
        <w:rPr>
          <w:rFonts w:hint="default" w:ascii="Arial" w:hAnsi="Arial" w:cs="Arial"/>
          <w:sz w:val="21"/>
          <w:szCs w:val="21"/>
          <w:u w:val="single"/>
        </w:rPr>
        <w:t xml:space="preserve">   </w:t>
      </w:r>
      <w:r>
        <w:rPr>
          <w:rFonts w:hint="default" w:ascii="Arial" w:hAnsi="Arial" w:cs="Arial"/>
          <w:sz w:val="21"/>
          <w:szCs w:val="21"/>
        </w:rPr>
        <w:t>年</w:t>
      </w:r>
      <w:r>
        <w:rPr>
          <w:rFonts w:hint="default" w:ascii="Arial" w:hAnsi="Arial" w:cs="Arial"/>
          <w:sz w:val="21"/>
          <w:szCs w:val="21"/>
          <w:u w:val="single"/>
        </w:rPr>
        <w:t xml:space="preserve">   </w:t>
      </w:r>
      <w:r>
        <w:rPr>
          <w:rFonts w:hint="default" w:ascii="Arial" w:hAnsi="Arial" w:cs="Arial"/>
          <w:sz w:val="21"/>
          <w:szCs w:val="21"/>
        </w:rPr>
        <w:t>月</w:t>
      </w:r>
      <w:r>
        <w:rPr>
          <w:rFonts w:hint="default" w:ascii="Arial" w:hAnsi="Arial" w:cs="Arial"/>
          <w:sz w:val="21"/>
          <w:szCs w:val="21"/>
          <w:u w:val="single"/>
        </w:rPr>
        <w:t xml:space="preserve">    </w:t>
      </w:r>
      <w:r>
        <w:rPr>
          <w:rFonts w:hint="default" w:ascii="Arial" w:hAnsi="Arial" w:cs="Arial"/>
          <w:sz w:val="21"/>
          <w:szCs w:val="21"/>
        </w:rPr>
        <w:t>日签订了</w:t>
      </w:r>
      <w:r>
        <w:rPr>
          <w:rFonts w:hint="default" w:ascii="Arial" w:hAnsi="Arial" w:cs="Arial"/>
          <w:sz w:val="21"/>
          <w:szCs w:val="21"/>
          <w:u w:val="single"/>
        </w:rPr>
        <w:t xml:space="preserve">             </w:t>
      </w:r>
      <w:r>
        <w:rPr>
          <w:rFonts w:hint="default" w:ascii="Arial" w:hAnsi="Arial" w:cs="Arial"/>
          <w:sz w:val="21"/>
          <w:szCs w:val="21"/>
        </w:rPr>
        <w:t>（工程名称）《建设工程施工合同》（以下称“主合同”），应发包人的申请，我方愿就发包人履行主合同约定的工程款支付义务以保证的方式向你方提供如下担保：</w:t>
      </w:r>
    </w:p>
    <w:p>
      <w:pPr>
        <w:spacing w:line="336" w:lineRule="auto"/>
        <w:ind w:firstLine="420"/>
        <w:rPr>
          <w:rFonts w:hint="default" w:ascii="Arial" w:hAnsi="Arial" w:cs="Arial"/>
          <w:sz w:val="21"/>
          <w:szCs w:val="21"/>
        </w:rPr>
      </w:pPr>
      <w:bookmarkStart w:id="478" w:name="_Toc511748080"/>
      <w:bookmarkStart w:id="479" w:name="_Toc511743165"/>
      <w:r>
        <w:rPr>
          <w:rFonts w:hint="default" w:ascii="Arial" w:hAnsi="Arial" w:cs="Arial"/>
          <w:sz w:val="21"/>
          <w:szCs w:val="21"/>
        </w:rPr>
        <w:t>一、保证的范围及保证金额</w:t>
      </w:r>
      <w:bookmarkEnd w:id="478"/>
      <w:bookmarkEnd w:id="479"/>
    </w:p>
    <w:p>
      <w:pPr>
        <w:spacing w:line="336" w:lineRule="auto"/>
        <w:ind w:firstLine="420"/>
        <w:rPr>
          <w:rFonts w:hint="default" w:ascii="Arial" w:hAnsi="Arial" w:cs="Arial"/>
          <w:sz w:val="21"/>
          <w:szCs w:val="21"/>
        </w:rPr>
      </w:pPr>
      <w:r>
        <w:rPr>
          <w:rFonts w:hint="default" w:ascii="Arial" w:hAnsi="Arial" w:cs="Arial"/>
          <w:sz w:val="21"/>
          <w:szCs w:val="21"/>
        </w:rPr>
        <w:t>1. 我方的保证范围是主合同约定的工程款。</w:t>
      </w:r>
    </w:p>
    <w:p>
      <w:pPr>
        <w:spacing w:line="336" w:lineRule="auto"/>
        <w:ind w:firstLine="420"/>
        <w:rPr>
          <w:rFonts w:hint="default" w:ascii="Arial" w:hAnsi="Arial" w:cs="Arial"/>
          <w:sz w:val="21"/>
          <w:szCs w:val="21"/>
        </w:rPr>
      </w:pPr>
      <w:r>
        <w:rPr>
          <w:rFonts w:hint="default" w:ascii="Arial" w:hAnsi="Arial" w:cs="Arial"/>
          <w:sz w:val="21"/>
          <w:szCs w:val="21"/>
        </w:rPr>
        <w:t>2. 本保函所称主合同约定的工程款是指主合同约定的除工程质量保证金以外的合同价款。</w:t>
      </w:r>
    </w:p>
    <w:p>
      <w:pPr>
        <w:spacing w:line="336" w:lineRule="auto"/>
        <w:ind w:firstLine="420"/>
        <w:jc w:val="both"/>
        <w:rPr>
          <w:rFonts w:hint="default" w:ascii="Arial" w:hAnsi="Arial" w:cs="Arial"/>
          <w:sz w:val="21"/>
          <w:szCs w:val="21"/>
        </w:rPr>
      </w:pPr>
      <w:r>
        <w:rPr>
          <w:rFonts w:hint="default" w:ascii="Arial" w:hAnsi="Arial" w:cs="Arial"/>
          <w:sz w:val="21"/>
          <w:szCs w:val="21"/>
        </w:rPr>
        <w:t>3. 我方保证的金额是主合同约定的工程款的</w:t>
      </w:r>
      <w:r>
        <w:rPr>
          <w:rFonts w:hint="default" w:ascii="Arial" w:hAnsi="Arial" w:cs="Arial"/>
          <w:sz w:val="21"/>
          <w:szCs w:val="21"/>
          <w:u w:val="single"/>
        </w:rPr>
        <w:t xml:space="preserve">   </w:t>
      </w:r>
      <w:r>
        <w:rPr>
          <w:rFonts w:hint="default" w:ascii="Arial" w:hAnsi="Arial" w:cs="Arial"/>
          <w:sz w:val="21"/>
          <w:szCs w:val="21"/>
        </w:rPr>
        <w:t>%，数额最高不超过人民币元（大写：</w:t>
      </w:r>
      <w:r>
        <w:rPr>
          <w:rFonts w:hint="default" w:ascii="Arial" w:hAnsi="Arial" w:cs="Arial"/>
          <w:sz w:val="21"/>
          <w:szCs w:val="21"/>
          <w:u w:val="single"/>
        </w:rPr>
        <w:t xml:space="preserve">   </w:t>
      </w:r>
      <w:r>
        <w:rPr>
          <w:rFonts w:hint="default" w:ascii="Arial" w:hAnsi="Arial" w:cs="Arial"/>
          <w:sz w:val="21"/>
          <w:szCs w:val="21"/>
        </w:rPr>
        <w:t>）。</w:t>
      </w:r>
    </w:p>
    <w:p>
      <w:pPr>
        <w:spacing w:line="336" w:lineRule="auto"/>
        <w:ind w:firstLine="420"/>
        <w:rPr>
          <w:rFonts w:hint="default" w:ascii="Arial" w:hAnsi="Arial" w:cs="Arial"/>
          <w:sz w:val="21"/>
          <w:szCs w:val="21"/>
        </w:rPr>
      </w:pPr>
      <w:bookmarkStart w:id="480" w:name="_Toc511743166"/>
      <w:bookmarkStart w:id="481" w:name="_Toc511748081"/>
      <w:r>
        <w:rPr>
          <w:rFonts w:hint="default" w:ascii="Arial" w:hAnsi="Arial" w:cs="Arial"/>
          <w:sz w:val="21"/>
          <w:szCs w:val="21"/>
        </w:rPr>
        <w:t>二、保证的方式及保证期间</w:t>
      </w:r>
      <w:bookmarkEnd w:id="480"/>
      <w:bookmarkEnd w:id="481"/>
    </w:p>
    <w:p>
      <w:pPr>
        <w:spacing w:line="336" w:lineRule="auto"/>
        <w:ind w:firstLine="420"/>
        <w:rPr>
          <w:rFonts w:hint="default" w:ascii="Arial" w:hAnsi="Arial" w:cs="Arial"/>
          <w:sz w:val="21"/>
          <w:szCs w:val="21"/>
        </w:rPr>
      </w:pPr>
      <w:r>
        <w:rPr>
          <w:rFonts w:hint="default" w:ascii="Arial" w:hAnsi="Arial" w:cs="Arial"/>
          <w:sz w:val="21"/>
          <w:szCs w:val="21"/>
        </w:rPr>
        <w:t>1. 我方保证的方式为：连带责任保证。</w:t>
      </w:r>
    </w:p>
    <w:p>
      <w:pPr>
        <w:spacing w:line="336" w:lineRule="auto"/>
        <w:ind w:firstLine="420"/>
        <w:rPr>
          <w:rFonts w:hint="default" w:ascii="Arial" w:hAnsi="Arial" w:cs="Arial"/>
          <w:sz w:val="21"/>
          <w:szCs w:val="21"/>
        </w:rPr>
      </w:pPr>
      <w:r>
        <w:rPr>
          <w:rFonts w:hint="default" w:ascii="Arial" w:hAnsi="Arial" w:cs="Arial"/>
          <w:sz w:val="21"/>
          <w:szCs w:val="21"/>
        </w:rPr>
        <w:t>2. 我方保证的期间为：自本合同生效之日起至主合同约定的工程款支付完毕之日后</w:t>
      </w:r>
      <w:r>
        <w:rPr>
          <w:rFonts w:hint="default" w:ascii="Arial" w:hAnsi="Arial" w:cs="Arial"/>
          <w:sz w:val="21"/>
          <w:szCs w:val="21"/>
          <w:u w:val="single"/>
        </w:rPr>
        <w:t xml:space="preserve">    </w:t>
      </w:r>
      <w:r>
        <w:rPr>
          <w:rFonts w:hint="default" w:ascii="Arial" w:hAnsi="Arial" w:cs="Arial"/>
          <w:sz w:val="21"/>
          <w:szCs w:val="21"/>
        </w:rPr>
        <w:t>日内。</w:t>
      </w:r>
    </w:p>
    <w:p>
      <w:pPr>
        <w:spacing w:line="336" w:lineRule="auto"/>
        <w:ind w:firstLine="420"/>
        <w:rPr>
          <w:rFonts w:hint="default" w:ascii="Arial" w:hAnsi="Arial" w:cs="Arial"/>
          <w:sz w:val="21"/>
          <w:szCs w:val="21"/>
        </w:rPr>
      </w:pPr>
      <w:r>
        <w:rPr>
          <w:rFonts w:hint="default" w:ascii="Arial" w:hAnsi="Arial" w:cs="Arial"/>
          <w:sz w:val="21"/>
          <w:szCs w:val="21"/>
        </w:rPr>
        <w:t>3. 你方与发包人协议变更工程款支付日期的，经我方书面同意后，保证期间按照变更后的支付日期做相应调整。</w:t>
      </w:r>
    </w:p>
    <w:p>
      <w:pPr>
        <w:spacing w:line="336" w:lineRule="auto"/>
        <w:ind w:firstLine="420"/>
        <w:rPr>
          <w:rFonts w:hint="default" w:ascii="Arial" w:hAnsi="Arial" w:cs="Arial"/>
          <w:sz w:val="21"/>
          <w:szCs w:val="21"/>
        </w:rPr>
      </w:pPr>
      <w:bookmarkStart w:id="482" w:name="_Toc511743167"/>
      <w:bookmarkStart w:id="483" w:name="_Toc511748082"/>
      <w:r>
        <w:rPr>
          <w:rFonts w:hint="default" w:ascii="Arial" w:hAnsi="Arial" w:cs="Arial"/>
          <w:sz w:val="21"/>
          <w:szCs w:val="21"/>
        </w:rPr>
        <w:t>三、承担保证责任的形式</w:t>
      </w:r>
      <w:bookmarkEnd w:id="482"/>
      <w:bookmarkEnd w:id="483"/>
    </w:p>
    <w:p>
      <w:pPr>
        <w:spacing w:line="336" w:lineRule="auto"/>
        <w:ind w:firstLine="420"/>
        <w:rPr>
          <w:rFonts w:hint="default" w:ascii="Arial" w:hAnsi="Arial" w:cs="Arial"/>
          <w:sz w:val="21"/>
          <w:szCs w:val="21"/>
        </w:rPr>
      </w:pPr>
      <w:r>
        <w:rPr>
          <w:rFonts w:hint="default" w:ascii="Arial" w:hAnsi="Arial" w:cs="Arial"/>
          <w:sz w:val="21"/>
          <w:szCs w:val="21"/>
        </w:rPr>
        <w:t>我方承担保证责任的形式是代为支付。发包人未按主合同约定向你方支付工程款的，由我方在保证金额内代为支付。</w:t>
      </w:r>
    </w:p>
    <w:p>
      <w:pPr>
        <w:spacing w:line="336" w:lineRule="auto"/>
        <w:ind w:firstLine="420"/>
        <w:rPr>
          <w:rFonts w:hint="default" w:ascii="Arial" w:hAnsi="Arial" w:cs="Arial"/>
          <w:sz w:val="21"/>
          <w:szCs w:val="21"/>
        </w:rPr>
      </w:pPr>
      <w:bookmarkStart w:id="484" w:name="_Toc511748083"/>
      <w:bookmarkStart w:id="485" w:name="_Toc511743168"/>
      <w:r>
        <w:rPr>
          <w:rFonts w:hint="default" w:ascii="Arial" w:hAnsi="Arial" w:cs="Arial"/>
          <w:sz w:val="21"/>
          <w:szCs w:val="21"/>
        </w:rPr>
        <w:t>四、代偿的安排</w:t>
      </w:r>
      <w:bookmarkEnd w:id="484"/>
      <w:bookmarkEnd w:id="485"/>
    </w:p>
    <w:p>
      <w:pPr>
        <w:spacing w:line="336" w:lineRule="auto"/>
        <w:ind w:firstLine="420"/>
        <w:rPr>
          <w:rFonts w:hint="default" w:ascii="Arial" w:hAnsi="Arial" w:cs="Arial"/>
          <w:sz w:val="21"/>
          <w:szCs w:val="21"/>
        </w:rPr>
      </w:pPr>
      <w:r>
        <w:rPr>
          <w:rFonts w:hint="default" w:ascii="Arial" w:hAnsi="Arial" w:cs="Arial"/>
          <w:sz w:val="21"/>
          <w:szCs w:val="21"/>
        </w:rPr>
        <w:t>1. 你方要求我方承担保证责任的，应向我方发出书面索赔通知及发包人未支付主合同约定工程款的证明材料。索赔通知应写明要求索赔的金额，支付款项应到达的账号。</w:t>
      </w:r>
    </w:p>
    <w:p>
      <w:pPr>
        <w:spacing w:line="336" w:lineRule="auto"/>
        <w:ind w:firstLine="420"/>
        <w:rPr>
          <w:rFonts w:hint="default" w:ascii="Arial" w:hAnsi="Arial" w:cs="Arial"/>
          <w:sz w:val="21"/>
          <w:szCs w:val="21"/>
        </w:rPr>
      </w:pPr>
      <w:r>
        <w:rPr>
          <w:rFonts w:hint="default" w:ascii="Arial" w:hAnsi="Arial" w:cs="Arial"/>
          <w:sz w:val="21"/>
          <w:szCs w:val="21"/>
        </w:rPr>
        <w:t>2. 在出现你方与发包人因工程质量发生争议，发包人拒绝向你方支付工程款的情形时，你方要求我方履行保证责任代为支付的，需提供符合相应条件要求的工程质量检测机构出具的质量说明材料。</w:t>
      </w:r>
    </w:p>
    <w:p>
      <w:pPr>
        <w:spacing w:line="336" w:lineRule="auto"/>
        <w:ind w:firstLine="420"/>
        <w:rPr>
          <w:rFonts w:hint="default" w:ascii="Arial" w:hAnsi="Arial" w:cs="Arial"/>
          <w:sz w:val="21"/>
          <w:szCs w:val="21"/>
        </w:rPr>
      </w:pPr>
      <w:r>
        <w:rPr>
          <w:rFonts w:hint="default" w:ascii="Arial" w:hAnsi="Arial" w:cs="Arial"/>
          <w:sz w:val="21"/>
          <w:szCs w:val="21"/>
        </w:rPr>
        <w:t>3. 我方收到你方的书面索赔通知及相应的证明材料后７天内无条件支付。</w:t>
      </w:r>
    </w:p>
    <w:p>
      <w:pPr>
        <w:spacing w:line="336" w:lineRule="auto"/>
        <w:ind w:firstLine="420"/>
        <w:rPr>
          <w:rFonts w:hint="default" w:ascii="Arial" w:hAnsi="Arial" w:cs="Arial"/>
          <w:sz w:val="21"/>
          <w:szCs w:val="21"/>
        </w:rPr>
      </w:pPr>
      <w:bookmarkStart w:id="486" w:name="_Toc511743169"/>
      <w:bookmarkStart w:id="487" w:name="_Toc511748084"/>
      <w:r>
        <w:rPr>
          <w:rFonts w:hint="default" w:ascii="Arial" w:hAnsi="Arial" w:cs="Arial"/>
          <w:sz w:val="21"/>
          <w:szCs w:val="21"/>
        </w:rPr>
        <w:t>五、保证责任的解除</w:t>
      </w:r>
      <w:bookmarkEnd w:id="486"/>
      <w:bookmarkEnd w:id="487"/>
    </w:p>
    <w:p>
      <w:pPr>
        <w:spacing w:line="336" w:lineRule="auto"/>
        <w:ind w:firstLine="420"/>
        <w:rPr>
          <w:rFonts w:hint="default" w:ascii="Arial" w:hAnsi="Arial" w:cs="Arial"/>
          <w:sz w:val="21"/>
          <w:szCs w:val="21"/>
        </w:rPr>
      </w:pPr>
      <w:r>
        <w:rPr>
          <w:rFonts w:hint="default" w:ascii="Arial" w:hAnsi="Arial" w:cs="Arial"/>
          <w:sz w:val="21"/>
          <w:szCs w:val="21"/>
        </w:rPr>
        <w:t>1. 在本保函承诺的保证期间内，你方未书面向我方主张保证责任的，自保证期间届满次日起，我方保证责任解除。</w:t>
      </w:r>
    </w:p>
    <w:p>
      <w:pPr>
        <w:spacing w:line="336" w:lineRule="auto"/>
        <w:ind w:firstLine="420"/>
        <w:rPr>
          <w:rFonts w:hint="default" w:ascii="Arial" w:hAnsi="Arial" w:cs="Arial"/>
          <w:sz w:val="21"/>
          <w:szCs w:val="21"/>
        </w:rPr>
      </w:pPr>
      <w:r>
        <w:rPr>
          <w:rFonts w:hint="default" w:ascii="Arial" w:hAnsi="Arial" w:cs="Arial"/>
          <w:sz w:val="21"/>
          <w:szCs w:val="21"/>
        </w:rPr>
        <w:t>2. 发包人按主合同约定履行了工程款的全部支付义务的，自本保函承诺的保证期间届满次日起，我方保证责任解除。</w:t>
      </w:r>
    </w:p>
    <w:p>
      <w:pPr>
        <w:spacing w:line="336" w:lineRule="auto"/>
        <w:ind w:firstLine="420"/>
        <w:rPr>
          <w:rFonts w:hint="default" w:ascii="Arial" w:hAnsi="Arial" w:cs="Arial"/>
          <w:sz w:val="21"/>
          <w:szCs w:val="21"/>
        </w:rPr>
      </w:pPr>
      <w:r>
        <w:rPr>
          <w:rFonts w:hint="default" w:ascii="Arial" w:hAnsi="Arial" w:cs="Arial"/>
          <w:sz w:val="21"/>
          <w:szCs w:val="21"/>
        </w:rPr>
        <w:t>3. 我方按照本保函向你方履行保证责任所支付金额达到本保函保证金额时，自我方向你方支付（支付款项从我方账户划出）之日起，保证责任即解除。</w:t>
      </w:r>
    </w:p>
    <w:p>
      <w:pPr>
        <w:spacing w:line="336" w:lineRule="auto"/>
        <w:ind w:firstLine="420"/>
        <w:rPr>
          <w:rFonts w:hint="default" w:ascii="Arial" w:hAnsi="Arial" w:cs="Arial"/>
          <w:sz w:val="21"/>
          <w:szCs w:val="21"/>
        </w:rPr>
      </w:pPr>
      <w:r>
        <w:rPr>
          <w:rFonts w:hint="default" w:ascii="Arial" w:hAnsi="Arial" w:cs="Arial"/>
          <w:sz w:val="21"/>
          <w:szCs w:val="21"/>
        </w:rPr>
        <w:t>4. 按照法律法规的规定或出现应解除我方保证责任的其他情形的，我方在本保函项下的保证责任亦解除。</w:t>
      </w:r>
    </w:p>
    <w:p>
      <w:pPr>
        <w:spacing w:line="336" w:lineRule="auto"/>
        <w:ind w:firstLine="420"/>
        <w:rPr>
          <w:rFonts w:hint="default" w:ascii="Arial" w:hAnsi="Arial" w:cs="Arial"/>
          <w:sz w:val="21"/>
          <w:szCs w:val="21"/>
        </w:rPr>
      </w:pPr>
      <w:r>
        <w:rPr>
          <w:rFonts w:hint="default" w:ascii="Arial" w:hAnsi="Arial" w:cs="Arial"/>
          <w:sz w:val="21"/>
          <w:szCs w:val="21"/>
        </w:rPr>
        <w:t>5. 我方解除保证责任后，你方应自我方保证责任解除之日起</w:t>
      </w:r>
      <w:r>
        <w:rPr>
          <w:rFonts w:hint="default" w:ascii="Arial" w:hAnsi="Arial" w:cs="Arial"/>
          <w:sz w:val="21"/>
          <w:szCs w:val="21"/>
          <w:u w:val="single"/>
        </w:rPr>
        <w:t xml:space="preserve">  </w:t>
      </w:r>
      <w:r>
        <w:rPr>
          <w:rFonts w:hint="default" w:ascii="Arial" w:hAnsi="Arial" w:cs="Arial"/>
          <w:sz w:val="21"/>
          <w:szCs w:val="21"/>
        </w:rPr>
        <w:t>个工作日内，将本保函原件返还我方。</w:t>
      </w:r>
    </w:p>
    <w:p>
      <w:pPr>
        <w:spacing w:line="336" w:lineRule="auto"/>
        <w:ind w:firstLine="420"/>
        <w:rPr>
          <w:rFonts w:hint="default" w:ascii="Arial" w:hAnsi="Arial" w:cs="Arial"/>
          <w:sz w:val="21"/>
          <w:szCs w:val="21"/>
        </w:rPr>
      </w:pPr>
      <w:bookmarkStart w:id="488" w:name="_Toc511743170"/>
      <w:bookmarkStart w:id="489" w:name="_Toc511748085"/>
      <w:r>
        <w:rPr>
          <w:rFonts w:hint="default" w:ascii="Arial" w:hAnsi="Arial" w:cs="Arial"/>
          <w:sz w:val="21"/>
          <w:szCs w:val="21"/>
        </w:rPr>
        <w:t>六、免责条款</w:t>
      </w:r>
      <w:bookmarkEnd w:id="488"/>
      <w:bookmarkEnd w:id="489"/>
    </w:p>
    <w:p>
      <w:pPr>
        <w:spacing w:line="336" w:lineRule="auto"/>
        <w:ind w:firstLine="420"/>
        <w:rPr>
          <w:rFonts w:hint="default" w:ascii="Arial" w:hAnsi="Arial" w:cs="Arial"/>
          <w:sz w:val="21"/>
          <w:szCs w:val="21"/>
        </w:rPr>
      </w:pPr>
      <w:r>
        <w:rPr>
          <w:rFonts w:hint="default" w:ascii="Arial" w:hAnsi="Arial" w:cs="Arial"/>
          <w:sz w:val="21"/>
          <w:szCs w:val="21"/>
        </w:rPr>
        <w:t>1. 因你方违约致使发包人不能履行义务的，我方不承担保证责任。</w:t>
      </w:r>
    </w:p>
    <w:p>
      <w:pPr>
        <w:spacing w:line="336" w:lineRule="auto"/>
        <w:ind w:firstLine="420"/>
        <w:rPr>
          <w:rFonts w:hint="default" w:ascii="Arial" w:hAnsi="Arial" w:cs="Arial"/>
          <w:sz w:val="21"/>
          <w:szCs w:val="21"/>
        </w:rPr>
      </w:pPr>
      <w:r>
        <w:rPr>
          <w:rFonts w:hint="default" w:ascii="Arial" w:hAnsi="Arial" w:cs="Arial"/>
          <w:sz w:val="21"/>
          <w:szCs w:val="21"/>
        </w:rPr>
        <w:t>2. 依照法律法规的规定或你方与发包人的另行约定，免除发包人部分或全部义务的，我方亦免除其相应的保证责任。</w:t>
      </w:r>
    </w:p>
    <w:p>
      <w:pPr>
        <w:spacing w:line="336" w:lineRule="auto"/>
        <w:ind w:firstLine="420"/>
        <w:rPr>
          <w:rFonts w:hint="default" w:ascii="Arial" w:hAnsi="Arial" w:cs="Arial"/>
          <w:sz w:val="21"/>
          <w:szCs w:val="21"/>
        </w:rPr>
      </w:pPr>
      <w:r>
        <w:rPr>
          <w:rFonts w:hint="default" w:ascii="Arial" w:hAnsi="Arial" w:cs="Arial"/>
          <w:sz w:val="21"/>
          <w:szCs w:val="21"/>
        </w:rPr>
        <w:t>3. 你方与发包人协议变更主合同的，如加重发包人责任致使我方保证责任加重的，需征得我方书面同意，否则我方不再承担因此而加重部分的保证责任，但主合同第10条〔变更〕约定的变更不受本款限制。</w:t>
      </w:r>
    </w:p>
    <w:p>
      <w:pPr>
        <w:spacing w:line="336" w:lineRule="auto"/>
        <w:ind w:firstLine="420"/>
        <w:rPr>
          <w:rFonts w:hint="default" w:ascii="Arial" w:hAnsi="Arial" w:cs="Arial"/>
          <w:sz w:val="21"/>
          <w:szCs w:val="21"/>
        </w:rPr>
      </w:pPr>
      <w:r>
        <w:rPr>
          <w:rFonts w:hint="default" w:ascii="Arial" w:hAnsi="Arial" w:cs="Arial"/>
          <w:sz w:val="21"/>
          <w:szCs w:val="21"/>
        </w:rPr>
        <w:t>4. 因不可抗力造成发包人不能履行义务的，我方不承担保证责任。</w:t>
      </w:r>
    </w:p>
    <w:p>
      <w:pPr>
        <w:spacing w:line="336" w:lineRule="auto"/>
        <w:ind w:firstLine="420"/>
        <w:rPr>
          <w:rFonts w:hint="default" w:ascii="Arial" w:hAnsi="Arial" w:cs="Arial"/>
          <w:sz w:val="21"/>
          <w:szCs w:val="21"/>
        </w:rPr>
      </w:pPr>
      <w:bookmarkStart w:id="490" w:name="_Toc511748086"/>
      <w:bookmarkStart w:id="491" w:name="_Toc511743171"/>
      <w:r>
        <w:rPr>
          <w:rFonts w:hint="default" w:ascii="Arial" w:hAnsi="Arial" w:cs="Arial"/>
          <w:sz w:val="21"/>
          <w:szCs w:val="21"/>
        </w:rPr>
        <w:t>七、争议解决</w:t>
      </w:r>
      <w:bookmarkEnd w:id="490"/>
      <w:bookmarkEnd w:id="491"/>
    </w:p>
    <w:p>
      <w:pPr>
        <w:spacing w:line="336" w:lineRule="auto"/>
        <w:ind w:firstLine="420"/>
        <w:rPr>
          <w:rFonts w:hint="default" w:ascii="Arial" w:hAnsi="Arial" w:cs="Arial"/>
          <w:sz w:val="21"/>
          <w:szCs w:val="21"/>
        </w:rPr>
      </w:pPr>
      <w:r>
        <w:rPr>
          <w:rFonts w:hint="default" w:ascii="Arial" w:hAnsi="Arial" w:cs="Arial"/>
          <w:sz w:val="21"/>
          <w:szCs w:val="21"/>
        </w:rPr>
        <w:t>因本保函或本保函相关事项发生的纠纷，可由双方协商解决，协商不成的，按下列第</w:t>
      </w:r>
      <w:r>
        <w:rPr>
          <w:rFonts w:hint="default" w:ascii="Arial" w:hAnsi="Arial" w:cs="Arial"/>
          <w:sz w:val="21"/>
          <w:szCs w:val="21"/>
          <w:u w:val="single"/>
        </w:rPr>
        <w:t xml:space="preserve">     </w:t>
      </w:r>
      <w:r>
        <w:rPr>
          <w:rFonts w:hint="default" w:ascii="Arial" w:hAnsi="Arial" w:cs="Arial"/>
          <w:sz w:val="21"/>
          <w:szCs w:val="21"/>
        </w:rPr>
        <w:t>种方式解决：</w:t>
      </w:r>
    </w:p>
    <w:p>
      <w:pPr>
        <w:spacing w:line="336" w:lineRule="auto"/>
        <w:ind w:firstLine="420"/>
        <w:rPr>
          <w:rFonts w:hint="default" w:ascii="Arial" w:hAnsi="Arial" w:cs="Arial"/>
          <w:sz w:val="21"/>
          <w:szCs w:val="21"/>
        </w:rPr>
      </w:pPr>
      <w:r>
        <w:rPr>
          <w:rFonts w:hint="default" w:ascii="Arial" w:hAnsi="Arial" w:cs="Arial"/>
          <w:sz w:val="21"/>
          <w:szCs w:val="21"/>
        </w:rPr>
        <w:t>（1）向</w:t>
      </w:r>
      <w:r>
        <w:rPr>
          <w:rFonts w:hint="default" w:ascii="Arial" w:hAnsi="Arial" w:cs="Arial"/>
          <w:sz w:val="21"/>
          <w:szCs w:val="21"/>
          <w:u w:val="single"/>
        </w:rPr>
        <w:t xml:space="preserve">                     </w:t>
      </w:r>
      <w:r>
        <w:rPr>
          <w:rFonts w:hint="default" w:ascii="Arial" w:hAnsi="Arial" w:cs="Arial"/>
          <w:sz w:val="21"/>
          <w:szCs w:val="21"/>
        </w:rPr>
        <w:t>仲裁委员会申请仲裁；</w:t>
      </w:r>
    </w:p>
    <w:p>
      <w:pPr>
        <w:spacing w:line="336" w:lineRule="auto"/>
        <w:ind w:firstLine="420"/>
        <w:rPr>
          <w:rFonts w:hint="default" w:ascii="Arial" w:hAnsi="Arial" w:cs="Arial"/>
          <w:sz w:val="21"/>
          <w:szCs w:val="21"/>
        </w:rPr>
      </w:pPr>
      <w:r>
        <w:rPr>
          <w:rFonts w:hint="default" w:ascii="Arial" w:hAnsi="Arial" w:cs="Arial"/>
          <w:sz w:val="21"/>
          <w:szCs w:val="21"/>
        </w:rPr>
        <w:t>（2）向</w:t>
      </w:r>
      <w:r>
        <w:rPr>
          <w:rFonts w:hint="default" w:ascii="Arial" w:hAnsi="Arial" w:cs="Arial"/>
          <w:sz w:val="21"/>
          <w:szCs w:val="21"/>
          <w:u w:val="single"/>
        </w:rPr>
        <w:t xml:space="preserve">                     </w:t>
      </w:r>
      <w:r>
        <w:rPr>
          <w:rFonts w:hint="default" w:ascii="Arial" w:hAnsi="Arial" w:cs="Arial"/>
          <w:sz w:val="21"/>
          <w:szCs w:val="21"/>
        </w:rPr>
        <w:t>人民法院起诉。</w:t>
      </w:r>
    </w:p>
    <w:p>
      <w:pPr>
        <w:spacing w:line="336" w:lineRule="auto"/>
        <w:ind w:firstLine="420"/>
        <w:rPr>
          <w:rFonts w:hint="default" w:ascii="Arial" w:hAnsi="Arial" w:cs="Arial"/>
          <w:sz w:val="21"/>
          <w:szCs w:val="21"/>
        </w:rPr>
      </w:pPr>
      <w:bookmarkStart w:id="492" w:name="_Toc511748087"/>
      <w:bookmarkStart w:id="493" w:name="_Toc511743172"/>
      <w:r>
        <w:rPr>
          <w:rFonts w:hint="default" w:ascii="Arial" w:hAnsi="Arial" w:cs="Arial"/>
          <w:sz w:val="21"/>
          <w:szCs w:val="21"/>
        </w:rPr>
        <w:t>八、保函的生效</w:t>
      </w:r>
      <w:bookmarkEnd w:id="492"/>
      <w:bookmarkEnd w:id="493"/>
    </w:p>
    <w:p>
      <w:pPr>
        <w:spacing w:line="336" w:lineRule="auto"/>
        <w:ind w:firstLine="420"/>
        <w:rPr>
          <w:rFonts w:hint="default" w:ascii="Arial" w:hAnsi="Arial" w:cs="Arial"/>
          <w:sz w:val="21"/>
          <w:szCs w:val="21"/>
        </w:rPr>
      </w:pPr>
      <w:r>
        <w:rPr>
          <w:rFonts w:hint="default" w:ascii="Arial" w:hAnsi="Arial" w:cs="Arial"/>
          <w:sz w:val="21"/>
          <w:szCs w:val="21"/>
        </w:rPr>
        <w:t>本保函自我方法定代表人（或其授权代理人）签字并加盖公章之日起生效。</w:t>
      </w:r>
    </w:p>
    <w:p>
      <w:pPr>
        <w:spacing w:line="336" w:lineRule="auto"/>
        <w:ind w:right="600" w:firstLine="2835" w:firstLineChars="1350"/>
        <w:rPr>
          <w:rFonts w:hint="default" w:ascii="Arial" w:hAnsi="Arial" w:cs="Arial"/>
          <w:sz w:val="21"/>
          <w:szCs w:val="21"/>
        </w:rPr>
      </w:pPr>
      <w:r>
        <w:rPr>
          <w:rFonts w:hint="default" w:ascii="Arial" w:hAnsi="Arial" w:cs="Arial"/>
          <w:sz w:val="21"/>
          <w:szCs w:val="21"/>
        </w:rPr>
        <w:t>担保人：</w:t>
      </w:r>
      <w:r>
        <w:rPr>
          <w:rFonts w:hint="default" w:ascii="Arial" w:hAnsi="Arial" w:cs="Arial"/>
          <w:sz w:val="21"/>
          <w:szCs w:val="21"/>
          <w:u w:val="single"/>
        </w:rPr>
        <w:t xml:space="preserve">                           </w:t>
      </w:r>
      <w:r>
        <w:rPr>
          <w:rFonts w:hint="default" w:ascii="Arial" w:hAnsi="Arial" w:cs="Arial"/>
          <w:sz w:val="21"/>
          <w:szCs w:val="21"/>
        </w:rPr>
        <w:t>（盖章）</w:t>
      </w:r>
    </w:p>
    <w:p>
      <w:pPr>
        <w:spacing w:line="336" w:lineRule="auto"/>
        <w:ind w:right="1200" w:firstLine="2835" w:firstLineChars="1350"/>
        <w:rPr>
          <w:rFonts w:hint="default" w:ascii="Arial" w:hAnsi="Arial" w:cs="Arial"/>
          <w:sz w:val="21"/>
          <w:szCs w:val="21"/>
        </w:rPr>
      </w:pPr>
      <w:r>
        <w:rPr>
          <w:rFonts w:hint="default" w:ascii="Arial" w:hAnsi="Arial" w:cs="Arial"/>
          <w:sz w:val="21"/>
          <w:szCs w:val="21"/>
        </w:rPr>
        <w:t>法定代表人或委托代理人：</w:t>
      </w:r>
      <w:r>
        <w:rPr>
          <w:rFonts w:hint="default" w:ascii="Arial" w:hAnsi="Arial" w:cs="Arial"/>
          <w:sz w:val="21"/>
          <w:szCs w:val="21"/>
          <w:u w:val="single"/>
        </w:rPr>
        <w:t xml:space="preserve">             </w:t>
      </w:r>
      <w:r>
        <w:rPr>
          <w:rFonts w:hint="default" w:ascii="Arial" w:hAnsi="Arial" w:cs="Arial"/>
          <w:sz w:val="21"/>
          <w:szCs w:val="21"/>
        </w:rPr>
        <w:t>（签字）</w:t>
      </w:r>
    </w:p>
    <w:p>
      <w:pPr>
        <w:spacing w:line="336" w:lineRule="auto"/>
        <w:ind w:firstLine="2835" w:firstLineChars="1350"/>
        <w:rPr>
          <w:rFonts w:hint="default" w:ascii="Arial" w:hAnsi="Arial" w:cs="Arial"/>
          <w:sz w:val="21"/>
          <w:szCs w:val="21"/>
        </w:rPr>
      </w:pPr>
      <w:r>
        <w:rPr>
          <w:rFonts w:hint="default" w:ascii="Arial" w:hAnsi="Arial" w:cs="Arial"/>
          <w:sz w:val="21"/>
          <w:szCs w:val="21"/>
        </w:rPr>
        <w:t>地    址：</w:t>
      </w:r>
      <w:r>
        <w:rPr>
          <w:rFonts w:hint="default" w:ascii="Arial" w:hAnsi="Arial" w:cs="Arial"/>
          <w:sz w:val="21"/>
          <w:szCs w:val="21"/>
          <w:u w:val="single"/>
        </w:rPr>
        <w:t xml:space="preserve">                                  </w:t>
      </w:r>
    </w:p>
    <w:p>
      <w:pPr>
        <w:spacing w:line="336" w:lineRule="auto"/>
        <w:ind w:firstLine="2835" w:firstLineChars="1350"/>
        <w:rPr>
          <w:rFonts w:hint="default" w:ascii="Arial" w:hAnsi="Arial" w:cs="Arial"/>
          <w:sz w:val="21"/>
          <w:szCs w:val="21"/>
        </w:rPr>
      </w:pPr>
      <w:r>
        <w:rPr>
          <w:rFonts w:hint="default" w:ascii="Arial" w:hAnsi="Arial" w:cs="Arial"/>
          <w:sz w:val="21"/>
          <w:szCs w:val="21"/>
        </w:rPr>
        <w:t>邮政编码：</w:t>
      </w:r>
      <w:r>
        <w:rPr>
          <w:rFonts w:hint="default" w:ascii="Arial" w:hAnsi="Arial" w:cs="Arial"/>
          <w:sz w:val="21"/>
          <w:szCs w:val="21"/>
          <w:u w:val="single"/>
        </w:rPr>
        <w:t xml:space="preserve">                                  </w:t>
      </w:r>
    </w:p>
    <w:p>
      <w:pPr>
        <w:spacing w:line="336" w:lineRule="auto"/>
        <w:ind w:firstLine="2835" w:firstLineChars="1350"/>
        <w:rPr>
          <w:rFonts w:hint="default" w:ascii="Arial" w:hAnsi="Arial" w:cs="Arial"/>
          <w:sz w:val="21"/>
          <w:szCs w:val="21"/>
        </w:rPr>
      </w:pPr>
      <w:r>
        <w:rPr>
          <w:rFonts w:hint="default" w:ascii="Arial" w:hAnsi="Arial" w:cs="Arial"/>
          <w:sz w:val="21"/>
          <w:szCs w:val="21"/>
        </w:rPr>
        <w:t>传    真：</w:t>
      </w:r>
      <w:r>
        <w:rPr>
          <w:rFonts w:hint="default" w:ascii="Arial" w:hAnsi="Arial" w:cs="Arial"/>
          <w:sz w:val="21"/>
          <w:szCs w:val="21"/>
          <w:u w:val="single"/>
        </w:rPr>
        <w:t xml:space="preserve">                                  </w:t>
      </w:r>
    </w:p>
    <w:p>
      <w:pPr>
        <w:spacing w:line="312" w:lineRule="auto"/>
        <w:ind w:right="150" w:firstLine="420"/>
        <w:rPr>
          <w:rFonts w:hint="default" w:ascii="Arial" w:hAnsi="Arial" w:cs="Arial"/>
          <w:sz w:val="21"/>
          <w:szCs w:val="21"/>
          <w:u w:val="single"/>
        </w:rPr>
      </w:pPr>
    </w:p>
    <w:p>
      <w:pPr>
        <w:spacing w:line="312" w:lineRule="auto"/>
        <w:ind w:right="150" w:firstLine="420"/>
        <w:jc w:val="right"/>
        <w:rPr>
          <w:rFonts w:hint="default" w:ascii="Arial" w:hAnsi="Arial" w:cs="Arial"/>
          <w:sz w:val="21"/>
          <w:szCs w:val="21"/>
        </w:rPr>
      </w:pPr>
      <w:r>
        <w:rPr>
          <w:rFonts w:hint="default" w:ascii="Arial" w:hAnsi="Arial" w:cs="Arial"/>
          <w:sz w:val="21"/>
          <w:szCs w:val="21"/>
        </w:rPr>
        <w:t xml:space="preserve">                               </w:t>
      </w:r>
      <w:r>
        <w:rPr>
          <w:rFonts w:hint="default" w:ascii="Arial" w:hAnsi="Arial" w:cs="Arial"/>
          <w:sz w:val="21"/>
          <w:szCs w:val="21"/>
          <w:u w:val="single"/>
        </w:rPr>
        <w:t xml:space="preserve">               </w:t>
      </w:r>
      <w:r>
        <w:rPr>
          <w:rFonts w:hint="default" w:ascii="Arial" w:hAnsi="Arial" w:cs="Arial"/>
          <w:sz w:val="21"/>
          <w:szCs w:val="21"/>
        </w:rPr>
        <w:t>年</w:t>
      </w:r>
      <w:r>
        <w:rPr>
          <w:rFonts w:hint="default" w:ascii="Arial" w:hAnsi="Arial" w:cs="Arial"/>
          <w:sz w:val="21"/>
          <w:szCs w:val="21"/>
          <w:u w:val="single"/>
        </w:rPr>
        <w:t xml:space="preserve">      </w:t>
      </w:r>
      <w:r>
        <w:rPr>
          <w:rFonts w:hint="default" w:ascii="Arial" w:hAnsi="Arial" w:cs="Arial"/>
          <w:sz w:val="21"/>
          <w:szCs w:val="21"/>
        </w:rPr>
        <w:t>月</w:t>
      </w:r>
      <w:r>
        <w:rPr>
          <w:rFonts w:hint="default" w:ascii="Arial" w:hAnsi="Arial" w:cs="Arial"/>
          <w:sz w:val="21"/>
          <w:szCs w:val="21"/>
          <w:u w:val="single"/>
        </w:rPr>
        <w:t xml:space="preserve">      </w:t>
      </w:r>
      <w:r>
        <w:rPr>
          <w:rFonts w:hint="default" w:ascii="Arial" w:hAnsi="Arial" w:cs="Arial"/>
          <w:sz w:val="21"/>
          <w:szCs w:val="21"/>
        </w:rPr>
        <w:t>日</w:t>
      </w:r>
    </w:p>
    <w:p>
      <w:pPr>
        <w:pStyle w:val="7"/>
        <w:tabs>
          <w:tab w:val="center" w:pos="6946"/>
        </w:tabs>
        <w:rPr>
          <w:rFonts w:hint="default" w:ascii="Arial" w:hAnsi="Arial" w:cs="Arial"/>
          <w:sz w:val="21"/>
          <w:szCs w:val="21"/>
          <w:lang w:eastAsia="zh-CN"/>
        </w:rPr>
      </w:pPr>
      <w:r>
        <w:rPr>
          <w:rFonts w:hint="default" w:ascii="Arial" w:hAnsi="Arial" w:cs="Arial"/>
          <w:b w:val="0"/>
          <w:sz w:val="21"/>
          <w:szCs w:val="21"/>
        </w:rPr>
        <w:br w:type="page"/>
      </w:r>
      <w:r>
        <w:rPr>
          <w:rFonts w:hint="default" w:ascii="Arial" w:hAnsi="Arial" w:cs="Arial"/>
          <w:sz w:val="21"/>
          <w:szCs w:val="21"/>
        </w:rPr>
        <w:t>附件11-1：</w:t>
      </w:r>
      <w:bookmarkStart w:id="494" w:name="_Toc511743173"/>
      <w:bookmarkStart w:id="495" w:name="_Toc511748088"/>
      <w:r>
        <w:rPr>
          <w:rFonts w:hint="default" w:ascii="Arial" w:hAnsi="Arial" w:cs="Arial"/>
          <w:sz w:val="21"/>
          <w:szCs w:val="21"/>
        </w:rPr>
        <w:t>材料暂估价表</w:t>
      </w:r>
      <w:bookmarkEnd w:id="494"/>
      <w:bookmarkEnd w:id="495"/>
    </w:p>
    <w:p>
      <w:pPr>
        <w:jc w:val="center"/>
        <w:rPr>
          <w:rFonts w:hint="default" w:ascii="Arial" w:hAnsi="Arial" w:cs="Arial"/>
        </w:rPr>
      </w:pPr>
      <w:r>
        <w:rPr>
          <w:rFonts w:hint="default" w:ascii="Arial" w:hAnsi="Arial" w:cs="Arial"/>
        </w:rPr>
        <w:t>材料暂估价表</w:t>
      </w:r>
    </w:p>
    <w:tbl>
      <w:tblPr>
        <w:tblStyle w:val="21"/>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8" w:hRule="atLeast"/>
        </w:trPr>
        <w:tc>
          <w:tcPr>
            <w:tcW w:w="993"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序号</w:t>
            </w:r>
          </w:p>
        </w:tc>
        <w:tc>
          <w:tcPr>
            <w:tcW w:w="1984"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名称</w:t>
            </w:r>
          </w:p>
        </w:tc>
        <w:tc>
          <w:tcPr>
            <w:tcW w:w="851"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单位</w:t>
            </w:r>
          </w:p>
        </w:tc>
        <w:tc>
          <w:tcPr>
            <w:tcW w:w="774"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数量</w:t>
            </w:r>
          </w:p>
        </w:tc>
        <w:tc>
          <w:tcPr>
            <w:tcW w:w="1352"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单价（元）</w:t>
            </w:r>
          </w:p>
        </w:tc>
        <w:tc>
          <w:tcPr>
            <w:tcW w:w="1418"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合价（元）</w:t>
            </w:r>
          </w:p>
        </w:tc>
        <w:tc>
          <w:tcPr>
            <w:tcW w:w="1701"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9" w:hRule="atLeast"/>
        </w:trPr>
        <w:tc>
          <w:tcPr>
            <w:tcW w:w="993"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1984"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851"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774"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1352"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1418"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1701"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8" w:hRule="atLeast"/>
        </w:trPr>
        <w:tc>
          <w:tcPr>
            <w:tcW w:w="993"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984"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851"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774"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352"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418"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701" w:type="dxa"/>
            <w:tcBorders>
              <w:top w:val="nil"/>
            </w:tcBorders>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9"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8"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9"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9"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8"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9"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8"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9"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9"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8"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9"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8"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9"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9"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9"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9"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bl>
    <w:p>
      <w:pPr>
        <w:pStyle w:val="7"/>
        <w:tabs>
          <w:tab w:val="center" w:pos="6946"/>
        </w:tabs>
        <w:rPr>
          <w:rFonts w:hint="default" w:ascii="Arial" w:hAnsi="Arial" w:cs="Arial"/>
          <w:sz w:val="21"/>
          <w:szCs w:val="21"/>
          <w:lang w:eastAsia="zh-CN"/>
        </w:rPr>
      </w:pPr>
      <w:r>
        <w:rPr>
          <w:rFonts w:hint="default" w:ascii="Arial" w:hAnsi="Arial" w:cs="Arial"/>
          <w:sz w:val="21"/>
          <w:szCs w:val="21"/>
        </w:rPr>
        <w:br w:type="page"/>
      </w:r>
      <w:r>
        <w:rPr>
          <w:rFonts w:hint="default" w:ascii="Arial" w:hAnsi="Arial" w:cs="Arial"/>
          <w:sz w:val="21"/>
          <w:szCs w:val="21"/>
        </w:rPr>
        <w:t>附件11-2：工程设备暂估价表</w:t>
      </w:r>
    </w:p>
    <w:p>
      <w:pPr>
        <w:jc w:val="center"/>
        <w:rPr>
          <w:rFonts w:hint="default" w:ascii="Arial" w:hAnsi="Arial" w:cs="Arial"/>
        </w:rPr>
      </w:pPr>
      <w:r>
        <w:rPr>
          <w:rFonts w:hint="default" w:ascii="Arial" w:hAnsi="Arial" w:cs="Arial"/>
        </w:rPr>
        <w:t>工程设备暂估价表</w:t>
      </w:r>
    </w:p>
    <w:tbl>
      <w:tblPr>
        <w:tblStyle w:val="21"/>
        <w:tblW w:w="0" w:type="auto"/>
        <w:tblInd w:w="2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trPr>
        <w:tc>
          <w:tcPr>
            <w:tcW w:w="993"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序号</w:t>
            </w:r>
          </w:p>
        </w:tc>
        <w:tc>
          <w:tcPr>
            <w:tcW w:w="1984"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名称</w:t>
            </w:r>
          </w:p>
        </w:tc>
        <w:tc>
          <w:tcPr>
            <w:tcW w:w="851"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单位</w:t>
            </w:r>
          </w:p>
        </w:tc>
        <w:tc>
          <w:tcPr>
            <w:tcW w:w="774"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数量</w:t>
            </w:r>
          </w:p>
        </w:tc>
        <w:tc>
          <w:tcPr>
            <w:tcW w:w="1352"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单价（元）</w:t>
            </w:r>
          </w:p>
        </w:tc>
        <w:tc>
          <w:tcPr>
            <w:tcW w:w="1418"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合价（元）</w:t>
            </w:r>
          </w:p>
        </w:tc>
        <w:tc>
          <w:tcPr>
            <w:tcW w:w="1701"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trPr>
        <w:tc>
          <w:tcPr>
            <w:tcW w:w="993"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1984"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851"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774"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1352"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1418"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1701"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trPr>
        <w:tc>
          <w:tcPr>
            <w:tcW w:w="993"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984"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851"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774"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352"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418"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701" w:type="dxa"/>
            <w:tcBorders>
              <w:top w:val="nil"/>
            </w:tcBorders>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trPr>
        <w:tc>
          <w:tcPr>
            <w:tcW w:w="993"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851" w:type="dxa"/>
            <w:noWrap w:val="0"/>
            <w:vAlign w:val="center"/>
          </w:tcPr>
          <w:p>
            <w:pPr>
              <w:pStyle w:val="3"/>
              <w:keepNext/>
              <w:snapToGrid w:val="0"/>
              <w:ind w:left="0"/>
              <w:rPr>
                <w:rFonts w:hint="default" w:ascii="Arial" w:hAnsi="Arial" w:cs="Arial"/>
                <w:sz w:val="21"/>
                <w:szCs w:val="21"/>
                <w:lang w:val="en-US" w:eastAsia="zh-CN"/>
              </w:rPr>
            </w:pPr>
          </w:p>
        </w:tc>
        <w:tc>
          <w:tcPr>
            <w:tcW w:w="774" w:type="dxa"/>
            <w:noWrap w:val="0"/>
            <w:vAlign w:val="center"/>
          </w:tcPr>
          <w:p>
            <w:pPr>
              <w:pStyle w:val="3"/>
              <w:keepNext/>
              <w:snapToGrid w:val="0"/>
              <w:ind w:left="0"/>
              <w:rPr>
                <w:rFonts w:hint="default" w:ascii="Arial" w:hAnsi="Arial" w:cs="Arial"/>
                <w:sz w:val="21"/>
                <w:szCs w:val="21"/>
                <w:lang w:val="en-US" w:eastAsia="zh-CN"/>
              </w:rPr>
            </w:pPr>
          </w:p>
        </w:tc>
        <w:tc>
          <w:tcPr>
            <w:tcW w:w="1352" w:type="dxa"/>
            <w:noWrap w:val="0"/>
            <w:vAlign w:val="center"/>
          </w:tcPr>
          <w:p>
            <w:pPr>
              <w:pStyle w:val="3"/>
              <w:keepNext/>
              <w:snapToGrid w:val="0"/>
              <w:ind w:left="0"/>
              <w:rPr>
                <w:rFonts w:hint="default" w:ascii="Arial" w:hAnsi="Arial" w:cs="Arial"/>
                <w:sz w:val="21"/>
                <w:szCs w:val="21"/>
                <w:lang w:val="en-US" w:eastAsia="zh-CN"/>
              </w:rPr>
            </w:pPr>
          </w:p>
        </w:tc>
        <w:tc>
          <w:tcPr>
            <w:tcW w:w="1418" w:type="dxa"/>
            <w:noWrap w:val="0"/>
            <w:vAlign w:val="center"/>
          </w:tcPr>
          <w:p>
            <w:pPr>
              <w:pStyle w:val="3"/>
              <w:keepNext/>
              <w:snapToGrid w:val="0"/>
              <w:ind w:left="0"/>
              <w:rPr>
                <w:rFonts w:hint="default" w:ascii="Arial" w:hAnsi="Arial" w:cs="Arial"/>
                <w:sz w:val="21"/>
                <w:szCs w:val="21"/>
                <w:lang w:val="en-US" w:eastAsia="zh-CN"/>
              </w:rPr>
            </w:pPr>
          </w:p>
        </w:tc>
        <w:tc>
          <w:tcPr>
            <w:tcW w:w="1701" w:type="dxa"/>
            <w:noWrap w:val="0"/>
            <w:vAlign w:val="center"/>
          </w:tcPr>
          <w:p>
            <w:pPr>
              <w:pStyle w:val="3"/>
              <w:keepNext/>
              <w:snapToGrid w:val="0"/>
              <w:ind w:left="0"/>
              <w:rPr>
                <w:rFonts w:hint="default" w:ascii="Arial" w:hAnsi="Arial" w:cs="Arial"/>
                <w:sz w:val="21"/>
                <w:szCs w:val="21"/>
                <w:lang w:val="en-US" w:eastAsia="zh-CN"/>
              </w:rPr>
            </w:pPr>
          </w:p>
        </w:tc>
      </w:tr>
    </w:tbl>
    <w:p>
      <w:pPr>
        <w:pStyle w:val="7"/>
        <w:tabs>
          <w:tab w:val="center" w:pos="6946"/>
        </w:tabs>
        <w:rPr>
          <w:rFonts w:hint="default" w:ascii="Arial" w:hAnsi="Arial" w:cs="Arial"/>
          <w:sz w:val="21"/>
          <w:szCs w:val="21"/>
          <w:lang w:eastAsia="zh-CN"/>
        </w:rPr>
      </w:pPr>
      <w:r>
        <w:rPr>
          <w:rFonts w:hint="default" w:ascii="Arial" w:hAnsi="Arial" w:cs="Arial"/>
          <w:sz w:val="21"/>
          <w:szCs w:val="21"/>
        </w:rPr>
        <w:br w:type="page"/>
      </w:r>
      <w:r>
        <w:rPr>
          <w:rFonts w:hint="default" w:ascii="Arial" w:hAnsi="Arial" w:cs="Arial"/>
          <w:sz w:val="21"/>
          <w:szCs w:val="21"/>
        </w:rPr>
        <w:t>附件11-3：专业工程暂估价表</w:t>
      </w:r>
    </w:p>
    <w:p>
      <w:pPr>
        <w:jc w:val="center"/>
        <w:rPr>
          <w:rFonts w:hint="default" w:ascii="Arial" w:hAnsi="Arial" w:cs="Arial"/>
        </w:rPr>
      </w:pPr>
      <w:r>
        <w:rPr>
          <w:rFonts w:hint="default" w:ascii="Arial" w:hAnsi="Arial" w:cs="Arial"/>
        </w:rPr>
        <w:t>专业工程暂估价表</w:t>
      </w:r>
    </w:p>
    <w:tbl>
      <w:tblPr>
        <w:tblStyle w:val="2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5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trPr>
        <w:tc>
          <w:tcPr>
            <w:tcW w:w="879"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序号</w:t>
            </w:r>
          </w:p>
        </w:tc>
        <w:tc>
          <w:tcPr>
            <w:tcW w:w="1984"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专业工程名称</w:t>
            </w:r>
          </w:p>
        </w:tc>
        <w:tc>
          <w:tcPr>
            <w:tcW w:w="4678"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工程内容</w:t>
            </w:r>
          </w:p>
        </w:tc>
        <w:tc>
          <w:tcPr>
            <w:tcW w:w="1559" w:type="dxa"/>
            <w:tcBorders>
              <w:top w:val="single" w:color="auto" w:sz="12" w:space="0"/>
              <w:bottom w:val="double" w:color="auto" w:sz="6" w:space="0"/>
            </w:tcBorders>
            <w:noWrap w:val="0"/>
            <w:vAlign w:val="center"/>
          </w:tcPr>
          <w:p>
            <w:pPr>
              <w:pStyle w:val="3"/>
              <w:keepNext/>
              <w:snapToGrid w:val="0"/>
              <w:ind w:left="0"/>
              <w:jc w:val="center"/>
              <w:rPr>
                <w:rFonts w:hint="default" w:ascii="Arial" w:hAnsi="Arial" w:cs="Arial"/>
                <w:sz w:val="21"/>
                <w:szCs w:val="21"/>
                <w:lang w:val="en-US" w:eastAsia="zh-CN"/>
              </w:rPr>
            </w:pPr>
            <w:r>
              <w:rPr>
                <w:rFonts w:hint="default" w:ascii="Arial" w:hAnsi="Arial" w:cs="Arial"/>
                <w:sz w:val="21"/>
                <w:szCs w:val="21"/>
                <w:lang w:val="en-US" w:eastAsia="zh-CN"/>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trPr>
        <w:tc>
          <w:tcPr>
            <w:tcW w:w="879"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1984"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4678"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c>
          <w:tcPr>
            <w:tcW w:w="1559" w:type="dxa"/>
            <w:tcBorders>
              <w:top w:val="double" w:color="auto" w:sz="6" w:space="0"/>
              <w:bottom w:val="single" w:color="auto" w:sz="6" w:space="0"/>
            </w:tcBorders>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trPr>
        <w:tc>
          <w:tcPr>
            <w:tcW w:w="879"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984"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4678"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559" w:type="dxa"/>
            <w:tcBorders>
              <w:top w:val="nil"/>
            </w:tcBorders>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5" w:hRule="atLeast"/>
        </w:trPr>
        <w:tc>
          <w:tcPr>
            <w:tcW w:w="879"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984"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4678" w:type="dxa"/>
            <w:tcBorders>
              <w:top w:val="nil"/>
            </w:tcBorders>
            <w:noWrap w:val="0"/>
            <w:vAlign w:val="center"/>
          </w:tcPr>
          <w:p>
            <w:pPr>
              <w:pStyle w:val="3"/>
              <w:keepNext/>
              <w:snapToGrid w:val="0"/>
              <w:ind w:left="0"/>
              <w:rPr>
                <w:rFonts w:hint="default" w:ascii="Arial" w:hAnsi="Arial" w:cs="Arial"/>
                <w:sz w:val="21"/>
                <w:szCs w:val="21"/>
                <w:lang w:val="en-US" w:eastAsia="zh-CN"/>
              </w:rPr>
            </w:pPr>
          </w:p>
        </w:tc>
        <w:tc>
          <w:tcPr>
            <w:tcW w:w="1559" w:type="dxa"/>
            <w:tcBorders>
              <w:top w:val="nil"/>
            </w:tcBorders>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trPr>
        <w:tc>
          <w:tcPr>
            <w:tcW w:w="879"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4678" w:type="dxa"/>
            <w:noWrap w:val="0"/>
            <w:vAlign w:val="center"/>
          </w:tcPr>
          <w:p>
            <w:pPr>
              <w:pStyle w:val="3"/>
              <w:keepNext/>
              <w:snapToGrid w:val="0"/>
              <w:ind w:left="0"/>
              <w:rPr>
                <w:rFonts w:hint="default" w:ascii="Arial" w:hAnsi="Arial" w:cs="Arial"/>
                <w:sz w:val="21"/>
                <w:szCs w:val="21"/>
                <w:lang w:val="en-US" w:eastAsia="zh-CN"/>
              </w:rPr>
            </w:pPr>
          </w:p>
        </w:tc>
        <w:tc>
          <w:tcPr>
            <w:tcW w:w="1559"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trPr>
        <w:tc>
          <w:tcPr>
            <w:tcW w:w="879"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4678" w:type="dxa"/>
            <w:noWrap w:val="0"/>
            <w:vAlign w:val="center"/>
          </w:tcPr>
          <w:p>
            <w:pPr>
              <w:pStyle w:val="3"/>
              <w:keepNext/>
              <w:snapToGrid w:val="0"/>
              <w:ind w:left="0"/>
              <w:rPr>
                <w:rFonts w:hint="default" w:ascii="Arial" w:hAnsi="Arial" w:cs="Arial"/>
                <w:sz w:val="21"/>
                <w:szCs w:val="21"/>
                <w:lang w:val="en-US" w:eastAsia="zh-CN"/>
              </w:rPr>
            </w:pPr>
          </w:p>
        </w:tc>
        <w:tc>
          <w:tcPr>
            <w:tcW w:w="1559"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trPr>
        <w:tc>
          <w:tcPr>
            <w:tcW w:w="879"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4678" w:type="dxa"/>
            <w:noWrap w:val="0"/>
            <w:vAlign w:val="center"/>
          </w:tcPr>
          <w:p>
            <w:pPr>
              <w:pStyle w:val="3"/>
              <w:keepNext/>
              <w:snapToGrid w:val="0"/>
              <w:ind w:left="0"/>
              <w:rPr>
                <w:rFonts w:hint="default" w:ascii="Arial" w:hAnsi="Arial" w:cs="Arial"/>
                <w:sz w:val="21"/>
                <w:szCs w:val="21"/>
                <w:lang w:val="en-US" w:eastAsia="zh-CN"/>
              </w:rPr>
            </w:pPr>
          </w:p>
        </w:tc>
        <w:tc>
          <w:tcPr>
            <w:tcW w:w="1559"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5" w:hRule="atLeast"/>
        </w:trPr>
        <w:tc>
          <w:tcPr>
            <w:tcW w:w="879"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4678" w:type="dxa"/>
            <w:noWrap w:val="0"/>
            <w:vAlign w:val="center"/>
          </w:tcPr>
          <w:p>
            <w:pPr>
              <w:pStyle w:val="3"/>
              <w:keepNext/>
              <w:snapToGrid w:val="0"/>
              <w:ind w:left="0"/>
              <w:rPr>
                <w:rFonts w:hint="default" w:ascii="Arial" w:hAnsi="Arial" w:cs="Arial"/>
                <w:sz w:val="21"/>
                <w:szCs w:val="21"/>
                <w:lang w:val="en-US" w:eastAsia="zh-CN"/>
              </w:rPr>
            </w:pPr>
          </w:p>
        </w:tc>
        <w:tc>
          <w:tcPr>
            <w:tcW w:w="1559"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trPr>
        <w:tc>
          <w:tcPr>
            <w:tcW w:w="879"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4678" w:type="dxa"/>
            <w:noWrap w:val="0"/>
            <w:vAlign w:val="center"/>
          </w:tcPr>
          <w:p>
            <w:pPr>
              <w:pStyle w:val="3"/>
              <w:keepNext/>
              <w:snapToGrid w:val="0"/>
              <w:ind w:left="0"/>
              <w:rPr>
                <w:rFonts w:hint="default" w:ascii="Arial" w:hAnsi="Arial" w:cs="Arial"/>
                <w:sz w:val="21"/>
                <w:szCs w:val="21"/>
                <w:lang w:val="en-US" w:eastAsia="zh-CN"/>
              </w:rPr>
            </w:pPr>
          </w:p>
        </w:tc>
        <w:tc>
          <w:tcPr>
            <w:tcW w:w="1559"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trPr>
        <w:tc>
          <w:tcPr>
            <w:tcW w:w="879"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4678" w:type="dxa"/>
            <w:noWrap w:val="0"/>
            <w:vAlign w:val="center"/>
          </w:tcPr>
          <w:p>
            <w:pPr>
              <w:pStyle w:val="3"/>
              <w:keepNext/>
              <w:snapToGrid w:val="0"/>
              <w:ind w:left="0"/>
              <w:rPr>
                <w:rFonts w:hint="default" w:ascii="Arial" w:hAnsi="Arial" w:cs="Arial"/>
                <w:sz w:val="21"/>
                <w:szCs w:val="21"/>
                <w:lang w:val="en-US" w:eastAsia="zh-CN"/>
              </w:rPr>
            </w:pPr>
          </w:p>
        </w:tc>
        <w:tc>
          <w:tcPr>
            <w:tcW w:w="1559"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5" w:hRule="atLeast"/>
        </w:trPr>
        <w:tc>
          <w:tcPr>
            <w:tcW w:w="879"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4678" w:type="dxa"/>
            <w:noWrap w:val="0"/>
            <w:vAlign w:val="center"/>
          </w:tcPr>
          <w:p>
            <w:pPr>
              <w:pStyle w:val="3"/>
              <w:keepNext/>
              <w:snapToGrid w:val="0"/>
              <w:ind w:left="0"/>
              <w:rPr>
                <w:rFonts w:hint="default" w:ascii="Arial" w:hAnsi="Arial" w:cs="Arial"/>
                <w:sz w:val="21"/>
                <w:szCs w:val="21"/>
                <w:lang w:val="en-US" w:eastAsia="zh-CN"/>
              </w:rPr>
            </w:pPr>
          </w:p>
        </w:tc>
        <w:tc>
          <w:tcPr>
            <w:tcW w:w="1559"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trPr>
        <w:tc>
          <w:tcPr>
            <w:tcW w:w="879"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4678" w:type="dxa"/>
            <w:noWrap w:val="0"/>
            <w:vAlign w:val="center"/>
          </w:tcPr>
          <w:p>
            <w:pPr>
              <w:pStyle w:val="3"/>
              <w:keepNext/>
              <w:snapToGrid w:val="0"/>
              <w:ind w:left="0"/>
              <w:rPr>
                <w:rFonts w:hint="default" w:ascii="Arial" w:hAnsi="Arial" w:cs="Arial"/>
                <w:sz w:val="21"/>
                <w:szCs w:val="21"/>
                <w:lang w:val="en-US" w:eastAsia="zh-CN"/>
              </w:rPr>
            </w:pPr>
          </w:p>
        </w:tc>
        <w:tc>
          <w:tcPr>
            <w:tcW w:w="1559"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trPr>
        <w:tc>
          <w:tcPr>
            <w:tcW w:w="879"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4678" w:type="dxa"/>
            <w:noWrap w:val="0"/>
            <w:vAlign w:val="center"/>
          </w:tcPr>
          <w:p>
            <w:pPr>
              <w:pStyle w:val="3"/>
              <w:keepNext/>
              <w:snapToGrid w:val="0"/>
              <w:ind w:left="0"/>
              <w:rPr>
                <w:rFonts w:hint="default" w:ascii="Arial" w:hAnsi="Arial" w:cs="Arial"/>
                <w:sz w:val="21"/>
                <w:szCs w:val="21"/>
                <w:lang w:val="en-US" w:eastAsia="zh-CN"/>
              </w:rPr>
            </w:pPr>
          </w:p>
        </w:tc>
        <w:tc>
          <w:tcPr>
            <w:tcW w:w="1559"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trPr>
        <w:tc>
          <w:tcPr>
            <w:tcW w:w="879"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4678" w:type="dxa"/>
            <w:noWrap w:val="0"/>
            <w:vAlign w:val="center"/>
          </w:tcPr>
          <w:p>
            <w:pPr>
              <w:pStyle w:val="3"/>
              <w:keepNext/>
              <w:snapToGrid w:val="0"/>
              <w:ind w:left="0"/>
              <w:rPr>
                <w:rFonts w:hint="default" w:ascii="Arial" w:hAnsi="Arial" w:cs="Arial"/>
                <w:sz w:val="21"/>
                <w:szCs w:val="21"/>
                <w:lang w:val="en-US" w:eastAsia="zh-CN"/>
              </w:rPr>
            </w:pPr>
          </w:p>
        </w:tc>
        <w:tc>
          <w:tcPr>
            <w:tcW w:w="1559"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5" w:hRule="atLeast"/>
        </w:trPr>
        <w:tc>
          <w:tcPr>
            <w:tcW w:w="879"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4678" w:type="dxa"/>
            <w:noWrap w:val="0"/>
            <w:vAlign w:val="center"/>
          </w:tcPr>
          <w:p>
            <w:pPr>
              <w:pStyle w:val="3"/>
              <w:keepNext/>
              <w:snapToGrid w:val="0"/>
              <w:ind w:left="0"/>
              <w:rPr>
                <w:rFonts w:hint="default" w:ascii="Arial" w:hAnsi="Arial" w:cs="Arial"/>
                <w:sz w:val="21"/>
                <w:szCs w:val="21"/>
                <w:lang w:val="en-US" w:eastAsia="zh-CN"/>
              </w:rPr>
            </w:pPr>
          </w:p>
        </w:tc>
        <w:tc>
          <w:tcPr>
            <w:tcW w:w="1559"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trPr>
        <w:tc>
          <w:tcPr>
            <w:tcW w:w="879"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4678" w:type="dxa"/>
            <w:noWrap w:val="0"/>
            <w:vAlign w:val="center"/>
          </w:tcPr>
          <w:p>
            <w:pPr>
              <w:pStyle w:val="3"/>
              <w:keepNext/>
              <w:snapToGrid w:val="0"/>
              <w:ind w:left="0"/>
              <w:rPr>
                <w:rFonts w:hint="default" w:ascii="Arial" w:hAnsi="Arial" w:cs="Arial"/>
                <w:sz w:val="21"/>
                <w:szCs w:val="21"/>
                <w:lang w:val="en-US" w:eastAsia="zh-CN"/>
              </w:rPr>
            </w:pPr>
          </w:p>
        </w:tc>
        <w:tc>
          <w:tcPr>
            <w:tcW w:w="1559"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5" w:hRule="atLeast"/>
        </w:trPr>
        <w:tc>
          <w:tcPr>
            <w:tcW w:w="879"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4678" w:type="dxa"/>
            <w:noWrap w:val="0"/>
            <w:vAlign w:val="center"/>
          </w:tcPr>
          <w:p>
            <w:pPr>
              <w:pStyle w:val="3"/>
              <w:keepNext/>
              <w:snapToGrid w:val="0"/>
              <w:ind w:left="0"/>
              <w:rPr>
                <w:rFonts w:hint="default" w:ascii="Arial" w:hAnsi="Arial" w:cs="Arial"/>
                <w:sz w:val="21"/>
                <w:szCs w:val="21"/>
                <w:lang w:val="en-US" w:eastAsia="zh-CN"/>
              </w:rPr>
            </w:pPr>
          </w:p>
        </w:tc>
        <w:tc>
          <w:tcPr>
            <w:tcW w:w="1559"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trPr>
        <w:tc>
          <w:tcPr>
            <w:tcW w:w="879" w:type="dxa"/>
            <w:noWrap w:val="0"/>
            <w:vAlign w:val="center"/>
          </w:tcPr>
          <w:p>
            <w:pPr>
              <w:pStyle w:val="3"/>
              <w:keepNext/>
              <w:snapToGrid w:val="0"/>
              <w:ind w:left="0"/>
              <w:rPr>
                <w:rFonts w:hint="default" w:ascii="Arial" w:hAnsi="Arial" w:cs="Arial"/>
                <w:sz w:val="21"/>
                <w:szCs w:val="21"/>
                <w:lang w:val="en-US" w:eastAsia="zh-CN"/>
              </w:rPr>
            </w:pPr>
          </w:p>
        </w:tc>
        <w:tc>
          <w:tcPr>
            <w:tcW w:w="1984" w:type="dxa"/>
            <w:noWrap w:val="0"/>
            <w:vAlign w:val="center"/>
          </w:tcPr>
          <w:p>
            <w:pPr>
              <w:pStyle w:val="3"/>
              <w:keepNext/>
              <w:snapToGrid w:val="0"/>
              <w:ind w:left="0"/>
              <w:rPr>
                <w:rFonts w:hint="default" w:ascii="Arial" w:hAnsi="Arial" w:cs="Arial"/>
                <w:sz w:val="21"/>
                <w:szCs w:val="21"/>
                <w:lang w:val="en-US" w:eastAsia="zh-CN"/>
              </w:rPr>
            </w:pPr>
          </w:p>
        </w:tc>
        <w:tc>
          <w:tcPr>
            <w:tcW w:w="4678" w:type="dxa"/>
            <w:noWrap w:val="0"/>
            <w:vAlign w:val="center"/>
          </w:tcPr>
          <w:p>
            <w:pPr>
              <w:pStyle w:val="3"/>
              <w:keepNext/>
              <w:snapToGrid w:val="0"/>
              <w:ind w:left="0"/>
              <w:rPr>
                <w:rFonts w:hint="default" w:ascii="Arial" w:hAnsi="Arial" w:cs="Arial"/>
                <w:sz w:val="21"/>
                <w:szCs w:val="21"/>
                <w:lang w:val="en-US" w:eastAsia="zh-CN"/>
              </w:rPr>
            </w:pPr>
          </w:p>
        </w:tc>
        <w:tc>
          <w:tcPr>
            <w:tcW w:w="1559" w:type="dxa"/>
            <w:noWrap w:val="0"/>
            <w:vAlign w:val="center"/>
          </w:tcPr>
          <w:p>
            <w:pPr>
              <w:pStyle w:val="3"/>
              <w:keepNext/>
              <w:snapToGrid w:val="0"/>
              <w:ind w:left="0"/>
              <w:rPr>
                <w:rFonts w:hint="default" w:ascii="Arial" w:hAnsi="Arial" w:cs="Arial"/>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5" w:hRule="atLeast"/>
        </w:trPr>
        <w:tc>
          <w:tcPr>
            <w:tcW w:w="9100" w:type="dxa"/>
            <w:gridSpan w:val="4"/>
            <w:noWrap w:val="0"/>
            <w:vAlign w:val="center"/>
          </w:tcPr>
          <w:p>
            <w:pPr>
              <w:pStyle w:val="3"/>
              <w:keepNext/>
              <w:snapToGrid w:val="0"/>
              <w:ind w:left="0" w:firstLine="210" w:firstLineChars="100"/>
              <w:rPr>
                <w:rFonts w:hint="default" w:ascii="Arial" w:hAnsi="Arial" w:cs="Arial"/>
                <w:sz w:val="21"/>
                <w:szCs w:val="21"/>
                <w:lang w:val="en-US" w:eastAsia="zh-CN"/>
              </w:rPr>
            </w:pPr>
            <w:r>
              <w:rPr>
                <w:rFonts w:hint="default" w:ascii="Arial" w:hAnsi="Arial" w:cs="Arial"/>
                <w:sz w:val="21"/>
                <w:szCs w:val="21"/>
                <w:lang w:val="en-US" w:eastAsia="zh-CN"/>
              </w:rPr>
              <w:t>小计：</w:t>
            </w:r>
          </w:p>
        </w:tc>
      </w:tr>
    </w:tbl>
    <w:p>
      <w:pPr>
        <w:spacing w:line="360" w:lineRule="auto"/>
        <w:ind w:firstLine="420"/>
        <w:rPr>
          <w:rFonts w:hint="default" w:ascii="Arial" w:hAnsi="Arial" w:cs="Arial"/>
          <w:sz w:val="21"/>
          <w:szCs w:val="21"/>
        </w:rPr>
      </w:pPr>
    </w:p>
    <w:p>
      <w:pPr>
        <w:pStyle w:val="7"/>
        <w:tabs>
          <w:tab w:val="center" w:pos="6946"/>
        </w:tabs>
        <w:rPr>
          <w:rFonts w:hint="default" w:ascii="Arial" w:hAnsi="Arial" w:cs="Arial"/>
          <w:sz w:val="21"/>
          <w:szCs w:val="21"/>
          <w:lang w:eastAsia="zh-CN"/>
        </w:rPr>
      </w:pPr>
      <w:r>
        <w:rPr>
          <w:rFonts w:hint="default" w:ascii="Arial" w:hAnsi="Arial" w:cs="Arial"/>
          <w:sz w:val="21"/>
          <w:szCs w:val="21"/>
        </w:rPr>
        <w:br w:type="page"/>
      </w:r>
      <w:r>
        <w:rPr>
          <w:rFonts w:hint="default" w:ascii="Arial" w:hAnsi="Arial" w:cs="Arial"/>
          <w:sz w:val="21"/>
          <w:szCs w:val="21"/>
        </w:rPr>
        <w:t>附件12：农民工工资承诺书</w:t>
      </w:r>
    </w:p>
    <w:p>
      <w:pPr>
        <w:jc w:val="center"/>
        <w:rPr>
          <w:rFonts w:hint="default" w:ascii="Arial" w:hAnsi="Arial" w:cs="Arial"/>
        </w:rPr>
      </w:pPr>
    </w:p>
    <w:p>
      <w:pPr>
        <w:jc w:val="center"/>
        <w:rPr>
          <w:rFonts w:hint="default" w:ascii="Arial" w:hAnsi="Arial" w:cs="Arial"/>
        </w:rPr>
      </w:pPr>
      <w:r>
        <w:rPr>
          <w:rFonts w:hint="default" w:ascii="Arial" w:hAnsi="Arial" w:cs="Arial"/>
        </w:rPr>
        <w:t>农民工工资承诺书</w:t>
      </w:r>
    </w:p>
    <w:p>
      <w:pPr>
        <w:pStyle w:val="16"/>
        <w:rPr>
          <w:rFonts w:hint="default" w:ascii="Arial" w:hAnsi="Arial" w:cs="Arial"/>
        </w:rPr>
      </w:pPr>
    </w:p>
    <w:p>
      <w:pPr>
        <w:spacing w:line="360" w:lineRule="auto"/>
        <w:ind w:firstLine="420"/>
        <w:rPr>
          <w:rFonts w:hint="default" w:ascii="Arial" w:hAnsi="Arial" w:cs="Arial"/>
          <w:sz w:val="21"/>
          <w:szCs w:val="21"/>
          <w:u w:val="single"/>
        </w:rPr>
      </w:pPr>
      <w:r>
        <w:rPr>
          <w:rFonts w:hint="default" w:ascii="Arial" w:hAnsi="Arial" w:cs="Arial"/>
          <w:sz w:val="21"/>
          <w:szCs w:val="21"/>
          <w:u w:val="single"/>
        </w:rPr>
        <w:t>（业主名称）        ：</w:t>
      </w:r>
    </w:p>
    <w:p>
      <w:pPr>
        <w:spacing w:line="360" w:lineRule="auto"/>
        <w:ind w:firstLine="525" w:firstLineChars="250"/>
        <w:rPr>
          <w:rFonts w:hint="default" w:ascii="Arial" w:hAnsi="Arial" w:cs="Arial"/>
          <w:sz w:val="21"/>
          <w:szCs w:val="21"/>
        </w:rPr>
      </w:pPr>
      <w:r>
        <w:rPr>
          <w:rFonts w:hint="default" w:ascii="Arial" w:hAnsi="Arial" w:cs="Arial"/>
          <w:sz w:val="21"/>
          <w:szCs w:val="21"/>
        </w:rPr>
        <w:t>为了切实维护建筑农民工的合法权益，确保社会和企业稳定，根据各级政府和相关主管部门的相关要求，结合我公司承包</w:t>
      </w:r>
      <w:r>
        <w:rPr>
          <w:rFonts w:hint="default" w:ascii="Arial" w:hAnsi="Arial" w:cs="Arial"/>
          <w:sz w:val="21"/>
          <w:szCs w:val="21"/>
          <w:u w:val="single"/>
        </w:rPr>
        <w:t xml:space="preserve">                 </w:t>
      </w:r>
      <w:r>
        <w:rPr>
          <w:rFonts w:hint="default" w:ascii="Arial" w:hAnsi="Arial" w:cs="Arial"/>
          <w:sz w:val="21"/>
          <w:szCs w:val="21"/>
        </w:rPr>
        <w:t>工程的劳务施工实际情况，特作如下慎重承诺：</w:t>
      </w:r>
    </w:p>
    <w:p>
      <w:pPr>
        <w:spacing w:line="360" w:lineRule="auto"/>
        <w:ind w:firstLine="525" w:firstLineChars="250"/>
        <w:rPr>
          <w:rFonts w:hint="default" w:ascii="Arial" w:hAnsi="Arial" w:cs="Arial"/>
          <w:sz w:val="21"/>
          <w:szCs w:val="21"/>
        </w:rPr>
      </w:pPr>
      <w:r>
        <w:rPr>
          <w:rFonts w:hint="default" w:ascii="Arial" w:hAnsi="Arial" w:cs="Arial"/>
          <w:sz w:val="21"/>
          <w:szCs w:val="21"/>
        </w:rPr>
        <w:t>1、我公司将严格按照温州市住建委关于规范温州市建筑工程工资款与其他款分账管理的通知（温住建发[2018]4号）的相关要求，切实做好农民工工资发放工作;</w:t>
      </w:r>
    </w:p>
    <w:p>
      <w:pPr>
        <w:spacing w:line="360" w:lineRule="auto"/>
        <w:ind w:firstLine="525" w:firstLineChars="250"/>
        <w:rPr>
          <w:rFonts w:hint="default" w:ascii="Arial" w:hAnsi="Arial" w:eastAsia="宋体" w:cs="Arial"/>
          <w:sz w:val="21"/>
          <w:szCs w:val="21"/>
          <w:lang w:eastAsia="zh-CN"/>
        </w:rPr>
      </w:pPr>
      <w:r>
        <w:rPr>
          <w:rFonts w:hint="default" w:ascii="Arial" w:hAnsi="Arial" w:cs="Arial"/>
          <w:sz w:val="21"/>
          <w:szCs w:val="21"/>
        </w:rPr>
        <w:t>2、我公司一定按照文件规定实行银行卡足额支付农民工工资，按月考核农民工工作量并如实编制工资支付表，经农民工签字确认后，将工资通过银行卡转账方式支付给农民工本人;保证将每月发放的农民工工资表(表格形式、现场负责人和班组长签字认可、农民工本人签字)于每月</w:t>
      </w:r>
      <w:r>
        <w:rPr>
          <w:rFonts w:hint="default" w:ascii="Arial" w:hAnsi="Arial" w:cs="Arial"/>
          <w:sz w:val="21"/>
          <w:szCs w:val="21"/>
          <w:u w:val="single"/>
        </w:rPr>
        <w:t xml:space="preserve">     </w:t>
      </w:r>
      <w:r>
        <w:rPr>
          <w:rFonts w:hint="default" w:ascii="Arial" w:hAnsi="Arial" w:cs="Arial"/>
          <w:sz w:val="21"/>
          <w:szCs w:val="21"/>
        </w:rPr>
        <w:t>日前将上月农民工工资如实、及时上报给贵司项目部，否则我司(或个人)愿意接受贵司的处理</w:t>
      </w:r>
      <w:r>
        <w:rPr>
          <w:rFonts w:hint="default" w:ascii="Arial" w:hAnsi="Arial" w:cs="Arial"/>
          <w:sz w:val="21"/>
          <w:szCs w:val="21"/>
          <w:lang w:eastAsia="zh-CN"/>
        </w:rPr>
        <w:t>；</w:t>
      </w:r>
    </w:p>
    <w:p>
      <w:pPr>
        <w:spacing w:line="360" w:lineRule="auto"/>
        <w:ind w:firstLine="525" w:firstLineChars="250"/>
        <w:rPr>
          <w:rFonts w:hint="default" w:ascii="Arial" w:hAnsi="Arial" w:cs="Arial"/>
          <w:sz w:val="21"/>
          <w:szCs w:val="21"/>
        </w:rPr>
      </w:pPr>
      <w:r>
        <w:rPr>
          <w:rFonts w:hint="default" w:ascii="Arial" w:hAnsi="Arial" w:cs="Arial"/>
          <w:sz w:val="21"/>
          <w:szCs w:val="21"/>
        </w:rPr>
        <w:t>3、如因农民工工资发放、处置不力，导致农民工有不同形式的上访、闹访、集访等事件发生，项目部将立即停止对我公司(或个人)劳务工程款的支付，我公司(或个人)愿意将剩余工程款用作民工工资保证金。</w:t>
      </w:r>
    </w:p>
    <w:p>
      <w:pPr>
        <w:spacing w:line="360" w:lineRule="auto"/>
        <w:ind w:firstLine="420"/>
        <w:rPr>
          <w:rFonts w:hint="default" w:ascii="Arial" w:hAnsi="Arial" w:cs="Arial"/>
          <w:sz w:val="21"/>
          <w:szCs w:val="21"/>
        </w:rPr>
      </w:pPr>
      <w:r>
        <w:rPr>
          <w:rFonts w:hint="default" w:ascii="Arial" w:hAnsi="Arial" w:cs="Arial"/>
          <w:sz w:val="21"/>
          <w:szCs w:val="21"/>
        </w:rPr>
        <w:t>由此造成的一切不良后果和损失由我公司(或个人)承担。特此承诺!</w:t>
      </w:r>
    </w:p>
    <w:p>
      <w:pPr>
        <w:spacing w:line="360" w:lineRule="auto"/>
        <w:ind w:firstLine="420"/>
        <w:rPr>
          <w:rFonts w:hint="default" w:ascii="Arial" w:hAnsi="Arial" w:cs="Arial"/>
          <w:sz w:val="21"/>
          <w:szCs w:val="21"/>
          <w:u w:val="single"/>
        </w:rPr>
      </w:pPr>
    </w:p>
    <w:p>
      <w:pPr>
        <w:spacing w:line="360" w:lineRule="auto"/>
        <w:ind w:firstLine="420"/>
        <w:rPr>
          <w:rFonts w:hint="default" w:ascii="Arial" w:hAnsi="Arial" w:cs="Arial"/>
          <w:sz w:val="21"/>
          <w:szCs w:val="21"/>
          <w:u w:val="single"/>
        </w:rPr>
      </w:pPr>
    </w:p>
    <w:p>
      <w:pPr>
        <w:spacing w:line="360" w:lineRule="auto"/>
        <w:ind w:firstLine="4305" w:firstLineChars="2050"/>
        <w:rPr>
          <w:rFonts w:hint="default" w:ascii="Arial" w:hAnsi="Arial" w:cs="Arial"/>
          <w:sz w:val="21"/>
          <w:szCs w:val="21"/>
        </w:rPr>
      </w:pPr>
      <w:r>
        <w:rPr>
          <w:rFonts w:hint="default" w:ascii="Arial" w:hAnsi="Arial" w:cs="Arial"/>
          <w:sz w:val="21"/>
          <w:szCs w:val="21"/>
        </w:rPr>
        <w:t>承诺单位：(盖章)</w:t>
      </w:r>
    </w:p>
    <w:p>
      <w:pPr>
        <w:spacing w:line="360" w:lineRule="auto"/>
        <w:ind w:firstLine="4305" w:firstLineChars="2050"/>
        <w:rPr>
          <w:rFonts w:hint="default" w:ascii="Arial" w:hAnsi="Arial" w:cs="Arial"/>
          <w:sz w:val="21"/>
          <w:szCs w:val="21"/>
        </w:rPr>
      </w:pPr>
      <w:r>
        <w:rPr>
          <w:rFonts w:hint="default" w:ascii="Arial" w:hAnsi="Arial" w:cs="Arial"/>
          <w:sz w:val="21"/>
          <w:szCs w:val="21"/>
        </w:rPr>
        <w:t>法人代表：(签字)</w:t>
      </w:r>
    </w:p>
    <w:p>
      <w:pPr>
        <w:spacing w:line="360" w:lineRule="auto"/>
        <w:ind w:firstLine="3990" w:firstLineChars="1900"/>
        <w:rPr>
          <w:rFonts w:hint="default" w:ascii="Arial" w:hAnsi="Arial" w:cs="Arial"/>
          <w:sz w:val="21"/>
          <w:szCs w:val="21"/>
          <w:u w:val="single"/>
        </w:rPr>
      </w:pPr>
      <w:r>
        <w:rPr>
          <w:rFonts w:hint="default" w:ascii="Arial" w:hAnsi="Arial" w:cs="Arial"/>
          <w:sz w:val="21"/>
          <w:szCs w:val="21"/>
        </w:rPr>
        <w:t>日期：</w:t>
      </w:r>
      <w:r>
        <w:rPr>
          <w:rFonts w:hint="default" w:ascii="Arial" w:hAnsi="Arial" w:cs="Arial"/>
          <w:sz w:val="21"/>
          <w:szCs w:val="21"/>
          <w:u w:val="single"/>
        </w:rPr>
        <w:t xml:space="preserve">      </w:t>
      </w:r>
      <w:r>
        <w:rPr>
          <w:rFonts w:hint="default" w:ascii="Arial" w:hAnsi="Arial" w:cs="Arial"/>
          <w:sz w:val="21"/>
          <w:szCs w:val="21"/>
        </w:rPr>
        <w:t>年</w:t>
      </w:r>
      <w:r>
        <w:rPr>
          <w:rFonts w:hint="default" w:ascii="Arial" w:hAnsi="Arial" w:cs="Arial"/>
          <w:sz w:val="21"/>
          <w:szCs w:val="21"/>
          <w:u w:val="single"/>
        </w:rPr>
        <w:t xml:space="preserve">    </w:t>
      </w:r>
      <w:r>
        <w:rPr>
          <w:rFonts w:hint="default" w:ascii="Arial" w:hAnsi="Arial" w:cs="Arial"/>
          <w:sz w:val="21"/>
          <w:szCs w:val="21"/>
        </w:rPr>
        <w:t>月</w:t>
      </w:r>
      <w:r>
        <w:rPr>
          <w:rFonts w:hint="default" w:ascii="Arial" w:hAnsi="Arial" w:cs="Arial"/>
          <w:sz w:val="21"/>
          <w:szCs w:val="21"/>
          <w:u w:val="single"/>
        </w:rPr>
        <w:t xml:space="preserve">    </w:t>
      </w:r>
      <w:r>
        <w:rPr>
          <w:rFonts w:hint="default" w:ascii="Arial" w:hAnsi="Arial" w:cs="Arial"/>
          <w:sz w:val="21"/>
          <w:szCs w:val="21"/>
        </w:rPr>
        <w:t>日</w:t>
      </w:r>
    </w:p>
    <w:p>
      <w:pPr>
        <w:pStyle w:val="7"/>
        <w:tabs>
          <w:tab w:val="center" w:pos="6946"/>
        </w:tabs>
        <w:rPr>
          <w:rFonts w:hint="default" w:ascii="Arial" w:hAnsi="Arial" w:cs="Arial"/>
          <w:sz w:val="21"/>
          <w:szCs w:val="21"/>
          <w:lang w:eastAsia="zh-CN"/>
        </w:rPr>
      </w:pPr>
      <w:r>
        <w:rPr>
          <w:rFonts w:hint="default" w:ascii="Arial" w:hAnsi="Arial" w:cs="Arial"/>
          <w:sz w:val="21"/>
          <w:szCs w:val="21"/>
        </w:rPr>
        <w:br w:type="page"/>
      </w:r>
      <w:r>
        <w:rPr>
          <w:rFonts w:hint="default" w:ascii="Arial" w:hAnsi="Arial" w:cs="Arial"/>
          <w:sz w:val="21"/>
          <w:szCs w:val="21"/>
        </w:rPr>
        <w:t>附件13：建设工程廉政责任书</w:t>
      </w:r>
    </w:p>
    <w:p>
      <w:pPr>
        <w:jc w:val="center"/>
        <w:rPr>
          <w:rFonts w:hint="default" w:ascii="Arial" w:hAnsi="Arial" w:cs="Arial"/>
        </w:rPr>
      </w:pPr>
    </w:p>
    <w:p>
      <w:pPr>
        <w:jc w:val="center"/>
        <w:rPr>
          <w:rFonts w:hint="default" w:ascii="Arial" w:hAnsi="Arial" w:cs="Arial"/>
        </w:rPr>
      </w:pPr>
      <w:r>
        <w:rPr>
          <w:rFonts w:hint="default" w:ascii="Arial" w:hAnsi="Arial" w:cs="Arial"/>
        </w:rPr>
        <w:t>建设工程廉政责任书</w:t>
      </w:r>
    </w:p>
    <w:p>
      <w:pPr>
        <w:pStyle w:val="16"/>
        <w:rPr>
          <w:rFonts w:hint="default" w:ascii="Arial" w:hAnsi="Arial" w:cs="Arial"/>
        </w:rPr>
      </w:pPr>
    </w:p>
    <w:p>
      <w:pPr>
        <w:spacing w:line="360" w:lineRule="auto"/>
        <w:ind w:firstLine="420"/>
        <w:rPr>
          <w:rFonts w:hint="default" w:ascii="Arial" w:hAnsi="Arial" w:cs="Arial"/>
          <w:sz w:val="21"/>
          <w:szCs w:val="21"/>
        </w:rPr>
      </w:pPr>
      <w:r>
        <w:rPr>
          <w:rFonts w:hint="default" w:ascii="Arial" w:hAnsi="Arial" w:cs="Arial"/>
          <w:sz w:val="21"/>
          <w:szCs w:val="21"/>
        </w:rPr>
        <w:t>发包人：</w:t>
      </w:r>
      <w:r>
        <w:rPr>
          <w:rFonts w:hint="default" w:ascii="Arial" w:hAnsi="Arial" w:cs="Arial"/>
          <w:sz w:val="21"/>
          <w:szCs w:val="21"/>
          <w:u w:val="single"/>
        </w:rPr>
        <w:t xml:space="preserve">                                               </w:t>
      </w:r>
    </w:p>
    <w:p>
      <w:pPr>
        <w:spacing w:line="360" w:lineRule="auto"/>
        <w:ind w:firstLine="420"/>
        <w:rPr>
          <w:rFonts w:hint="default" w:ascii="Arial" w:hAnsi="Arial" w:cs="Arial"/>
          <w:sz w:val="21"/>
          <w:szCs w:val="21"/>
        </w:rPr>
      </w:pPr>
      <w:r>
        <w:rPr>
          <w:rFonts w:hint="default" w:ascii="Arial" w:hAnsi="Arial" w:cs="Arial"/>
          <w:sz w:val="21"/>
          <w:szCs w:val="21"/>
        </w:rPr>
        <w:t>承包人：</w:t>
      </w:r>
      <w:r>
        <w:rPr>
          <w:rFonts w:hint="default" w:ascii="Arial" w:hAnsi="Arial" w:cs="Arial"/>
          <w:sz w:val="21"/>
          <w:szCs w:val="21"/>
          <w:u w:val="single"/>
        </w:rPr>
        <w:t xml:space="preserve">                                               </w:t>
      </w:r>
    </w:p>
    <w:p>
      <w:pPr>
        <w:spacing w:line="360" w:lineRule="auto"/>
        <w:ind w:firstLine="420"/>
        <w:rPr>
          <w:rFonts w:hint="default" w:ascii="Arial" w:hAnsi="Arial" w:cs="Arial"/>
          <w:sz w:val="21"/>
          <w:szCs w:val="21"/>
        </w:rPr>
      </w:pPr>
      <w:r>
        <w:rPr>
          <w:rFonts w:hint="default" w:ascii="Arial" w:hAnsi="Arial" w:cs="Arial"/>
          <w:sz w:val="21"/>
          <w:szCs w:val="21"/>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pPr>
        <w:spacing w:line="360" w:lineRule="auto"/>
        <w:ind w:firstLine="420"/>
        <w:rPr>
          <w:rFonts w:hint="default" w:ascii="Arial" w:hAnsi="Arial" w:cs="Arial"/>
          <w:sz w:val="21"/>
          <w:szCs w:val="21"/>
        </w:rPr>
      </w:pPr>
      <w:r>
        <w:rPr>
          <w:rFonts w:hint="default" w:ascii="Arial" w:hAnsi="Arial" w:cs="Arial"/>
          <w:sz w:val="21"/>
          <w:szCs w:val="21"/>
        </w:rPr>
        <w:t>一、双方的责任</w:t>
      </w:r>
    </w:p>
    <w:p>
      <w:pPr>
        <w:spacing w:line="360" w:lineRule="auto"/>
        <w:ind w:firstLine="420"/>
        <w:rPr>
          <w:rFonts w:hint="default" w:ascii="Arial" w:hAnsi="Arial" w:cs="Arial"/>
          <w:sz w:val="21"/>
          <w:szCs w:val="21"/>
        </w:rPr>
      </w:pPr>
      <w:r>
        <w:rPr>
          <w:rFonts w:hint="default" w:ascii="Arial" w:hAnsi="Arial" w:cs="Arial"/>
          <w:sz w:val="21"/>
          <w:szCs w:val="21"/>
        </w:rPr>
        <w:t>1.1应严格遵守国家关于建设工程的有关法律、法规，相关政策，以及廉政建设的各项规定。</w:t>
      </w:r>
    </w:p>
    <w:p>
      <w:pPr>
        <w:spacing w:line="360" w:lineRule="auto"/>
        <w:ind w:firstLine="420"/>
        <w:rPr>
          <w:rFonts w:hint="default" w:ascii="Arial" w:hAnsi="Arial" w:cs="Arial"/>
          <w:sz w:val="21"/>
          <w:szCs w:val="21"/>
        </w:rPr>
      </w:pPr>
      <w:r>
        <w:rPr>
          <w:rFonts w:hint="default" w:ascii="Arial" w:hAnsi="Arial" w:cs="Arial"/>
          <w:sz w:val="21"/>
          <w:szCs w:val="21"/>
        </w:rPr>
        <w:t>1.2严格执行建设工程合同文件，自觉按合同办事。</w:t>
      </w:r>
    </w:p>
    <w:p>
      <w:pPr>
        <w:spacing w:line="360" w:lineRule="auto"/>
        <w:ind w:firstLine="420"/>
        <w:rPr>
          <w:rFonts w:hint="default" w:ascii="Arial" w:hAnsi="Arial" w:cs="Arial"/>
          <w:sz w:val="21"/>
          <w:szCs w:val="21"/>
        </w:rPr>
      </w:pPr>
      <w:r>
        <w:rPr>
          <w:rFonts w:hint="default" w:ascii="Arial" w:hAnsi="Arial" w:cs="Arial"/>
          <w:sz w:val="21"/>
          <w:szCs w:val="21"/>
        </w:rPr>
        <w:t>1.3各项活动必须坚持公开、公平、公正、诚信、透明的原则(除法律法规另有规定者外)，不得为获取不正当的利益，损害国家、集体和对方利益，不得违反建设工程管理的规章制度。</w:t>
      </w:r>
    </w:p>
    <w:p>
      <w:pPr>
        <w:spacing w:line="360" w:lineRule="auto"/>
        <w:ind w:firstLine="420"/>
        <w:rPr>
          <w:rFonts w:hint="default" w:ascii="Arial" w:hAnsi="Arial" w:cs="Arial"/>
          <w:sz w:val="21"/>
          <w:szCs w:val="21"/>
        </w:rPr>
      </w:pPr>
      <w:r>
        <w:rPr>
          <w:rFonts w:hint="default" w:ascii="Arial" w:hAnsi="Arial" w:cs="Arial"/>
          <w:sz w:val="21"/>
          <w:szCs w:val="21"/>
        </w:rPr>
        <w:t>1.4发现对方在业务活动中有违规、违纪、违法行为的，应及时提醒对方，情节严重的，应向其上级主管部门或纪检监察、司法等有关机关举报。</w:t>
      </w:r>
    </w:p>
    <w:p>
      <w:pPr>
        <w:spacing w:line="360" w:lineRule="auto"/>
        <w:ind w:firstLine="420"/>
        <w:rPr>
          <w:rFonts w:hint="default" w:ascii="Arial" w:hAnsi="Arial" w:cs="Arial"/>
          <w:sz w:val="21"/>
          <w:szCs w:val="21"/>
        </w:rPr>
      </w:pPr>
      <w:r>
        <w:rPr>
          <w:rFonts w:hint="default" w:ascii="Arial" w:hAnsi="Arial" w:cs="Arial"/>
          <w:sz w:val="21"/>
          <w:szCs w:val="21"/>
        </w:rPr>
        <w:t>二、发包人责任</w:t>
      </w:r>
    </w:p>
    <w:p>
      <w:pPr>
        <w:spacing w:line="360" w:lineRule="auto"/>
        <w:ind w:firstLine="420"/>
        <w:rPr>
          <w:rFonts w:hint="default" w:ascii="Arial" w:hAnsi="Arial" w:cs="Arial"/>
          <w:sz w:val="21"/>
          <w:szCs w:val="21"/>
        </w:rPr>
      </w:pPr>
      <w:r>
        <w:rPr>
          <w:rFonts w:hint="default" w:ascii="Arial" w:hAnsi="Arial" w:cs="Arial"/>
          <w:sz w:val="21"/>
          <w:szCs w:val="21"/>
        </w:rPr>
        <w:t>发包人的领导和从事该建设工程项目的工作人员，在工程建设的事前、事中、事后应遵守以下规定：</w:t>
      </w:r>
    </w:p>
    <w:p>
      <w:pPr>
        <w:spacing w:line="360" w:lineRule="auto"/>
        <w:ind w:firstLine="420"/>
        <w:rPr>
          <w:rFonts w:hint="default" w:ascii="Arial" w:hAnsi="Arial" w:cs="Arial"/>
          <w:sz w:val="21"/>
          <w:szCs w:val="21"/>
        </w:rPr>
      </w:pPr>
      <w:r>
        <w:rPr>
          <w:rFonts w:hint="default" w:ascii="Arial" w:hAnsi="Arial" w:cs="Arial"/>
          <w:sz w:val="21"/>
          <w:szCs w:val="21"/>
        </w:rPr>
        <w:t>2.1不得向承包人和相关单位索要或接受回扣、礼金、有价证券、贵重物品和好处费、感谢费等。</w:t>
      </w:r>
    </w:p>
    <w:p>
      <w:pPr>
        <w:spacing w:line="360" w:lineRule="auto"/>
        <w:ind w:firstLine="420"/>
        <w:rPr>
          <w:rFonts w:hint="default" w:ascii="Arial" w:hAnsi="Arial" w:cs="Arial"/>
          <w:sz w:val="21"/>
          <w:szCs w:val="21"/>
        </w:rPr>
      </w:pPr>
      <w:r>
        <w:rPr>
          <w:rFonts w:hint="default" w:ascii="Arial" w:hAnsi="Arial" w:cs="Arial"/>
          <w:sz w:val="21"/>
          <w:szCs w:val="21"/>
        </w:rPr>
        <w:t>2.2不得在承包人和相关单位报销任何应由发包人或个人支付的费用。</w:t>
      </w:r>
    </w:p>
    <w:p>
      <w:pPr>
        <w:spacing w:line="360" w:lineRule="auto"/>
        <w:ind w:firstLine="420"/>
        <w:rPr>
          <w:rFonts w:hint="default" w:ascii="Arial" w:hAnsi="Arial" w:cs="Arial"/>
          <w:sz w:val="21"/>
          <w:szCs w:val="21"/>
        </w:rPr>
      </w:pPr>
      <w:r>
        <w:rPr>
          <w:rFonts w:hint="default" w:ascii="Arial" w:hAnsi="Arial" w:cs="Arial"/>
          <w:sz w:val="21"/>
          <w:szCs w:val="21"/>
        </w:rPr>
        <w:t>2.3不得要求、暗示或接受承包人和相关单位为个人装修住房、婚丧嫁娶、配偶子女的工作安排以及出国(境)、旅游等提供方便。</w:t>
      </w:r>
    </w:p>
    <w:p>
      <w:pPr>
        <w:spacing w:line="360" w:lineRule="auto"/>
        <w:ind w:firstLine="420"/>
        <w:rPr>
          <w:rFonts w:hint="default" w:ascii="Arial" w:hAnsi="Arial" w:cs="Arial"/>
          <w:sz w:val="21"/>
          <w:szCs w:val="21"/>
        </w:rPr>
      </w:pPr>
      <w:r>
        <w:rPr>
          <w:rFonts w:hint="default" w:ascii="Arial" w:hAnsi="Arial" w:cs="Arial"/>
          <w:sz w:val="21"/>
          <w:szCs w:val="21"/>
        </w:rPr>
        <w:t>2.4不得参加有可能影响公正执行公务的承包人和相关单位的宴请、健身、娱乐等活动。</w:t>
      </w:r>
    </w:p>
    <w:p>
      <w:pPr>
        <w:spacing w:line="360" w:lineRule="auto"/>
        <w:ind w:firstLine="420"/>
        <w:rPr>
          <w:rFonts w:hint="default" w:ascii="Arial" w:hAnsi="Arial" w:cs="Arial"/>
          <w:sz w:val="21"/>
          <w:szCs w:val="21"/>
        </w:rPr>
      </w:pPr>
      <w:r>
        <w:rPr>
          <w:rFonts w:hint="default" w:ascii="Arial" w:hAnsi="Arial" w:cs="Arial"/>
          <w:sz w:val="21"/>
          <w:szCs w:val="21"/>
        </w:rPr>
        <w:t>2.5不得向承包人和相关单位介绍或为配偶、子女、亲属参与同发包人工程建设管理合同有关的业务活动；不得以任何理由要求承包人和相关单位使用某种产品、材料和设备。</w:t>
      </w:r>
    </w:p>
    <w:p>
      <w:pPr>
        <w:spacing w:line="360" w:lineRule="auto"/>
        <w:ind w:firstLine="420"/>
        <w:rPr>
          <w:rFonts w:hint="default" w:ascii="Arial" w:hAnsi="Arial" w:cs="Arial"/>
          <w:sz w:val="21"/>
          <w:szCs w:val="21"/>
        </w:rPr>
      </w:pPr>
      <w:r>
        <w:rPr>
          <w:rFonts w:hint="default" w:ascii="Arial" w:hAnsi="Arial" w:cs="Arial"/>
          <w:sz w:val="21"/>
          <w:szCs w:val="21"/>
        </w:rPr>
        <w:t>三、承包人责任</w:t>
      </w:r>
    </w:p>
    <w:p>
      <w:pPr>
        <w:spacing w:line="360" w:lineRule="auto"/>
        <w:ind w:firstLine="420"/>
        <w:rPr>
          <w:rFonts w:hint="default" w:ascii="Arial" w:hAnsi="Arial" w:cs="Arial"/>
          <w:sz w:val="21"/>
          <w:szCs w:val="21"/>
        </w:rPr>
      </w:pPr>
      <w:r>
        <w:rPr>
          <w:rFonts w:hint="default" w:ascii="Arial" w:hAnsi="Arial" w:cs="Arial"/>
          <w:sz w:val="21"/>
          <w:szCs w:val="21"/>
        </w:rPr>
        <w:t>应与发包人保持正常的业务交往，按照有关法律法规和程序开展业务工作，严格执行工程建设的有关方针、政策，执行工程建设强制性标准，并遵守以下规定：</w:t>
      </w:r>
    </w:p>
    <w:p>
      <w:pPr>
        <w:spacing w:line="360" w:lineRule="auto"/>
        <w:ind w:firstLine="420"/>
        <w:rPr>
          <w:rFonts w:hint="default" w:ascii="Arial" w:hAnsi="Arial" w:cs="Arial"/>
          <w:sz w:val="21"/>
          <w:szCs w:val="21"/>
        </w:rPr>
      </w:pPr>
      <w:r>
        <w:rPr>
          <w:rFonts w:hint="default" w:ascii="Arial" w:hAnsi="Arial" w:cs="Arial"/>
          <w:sz w:val="21"/>
          <w:szCs w:val="21"/>
        </w:rPr>
        <w:t>3.1不得以任何理由向发包人及其工作人员索要、接受或赠送礼金、有价证券、贵重物品及回扣、好处费、感谢费等。</w:t>
      </w:r>
    </w:p>
    <w:p>
      <w:pPr>
        <w:spacing w:line="360" w:lineRule="auto"/>
        <w:ind w:firstLine="420"/>
        <w:rPr>
          <w:rFonts w:hint="default" w:ascii="Arial" w:hAnsi="Arial" w:cs="Arial"/>
          <w:sz w:val="21"/>
          <w:szCs w:val="21"/>
        </w:rPr>
      </w:pPr>
      <w:r>
        <w:rPr>
          <w:rFonts w:hint="default" w:ascii="Arial" w:hAnsi="Arial" w:cs="Arial"/>
          <w:sz w:val="21"/>
          <w:szCs w:val="21"/>
        </w:rPr>
        <w:t>3.2不得以任何理由为发包人和相关单位报销应由对方或个人支付的费用。</w:t>
      </w:r>
    </w:p>
    <w:p>
      <w:pPr>
        <w:spacing w:line="360" w:lineRule="auto"/>
        <w:ind w:firstLine="420"/>
        <w:rPr>
          <w:rFonts w:hint="default" w:ascii="Arial" w:hAnsi="Arial" w:cs="Arial"/>
          <w:sz w:val="21"/>
          <w:szCs w:val="21"/>
        </w:rPr>
      </w:pPr>
      <w:r>
        <w:rPr>
          <w:rFonts w:hint="default" w:ascii="Arial" w:hAnsi="Arial" w:cs="Arial"/>
          <w:sz w:val="21"/>
          <w:szCs w:val="21"/>
        </w:rPr>
        <w:t>3.3不得接受或暗示为发包人、相关单位或个人装修住房、婚丧嫁娶、配偶子女的工作安排以及出国(境)、旅游等提供方便。</w:t>
      </w:r>
    </w:p>
    <w:p>
      <w:pPr>
        <w:spacing w:line="360" w:lineRule="auto"/>
        <w:ind w:firstLine="420"/>
        <w:rPr>
          <w:rFonts w:hint="default" w:ascii="Arial" w:hAnsi="Arial" w:cs="Arial"/>
          <w:sz w:val="21"/>
          <w:szCs w:val="21"/>
        </w:rPr>
      </w:pPr>
      <w:r>
        <w:rPr>
          <w:rFonts w:hint="default" w:ascii="Arial" w:hAnsi="Arial" w:cs="Arial"/>
          <w:sz w:val="21"/>
          <w:szCs w:val="21"/>
        </w:rPr>
        <w:t>3.4不得以任何理由为发包人、相关单位或个人组织有可能影响公正执行公务的宴请、健身、娱乐等活动。</w:t>
      </w:r>
    </w:p>
    <w:p>
      <w:pPr>
        <w:spacing w:line="360" w:lineRule="auto"/>
        <w:ind w:firstLine="420"/>
        <w:rPr>
          <w:rFonts w:hint="default" w:ascii="Arial" w:hAnsi="Arial" w:cs="Arial"/>
          <w:sz w:val="21"/>
          <w:szCs w:val="21"/>
        </w:rPr>
      </w:pPr>
      <w:r>
        <w:rPr>
          <w:rFonts w:hint="default" w:ascii="Arial" w:hAnsi="Arial" w:cs="Arial"/>
          <w:sz w:val="21"/>
          <w:szCs w:val="21"/>
        </w:rPr>
        <w:t>四、违约责任</w:t>
      </w:r>
    </w:p>
    <w:p>
      <w:pPr>
        <w:spacing w:line="360" w:lineRule="auto"/>
        <w:ind w:firstLine="420"/>
        <w:rPr>
          <w:rFonts w:hint="default" w:ascii="Arial" w:hAnsi="Arial" w:cs="Arial"/>
          <w:sz w:val="21"/>
          <w:szCs w:val="21"/>
        </w:rPr>
      </w:pPr>
      <w:r>
        <w:rPr>
          <w:rFonts w:hint="default" w:ascii="Arial" w:hAnsi="Arial" w:cs="Arial"/>
          <w:sz w:val="21"/>
          <w:szCs w:val="21"/>
        </w:rPr>
        <w:t>4.1发包人工作人员有违反本责任书第一、二条责任行为的，依据有关法律、法规给予处理；涉嫌犯罪的，移交司法机关追究刑事责任；给承包人单位造成经济损失的，应予以赔偿。</w:t>
      </w:r>
    </w:p>
    <w:p>
      <w:pPr>
        <w:spacing w:line="360" w:lineRule="auto"/>
        <w:ind w:firstLine="420"/>
        <w:rPr>
          <w:rFonts w:hint="default" w:ascii="Arial" w:hAnsi="Arial" w:cs="Arial"/>
          <w:sz w:val="21"/>
          <w:szCs w:val="21"/>
        </w:rPr>
      </w:pPr>
      <w:r>
        <w:rPr>
          <w:rFonts w:hint="default" w:ascii="Arial" w:hAnsi="Arial" w:cs="Arial"/>
          <w:sz w:val="21"/>
          <w:szCs w:val="21"/>
        </w:rPr>
        <w:t>4.2承包人工作人员有违反本责任书第一、三条责任行为的，依据有关法律法规处理；涉嫌犯罪的，移交司法机关追究刑事责任；给发包人单位造成经济损失的，应予以赔偿。</w:t>
      </w:r>
    </w:p>
    <w:p>
      <w:pPr>
        <w:spacing w:line="360" w:lineRule="auto"/>
        <w:ind w:firstLine="420"/>
        <w:rPr>
          <w:rFonts w:hint="default" w:ascii="Arial" w:hAnsi="Arial" w:cs="Arial"/>
          <w:sz w:val="21"/>
          <w:szCs w:val="21"/>
        </w:rPr>
      </w:pPr>
      <w:r>
        <w:rPr>
          <w:rFonts w:hint="default" w:ascii="Arial" w:hAnsi="Arial" w:cs="Arial"/>
          <w:sz w:val="21"/>
          <w:szCs w:val="21"/>
        </w:rPr>
        <w:t>4.3本责任书作为建设工程合同的组成部分，与建设工程合同具有同等法律效力。经双方签署后立即生效。</w:t>
      </w:r>
    </w:p>
    <w:p>
      <w:pPr>
        <w:spacing w:line="360" w:lineRule="auto"/>
        <w:ind w:firstLine="420"/>
        <w:rPr>
          <w:rFonts w:hint="default" w:ascii="Arial" w:hAnsi="Arial" w:cs="Arial"/>
          <w:sz w:val="21"/>
          <w:szCs w:val="21"/>
        </w:rPr>
      </w:pPr>
      <w:r>
        <w:rPr>
          <w:rFonts w:hint="default" w:ascii="Arial" w:hAnsi="Arial" w:cs="Arial"/>
          <w:sz w:val="21"/>
          <w:szCs w:val="21"/>
        </w:rPr>
        <w:t>五、责任书有效期</w:t>
      </w:r>
    </w:p>
    <w:p>
      <w:pPr>
        <w:spacing w:line="360" w:lineRule="auto"/>
        <w:ind w:firstLine="420"/>
        <w:rPr>
          <w:rFonts w:hint="default" w:ascii="Arial" w:hAnsi="Arial" w:cs="Arial"/>
          <w:sz w:val="21"/>
          <w:szCs w:val="21"/>
        </w:rPr>
      </w:pPr>
      <w:r>
        <w:rPr>
          <w:rFonts w:hint="default" w:ascii="Arial" w:hAnsi="Arial" w:cs="Arial"/>
          <w:sz w:val="21"/>
          <w:szCs w:val="21"/>
        </w:rPr>
        <w:t>本责任书的有效期为双方签署之日起至该工程项目竣工验收合格时止。</w:t>
      </w:r>
    </w:p>
    <w:p>
      <w:pPr>
        <w:spacing w:line="360" w:lineRule="auto"/>
        <w:ind w:firstLine="420"/>
        <w:rPr>
          <w:rFonts w:hint="default" w:ascii="Arial" w:hAnsi="Arial" w:cs="Arial"/>
          <w:sz w:val="21"/>
          <w:szCs w:val="21"/>
        </w:rPr>
      </w:pPr>
      <w:r>
        <w:rPr>
          <w:rFonts w:hint="default" w:ascii="Arial" w:hAnsi="Arial" w:cs="Arial"/>
          <w:sz w:val="21"/>
          <w:szCs w:val="21"/>
        </w:rPr>
        <w:t>六、责任书份数</w:t>
      </w:r>
    </w:p>
    <w:p>
      <w:pPr>
        <w:spacing w:line="360" w:lineRule="auto"/>
        <w:ind w:firstLine="420"/>
        <w:rPr>
          <w:rFonts w:hint="default" w:ascii="Arial" w:hAnsi="Arial" w:cs="Arial"/>
          <w:sz w:val="21"/>
          <w:szCs w:val="21"/>
        </w:rPr>
      </w:pPr>
      <w:r>
        <w:rPr>
          <w:rFonts w:hint="default" w:ascii="Arial" w:hAnsi="Arial" w:cs="Arial"/>
          <w:sz w:val="21"/>
          <w:szCs w:val="21"/>
        </w:rPr>
        <w:t>本责任书一式二份，发包人承包人各执一份，具有同等效力。</w:t>
      </w:r>
    </w:p>
    <w:p>
      <w:pPr>
        <w:spacing w:line="360" w:lineRule="auto"/>
        <w:ind w:firstLine="420"/>
        <w:rPr>
          <w:rFonts w:hint="default" w:ascii="Arial" w:hAnsi="Arial" w:cs="Arial"/>
          <w:sz w:val="21"/>
          <w:szCs w:val="21"/>
        </w:rPr>
      </w:pPr>
      <w:r>
        <w:rPr>
          <w:rFonts w:hint="default" w:ascii="Arial" w:hAnsi="Arial" w:cs="Arial"/>
          <w:sz w:val="21"/>
          <w:szCs w:val="21"/>
        </w:rPr>
        <w:t>发包人：</w:t>
      </w:r>
      <w:r>
        <w:rPr>
          <w:rFonts w:hint="default" w:ascii="Arial" w:hAnsi="Arial" w:cs="Arial"/>
          <w:sz w:val="21"/>
          <w:szCs w:val="21"/>
          <w:u w:val="single"/>
        </w:rPr>
        <w:t xml:space="preserve">                     </w:t>
      </w:r>
      <w:r>
        <w:rPr>
          <w:rFonts w:hint="default" w:ascii="Arial" w:hAnsi="Arial" w:cs="Arial"/>
          <w:sz w:val="21"/>
          <w:szCs w:val="21"/>
        </w:rPr>
        <w:t>(公章)    承包人：</w:t>
      </w:r>
      <w:r>
        <w:rPr>
          <w:rFonts w:hint="default" w:ascii="Arial" w:hAnsi="Arial" w:cs="Arial"/>
          <w:sz w:val="21"/>
          <w:szCs w:val="21"/>
          <w:u w:val="single"/>
        </w:rPr>
        <w:t xml:space="preserve">                     </w:t>
      </w:r>
      <w:r>
        <w:rPr>
          <w:rFonts w:hint="default" w:ascii="Arial" w:hAnsi="Arial" w:cs="Arial"/>
          <w:sz w:val="21"/>
          <w:szCs w:val="21"/>
        </w:rPr>
        <w:t xml:space="preserve"> (公章)</w:t>
      </w:r>
    </w:p>
    <w:p>
      <w:pPr>
        <w:spacing w:line="360" w:lineRule="auto"/>
        <w:ind w:firstLine="420"/>
        <w:rPr>
          <w:rFonts w:hint="default" w:ascii="Arial" w:hAnsi="Arial" w:cs="Arial"/>
          <w:sz w:val="21"/>
          <w:szCs w:val="21"/>
        </w:rPr>
      </w:pPr>
      <w:r>
        <w:rPr>
          <w:rFonts w:hint="default" w:ascii="Arial" w:hAnsi="Arial" w:cs="Arial"/>
          <w:sz w:val="21"/>
          <w:szCs w:val="21"/>
        </w:rPr>
        <w:t>法定地址：</w:t>
      </w:r>
      <w:r>
        <w:rPr>
          <w:rFonts w:hint="default" w:ascii="Arial" w:hAnsi="Arial" w:cs="Arial"/>
          <w:sz w:val="21"/>
          <w:szCs w:val="21"/>
          <w:u w:val="single"/>
        </w:rPr>
        <w:t xml:space="preserve">                   </w:t>
      </w:r>
      <w:r>
        <w:rPr>
          <w:rFonts w:hint="default" w:ascii="Arial" w:hAnsi="Arial" w:cs="Arial"/>
          <w:sz w:val="21"/>
          <w:szCs w:val="21"/>
        </w:rPr>
        <w:t xml:space="preserve">          法定地址：</w:t>
      </w:r>
      <w:r>
        <w:rPr>
          <w:rFonts w:hint="default" w:ascii="Arial" w:hAnsi="Arial" w:cs="Arial"/>
          <w:sz w:val="21"/>
          <w:szCs w:val="21"/>
          <w:u w:val="single"/>
        </w:rPr>
        <w:t xml:space="preserve">                   </w:t>
      </w:r>
    </w:p>
    <w:p>
      <w:pPr>
        <w:spacing w:line="360" w:lineRule="auto"/>
        <w:ind w:firstLine="420"/>
        <w:rPr>
          <w:rFonts w:hint="default" w:ascii="Arial" w:hAnsi="Arial" w:cs="Arial"/>
          <w:sz w:val="21"/>
          <w:szCs w:val="21"/>
        </w:rPr>
      </w:pPr>
      <w:r>
        <w:rPr>
          <w:rFonts w:hint="default" w:ascii="Arial" w:hAnsi="Arial" w:cs="Arial"/>
          <w:sz w:val="21"/>
          <w:szCs w:val="21"/>
        </w:rPr>
        <w:t>法定代表人或其                         法定代表人或其</w:t>
      </w:r>
    </w:p>
    <w:p>
      <w:pPr>
        <w:spacing w:line="360" w:lineRule="auto"/>
        <w:ind w:firstLine="420"/>
        <w:rPr>
          <w:rFonts w:hint="default" w:ascii="Arial" w:hAnsi="Arial" w:cs="Arial"/>
          <w:sz w:val="21"/>
          <w:szCs w:val="21"/>
        </w:rPr>
      </w:pPr>
      <w:r>
        <w:rPr>
          <w:rFonts w:hint="default" w:ascii="Arial" w:hAnsi="Arial" w:cs="Arial"/>
          <w:sz w:val="21"/>
          <w:szCs w:val="21"/>
        </w:rPr>
        <w:t>委托代理人：</w:t>
      </w:r>
      <w:r>
        <w:rPr>
          <w:rFonts w:hint="default" w:ascii="Arial" w:hAnsi="Arial" w:cs="Arial"/>
          <w:sz w:val="21"/>
          <w:szCs w:val="21"/>
          <w:u w:val="single"/>
        </w:rPr>
        <w:t xml:space="preserve">                 </w:t>
      </w:r>
      <w:r>
        <w:rPr>
          <w:rFonts w:hint="default" w:ascii="Arial" w:hAnsi="Arial" w:cs="Arial"/>
          <w:sz w:val="21"/>
          <w:szCs w:val="21"/>
        </w:rPr>
        <w:t>(签字)    委托代理人：</w:t>
      </w:r>
      <w:r>
        <w:rPr>
          <w:rFonts w:hint="default" w:ascii="Arial" w:hAnsi="Arial" w:cs="Arial"/>
          <w:sz w:val="21"/>
          <w:szCs w:val="21"/>
          <w:u w:val="single"/>
        </w:rPr>
        <w:t xml:space="preserve">                 </w:t>
      </w:r>
      <w:r>
        <w:rPr>
          <w:rFonts w:hint="default" w:ascii="Arial" w:hAnsi="Arial" w:cs="Arial"/>
          <w:sz w:val="21"/>
          <w:szCs w:val="21"/>
        </w:rPr>
        <w:t xml:space="preserve"> (签字)</w:t>
      </w:r>
    </w:p>
    <w:p>
      <w:pPr>
        <w:spacing w:line="360" w:lineRule="auto"/>
        <w:ind w:firstLine="420"/>
        <w:rPr>
          <w:rFonts w:hint="default" w:ascii="Arial" w:hAnsi="Arial" w:cs="Arial"/>
          <w:sz w:val="21"/>
          <w:szCs w:val="21"/>
        </w:rPr>
      </w:pPr>
      <w:r>
        <w:rPr>
          <w:rFonts w:hint="default" w:ascii="Arial" w:hAnsi="Arial" w:cs="Arial"/>
          <w:sz w:val="21"/>
          <w:szCs w:val="21"/>
        </w:rPr>
        <w:t>电话：</w:t>
      </w:r>
      <w:r>
        <w:rPr>
          <w:rFonts w:hint="default" w:ascii="Arial" w:hAnsi="Arial" w:cs="Arial"/>
          <w:sz w:val="21"/>
          <w:szCs w:val="21"/>
          <w:u w:val="single"/>
        </w:rPr>
        <w:t xml:space="preserve">                       </w:t>
      </w:r>
      <w:r>
        <w:rPr>
          <w:rFonts w:hint="default" w:ascii="Arial" w:hAnsi="Arial" w:cs="Arial"/>
          <w:sz w:val="21"/>
          <w:szCs w:val="21"/>
        </w:rPr>
        <w:t xml:space="preserve">          电话：</w:t>
      </w:r>
      <w:r>
        <w:rPr>
          <w:rFonts w:hint="default" w:ascii="Arial" w:hAnsi="Arial" w:cs="Arial"/>
          <w:sz w:val="21"/>
          <w:szCs w:val="21"/>
          <w:u w:val="single"/>
        </w:rPr>
        <w:t xml:space="preserve">                       </w:t>
      </w:r>
    </w:p>
    <w:p>
      <w:pPr>
        <w:spacing w:line="360" w:lineRule="auto"/>
        <w:ind w:firstLine="420"/>
        <w:rPr>
          <w:rFonts w:hint="default" w:ascii="Arial" w:hAnsi="Arial" w:cs="Arial"/>
          <w:sz w:val="21"/>
          <w:szCs w:val="21"/>
        </w:rPr>
      </w:pPr>
      <w:r>
        <w:rPr>
          <w:rFonts w:hint="default" w:ascii="Arial" w:hAnsi="Arial" w:cs="Arial"/>
          <w:sz w:val="21"/>
          <w:szCs w:val="21"/>
        </w:rPr>
        <w:t>传真：</w:t>
      </w:r>
      <w:r>
        <w:rPr>
          <w:rFonts w:hint="default" w:ascii="Arial" w:hAnsi="Arial" w:cs="Arial"/>
          <w:sz w:val="21"/>
          <w:szCs w:val="21"/>
          <w:u w:val="single"/>
        </w:rPr>
        <w:t xml:space="preserve">                       </w:t>
      </w:r>
      <w:r>
        <w:rPr>
          <w:rFonts w:hint="default" w:ascii="Arial" w:hAnsi="Arial" w:cs="Arial"/>
          <w:sz w:val="21"/>
          <w:szCs w:val="21"/>
        </w:rPr>
        <w:t xml:space="preserve">          传真：</w:t>
      </w:r>
      <w:r>
        <w:rPr>
          <w:rFonts w:hint="default" w:ascii="Arial" w:hAnsi="Arial" w:cs="Arial"/>
          <w:sz w:val="21"/>
          <w:szCs w:val="21"/>
          <w:u w:val="single"/>
        </w:rPr>
        <w:t xml:space="preserve">                       </w:t>
      </w:r>
    </w:p>
    <w:p>
      <w:pPr>
        <w:spacing w:line="360" w:lineRule="auto"/>
        <w:ind w:firstLine="420"/>
        <w:rPr>
          <w:rFonts w:hint="default" w:ascii="Arial" w:hAnsi="Arial" w:cs="Arial"/>
          <w:sz w:val="21"/>
          <w:szCs w:val="21"/>
        </w:rPr>
      </w:pPr>
      <w:r>
        <w:rPr>
          <w:rFonts w:hint="default" w:ascii="Arial" w:hAnsi="Arial" w:cs="Arial"/>
          <w:sz w:val="21"/>
          <w:szCs w:val="21"/>
        </w:rPr>
        <w:t>电子邮箱：</w:t>
      </w:r>
      <w:r>
        <w:rPr>
          <w:rFonts w:hint="default" w:ascii="Arial" w:hAnsi="Arial" w:cs="Arial"/>
          <w:sz w:val="21"/>
          <w:szCs w:val="21"/>
          <w:u w:val="single"/>
        </w:rPr>
        <w:t xml:space="preserve">                   </w:t>
      </w:r>
      <w:r>
        <w:rPr>
          <w:rFonts w:hint="default" w:ascii="Arial" w:hAnsi="Arial" w:cs="Arial"/>
          <w:sz w:val="21"/>
          <w:szCs w:val="21"/>
        </w:rPr>
        <w:t xml:space="preserve">          电子邮箱：</w:t>
      </w:r>
      <w:r>
        <w:rPr>
          <w:rFonts w:hint="default" w:ascii="Arial" w:hAnsi="Arial" w:cs="Arial"/>
          <w:sz w:val="21"/>
          <w:szCs w:val="21"/>
          <w:u w:val="single"/>
        </w:rPr>
        <w:t xml:space="preserve">                   </w:t>
      </w:r>
    </w:p>
    <w:p>
      <w:pPr>
        <w:spacing w:line="360" w:lineRule="auto"/>
        <w:ind w:firstLine="420"/>
        <w:rPr>
          <w:rFonts w:hint="default" w:ascii="Arial" w:hAnsi="Arial" w:cs="Arial"/>
          <w:sz w:val="21"/>
          <w:szCs w:val="21"/>
        </w:rPr>
      </w:pPr>
      <w:r>
        <w:rPr>
          <w:rFonts w:hint="default" w:ascii="Arial" w:hAnsi="Arial" w:cs="Arial"/>
          <w:sz w:val="21"/>
          <w:szCs w:val="21"/>
        </w:rPr>
        <w:t>开户银行：</w:t>
      </w:r>
      <w:r>
        <w:rPr>
          <w:rFonts w:hint="default" w:ascii="Arial" w:hAnsi="Arial" w:cs="Arial"/>
          <w:sz w:val="21"/>
          <w:szCs w:val="21"/>
          <w:u w:val="single"/>
        </w:rPr>
        <w:t xml:space="preserve">                   </w:t>
      </w:r>
      <w:r>
        <w:rPr>
          <w:rFonts w:hint="default" w:ascii="Arial" w:hAnsi="Arial" w:cs="Arial"/>
          <w:sz w:val="21"/>
          <w:szCs w:val="21"/>
        </w:rPr>
        <w:t xml:space="preserve">          开户银行：</w:t>
      </w:r>
      <w:r>
        <w:rPr>
          <w:rFonts w:hint="default" w:ascii="Arial" w:hAnsi="Arial" w:cs="Arial"/>
          <w:sz w:val="21"/>
          <w:szCs w:val="21"/>
          <w:u w:val="single"/>
        </w:rPr>
        <w:t xml:space="preserve">                   </w:t>
      </w:r>
    </w:p>
    <w:p>
      <w:pPr>
        <w:spacing w:line="360" w:lineRule="auto"/>
        <w:ind w:firstLine="420"/>
        <w:rPr>
          <w:rFonts w:hint="default" w:ascii="Arial" w:hAnsi="Arial" w:cs="Arial"/>
          <w:sz w:val="21"/>
          <w:szCs w:val="21"/>
        </w:rPr>
      </w:pPr>
      <w:r>
        <w:rPr>
          <w:rFonts w:hint="default" w:ascii="Arial" w:hAnsi="Arial" w:cs="Arial"/>
          <w:sz w:val="21"/>
          <w:szCs w:val="21"/>
        </w:rPr>
        <w:t>帐号：</w:t>
      </w:r>
      <w:r>
        <w:rPr>
          <w:rFonts w:hint="default" w:ascii="Arial" w:hAnsi="Arial" w:cs="Arial"/>
          <w:sz w:val="21"/>
          <w:szCs w:val="21"/>
          <w:u w:val="single"/>
        </w:rPr>
        <w:t xml:space="preserve">                       </w:t>
      </w:r>
      <w:r>
        <w:rPr>
          <w:rFonts w:hint="default" w:ascii="Arial" w:hAnsi="Arial" w:cs="Arial"/>
          <w:sz w:val="21"/>
          <w:szCs w:val="21"/>
        </w:rPr>
        <w:t xml:space="preserve">          帐号：</w:t>
      </w:r>
      <w:r>
        <w:rPr>
          <w:rFonts w:hint="default" w:ascii="Arial" w:hAnsi="Arial" w:cs="Arial"/>
          <w:sz w:val="21"/>
          <w:szCs w:val="21"/>
          <w:u w:val="single"/>
        </w:rPr>
        <w:t xml:space="preserve">                       </w:t>
      </w:r>
    </w:p>
    <w:p>
      <w:pPr>
        <w:spacing w:line="360" w:lineRule="auto"/>
        <w:ind w:firstLine="420"/>
        <w:rPr>
          <w:rFonts w:hint="default" w:ascii="Arial" w:hAnsi="Arial" w:cs="Arial"/>
          <w:sz w:val="21"/>
          <w:szCs w:val="21"/>
          <w:u w:val="single"/>
        </w:rPr>
      </w:pPr>
      <w:r>
        <w:rPr>
          <w:rFonts w:hint="default" w:ascii="Arial" w:hAnsi="Arial" w:cs="Arial"/>
          <w:sz w:val="21"/>
          <w:szCs w:val="21"/>
        </w:rPr>
        <w:t>邮政编码：</w:t>
      </w:r>
      <w:r>
        <w:rPr>
          <w:rFonts w:hint="default" w:ascii="Arial" w:hAnsi="Arial" w:cs="Arial"/>
          <w:sz w:val="21"/>
          <w:szCs w:val="21"/>
          <w:u w:val="single"/>
        </w:rPr>
        <w:t xml:space="preserve">                   </w:t>
      </w:r>
      <w:r>
        <w:rPr>
          <w:rFonts w:hint="default" w:ascii="Arial" w:hAnsi="Arial" w:cs="Arial"/>
          <w:sz w:val="21"/>
          <w:szCs w:val="21"/>
        </w:rPr>
        <w:t xml:space="preserve">          邮政编码：</w:t>
      </w:r>
      <w:r>
        <w:rPr>
          <w:rFonts w:hint="default" w:ascii="Arial" w:hAnsi="Arial" w:cs="Arial"/>
          <w:sz w:val="21"/>
          <w:szCs w:val="21"/>
          <w:u w:val="single"/>
        </w:rPr>
        <w:t xml:space="preserve">                   </w:t>
      </w:r>
    </w:p>
    <w:p>
      <w:pPr>
        <w:rPr>
          <w:rFonts w:hint="default" w:ascii="Arial" w:hAnsi="Arial" w:eastAsia="楷体_GB2312" w:cs="Arial"/>
          <w:b/>
          <w:color w:val="auto"/>
          <w:highlight w:val="none"/>
        </w:rPr>
      </w:pPr>
    </w:p>
    <w:p>
      <w:pPr>
        <w:rPr>
          <w:rFonts w:hint="default" w:ascii="Arial" w:hAnsi="Arial" w:eastAsia="楷体_GB2312" w:cs="Arial"/>
          <w:b/>
          <w:color w:val="auto"/>
          <w:highlight w:val="none"/>
        </w:rPr>
      </w:pPr>
    </w:p>
    <w:p>
      <w:pPr>
        <w:rPr>
          <w:rFonts w:hint="default" w:ascii="Arial" w:hAnsi="Arial" w:eastAsia="宋体" w:cs="Arial"/>
          <w:b/>
          <w:color w:val="auto"/>
          <w:highlight w:val="none"/>
          <w:lang w:eastAsia="zh-CN"/>
        </w:rPr>
      </w:pPr>
      <w:r>
        <w:rPr>
          <w:rFonts w:hint="default" w:ascii="Arial" w:hAnsi="Arial" w:eastAsia="宋体" w:cs="Arial"/>
          <w:b/>
          <w:color w:val="auto"/>
          <w:highlight w:val="none"/>
        </w:rPr>
        <w:t>注：本合同作为示范文本，具体以</w:t>
      </w:r>
      <w:r>
        <w:rPr>
          <w:rFonts w:hint="default" w:ascii="Arial" w:hAnsi="Arial" w:eastAsia="宋体" w:cs="Arial"/>
          <w:b/>
          <w:color w:val="auto"/>
          <w:highlight w:val="none"/>
          <w:lang w:eastAsia="zh-CN"/>
        </w:rPr>
        <w:t>成交</w:t>
      </w:r>
      <w:r>
        <w:rPr>
          <w:rFonts w:hint="default" w:ascii="Arial" w:hAnsi="Arial" w:eastAsia="宋体" w:cs="Arial"/>
          <w:b/>
          <w:color w:val="auto"/>
          <w:highlight w:val="none"/>
        </w:rPr>
        <w:t>供应商与采购人所签定正式合同为准</w:t>
      </w:r>
      <w:r>
        <w:rPr>
          <w:rFonts w:hint="default" w:ascii="Arial" w:hAnsi="Arial" w:eastAsia="宋体" w:cs="Arial"/>
          <w:b/>
          <w:color w:val="auto"/>
          <w:highlight w:val="none"/>
          <w:lang w:eastAsia="zh-CN"/>
        </w:rPr>
        <w:t>。</w:t>
      </w:r>
    </w:p>
    <w:p>
      <w:pPr>
        <w:rPr>
          <w:rFonts w:hint="default" w:ascii="Arial" w:hAnsi="Arial" w:cs="Arial"/>
          <w:color w:val="auto"/>
          <w:highlight w:val="none"/>
        </w:rPr>
        <w:sectPr>
          <w:headerReference r:id="rId11" w:type="default"/>
          <w:footerReference r:id="rId12" w:type="default"/>
          <w:pgSz w:w="11906" w:h="16838"/>
          <w:pgMar w:top="1984" w:right="1417" w:bottom="1417" w:left="1417" w:header="850" w:footer="737" w:gutter="0"/>
          <w:pgNumType w:fmt="decimal"/>
          <w:cols w:space="720" w:num="1"/>
          <w:docGrid w:type="lines" w:linePitch="291" w:charSpace="0"/>
        </w:sectPr>
      </w:pPr>
    </w:p>
    <w:p>
      <w:pPr>
        <w:pStyle w:val="2"/>
        <w:rPr>
          <w:rFonts w:hint="default" w:ascii="Arial" w:hAnsi="Arial" w:eastAsia="宋体" w:cs="Arial"/>
          <w:sz w:val="24"/>
        </w:rPr>
      </w:pPr>
    </w:p>
    <w:p>
      <w:pPr>
        <w:pStyle w:val="17"/>
        <w:rPr>
          <w:rFonts w:hint="default" w:ascii="Arial" w:hAnsi="Arial" w:eastAsia="宋体" w:cs="Arial"/>
          <w:sz w:val="24"/>
        </w:rPr>
      </w:pPr>
    </w:p>
    <w:p>
      <w:pPr>
        <w:rPr>
          <w:rFonts w:hint="default" w:ascii="Arial" w:hAnsi="Arial" w:eastAsia="宋体" w:cs="Arial"/>
          <w:sz w:val="24"/>
        </w:rPr>
      </w:pPr>
    </w:p>
    <w:p>
      <w:pPr>
        <w:pStyle w:val="2"/>
        <w:rPr>
          <w:rFonts w:hint="default" w:ascii="Arial" w:hAnsi="Arial" w:eastAsia="宋体" w:cs="Arial"/>
          <w:sz w:val="24"/>
        </w:rPr>
      </w:pPr>
    </w:p>
    <w:p>
      <w:pPr>
        <w:pStyle w:val="17"/>
        <w:rPr>
          <w:rFonts w:hint="default" w:ascii="Arial" w:hAnsi="Arial" w:eastAsia="宋体" w:cs="Arial"/>
          <w:sz w:val="24"/>
        </w:rPr>
      </w:pPr>
    </w:p>
    <w:p>
      <w:pPr>
        <w:rPr>
          <w:rFonts w:hint="default" w:ascii="Arial" w:hAnsi="Arial" w:cs="Arial"/>
        </w:rPr>
      </w:pPr>
    </w:p>
    <w:p>
      <w:pPr>
        <w:spacing w:line="360" w:lineRule="auto"/>
        <w:ind w:left="-420" w:leftChars="-200" w:right="-420" w:rightChars="-200" w:firstLine="480" w:firstLineChars="200"/>
        <w:jc w:val="center"/>
        <w:outlineLvl w:val="0"/>
        <w:rPr>
          <w:rFonts w:hint="default" w:ascii="Arial" w:hAnsi="Arial" w:eastAsia="宋体" w:cs="Arial"/>
          <w:sz w:val="24"/>
        </w:rPr>
      </w:pPr>
    </w:p>
    <w:p>
      <w:pPr>
        <w:spacing w:line="360" w:lineRule="auto"/>
        <w:ind w:left="-420" w:leftChars="-200" w:right="-420" w:rightChars="-200" w:firstLine="480" w:firstLineChars="200"/>
        <w:jc w:val="center"/>
        <w:outlineLvl w:val="0"/>
        <w:rPr>
          <w:rFonts w:hint="default" w:ascii="Arial" w:hAnsi="Arial" w:eastAsia="宋体" w:cs="Arial"/>
          <w:sz w:val="24"/>
        </w:rPr>
      </w:pPr>
    </w:p>
    <w:p>
      <w:pPr>
        <w:spacing w:line="360" w:lineRule="auto"/>
        <w:jc w:val="center"/>
        <w:outlineLvl w:val="0"/>
        <w:rPr>
          <w:rFonts w:hint="default" w:ascii="Arial" w:hAnsi="Arial" w:eastAsia="宋体" w:cs="Arial"/>
          <w:b/>
          <w:sz w:val="36"/>
          <w:szCs w:val="20"/>
        </w:rPr>
      </w:pPr>
      <w:bookmarkStart w:id="496" w:name="_Toc17588"/>
      <w:bookmarkStart w:id="497" w:name="_Toc32594"/>
      <w:r>
        <w:rPr>
          <w:rFonts w:hint="default" w:ascii="Arial" w:hAnsi="Arial" w:eastAsia="宋体" w:cs="Arial"/>
          <w:b/>
          <w:sz w:val="36"/>
          <w:szCs w:val="20"/>
        </w:rPr>
        <w:t>第六部分</w:t>
      </w:r>
      <w:bookmarkEnd w:id="426"/>
      <w:r>
        <w:rPr>
          <w:rFonts w:hint="default" w:ascii="Arial" w:hAnsi="Arial" w:eastAsia="宋体" w:cs="Arial"/>
          <w:b/>
          <w:sz w:val="36"/>
          <w:szCs w:val="20"/>
        </w:rPr>
        <w:t xml:space="preserve"> </w:t>
      </w:r>
      <w:bookmarkEnd w:id="427"/>
      <w:r>
        <w:rPr>
          <w:rFonts w:hint="default" w:ascii="Arial" w:hAnsi="Arial" w:eastAsia="宋体" w:cs="Arial"/>
          <w:b/>
          <w:sz w:val="36"/>
          <w:szCs w:val="20"/>
        </w:rPr>
        <w:t>应提交的有关格式范例</w:t>
      </w:r>
      <w:bookmarkEnd w:id="496"/>
      <w:bookmarkEnd w:id="497"/>
    </w:p>
    <w:p>
      <w:pPr>
        <w:spacing w:line="360" w:lineRule="auto"/>
        <w:jc w:val="center"/>
        <w:outlineLvl w:val="0"/>
        <w:rPr>
          <w:rFonts w:hint="default" w:ascii="Arial" w:hAnsi="Arial" w:eastAsia="宋体" w:cs="Arial"/>
          <w:b/>
          <w:kern w:val="0"/>
          <w:sz w:val="36"/>
          <w:szCs w:val="36"/>
        </w:rPr>
      </w:pPr>
    </w:p>
    <w:p>
      <w:pPr>
        <w:spacing w:line="360" w:lineRule="auto"/>
        <w:jc w:val="center"/>
        <w:outlineLvl w:val="0"/>
        <w:rPr>
          <w:rFonts w:hint="default" w:ascii="Arial" w:hAnsi="Arial" w:eastAsia="宋体" w:cs="Arial"/>
          <w:b/>
          <w:kern w:val="0"/>
          <w:sz w:val="36"/>
          <w:szCs w:val="36"/>
        </w:rPr>
      </w:pPr>
      <w:bookmarkStart w:id="498" w:name="_Toc16518"/>
      <w:bookmarkStart w:id="499" w:name="_Toc28027"/>
      <w:bookmarkStart w:id="500" w:name="_Toc27406"/>
      <w:r>
        <w:rPr>
          <w:rFonts w:hint="default" w:ascii="Arial" w:hAnsi="Arial" w:eastAsia="宋体" w:cs="Arial"/>
          <w:b/>
          <w:kern w:val="0"/>
          <w:sz w:val="36"/>
          <w:szCs w:val="36"/>
        </w:rPr>
        <w:t>资格文件部分</w:t>
      </w:r>
      <w:bookmarkEnd w:id="498"/>
      <w:bookmarkEnd w:id="499"/>
      <w:bookmarkEnd w:id="500"/>
    </w:p>
    <w:p>
      <w:pPr>
        <w:spacing w:line="360" w:lineRule="auto"/>
        <w:jc w:val="center"/>
        <w:outlineLvl w:val="0"/>
        <w:rPr>
          <w:rFonts w:hint="default" w:ascii="Arial" w:hAnsi="Arial" w:eastAsia="宋体" w:cs="Arial"/>
          <w:b/>
          <w:kern w:val="0"/>
          <w:sz w:val="36"/>
          <w:szCs w:val="36"/>
        </w:rPr>
      </w:pPr>
      <w:bookmarkStart w:id="501" w:name="_Toc4822"/>
      <w:bookmarkStart w:id="502" w:name="_Toc3951"/>
      <w:bookmarkStart w:id="503" w:name="_Toc30220"/>
      <w:r>
        <w:rPr>
          <w:rFonts w:hint="default" w:ascii="Arial" w:hAnsi="Arial" w:eastAsia="宋体" w:cs="Arial"/>
          <w:b/>
          <w:kern w:val="0"/>
          <w:sz w:val="36"/>
          <w:szCs w:val="36"/>
        </w:rPr>
        <w:t>目录</w:t>
      </w:r>
      <w:bookmarkEnd w:id="501"/>
      <w:bookmarkEnd w:id="502"/>
      <w:bookmarkEnd w:id="503"/>
    </w:p>
    <w:p>
      <w:pPr>
        <w:spacing w:line="360" w:lineRule="auto"/>
        <w:jc w:val="center"/>
        <w:outlineLvl w:val="0"/>
        <w:rPr>
          <w:rFonts w:hint="default" w:ascii="Arial" w:hAnsi="Arial" w:eastAsia="宋体" w:cs="Arial"/>
          <w:b/>
          <w:color w:val="auto"/>
          <w:kern w:val="0"/>
          <w:sz w:val="36"/>
          <w:szCs w:val="36"/>
          <w:highlight w:val="none"/>
        </w:rPr>
      </w:pPr>
    </w:p>
    <w:p>
      <w:pPr>
        <w:snapToGrid w:val="0"/>
        <w:spacing w:line="360" w:lineRule="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（1）符合参加政府采购活动应当具备的一般条件的承诺函……………（页码）</w:t>
      </w:r>
    </w:p>
    <w:p>
      <w:pPr>
        <w:snapToGrid w:val="0"/>
        <w:spacing w:line="360" w:lineRule="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（2）落实政府采购政策需满足的资格要求………………………………（页码）</w:t>
      </w:r>
    </w:p>
    <w:p>
      <w:pPr>
        <w:snapToGrid w:val="0"/>
        <w:spacing w:line="360" w:lineRule="auto"/>
        <w:rPr>
          <w:rFonts w:hint="default" w:ascii="Arial" w:hAnsi="Arial" w:eastAsia="宋体" w:cs="Arial"/>
          <w:color w:val="auto"/>
          <w:sz w:val="21"/>
          <w:szCs w:val="21"/>
          <w:highlight w:val="none"/>
          <w:lang w:val="en-US" w:eastAsia="zh-CN"/>
        </w:rPr>
      </w:pPr>
      <w:r>
        <w:rPr>
          <w:rFonts w:hint="default" w:ascii="Arial" w:hAnsi="Arial" w:eastAsia="宋体" w:cs="Arial"/>
          <w:color w:val="auto"/>
          <w:sz w:val="21"/>
          <w:szCs w:val="21"/>
          <w:highlight w:val="none"/>
          <w:lang w:val="en-US" w:eastAsia="zh-CN"/>
        </w:rPr>
        <w:t>（3）中小型声明函…………………………………………………………（页码）</w:t>
      </w:r>
    </w:p>
    <w:p>
      <w:pPr>
        <w:snapToGrid w:val="0"/>
        <w:spacing w:line="360" w:lineRule="auto"/>
        <w:rPr>
          <w:rFonts w:hint="default" w:ascii="Arial" w:hAnsi="Arial" w:eastAsia="宋体" w:cs="Arial"/>
          <w:color w:val="auto"/>
          <w:sz w:val="21"/>
          <w:szCs w:val="21"/>
          <w:highlight w:val="none"/>
          <w:lang w:val="en-US" w:eastAsia="zh-CN"/>
        </w:rPr>
      </w:pPr>
      <w:r>
        <w:rPr>
          <w:rFonts w:hint="default" w:ascii="Arial" w:hAnsi="Arial" w:eastAsia="宋体" w:cs="Arial"/>
          <w:color w:val="auto"/>
          <w:sz w:val="21"/>
          <w:szCs w:val="21"/>
          <w:highlight w:val="none"/>
          <w:lang w:val="en-US" w:eastAsia="zh-CN"/>
        </w:rPr>
        <w:t>（4）本项目的特定资格要求………………………………………………（页码）</w:t>
      </w:r>
    </w:p>
    <w:p>
      <w:pPr>
        <w:snapToGrid w:val="0"/>
        <w:spacing w:line="360" w:lineRule="auto"/>
        <w:rPr>
          <w:rFonts w:hint="default" w:ascii="Arial" w:hAnsi="Arial" w:eastAsia="宋体" w:cs="Arial"/>
          <w:color w:val="FF0000"/>
          <w:sz w:val="21"/>
          <w:szCs w:val="21"/>
          <w:highlight w:val="none"/>
          <w:lang w:val="en-US" w:eastAsia="zh-CN"/>
        </w:rPr>
      </w:pPr>
      <w:r>
        <w:rPr>
          <w:rFonts w:hint="default" w:ascii="Arial" w:hAnsi="Arial" w:eastAsia="宋体" w:cs="Arial"/>
          <w:color w:val="auto"/>
          <w:sz w:val="21"/>
          <w:szCs w:val="21"/>
          <w:highlight w:val="none"/>
          <w:lang w:val="en-US" w:eastAsia="zh-CN"/>
        </w:rPr>
        <w:t>（5）联合协议（如有）……………………………………………………（页码）</w:t>
      </w:r>
    </w:p>
    <w:p>
      <w:pPr>
        <w:snapToGrid w:val="0"/>
        <w:spacing w:line="360" w:lineRule="auto"/>
        <w:rPr>
          <w:rFonts w:hint="default" w:ascii="Arial" w:hAnsi="Arial" w:eastAsia="宋体" w:cs="Arial"/>
          <w:color w:val="auto"/>
          <w:sz w:val="21"/>
          <w:szCs w:val="21"/>
          <w:highlight w:val="none"/>
          <w:lang w:val="en-US" w:eastAsia="zh-CN"/>
        </w:rPr>
      </w:pPr>
      <w:r>
        <w:rPr>
          <w:rFonts w:hint="eastAsia" w:ascii="Arial" w:hAnsi="Arial" w:eastAsia="宋体" w:cs="Arial"/>
          <w:color w:val="auto"/>
          <w:sz w:val="21"/>
          <w:szCs w:val="21"/>
          <w:highlight w:val="none"/>
          <w:lang w:val="en-US" w:eastAsia="zh-CN"/>
        </w:rPr>
        <w:t>（6）具有独立承担民事责任能力的证明</w:t>
      </w:r>
      <w:r>
        <w:rPr>
          <w:rFonts w:hint="default" w:ascii="Arial" w:hAnsi="Arial" w:eastAsia="宋体" w:cs="Arial"/>
          <w:color w:val="auto"/>
          <w:sz w:val="21"/>
          <w:szCs w:val="21"/>
          <w:highlight w:val="none"/>
          <w:lang w:val="en-US" w:eastAsia="zh-CN"/>
        </w:rPr>
        <w:t>…………………………………（页码）</w:t>
      </w:r>
    </w:p>
    <w:p>
      <w:pPr>
        <w:snapToGrid w:val="0"/>
        <w:spacing w:line="360" w:lineRule="auto"/>
        <w:ind w:firstLine="480" w:firstLineChars="200"/>
        <w:rPr>
          <w:rFonts w:hint="default" w:ascii="Arial" w:hAnsi="Arial" w:eastAsia="宋体" w:cs="Arial"/>
          <w:sz w:val="24"/>
        </w:rPr>
      </w:pPr>
    </w:p>
    <w:p>
      <w:pPr>
        <w:spacing w:line="360" w:lineRule="auto"/>
        <w:ind w:firstLine="480" w:firstLineChars="200"/>
        <w:rPr>
          <w:rFonts w:hint="default" w:ascii="Arial" w:hAnsi="Arial" w:eastAsia="宋体" w:cs="Arial"/>
          <w:sz w:val="24"/>
        </w:rPr>
      </w:pPr>
    </w:p>
    <w:p>
      <w:pPr>
        <w:snapToGrid w:val="0"/>
        <w:spacing w:line="360" w:lineRule="auto"/>
        <w:ind w:right="480"/>
        <w:jc w:val="center"/>
        <w:rPr>
          <w:rFonts w:hint="default" w:ascii="Arial" w:hAnsi="Arial" w:eastAsia="宋体" w:cs="Arial"/>
          <w:b/>
          <w:color w:val="FF0000"/>
          <w:kern w:val="0"/>
          <w:sz w:val="32"/>
          <w:szCs w:val="32"/>
        </w:rPr>
      </w:pPr>
      <w:r>
        <w:rPr>
          <w:rFonts w:hint="default" w:ascii="Arial" w:hAnsi="Arial" w:eastAsia="宋体" w:cs="Arial"/>
          <w:kern w:val="0"/>
          <w:sz w:val="24"/>
        </w:rPr>
        <w:br w:type="page"/>
      </w:r>
      <w:r>
        <w:rPr>
          <w:rFonts w:hint="default" w:ascii="Arial" w:hAnsi="Arial" w:eastAsia="宋体" w:cs="Arial"/>
          <w:b/>
          <w:kern w:val="0"/>
          <w:sz w:val="32"/>
          <w:szCs w:val="32"/>
        </w:rPr>
        <w:t xml:space="preserve">  </w:t>
      </w:r>
      <w:r>
        <w:rPr>
          <w:rFonts w:hint="default" w:ascii="Arial" w:hAnsi="Arial" w:eastAsia="宋体" w:cs="Arial"/>
          <w:b/>
          <w:color w:val="auto"/>
          <w:kern w:val="0"/>
          <w:sz w:val="32"/>
          <w:szCs w:val="32"/>
        </w:rPr>
        <w:t>一、 符合参加政府采购活动应当具备的一般条件的承诺函</w:t>
      </w:r>
    </w:p>
    <w:p>
      <w:pPr>
        <w:snapToGrid w:val="0"/>
        <w:spacing w:line="360" w:lineRule="auto"/>
        <w:rPr>
          <w:rFonts w:hint="default" w:ascii="Arial" w:hAnsi="Arial" w:eastAsia="宋体" w:cs="Arial"/>
          <w:sz w:val="21"/>
          <w:szCs w:val="21"/>
        </w:rPr>
      </w:pPr>
      <w:r>
        <w:rPr>
          <w:rFonts w:hint="default" w:ascii="Arial" w:hAnsi="Arial" w:eastAsia="宋体" w:cs="Arial"/>
          <w:b/>
          <w:bCs/>
          <w:sz w:val="21"/>
          <w:szCs w:val="21"/>
          <w:u w:val="single"/>
        </w:rPr>
        <w:t>（采购人）、（采购代理机构）</w:t>
      </w:r>
      <w:r>
        <w:rPr>
          <w:rFonts w:hint="default" w:ascii="Arial" w:hAnsi="Arial" w:eastAsia="宋体" w:cs="Arial"/>
          <w:sz w:val="21"/>
          <w:szCs w:val="21"/>
        </w:rPr>
        <w:t>：</w:t>
      </w:r>
    </w:p>
    <w:p>
      <w:pPr>
        <w:snapToGrid w:val="0"/>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我方参与（项目名称）【</w:t>
      </w:r>
      <w:r>
        <w:rPr>
          <w:rFonts w:hint="default" w:ascii="Arial" w:hAnsi="Arial" w:eastAsia="宋体" w:cs="Arial"/>
          <w:sz w:val="21"/>
          <w:szCs w:val="21"/>
          <w:lang w:eastAsia="zh-CN"/>
        </w:rPr>
        <w:t>项目</w:t>
      </w:r>
      <w:r>
        <w:rPr>
          <w:rFonts w:hint="default" w:ascii="Arial" w:hAnsi="Arial" w:eastAsia="宋体" w:cs="Arial"/>
          <w:sz w:val="21"/>
          <w:szCs w:val="21"/>
        </w:rPr>
        <w:t>编号：（采购编号）】政府采购活动，郑重承诺：</w:t>
      </w:r>
    </w:p>
    <w:p>
      <w:pPr>
        <w:snapToGrid w:val="0"/>
        <w:spacing w:line="360" w:lineRule="auto"/>
        <w:ind w:firstLine="315" w:firstLineChars="150"/>
        <w:rPr>
          <w:rFonts w:hint="default" w:ascii="Arial" w:hAnsi="Arial" w:eastAsia="宋体" w:cs="Arial"/>
          <w:sz w:val="21"/>
          <w:szCs w:val="21"/>
        </w:rPr>
      </w:pPr>
      <w:r>
        <w:rPr>
          <w:rFonts w:hint="default" w:ascii="Arial" w:hAnsi="Arial" w:eastAsia="宋体" w:cs="Arial"/>
          <w:sz w:val="21"/>
          <w:szCs w:val="21"/>
        </w:rPr>
        <w:t>（一）具备《中华人民共和国政府采购法》第二十二条第一款规定的条件：</w:t>
      </w:r>
    </w:p>
    <w:p>
      <w:pPr>
        <w:snapToGrid w:val="0"/>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1、具有独立承担民事责任的能力；</w:t>
      </w:r>
    </w:p>
    <w:p>
      <w:pPr>
        <w:snapToGrid w:val="0"/>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 xml:space="preserve">2、具有良好的商业信誉和健全的财务会计制度； </w:t>
      </w:r>
    </w:p>
    <w:p>
      <w:pPr>
        <w:snapToGrid w:val="0"/>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3、具有履行合同所必需的设备和专业技术能力；</w:t>
      </w:r>
    </w:p>
    <w:p>
      <w:pPr>
        <w:snapToGrid w:val="0"/>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4、有依法缴纳税收和社会保障资金的良好记录；</w:t>
      </w:r>
    </w:p>
    <w:p>
      <w:pPr>
        <w:snapToGrid w:val="0"/>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5、参加政府采购活动前三年内，在经营活动中没有重大违法记录；</w:t>
      </w:r>
    </w:p>
    <w:p>
      <w:pPr>
        <w:snapToGrid w:val="0"/>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6、具有法律、行政法规规定的其他条件。</w:t>
      </w:r>
    </w:p>
    <w:p>
      <w:pPr>
        <w:snapToGrid w:val="0"/>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（二）未被信用中国（www.creditchina.gov.cn)、中国政府采购网（www.ccgp.gov.cn）列入失信被执行人、重大税收违法案件当事人名单、政府采购严重违法失信行为记录名单。</w:t>
      </w:r>
    </w:p>
    <w:p>
      <w:pPr>
        <w:snapToGrid w:val="0"/>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（三）不存在以下情况：</w:t>
      </w:r>
    </w:p>
    <w:p>
      <w:pPr>
        <w:snapToGrid w:val="0"/>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1、单位负责人为同一人或者存在直接控股、管理关系的不同供应商参加同一合同项下的政府采购活动的；</w:t>
      </w:r>
    </w:p>
    <w:p>
      <w:pPr>
        <w:snapToGrid w:val="0"/>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2、为采购项目提供整体设计、规范编制或者项目管理、监理、检测等服务后再参加该采购项目的其他采购活动的。</w:t>
      </w:r>
    </w:p>
    <w:p>
      <w:pPr>
        <w:snapToGrid w:val="0"/>
        <w:spacing w:line="360" w:lineRule="auto"/>
        <w:ind w:firstLine="420" w:firstLineChars="200"/>
        <w:jc w:val="left"/>
        <w:rPr>
          <w:rStyle w:val="23"/>
          <w:rFonts w:hint="default" w:ascii="Arial" w:hAnsi="Arial" w:eastAsia="宋体" w:cs="Arial"/>
          <w:sz w:val="21"/>
          <w:szCs w:val="21"/>
          <w:highlight w:val="none"/>
        </w:rPr>
      </w:pPr>
      <w:r>
        <w:rPr>
          <w:rStyle w:val="23"/>
          <w:rFonts w:hint="default" w:ascii="Arial" w:hAnsi="Arial" w:eastAsia="宋体" w:cs="Arial"/>
          <w:b w:val="0"/>
          <w:bCs w:val="0"/>
          <w:sz w:val="21"/>
          <w:szCs w:val="21"/>
          <w:highlight w:val="none"/>
          <w:lang w:eastAsia="zh-CN"/>
        </w:rPr>
        <w:t>我方</w:t>
      </w:r>
      <w:r>
        <w:rPr>
          <w:rStyle w:val="23"/>
          <w:rFonts w:hint="default" w:ascii="Arial" w:hAnsi="Arial" w:eastAsia="宋体" w:cs="Arial"/>
          <w:b w:val="0"/>
          <w:bCs w:val="0"/>
          <w:sz w:val="21"/>
          <w:szCs w:val="21"/>
          <w:highlight w:val="none"/>
        </w:rPr>
        <w:t>对上述承诺的真实性负责。上述承诺如有虚假，将按“提供虚假材料谋取中标、成交”情形，由采购人取消我公司任何资格（投标/中标/签订合同），且由采购单位/采购代理机构报告至政府采购监管部门。</w:t>
      </w:r>
      <w:r>
        <w:rPr>
          <w:rStyle w:val="23"/>
          <w:rFonts w:hint="default" w:ascii="Arial" w:hAnsi="Arial" w:eastAsia="宋体" w:cs="Arial"/>
          <w:sz w:val="21"/>
          <w:szCs w:val="21"/>
          <w:highlight w:val="none"/>
        </w:rPr>
        <w:t>一经监管部门查证属实，将按照《中华人民共和国政府采购法》第七十七条“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规定予以处理。</w:t>
      </w:r>
    </w:p>
    <w:p>
      <w:pPr>
        <w:snapToGrid w:val="0"/>
        <w:spacing w:line="360" w:lineRule="auto"/>
        <w:ind w:firstLine="420" w:firstLineChars="200"/>
        <w:jc w:val="left"/>
        <w:rPr>
          <w:rFonts w:hint="default" w:ascii="Arial" w:hAnsi="Arial" w:eastAsia="宋体" w:cs="Arial"/>
          <w:sz w:val="21"/>
          <w:szCs w:val="21"/>
          <w:highlight w:val="none"/>
        </w:rPr>
      </w:pPr>
      <w:r>
        <w:rPr>
          <w:rStyle w:val="23"/>
          <w:rFonts w:hint="default" w:ascii="Arial" w:hAnsi="Arial" w:eastAsia="宋体" w:cs="Arial"/>
          <w:sz w:val="21"/>
          <w:szCs w:val="21"/>
          <w:highlight w:val="none"/>
        </w:rPr>
        <w:t>我</w:t>
      </w:r>
      <w:r>
        <w:rPr>
          <w:rFonts w:hint="default" w:ascii="Arial" w:hAnsi="Arial" w:eastAsia="宋体" w:cs="Arial"/>
          <w:sz w:val="21"/>
          <w:szCs w:val="21"/>
          <w:highlight w:val="none"/>
          <w:lang w:eastAsia="zh-CN"/>
        </w:rPr>
        <w:t>方</w:t>
      </w:r>
      <w:r>
        <w:rPr>
          <w:rStyle w:val="23"/>
          <w:rFonts w:hint="default" w:ascii="Arial" w:hAnsi="Arial" w:eastAsia="宋体" w:cs="Arial"/>
          <w:sz w:val="21"/>
          <w:szCs w:val="21"/>
          <w:highlight w:val="none"/>
        </w:rPr>
        <w:t>已知晓前述法律规定，对此无任何异议。</w:t>
      </w:r>
    </w:p>
    <w:p>
      <w:pPr>
        <w:spacing w:line="360" w:lineRule="auto"/>
        <w:rPr>
          <w:rStyle w:val="28"/>
          <w:rFonts w:hint="default" w:ascii="Arial" w:hAnsi="Arial" w:eastAsia="宋体" w:cs="Arial"/>
          <w:b/>
          <w:bCs/>
          <w:color w:val="auto"/>
          <w:sz w:val="21"/>
          <w:szCs w:val="21"/>
          <w:highlight w:val="none"/>
        </w:rPr>
      </w:pPr>
    </w:p>
    <w:p>
      <w:pPr>
        <w:spacing w:line="360" w:lineRule="auto"/>
        <w:rPr>
          <w:rFonts w:hint="default" w:ascii="Arial" w:hAnsi="Arial" w:eastAsia="宋体" w:cs="Arial"/>
          <w:b/>
          <w:bCs/>
          <w:color w:val="auto"/>
          <w:sz w:val="21"/>
          <w:szCs w:val="21"/>
          <w:highlight w:val="none"/>
        </w:rPr>
      </w:pPr>
      <w:r>
        <w:rPr>
          <w:rStyle w:val="28"/>
          <w:rFonts w:hint="default" w:ascii="Arial" w:hAnsi="Arial" w:eastAsia="宋体" w:cs="Arial"/>
          <w:b/>
          <w:bCs/>
          <w:color w:val="auto"/>
          <w:sz w:val="21"/>
          <w:szCs w:val="21"/>
          <w:highlight w:val="none"/>
        </w:rPr>
        <w:t>注：</w:t>
      </w:r>
      <w:bookmarkStart w:id="504" w:name="_Toc12722"/>
      <w:bookmarkStart w:id="505" w:name="_Toc9599"/>
      <w:bookmarkStart w:id="506" w:name="_Toc16992"/>
      <w:r>
        <w:rPr>
          <w:rFonts w:hint="default" w:ascii="Arial" w:hAnsi="Arial" w:eastAsia="宋体" w:cs="Arial"/>
          <w:b/>
          <w:bCs/>
          <w:color w:val="auto"/>
          <w:sz w:val="21"/>
          <w:szCs w:val="21"/>
          <w:highlight w:val="none"/>
        </w:rPr>
        <w:t>1.</w:t>
      </w:r>
      <w:r>
        <w:rPr>
          <w:rStyle w:val="28"/>
          <w:rFonts w:hint="default" w:ascii="Arial" w:hAnsi="Arial" w:eastAsia="宋体" w:cs="Arial"/>
          <w:color w:val="auto"/>
          <w:sz w:val="21"/>
          <w:szCs w:val="21"/>
          <w:highlight w:val="none"/>
        </w:rPr>
        <w:t>▲</w:t>
      </w:r>
      <w:r>
        <w:rPr>
          <w:rFonts w:hint="default" w:ascii="Arial" w:hAnsi="Arial" w:eastAsia="宋体" w:cs="Arial"/>
          <w:b/>
          <w:bCs/>
          <w:color w:val="auto"/>
          <w:sz w:val="21"/>
          <w:szCs w:val="21"/>
          <w:highlight w:val="none"/>
        </w:rPr>
        <w:t>本承诺函必须提供。</w:t>
      </w:r>
    </w:p>
    <w:p>
      <w:pPr>
        <w:spacing w:line="360" w:lineRule="auto"/>
        <w:rPr>
          <w:rStyle w:val="28"/>
          <w:rFonts w:hint="default" w:ascii="Arial" w:hAnsi="Arial" w:eastAsia="宋体" w:cs="Arial"/>
          <w:b/>
          <w:bCs/>
          <w:color w:val="auto"/>
          <w:sz w:val="21"/>
          <w:szCs w:val="21"/>
          <w:highlight w:val="none"/>
        </w:rPr>
      </w:pPr>
      <w:r>
        <w:rPr>
          <w:rFonts w:hint="default" w:ascii="Arial" w:hAnsi="Arial" w:eastAsia="宋体" w:cs="Arial"/>
          <w:b/>
          <w:bCs/>
          <w:color w:val="auto"/>
          <w:sz w:val="21"/>
          <w:szCs w:val="21"/>
          <w:highlight w:val="none"/>
        </w:rPr>
        <w:t>2.参加政府采购活动的时间是指供应商参加本项目的政府采购活动时间为准（具体以投标截止时间为准）。</w:t>
      </w:r>
      <w:bookmarkEnd w:id="504"/>
      <w:bookmarkEnd w:id="505"/>
      <w:bookmarkEnd w:id="506"/>
    </w:p>
    <w:p>
      <w:pPr>
        <w:snapToGrid w:val="0"/>
        <w:spacing w:line="360" w:lineRule="auto"/>
        <w:ind w:firstLine="420" w:firstLineChars="200"/>
        <w:jc w:val="left"/>
        <w:rPr>
          <w:rStyle w:val="23"/>
          <w:rFonts w:hint="default" w:ascii="Arial" w:hAnsi="Arial" w:eastAsia="宋体" w:cs="Arial"/>
          <w:sz w:val="21"/>
          <w:szCs w:val="21"/>
        </w:rPr>
      </w:pPr>
    </w:p>
    <w:p>
      <w:pPr>
        <w:snapToGrid w:val="0"/>
        <w:spacing w:line="360" w:lineRule="auto"/>
        <w:ind w:firstLine="4830" w:firstLineChars="2300"/>
        <w:rPr>
          <w:rFonts w:hint="default" w:ascii="Arial" w:hAnsi="Arial" w:eastAsia="宋体" w:cs="Arial"/>
          <w:kern w:val="0"/>
          <w:sz w:val="21"/>
          <w:szCs w:val="21"/>
        </w:rPr>
      </w:pPr>
      <w:r>
        <w:rPr>
          <w:rFonts w:hint="default" w:ascii="Arial" w:hAnsi="Arial" w:eastAsia="宋体" w:cs="Arial"/>
          <w:kern w:val="0"/>
          <w:sz w:val="21"/>
          <w:szCs w:val="21"/>
          <w:lang w:val="zh-CN"/>
        </w:rPr>
        <w:t>磋商供应商名称(电子签名)：</w:t>
      </w:r>
    </w:p>
    <w:p>
      <w:pPr>
        <w:snapToGrid w:val="0"/>
        <w:spacing w:line="360" w:lineRule="auto"/>
        <w:rPr>
          <w:rFonts w:hint="default" w:ascii="Arial" w:hAnsi="Arial" w:eastAsia="宋体" w:cs="Arial"/>
          <w:kern w:val="0"/>
          <w:sz w:val="21"/>
          <w:szCs w:val="21"/>
          <w:lang w:val="zh-CN"/>
        </w:rPr>
      </w:pPr>
      <w:r>
        <w:rPr>
          <w:rFonts w:hint="default" w:ascii="Arial" w:hAnsi="Arial" w:eastAsia="宋体" w:cs="Arial"/>
          <w:kern w:val="0"/>
          <w:sz w:val="21"/>
          <w:szCs w:val="21"/>
          <w:lang w:val="zh-CN"/>
        </w:rPr>
        <w:t xml:space="preserve">                        </w:t>
      </w:r>
      <w:r>
        <w:rPr>
          <w:rFonts w:hint="default" w:ascii="Arial" w:hAnsi="Arial" w:eastAsia="宋体" w:cs="Arial"/>
          <w:kern w:val="0"/>
          <w:sz w:val="21"/>
          <w:szCs w:val="21"/>
        </w:rPr>
        <w:t xml:space="preserve">                      </w:t>
      </w:r>
      <w:r>
        <w:rPr>
          <w:rFonts w:hint="default" w:ascii="Arial" w:hAnsi="Arial" w:eastAsia="宋体" w:cs="Arial"/>
          <w:kern w:val="0"/>
          <w:sz w:val="21"/>
          <w:szCs w:val="21"/>
          <w:lang w:val="zh-CN"/>
        </w:rPr>
        <w:t>日期</w:t>
      </w:r>
      <w:r>
        <w:rPr>
          <w:rFonts w:hint="default" w:ascii="Arial" w:hAnsi="Arial" w:eastAsia="宋体" w:cs="Arial"/>
          <w:kern w:val="0"/>
          <w:sz w:val="21"/>
          <w:szCs w:val="21"/>
        </w:rPr>
        <w:t xml:space="preserve">：  年  </w:t>
      </w:r>
      <w:r>
        <w:rPr>
          <w:rFonts w:hint="default" w:ascii="Arial" w:hAnsi="Arial" w:eastAsia="宋体" w:cs="Arial"/>
          <w:kern w:val="0"/>
          <w:sz w:val="21"/>
          <w:szCs w:val="21"/>
          <w:lang w:val="zh-CN"/>
        </w:rPr>
        <w:t>月</w:t>
      </w:r>
      <w:r>
        <w:rPr>
          <w:rFonts w:hint="default" w:ascii="Arial" w:hAnsi="Arial" w:eastAsia="宋体" w:cs="Arial"/>
          <w:kern w:val="0"/>
          <w:sz w:val="21"/>
          <w:szCs w:val="21"/>
        </w:rPr>
        <w:t xml:space="preserve">   </w:t>
      </w:r>
      <w:r>
        <w:rPr>
          <w:rFonts w:hint="default" w:ascii="Arial" w:hAnsi="Arial" w:eastAsia="宋体" w:cs="Arial"/>
          <w:kern w:val="0"/>
          <w:sz w:val="21"/>
          <w:szCs w:val="21"/>
          <w:lang w:val="zh-CN"/>
        </w:rPr>
        <w:t>日</w:t>
      </w:r>
    </w:p>
    <w:p>
      <w:pPr>
        <w:pStyle w:val="2"/>
        <w:rPr>
          <w:rFonts w:hint="default" w:ascii="Arial" w:hAnsi="Arial" w:cs="Arial"/>
        </w:rPr>
      </w:pPr>
    </w:p>
    <w:p>
      <w:pPr>
        <w:snapToGrid w:val="0"/>
        <w:spacing w:line="360" w:lineRule="auto"/>
        <w:ind w:right="480"/>
        <w:jc w:val="center"/>
        <w:rPr>
          <w:rFonts w:hint="default" w:ascii="Arial" w:hAnsi="Arial" w:eastAsia="宋体" w:cs="Arial"/>
          <w:b/>
          <w:kern w:val="0"/>
          <w:sz w:val="32"/>
          <w:szCs w:val="32"/>
        </w:rPr>
      </w:pPr>
      <w:r>
        <w:rPr>
          <w:rFonts w:hint="default" w:ascii="Arial" w:hAnsi="Arial" w:eastAsia="宋体" w:cs="Arial"/>
          <w:b/>
          <w:kern w:val="0"/>
          <w:sz w:val="32"/>
          <w:szCs w:val="32"/>
        </w:rPr>
        <w:br w:type="page"/>
      </w:r>
      <w:r>
        <w:rPr>
          <w:rFonts w:hint="default" w:ascii="Arial" w:hAnsi="Arial" w:eastAsia="宋体" w:cs="Arial"/>
          <w:b/>
          <w:kern w:val="0"/>
          <w:sz w:val="32"/>
          <w:szCs w:val="32"/>
        </w:rPr>
        <w:t>二、落实政府采购政策需满足的资格要求</w:t>
      </w:r>
    </w:p>
    <w:p>
      <w:pPr>
        <w:spacing w:line="360" w:lineRule="auto"/>
        <w:rPr>
          <w:rFonts w:hint="default" w:ascii="Arial" w:hAnsi="Arial" w:eastAsia="宋体" w:cs="Arial"/>
          <w:sz w:val="21"/>
          <w:szCs w:val="21"/>
          <w:highlight w:val="none"/>
        </w:rPr>
      </w:pPr>
      <w:r>
        <w:rPr>
          <w:rFonts w:hint="default" w:ascii="Arial" w:hAnsi="Arial" w:eastAsia="宋体" w:cs="Arial"/>
          <w:sz w:val="21"/>
          <w:szCs w:val="21"/>
        </w:rPr>
        <w:t>（根据</w:t>
      </w:r>
      <w:r>
        <w:rPr>
          <w:rFonts w:hint="default" w:ascii="Arial" w:hAnsi="Arial" w:eastAsia="宋体" w:cs="Arial"/>
          <w:sz w:val="21"/>
          <w:szCs w:val="21"/>
          <w:lang w:eastAsia="zh-CN"/>
        </w:rPr>
        <w:t>竞争性磋商公告</w:t>
      </w:r>
      <w:r>
        <w:rPr>
          <w:rFonts w:hint="default" w:ascii="Arial" w:hAnsi="Arial" w:eastAsia="宋体" w:cs="Arial"/>
          <w:sz w:val="21"/>
          <w:szCs w:val="21"/>
        </w:rPr>
        <w:t>落实政府采购政策需满足的资格要求选择提供相应的材料；未要求的，无需提供）</w:t>
      </w:r>
    </w:p>
    <w:p>
      <w:pPr>
        <w:snapToGrid w:val="0"/>
        <w:spacing w:before="50" w:after="50" w:line="360" w:lineRule="auto"/>
        <w:ind w:firstLine="413" w:firstLineChars="196"/>
        <w:jc w:val="left"/>
        <w:rPr>
          <w:rFonts w:hint="default" w:ascii="Arial" w:hAnsi="Arial" w:eastAsia="宋体" w:cs="Arial"/>
          <w:sz w:val="21"/>
          <w:szCs w:val="21"/>
          <w:highlight w:val="none"/>
        </w:rPr>
      </w:pPr>
      <w:r>
        <w:rPr>
          <w:rFonts w:hint="default" w:ascii="Arial" w:hAnsi="Arial" w:eastAsia="宋体" w:cs="Arial"/>
          <w:b/>
          <w:sz w:val="21"/>
          <w:szCs w:val="21"/>
          <w:highlight w:val="none"/>
        </w:rPr>
        <w:t>A</w:t>
      </w:r>
      <w:r>
        <w:rPr>
          <w:rFonts w:hint="default" w:ascii="Arial" w:hAnsi="Arial" w:eastAsia="宋体" w:cs="Arial"/>
          <w:sz w:val="21"/>
          <w:szCs w:val="21"/>
          <w:highlight w:val="none"/>
        </w:rPr>
        <w:t>.专门面向中小企业，货物全部由符合政策要求的中小企业（或小微企业）制造或者服务</w:t>
      </w:r>
      <w:r>
        <w:rPr>
          <w:rFonts w:hint="default" w:ascii="Arial" w:hAnsi="Arial" w:cs="Arial"/>
          <w:sz w:val="21"/>
          <w:szCs w:val="21"/>
          <w:highlight w:val="none"/>
          <w:lang w:eastAsia="zh-CN"/>
        </w:rPr>
        <w:t>、</w:t>
      </w:r>
      <w:r>
        <w:rPr>
          <w:rFonts w:hint="default" w:ascii="Arial" w:hAnsi="Arial" w:cs="Arial"/>
          <w:sz w:val="21"/>
          <w:szCs w:val="21"/>
          <w:highlight w:val="none"/>
          <w:lang w:val="en-US" w:eastAsia="zh-CN"/>
        </w:rPr>
        <w:t>工程</w:t>
      </w:r>
      <w:r>
        <w:rPr>
          <w:rFonts w:hint="default" w:ascii="Arial" w:hAnsi="Arial" w:eastAsia="宋体" w:cs="Arial"/>
          <w:sz w:val="21"/>
          <w:szCs w:val="21"/>
          <w:highlight w:val="none"/>
        </w:rPr>
        <w:t xml:space="preserve">全部由符合政策要求的中小企业（或小微企业）承接的，提供相应的中小企业声明函（附件5）。 </w:t>
      </w:r>
    </w:p>
    <w:p>
      <w:pPr>
        <w:widowControl/>
        <w:spacing w:line="360" w:lineRule="auto"/>
        <w:ind w:firstLine="480"/>
        <w:jc w:val="left"/>
        <w:rPr>
          <w:rFonts w:hint="default" w:ascii="Arial" w:hAnsi="Arial" w:eastAsia="宋体" w:cs="Arial"/>
          <w:sz w:val="21"/>
          <w:szCs w:val="21"/>
          <w:highlight w:val="none"/>
        </w:rPr>
      </w:pPr>
    </w:p>
    <w:p>
      <w:pPr>
        <w:widowControl/>
        <w:spacing w:line="360" w:lineRule="auto"/>
        <w:ind w:firstLine="413" w:firstLineChars="196"/>
        <w:jc w:val="left"/>
        <w:rPr>
          <w:rFonts w:hint="default" w:ascii="Arial" w:hAnsi="Arial" w:eastAsia="宋体" w:cs="Arial"/>
          <w:sz w:val="21"/>
          <w:szCs w:val="21"/>
          <w:highlight w:val="none"/>
          <w:lang w:eastAsia="zh-CN"/>
        </w:rPr>
      </w:pPr>
      <w:r>
        <w:rPr>
          <w:rFonts w:hint="default" w:ascii="Arial" w:hAnsi="Arial" w:eastAsia="宋体" w:cs="Arial"/>
          <w:b/>
          <w:sz w:val="21"/>
          <w:szCs w:val="21"/>
          <w:highlight w:val="none"/>
        </w:rPr>
        <w:t>B.</w:t>
      </w:r>
      <w:r>
        <w:rPr>
          <w:rFonts w:hint="default" w:ascii="Arial" w:hAnsi="Arial" w:eastAsia="宋体" w:cs="Arial"/>
          <w:sz w:val="21"/>
          <w:szCs w:val="21"/>
          <w:highlight w:val="none"/>
        </w:rPr>
        <w:t>要求以联合体形式参加的，提供联合协议</w:t>
      </w:r>
      <w:r>
        <w:rPr>
          <w:rFonts w:hint="default" w:ascii="Arial" w:hAnsi="Arial" w:eastAsia="宋体" w:cs="Arial"/>
          <w:sz w:val="21"/>
          <w:szCs w:val="21"/>
          <w:highlight w:val="none"/>
          <w:lang w:eastAsia="zh-CN"/>
        </w:rPr>
        <w:t>（</w:t>
      </w:r>
      <w:r>
        <w:rPr>
          <w:rFonts w:hint="default" w:ascii="Arial" w:hAnsi="Arial" w:eastAsia="宋体" w:cs="Arial"/>
          <w:sz w:val="21"/>
          <w:szCs w:val="21"/>
          <w:highlight w:val="none"/>
          <w:lang w:val="en-US" w:eastAsia="zh-CN"/>
        </w:rPr>
        <w:t>附件6</w:t>
      </w:r>
      <w:r>
        <w:rPr>
          <w:rFonts w:hint="default" w:ascii="Arial" w:hAnsi="Arial" w:eastAsia="宋体" w:cs="Arial"/>
          <w:sz w:val="21"/>
          <w:szCs w:val="21"/>
          <w:highlight w:val="none"/>
          <w:lang w:eastAsia="zh-CN"/>
        </w:rPr>
        <w:t>）</w:t>
      </w:r>
      <w:r>
        <w:rPr>
          <w:rFonts w:hint="default" w:ascii="Arial" w:hAnsi="Arial" w:eastAsia="宋体" w:cs="Arial"/>
          <w:sz w:val="21"/>
          <w:szCs w:val="21"/>
          <w:highlight w:val="none"/>
        </w:rPr>
        <w:t>和中小企业声明函（附件5），联合协议中中小企业合同金额应当达到</w:t>
      </w:r>
      <w:r>
        <w:rPr>
          <w:rFonts w:hint="default" w:ascii="Arial" w:hAnsi="Arial" w:eastAsia="宋体" w:cs="Arial"/>
          <w:sz w:val="21"/>
          <w:szCs w:val="21"/>
          <w:highlight w:val="none"/>
          <w:lang w:eastAsia="zh-CN"/>
        </w:rPr>
        <w:t>竞争性磋商公告</w:t>
      </w:r>
      <w:r>
        <w:rPr>
          <w:rFonts w:hint="default" w:ascii="Arial" w:hAnsi="Arial" w:eastAsia="宋体" w:cs="Arial"/>
          <w:sz w:val="21"/>
          <w:szCs w:val="21"/>
          <w:highlight w:val="none"/>
        </w:rPr>
        <w:t>载明的比例；如果供应商本身提供所有标的均由中小企业制造或承接的，视同符合了资格条件，无需再与其他中小企业组成联合体参加政府采购活动，无需提供联合协议</w:t>
      </w:r>
      <w:r>
        <w:rPr>
          <w:rFonts w:hint="default" w:ascii="Arial" w:hAnsi="Arial" w:eastAsia="宋体" w:cs="Arial"/>
          <w:sz w:val="21"/>
          <w:szCs w:val="21"/>
          <w:highlight w:val="none"/>
          <w:lang w:eastAsia="zh-CN"/>
        </w:rPr>
        <w:t>。</w:t>
      </w:r>
    </w:p>
    <w:p>
      <w:pPr>
        <w:pStyle w:val="8"/>
        <w:rPr>
          <w:rFonts w:hint="default" w:ascii="Arial" w:hAnsi="Arial" w:eastAsia="宋体" w:cs="Arial"/>
          <w:sz w:val="21"/>
          <w:szCs w:val="21"/>
          <w:highlight w:val="none"/>
          <w:lang w:eastAsia="zh-CN"/>
        </w:rPr>
      </w:pPr>
    </w:p>
    <w:p>
      <w:pPr>
        <w:widowControl/>
        <w:spacing w:line="360" w:lineRule="auto"/>
        <w:ind w:firstLine="413" w:firstLineChars="196"/>
        <w:jc w:val="left"/>
        <w:rPr>
          <w:rFonts w:hint="default" w:ascii="Arial" w:hAnsi="Arial" w:eastAsia="宋体" w:cs="Arial"/>
          <w:b w:val="0"/>
          <w:bCs w:val="0"/>
          <w:sz w:val="21"/>
          <w:szCs w:val="21"/>
        </w:rPr>
      </w:pPr>
      <w:r>
        <w:rPr>
          <w:rFonts w:hint="default" w:ascii="Arial" w:hAnsi="Arial" w:eastAsia="宋体" w:cs="Arial"/>
          <w:b/>
          <w:bCs/>
          <w:sz w:val="21"/>
          <w:szCs w:val="21"/>
          <w:highlight w:val="none"/>
          <w:lang w:val="en-US" w:eastAsia="zh-CN"/>
        </w:rPr>
        <w:t>C.</w:t>
      </w:r>
      <w:r>
        <w:rPr>
          <w:rFonts w:hint="default" w:ascii="Arial" w:hAnsi="Arial" w:eastAsia="宋体" w:cs="Arial"/>
          <w:b w:val="0"/>
          <w:bCs w:val="0"/>
          <w:sz w:val="21"/>
          <w:szCs w:val="21"/>
          <w:highlight w:val="none"/>
        </w:rPr>
        <w:t>要求合同分包的，提供分包意向协议（附件</w:t>
      </w:r>
      <w:r>
        <w:rPr>
          <w:rFonts w:hint="default" w:ascii="Arial" w:hAnsi="Arial" w:eastAsia="宋体" w:cs="Arial"/>
          <w:b w:val="0"/>
          <w:bCs w:val="0"/>
          <w:sz w:val="21"/>
          <w:szCs w:val="21"/>
          <w:highlight w:val="none"/>
          <w:lang w:eastAsia="zh-CN"/>
        </w:rPr>
        <w:t>7</w:t>
      </w:r>
      <w:r>
        <w:rPr>
          <w:rFonts w:hint="default" w:ascii="Arial" w:hAnsi="Arial" w:eastAsia="宋体" w:cs="Arial"/>
          <w:b w:val="0"/>
          <w:bCs w:val="0"/>
          <w:sz w:val="21"/>
          <w:szCs w:val="21"/>
          <w:highlight w:val="none"/>
        </w:rPr>
        <w:t>）和中小企业声明函（附件</w:t>
      </w:r>
      <w:r>
        <w:rPr>
          <w:rFonts w:hint="default" w:ascii="Arial" w:hAnsi="Arial" w:eastAsia="宋体" w:cs="Arial"/>
          <w:b w:val="0"/>
          <w:bCs w:val="0"/>
          <w:sz w:val="21"/>
          <w:szCs w:val="21"/>
          <w:highlight w:val="none"/>
          <w:lang w:eastAsia="zh-CN"/>
        </w:rPr>
        <w:t>5</w:t>
      </w:r>
      <w:r>
        <w:rPr>
          <w:rFonts w:hint="default" w:ascii="Arial" w:hAnsi="Arial" w:eastAsia="宋体" w:cs="Arial"/>
          <w:b w:val="0"/>
          <w:bCs w:val="0"/>
          <w:sz w:val="21"/>
          <w:szCs w:val="21"/>
          <w:highlight w:val="none"/>
        </w:rPr>
        <w:t>），分包意</w:t>
      </w:r>
      <w:r>
        <w:rPr>
          <w:rFonts w:hint="default" w:ascii="Arial" w:hAnsi="Arial" w:eastAsia="宋体" w:cs="Arial"/>
          <w:b w:val="0"/>
          <w:bCs w:val="0"/>
          <w:sz w:val="21"/>
          <w:szCs w:val="21"/>
        </w:rPr>
        <w:t>向协议中中小企业合同金额应当达到</w:t>
      </w:r>
      <w:r>
        <w:rPr>
          <w:rFonts w:hint="default" w:ascii="Arial" w:hAnsi="Arial" w:eastAsia="宋体" w:cs="Arial"/>
          <w:b w:val="0"/>
          <w:bCs w:val="0"/>
          <w:sz w:val="21"/>
          <w:szCs w:val="21"/>
          <w:lang w:eastAsia="zh-CN"/>
        </w:rPr>
        <w:t>竞争性磋商公告</w:t>
      </w:r>
      <w:r>
        <w:rPr>
          <w:rFonts w:hint="default" w:ascii="Arial" w:hAnsi="Arial" w:eastAsia="宋体" w:cs="Arial"/>
          <w:b w:val="0"/>
          <w:bCs w:val="0"/>
          <w:sz w:val="21"/>
          <w:szCs w:val="21"/>
        </w:rPr>
        <w:t>载明的比例；如果供应商本身提供所有标的均由中小企业制造的，并相应达到了前述比例要求，视同符合了资格条件，无需再向中小企业分包，无需提供分包意向协议。</w:t>
      </w:r>
    </w:p>
    <w:p>
      <w:pPr>
        <w:pStyle w:val="8"/>
        <w:rPr>
          <w:rFonts w:hint="default" w:ascii="Arial" w:hAnsi="Arial" w:eastAsia="宋体" w:cs="Arial"/>
          <w:sz w:val="21"/>
          <w:szCs w:val="21"/>
        </w:rPr>
      </w:pPr>
    </w:p>
    <w:p>
      <w:pPr>
        <w:pStyle w:val="38"/>
        <w:keepNext w:val="0"/>
        <w:pageBreakBefore w:val="0"/>
        <w:tabs>
          <w:tab w:val="clear" w:pos="720"/>
        </w:tabs>
        <w:snapToGrid w:val="0"/>
        <w:spacing w:before="120" w:after="120"/>
        <w:ind w:firstLine="0"/>
        <w:jc w:val="center"/>
        <w:outlineLvl w:val="9"/>
        <w:rPr>
          <w:rFonts w:hint="default" w:ascii="Arial" w:hAnsi="Arial" w:eastAsia="宋体" w:cs="Arial"/>
          <w:sz w:val="32"/>
          <w:szCs w:val="32"/>
          <w:lang w:eastAsia="zh-CN"/>
        </w:rPr>
      </w:pPr>
      <w:r>
        <w:rPr>
          <w:rFonts w:hint="default" w:ascii="Arial" w:hAnsi="Arial" w:eastAsia="宋体" w:cs="Arial"/>
          <w:kern w:val="2"/>
          <w:sz w:val="32"/>
          <w:szCs w:val="32"/>
          <w:lang w:val="en-US" w:eastAsia="zh-CN"/>
        </w:rPr>
        <w:t>三</w:t>
      </w:r>
      <w:r>
        <w:rPr>
          <w:rFonts w:hint="default" w:ascii="Arial" w:hAnsi="Arial" w:eastAsia="宋体" w:cs="Arial"/>
          <w:kern w:val="2"/>
          <w:sz w:val="32"/>
          <w:szCs w:val="32"/>
        </w:rPr>
        <w:t>、</w:t>
      </w:r>
      <w:r>
        <w:rPr>
          <w:rFonts w:hint="default" w:ascii="Arial" w:hAnsi="Arial" w:eastAsia="宋体" w:cs="Arial"/>
          <w:sz w:val="32"/>
          <w:szCs w:val="32"/>
        </w:rPr>
        <w:t>中小企业声明函</w:t>
      </w:r>
      <w:r>
        <w:rPr>
          <w:rFonts w:hint="default" w:ascii="Arial" w:hAnsi="Arial" w:eastAsia="宋体" w:cs="Arial"/>
          <w:sz w:val="32"/>
          <w:szCs w:val="32"/>
          <w:lang w:eastAsia="zh-CN"/>
        </w:rPr>
        <w:t>（</w:t>
      </w:r>
      <w:r>
        <w:rPr>
          <w:rFonts w:hint="default" w:ascii="Arial" w:hAnsi="Arial" w:eastAsia="宋体" w:cs="Arial"/>
          <w:sz w:val="32"/>
          <w:szCs w:val="32"/>
          <w:lang w:val="en-US" w:eastAsia="zh-CN"/>
        </w:rPr>
        <w:t>如果有</w:t>
      </w:r>
      <w:r>
        <w:rPr>
          <w:rFonts w:hint="default" w:ascii="Arial" w:hAnsi="Arial" w:eastAsia="宋体" w:cs="Arial"/>
          <w:sz w:val="32"/>
          <w:szCs w:val="32"/>
          <w:lang w:eastAsia="zh-CN"/>
        </w:rPr>
        <w:t>）</w:t>
      </w:r>
    </w:p>
    <w:p>
      <w:pPr>
        <w:widowControl/>
        <w:spacing w:line="360" w:lineRule="auto"/>
        <w:ind w:firstLine="105" w:firstLineChars="50"/>
        <w:jc w:val="left"/>
        <w:rPr>
          <w:rFonts w:hint="default" w:ascii="Arial" w:hAnsi="Arial" w:eastAsia="宋体" w:cs="Arial"/>
          <w:b/>
          <w:sz w:val="21"/>
          <w:szCs w:val="21"/>
        </w:rPr>
      </w:pPr>
      <w:r>
        <w:rPr>
          <w:rFonts w:hint="default" w:ascii="Arial" w:hAnsi="Arial" w:eastAsia="宋体" w:cs="Arial"/>
          <w:b/>
          <w:sz w:val="21"/>
          <w:szCs w:val="21"/>
        </w:rPr>
        <w:t>[</w:t>
      </w:r>
      <w:r>
        <w:rPr>
          <w:rFonts w:hint="default" w:ascii="Arial" w:hAnsi="Arial" w:eastAsia="宋体" w:cs="Arial"/>
          <w:b/>
          <w:sz w:val="21"/>
          <w:szCs w:val="21"/>
          <w:lang w:eastAsia="zh-CN"/>
        </w:rPr>
        <w:t>竞争性磋商公告</w:t>
      </w:r>
      <w:r>
        <w:rPr>
          <w:rFonts w:hint="default" w:ascii="Arial" w:hAnsi="Arial" w:eastAsia="宋体" w:cs="Arial"/>
          <w:b/>
          <w:sz w:val="21"/>
          <w:szCs w:val="21"/>
        </w:rPr>
        <w:t>落实政府采购政策需满足的资格要求为“无”即本项目或标项未预留份额专门面向中小企业时，符合《政府采购促进中小企业发展管理办法》规定的小微企业拟享受价格扣除政策的，需提供中小企业声明函（附件5）。]</w:t>
      </w:r>
    </w:p>
    <w:p>
      <w:pPr>
        <w:pStyle w:val="8"/>
        <w:rPr>
          <w:rFonts w:hint="default" w:ascii="Arial" w:hAnsi="Arial" w:cs="Arial"/>
          <w:b/>
          <w:kern w:val="0"/>
          <w:sz w:val="32"/>
          <w:szCs w:val="32"/>
          <w:lang w:val="en-US" w:eastAsia="zh-CN"/>
        </w:rPr>
      </w:pPr>
    </w:p>
    <w:p>
      <w:pPr>
        <w:widowControl/>
        <w:spacing w:line="360" w:lineRule="auto"/>
        <w:ind w:left="150"/>
        <w:jc w:val="center"/>
        <w:rPr>
          <w:rFonts w:hint="default" w:ascii="Arial" w:hAnsi="Arial" w:eastAsia="宋体" w:cs="Arial"/>
          <w:b/>
          <w:kern w:val="0"/>
          <w:sz w:val="32"/>
          <w:szCs w:val="32"/>
        </w:rPr>
      </w:pPr>
      <w:r>
        <w:rPr>
          <w:rFonts w:hint="default" w:ascii="Arial" w:hAnsi="Arial" w:cs="Arial"/>
          <w:b/>
          <w:kern w:val="0"/>
          <w:sz w:val="32"/>
          <w:szCs w:val="32"/>
          <w:lang w:val="en-US" w:eastAsia="zh-CN"/>
        </w:rPr>
        <w:t>四</w:t>
      </w:r>
      <w:r>
        <w:rPr>
          <w:rFonts w:hint="default" w:ascii="Arial" w:hAnsi="Arial" w:eastAsia="宋体" w:cs="Arial"/>
          <w:b/>
          <w:kern w:val="0"/>
          <w:sz w:val="32"/>
          <w:szCs w:val="32"/>
        </w:rPr>
        <w:t>、本项目的特定资格要求</w:t>
      </w:r>
    </w:p>
    <w:p>
      <w:pPr>
        <w:spacing w:line="360" w:lineRule="auto"/>
        <w:jc w:val="center"/>
        <w:rPr>
          <w:rFonts w:hint="default" w:ascii="Arial" w:hAnsi="Arial" w:eastAsia="宋体" w:cs="Arial"/>
          <w:sz w:val="21"/>
          <w:szCs w:val="21"/>
        </w:rPr>
      </w:pPr>
      <w:r>
        <w:rPr>
          <w:rFonts w:hint="default" w:ascii="Arial" w:hAnsi="Arial" w:eastAsia="宋体" w:cs="Arial"/>
          <w:sz w:val="21"/>
          <w:szCs w:val="21"/>
        </w:rPr>
        <w:t>（根据</w:t>
      </w:r>
      <w:r>
        <w:rPr>
          <w:rFonts w:hint="default" w:ascii="Arial" w:hAnsi="Arial" w:eastAsia="宋体" w:cs="Arial"/>
          <w:sz w:val="21"/>
          <w:szCs w:val="21"/>
          <w:lang w:eastAsia="zh-CN"/>
        </w:rPr>
        <w:t>竞争性磋商公告</w:t>
      </w:r>
      <w:r>
        <w:rPr>
          <w:rFonts w:hint="default" w:ascii="Arial" w:hAnsi="Arial" w:eastAsia="宋体" w:cs="Arial"/>
          <w:sz w:val="21"/>
          <w:szCs w:val="21"/>
        </w:rPr>
        <w:t>本项目的特定资格要求提供相应的材料；未要求的，无需提供）</w:t>
      </w:r>
    </w:p>
    <w:p>
      <w:pPr>
        <w:pStyle w:val="8"/>
        <w:rPr>
          <w:rFonts w:hint="default" w:ascii="Arial" w:hAnsi="Arial" w:eastAsia="宋体" w:cs="Arial"/>
          <w:color w:val="auto"/>
        </w:rPr>
      </w:pPr>
    </w:p>
    <w:p>
      <w:pPr>
        <w:widowControl/>
        <w:spacing w:line="360" w:lineRule="auto"/>
        <w:ind w:left="150"/>
        <w:jc w:val="center"/>
        <w:rPr>
          <w:rFonts w:hint="default" w:ascii="Arial" w:hAnsi="Arial" w:eastAsia="宋体" w:cs="Arial"/>
          <w:b/>
          <w:color w:val="auto"/>
          <w:kern w:val="0"/>
          <w:sz w:val="32"/>
          <w:szCs w:val="32"/>
          <w:lang w:val="en-US" w:eastAsia="zh-CN"/>
        </w:rPr>
      </w:pPr>
      <w:r>
        <w:rPr>
          <w:rFonts w:hint="default" w:ascii="Arial" w:hAnsi="Arial" w:cs="Arial"/>
          <w:b/>
          <w:color w:val="auto"/>
          <w:kern w:val="0"/>
          <w:sz w:val="32"/>
          <w:szCs w:val="32"/>
          <w:lang w:val="en-US" w:eastAsia="zh-CN"/>
        </w:rPr>
        <w:t>五</w:t>
      </w:r>
      <w:r>
        <w:rPr>
          <w:rFonts w:hint="default" w:ascii="Arial" w:hAnsi="Arial" w:eastAsia="宋体" w:cs="Arial"/>
          <w:b/>
          <w:color w:val="auto"/>
          <w:kern w:val="0"/>
          <w:sz w:val="32"/>
          <w:szCs w:val="32"/>
        </w:rPr>
        <w:t>、</w:t>
      </w:r>
      <w:r>
        <w:rPr>
          <w:rFonts w:hint="default" w:ascii="Arial" w:hAnsi="Arial" w:eastAsia="宋体" w:cs="Arial"/>
          <w:b/>
          <w:color w:val="auto"/>
          <w:kern w:val="0"/>
          <w:sz w:val="32"/>
          <w:szCs w:val="32"/>
          <w:lang w:val="en-US" w:eastAsia="zh-CN"/>
        </w:rPr>
        <w:t>联合协议（如果有）</w:t>
      </w:r>
    </w:p>
    <w:p>
      <w:pPr>
        <w:ind w:firstLine="420" w:firstLineChars="200"/>
        <w:rPr>
          <w:rFonts w:hint="default" w:ascii="Arial" w:hAnsi="Arial" w:eastAsia="宋体" w:cs="Arial"/>
          <w:sz w:val="21"/>
          <w:szCs w:val="21"/>
        </w:rPr>
      </w:pPr>
      <w:r>
        <w:rPr>
          <w:rFonts w:hint="default" w:ascii="Arial" w:hAnsi="Arial" w:eastAsia="宋体" w:cs="Arial"/>
          <w:sz w:val="21"/>
          <w:szCs w:val="21"/>
        </w:rPr>
        <w:t>[以联合体形式投标的，提供联合协议（附件</w:t>
      </w:r>
      <w:r>
        <w:rPr>
          <w:rFonts w:hint="default" w:ascii="Arial" w:hAnsi="Arial" w:eastAsia="宋体" w:cs="Arial"/>
          <w:sz w:val="21"/>
          <w:szCs w:val="21"/>
          <w:lang w:eastAsia="zh-CN"/>
        </w:rPr>
        <w:t>6</w:t>
      </w:r>
      <w:r>
        <w:rPr>
          <w:rFonts w:hint="default" w:ascii="Arial" w:hAnsi="Arial" w:eastAsia="宋体" w:cs="Arial"/>
          <w:sz w:val="21"/>
          <w:szCs w:val="21"/>
        </w:rPr>
        <w:t>）；本项目不接受联合体投标或者</w:t>
      </w:r>
      <w:r>
        <w:rPr>
          <w:rFonts w:hint="default" w:ascii="Arial" w:hAnsi="Arial" w:eastAsia="宋体" w:cs="Arial"/>
          <w:sz w:val="21"/>
          <w:szCs w:val="21"/>
          <w:lang w:eastAsia="zh-CN"/>
        </w:rPr>
        <w:t>磋商供应商</w:t>
      </w:r>
      <w:r>
        <w:rPr>
          <w:rFonts w:hint="default" w:ascii="Arial" w:hAnsi="Arial" w:eastAsia="宋体" w:cs="Arial"/>
          <w:sz w:val="21"/>
          <w:szCs w:val="21"/>
        </w:rPr>
        <w:t>不以联合体形式投标的，则不需要提供]</w:t>
      </w:r>
    </w:p>
    <w:p>
      <w:pPr>
        <w:spacing w:line="360" w:lineRule="auto"/>
        <w:ind w:right="420" w:firstLine="0" w:firstLineChars="0"/>
        <w:jc w:val="center"/>
        <w:rPr>
          <w:rFonts w:hint="default" w:ascii="Arial" w:hAnsi="Arial" w:eastAsia="宋体" w:cs="Arial"/>
          <w:b/>
          <w:kern w:val="0"/>
          <w:sz w:val="36"/>
          <w:szCs w:val="36"/>
        </w:rPr>
      </w:pPr>
    </w:p>
    <w:p>
      <w:pPr>
        <w:widowControl/>
        <w:spacing w:line="360" w:lineRule="auto"/>
        <w:ind w:left="150"/>
        <w:jc w:val="center"/>
        <w:rPr>
          <w:rFonts w:hint="eastAsia" w:ascii="Arial" w:hAnsi="Arial" w:eastAsia="宋体" w:cs="Arial"/>
          <w:b/>
          <w:color w:val="auto"/>
          <w:kern w:val="0"/>
          <w:sz w:val="32"/>
          <w:szCs w:val="32"/>
          <w:lang w:val="en-US" w:eastAsia="zh-CN"/>
        </w:rPr>
      </w:pPr>
      <w:r>
        <w:rPr>
          <w:rFonts w:hint="eastAsia" w:ascii="Arial" w:hAnsi="Arial" w:eastAsia="宋体" w:cs="Arial"/>
          <w:b/>
          <w:color w:val="auto"/>
          <w:kern w:val="0"/>
          <w:sz w:val="32"/>
          <w:szCs w:val="32"/>
          <w:lang w:val="en-US" w:eastAsia="zh-CN"/>
        </w:rPr>
        <w:br w:type="page"/>
      </w:r>
      <w:r>
        <w:rPr>
          <w:rFonts w:hint="eastAsia" w:ascii="Arial" w:hAnsi="Arial" w:eastAsia="宋体" w:cs="Arial"/>
          <w:b/>
          <w:color w:val="auto"/>
          <w:kern w:val="0"/>
          <w:sz w:val="32"/>
          <w:szCs w:val="32"/>
          <w:lang w:val="en-US" w:eastAsia="zh-CN"/>
        </w:rPr>
        <w:t>六、 具有独立承担民事责任能力的证明材料</w:t>
      </w:r>
    </w:p>
    <w:p>
      <w:pPr>
        <w:pStyle w:val="19"/>
        <w:tabs>
          <w:tab w:val="left" w:pos="630"/>
          <w:tab w:val="left" w:pos="840"/>
          <w:tab w:val="left" w:pos="1050"/>
        </w:tabs>
        <w:spacing w:before="0" w:beforeAutospacing="0" w:after="0" w:afterAutospacing="0" w:line="360"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rPr>
        <w:t>供应商须在响应文件中出具符合以下情况的证明材料复印件（五选一）：</w:t>
      </w:r>
    </w:p>
    <w:p>
      <w:pPr>
        <w:pStyle w:val="19"/>
        <w:tabs>
          <w:tab w:val="left" w:pos="312"/>
        </w:tabs>
        <w:spacing w:before="0" w:beforeAutospacing="0" w:after="0" w:afterAutospacing="0" w:line="360"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如供应商是企业（包括合伙企业），提供在工商部门注册的有效“企业法人营业执照”或“营业执照”；</w:t>
      </w:r>
    </w:p>
    <w:p>
      <w:pPr>
        <w:pStyle w:val="19"/>
        <w:tabs>
          <w:tab w:val="left" w:pos="312"/>
        </w:tabs>
        <w:spacing w:before="0" w:beforeAutospacing="0" w:after="0" w:afterAutospacing="0" w:line="360"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如供应商是事业单位，提供有效的“事业单位法人证书”；</w:t>
      </w:r>
    </w:p>
    <w:p>
      <w:pPr>
        <w:pStyle w:val="19"/>
        <w:tabs>
          <w:tab w:val="left" w:pos="312"/>
        </w:tabs>
        <w:spacing w:before="0" w:beforeAutospacing="0" w:after="0" w:afterAutospacing="0" w:line="360"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如供应商是非企业专业服务机构的，提供执业许可证等证明文件；</w:t>
      </w:r>
    </w:p>
    <w:p>
      <w:pPr>
        <w:pStyle w:val="19"/>
        <w:tabs>
          <w:tab w:val="left" w:pos="312"/>
        </w:tabs>
        <w:spacing w:before="0" w:beforeAutospacing="0" w:after="0" w:afterAutospacing="0" w:line="360"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4</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如供应商是个体工商户，提供有效的“个体工商户营业执照”；</w:t>
      </w:r>
    </w:p>
    <w:p>
      <w:pPr>
        <w:pStyle w:val="19"/>
        <w:tabs>
          <w:tab w:val="left" w:pos="312"/>
        </w:tabs>
        <w:spacing w:before="0" w:beforeAutospacing="0" w:after="0" w:afterAutospacing="0" w:line="360"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5</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如供应商是自然人，提供有效的自然人身份证明（居民身份证正反面或公安机关出具的临时居民身份证正反面或港澳台胞证或护照）。</w:t>
      </w:r>
    </w:p>
    <w:p>
      <w:pPr>
        <w:pStyle w:val="19"/>
        <w:tabs>
          <w:tab w:val="left" w:pos="312"/>
        </w:tabs>
        <w:spacing w:before="0" w:beforeAutospacing="0" w:after="0" w:afterAutospacing="0" w:line="360"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响应文件中提供相关材料），证明其具备实际承担责任的能力和法定的缔结合同能力，可以独立参加政府采购活动，由单位负责人签署相关文件材料。</w:t>
      </w:r>
    </w:p>
    <w:p>
      <w:pPr>
        <w:spacing w:line="360" w:lineRule="auto"/>
        <w:ind w:right="420" w:firstLine="0" w:firstLineChars="0"/>
        <w:jc w:val="center"/>
        <w:rPr>
          <w:rFonts w:hint="default" w:ascii="Arial" w:hAnsi="Arial" w:eastAsia="宋体" w:cs="Arial"/>
          <w:b/>
          <w:color w:val="auto"/>
          <w:kern w:val="0"/>
          <w:sz w:val="36"/>
          <w:szCs w:val="36"/>
        </w:rPr>
      </w:pPr>
    </w:p>
    <w:p>
      <w:pPr>
        <w:spacing w:line="360" w:lineRule="auto"/>
        <w:ind w:right="420" w:firstLine="0" w:firstLineChars="0"/>
        <w:jc w:val="center"/>
        <w:rPr>
          <w:rFonts w:hint="default" w:ascii="Arial" w:hAnsi="Arial" w:eastAsia="宋体" w:cs="Arial"/>
          <w:b/>
          <w:kern w:val="0"/>
          <w:sz w:val="36"/>
          <w:szCs w:val="36"/>
        </w:rPr>
      </w:pPr>
      <w:r>
        <w:rPr>
          <w:rFonts w:hint="default" w:ascii="Arial" w:hAnsi="Arial" w:eastAsia="宋体" w:cs="Arial"/>
          <w:b/>
          <w:kern w:val="0"/>
          <w:sz w:val="36"/>
          <w:szCs w:val="36"/>
        </w:rPr>
        <w:br w:type="page"/>
      </w:r>
      <w:r>
        <w:rPr>
          <w:rFonts w:hint="default" w:ascii="Arial" w:hAnsi="Arial" w:eastAsia="宋体" w:cs="Arial"/>
          <w:b/>
          <w:kern w:val="0"/>
          <w:sz w:val="36"/>
          <w:szCs w:val="36"/>
        </w:rPr>
        <w:t>商务技术文件部分</w:t>
      </w:r>
    </w:p>
    <w:p>
      <w:pPr>
        <w:spacing w:line="360" w:lineRule="auto"/>
        <w:jc w:val="center"/>
        <w:outlineLvl w:val="0"/>
        <w:rPr>
          <w:rFonts w:hint="default" w:ascii="Arial" w:hAnsi="Arial" w:eastAsia="宋体" w:cs="Arial"/>
          <w:b/>
          <w:kern w:val="0"/>
          <w:sz w:val="24"/>
        </w:rPr>
      </w:pPr>
    </w:p>
    <w:p>
      <w:pPr>
        <w:spacing w:line="360" w:lineRule="auto"/>
        <w:jc w:val="center"/>
        <w:outlineLvl w:val="0"/>
        <w:rPr>
          <w:rFonts w:hint="default" w:ascii="Arial" w:hAnsi="Arial" w:eastAsia="宋体" w:cs="Arial"/>
          <w:b/>
          <w:kern w:val="0"/>
          <w:sz w:val="28"/>
          <w:szCs w:val="28"/>
        </w:rPr>
      </w:pPr>
      <w:bookmarkStart w:id="507" w:name="_Toc1573"/>
      <w:bookmarkStart w:id="508" w:name="_Toc20044"/>
      <w:bookmarkStart w:id="509" w:name="_Toc12469"/>
      <w:r>
        <w:rPr>
          <w:rFonts w:hint="default" w:ascii="Arial" w:hAnsi="Arial" w:eastAsia="宋体" w:cs="Arial"/>
          <w:b/>
          <w:kern w:val="0"/>
          <w:sz w:val="28"/>
          <w:szCs w:val="28"/>
        </w:rPr>
        <w:t>目录</w:t>
      </w:r>
      <w:bookmarkEnd w:id="507"/>
      <w:bookmarkEnd w:id="508"/>
      <w:bookmarkEnd w:id="509"/>
    </w:p>
    <w:p>
      <w:pPr>
        <w:snapToGrid w:val="0"/>
        <w:spacing w:line="360" w:lineRule="auto"/>
        <w:ind w:left="479" w:leftChars="228"/>
        <w:jc w:val="left"/>
        <w:rPr>
          <w:rFonts w:hint="default" w:ascii="Arial" w:hAnsi="Arial" w:eastAsia="宋体" w:cs="Arial"/>
          <w:sz w:val="21"/>
          <w:szCs w:val="21"/>
          <w:highlight w:val="none"/>
        </w:rPr>
      </w:pPr>
      <w:r>
        <w:rPr>
          <w:rFonts w:hint="default" w:ascii="Arial" w:hAnsi="Arial" w:eastAsia="宋体" w:cs="Arial"/>
          <w:sz w:val="21"/>
          <w:szCs w:val="21"/>
          <w:highlight w:val="none"/>
        </w:rPr>
        <w:t>（1）</w:t>
      </w:r>
      <w:r>
        <w:rPr>
          <w:rFonts w:hint="default" w:ascii="Arial" w:hAnsi="Arial" w:eastAsia="宋体" w:cs="Arial"/>
          <w:sz w:val="21"/>
          <w:szCs w:val="21"/>
          <w:highlight w:val="none"/>
          <w:lang w:eastAsia="zh-CN"/>
        </w:rPr>
        <w:t>磋商</w:t>
      </w:r>
      <w:r>
        <w:rPr>
          <w:rFonts w:hint="default" w:ascii="Arial" w:hAnsi="Arial" w:eastAsia="宋体" w:cs="Arial"/>
          <w:sz w:val="21"/>
          <w:szCs w:val="21"/>
          <w:highlight w:val="none"/>
        </w:rPr>
        <w:t>函…………………………………………………………………………………（页码）（2）授权委托书或法定代表人（单位负责人、自然人本人）身份证明………………（页码）</w:t>
      </w:r>
    </w:p>
    <w:p>
      <w:pPr>
        <w:snapToGrid w:val="0"/>
        <w:spacing w:line="360" w:lineRule="auto"/>
        <w:ind w:left="479" w:leftChars="228"/>
        <w:jc w:val="left"/>
        <w:rPr>
          <w:rFonts w:hint="default" w:ascii="Arial" w:hAnsi="Arial" w:eastAsia="宋体" w:cs="Arial"/>
          <w:sz w:val="21"/>
          <w:szCs w:val="21"/>
          <w:highlight w:val="none"/>
        </w:rPr>
      </w:pPr>
      <w:r>
        <w:rPr>
          <w:rFonts w:hint="default" w:ascii="Arial" w:hAnsi="Arial" w:eastAsia="宋体" w:cs="Arial"/>
          <w:sz w:val="21"/>
          <w:szCs w:val="21"/>
          <w:highlight w:val="none"/>
        </w:rPr>
        <w:t>（3）分包意向协议</w:t>
      </w:r>
      <w:r>
        <w:rPr>
          <w:rFonts w:hint="default" w:ascii="Arial" w:hAnsi="Arial" w:cs="Arial"/>
          <w:sz w:val="21"/>
          <w:szCs w:val="21"/>
          <w:highlight w:val="none"/>
          <w:lang w:eastAsia="zh-CN"/>
        </w:rPr>
        <w:t>（</w:t>
      </w:r>
      <w:r>
        <w:rPr>
          <w:rFonts w:hint="default" w:ascii="Arial" w:hAnsi="Arial" w:cs="Arial"/>
          <w:sz w:val="21"/>
          <w:szCs w:val="21"/>
          <w:highlight w:val="none"/>
          <w:lang w:val="en-US" w:eastAsia="zh-CN"/>
        </w:rPr>
        <w:t>如有</w:t>
      </w:r>
      <w:r>
        <w:rPr>
          <w:rFonts w:hint="default" w:ascii="Arial" w:hAnsi="Arial" w:cs="Arial"/>
          <w:sz w:val="21"/>
          <w:szCs w:val="21"/>
          <w:highlight w:val="none"/>
          <w:lang w:eastAsia="zh-CN"/>
        </w:rPr>
        <w:t>）</w:t>
      </w:r>
      <w:r>
        <w:rPr>
          <w:rFonts w:hint="default" w:ascii="Arial" w:hAnsi="Arial" w:eastAsia="宋体" w:cs="Arial"/>
          <w:sz w:val="21"/>
          <w:szCs w:val="21"/>
          <w:highlight w:val="none"/>
        </w:rPr>
        <w:t>………………………………………………………………（页码）</w:t>
      </w:r>
    </w:p>
    <w:p>
      <w:pPr>
        <w:snapToGrid w:val="0"/>
        <w:spacing w:line="360" w:lineRule="auto"/>
        <w:ind w:left="479" w:leftChars="228"/>
        <w:jc w:val="left"/>
        <w:rPr>
          <w:rFonts w:hint="default" w:ascii="Arial" w:hAnsi="Arial" w:eastAsia="宋体" w:cs="Arial"/>
          <w:sz w:val="21"/>
          <w:szCs w:val="21"/>
          <w:highlight w:val="none"/>
        </w:rPr>
      </w:pPr>
      <w:r>
        <w:rPr>
          <w:rFonts w:hint="default" w:ascii="Arial" w:hAnsi="Arial" w:eastAsia="宋体" w:cs="Arial"/>
          <w:sz w:val="21"/>
          <w:szCs w:val="21"/>
          <w:highlight w:val="none"/>
        </w:rPr>
        <w:t>（</w:t>
      </w:r>
      <w:r>
        <w:rPr>
          <w:rFonts w:hint="default" w:ascii="Arial" w:hAnsi="Arial" w:cs="Arial"/>
          <w:sz w:val="21"/>
          <w:szCs w:val="21"/>
          <w:highlight w:val="none"/>
          <w:lang w:val="en-US" w:eastAsia="zh-CN"/>
        </w:rPr>
        <w:t>4</w:t>
      </w:r>
      <w:r>
        <w:rPr>
          <w:rFonts w:hint="default" w:ascii="Arial" w:hAnsi="Arial" w:eastAsia="宋体" w:cs="Arial"/>
          <w:sz w:val="21"/>
          <w:szCs w:val="21"/>
          <w:highlight w:val="none"/>
        </w:rPr>
        <w:t>）符合性审查资料………………………………………………………………………（页码）</w:t>
      </w:r>
    </w:p>
    <w:p>
      <w:pPr>
        <w:snapToGrid w:val="0"/>
        <w:spacing w:line="360" w:lineRule="auto"/>
        <w:ind w:left="479" w:leftChars="228"/>
        <w:jc w:val="left"/>
        <w:rPr>
          <w:rFonts w:hint="default" w:ascii="Arial" w:hAnsi="Arial" w:eastAsia="宋体" w:cs="Arial"/>
          <w:sz w:val="21"/>
          <w:szCs w:val="21"/>
          <w:highlight w:val="none"/>
        </w:rPr>
      </w:pPr>
      <w:r>
        <w:rPr>
          <w:rFonts w:hint="default" w:ascii="Arial" w:hAnsi="Arial" w:eastAsia="宋体" w:cs="Arial"/>
          <w:sz w:val="21"/>
          <w:szCs w:val="21"/>
          <w:highlight w:val="none"/>
        </w:rPr>
        <w:t>（</w:t>
      </w:r>
      <w:r>
        <w:rPr>
          <w:rFonts w:hint="default" w:ascii="Arial" w:hAnsi="Arial" w:cs="Arial"/>
          <w:sz w:val="21"/>
          <w:szCs w:val="21"/>
          <w:highlight w:val="none"/>
          <w:lang w:val="en-US" w:eastAsia="zh-CN"/>
        </w:rPr>
        <w:t>5</w:t>
      </w:r>
      <w:r>
        <w:rPr>
          <w:rFonts w:hint="default" w:ascii="Arial" w:hAnsi="Arial" w:eastAsia="宋体" w:cs="Arial"/>
          <w:sz w:val="21"/>
          <w:szCs w:val="21"/>
          <w:highlight w:val="none"/>
        </w:rPr>
        <w:t>）评标标准相应的商务技术资料………………………………………………………（页码）</w:t>
      </w:r>
    </w:p>
    <w:p>
      <w:pPr>
        <w:snapToGrid w:val="0"/>
        <w:spacing w:line="360" w:lineRule="auto"/>
        <w:ind w:left="479" w:leftChars="228"/>
        <w:jc w:val="left"/>
        <w:rPr>
          <w:rFonts w:hint="default" w:ascii="Arial" w:hAnsi="Arial" w:eastAsia="宋体" w:cs="Arial"/>
          <w:sz w:val="21"/>
          <w:szCs w:val="21"/>
          <w:highlight w:val="none"/>
        </w:rPr>
      </w:pPr>
      <w:r>
        <w:rPr>
          <w:rFonts w:hint="default" w:ascii="Arial" w:hAnsi="Arial" w:eastAsia="宋体" w:cs="Arial"/>
          <w:sz w:val="21"/>
          <w:szCs w:val="21"/>
          <w:highlight w:val="none"/>
        </w:rPr>
        <w:t>（</w:t>
      </w:r>
      <w:r>
        <w:rPr>
          <w:rFonts w:hint="default" w:ascii="Arial" w:hAnsi="Arial" w:cs="Arial"/>
          <w:sz w:val="21"/>
          <w:szCs w:val="21"/>
          <w:highlight w:val="none"/>
          <w:lang w:val="en-US" w:eastAsia="zh-CN"/>
        </w:rPr>
        <w:t>6</w:t>
      </w:r>
      <w:r>
        <w:rPr>
          <w:rFonts w:hint="default" w:ascii="Arial" w:hAnsi="Arial" w:eastAsia="宋体" w:cs="Arial"/>
          <w:sz w:val="21"/>
          <w:szCs w:val="21"/>
          <w:highlight w:val="none"/>
        </w:rPr>
        <w:t>）商务技术偏离表………………………………………………………………………（页码）</w:t>
      </w:r>
    </w:p>
    <w:p>
      <w:pPr>
        <w:snapToGrid w:val="0"/>
        <w:spacing w:line="360" w:lineRule="auto"/>
        <w:ind w:left="479" w:leftChars="228"/>
        <w:jc w:val="left"/>
        <w:rPr>
          <w:rFonts w:hint="default" w:ascii="Arial" w:hAnsi="Arial" w:eastAsia="宋体" w:cs="Arial"/>
          <w:sz w:val="21"/>
          <w:szCs w:val="21"/>
          <w:highlight w:val="none"/>
        </w:rPr>
      </w:pPr>
      <w:r>
        <w:rPr>
          <w:rFonts w:hint="default" w:ascii="Arial" w:hAnsi="Arial" w:eastAsia="宋体" w:cs="Arial"/>
          <w:sz w:val="21"/>
          <w:szCs w:val="21"/>
          <w:highlight w:val="none"/>
          <w:lang w:val="zh-CN"/>
        </w:rPr>
        <w:t>（</w:t>
      </w:r>
      <w:r>
        <w:rPr>
          <w:rFonts w:hint="default" w:ascii="Arial" w:hAnsi="Arial" w:cs="Arial"/>
          <w:sz w:val="21"/>
          <w:szCs w:val="21"/>
          <w:highlight w:val="none"/>
          <w:lang w:val="en-US" w:eastAsia="zh-CN"/>
        </w:rPr>
        <w:t>7</w:t>
      </w:r>
      <w:r>
        <w:rPr>
          <w:rFonts w:hint="default" w:ascii="Arial" w:hAnsi="Arial" w:eastAsia="宋体" w:cs="Arial"/>
          <w:sz w:val="21"/>
          <w:szCs w:val="21"/>
          <w:highlight w:val="none"/>
          <w:lang w:val="zh-CN"/>
        </w:rPr>
        <w:t>）政府采购供应商廉洁自律承诺书</w:t>
      </w:r>
      <w:r>
        <w:rPr>
          <w:rFonts w:hint="default" w:ascii="Arial" w:hAnsi="Arial" w:eastAsia="宋体" w:cs="Arial"/>
          <w:sz w:val="21"/>
          <w:szCs w:val="21"/>
          <w:highlight w:val="none"/>
        </w:rPr>
        <w:t>……………………………………………………（页码）</w:t>
      </w:r>
    </w:p>
    <w:p>
      <w:pPr>
        <w:snapToGrid w:val="0"/>
        <w:spacing w:line="360" w:lineRule="auto"/>
        <w:jc w:val="center"/>
        <w:rPr>
          <w:rFonts w:hint="default" w:ascii="Arial" w:hAnsi="Arial" w:eastAsia="宋体" w:cs="Arial"/>
          <w:b/>
          <w:kern w:val="0"/>
          <w:sz w:val="32"/>
          <w:szCs w:val="32"/>
          <w:lang w:val="zh-CN"/>
        </w:rPr>
      </w:pPr>
    </w:p>
    <w:p>
      <w:pPr>
        <w:snapToGrid w:val="0"/>
        <w:spacing w:line="360" w:lineRule="auto"/>
        <w:jc w:val="center"/>
        <w:rPr>
          <w:rFonts w:hint="default" w:ascii="Arial" w:hAnsi="Arial" w:eastAsia="宋体" w:cs="Arial"/>
          <w:b/>
          <w:kern w:val="0"/>
          <w:sz w:val="32"/>
          <w:szCs w:val="32"/>
          <w:lang w:val="zh-CN"/>
        </w:rPr>
      </w:pPr>
    </w:p>
    <w:p>
      <w:pPr>
        <w:snapToGrid w:val="0"/>
        <w:spacing w:line="360" w:lineRule="auto"/>
        <w:jc w:val="center"/>
        <w:rPr>
          <w:rFonts w:hint="default" w:ascii="Arial" w:hAnsi="Arial" w:eastAsia="宋体" w:cs="Arial"/>
          <w:b/>
          <w:kern w:val="0"/>
          <w:sz w:val="32"/>
          <w:szCs w:val="32"/>
          <w:lang w:val="zh-CN"/>
        </w:rPr>
      </w:pPr>
    </w:p>
    <w:p>
      <w:pPr>
        <w:pStyle w:val="2"/>
        <w:rPr>
          <w:rFonts w:hint="default" w:ascii="Arial" w:hAnsi="Arial" w:cs="Arial"/>
          <w:lang w:val="zh-CN"/>
        </w:rPr>
      </w:pPr>
    </w:p>
    <w:p>
      <w:pPr>
        <w:pStyle w:val="17"/>
        <w:rPr>
          <w:rFonts w:hint="default" w:ascii="Arial" w:hAnsi="Arial" w:cs="Arial"/>
          <w:lang w:val="zh-CN"/>
        </w:rPr>
      </w:pPr>
    </w:p>
    <w:p>
      <w:pPr>
        <w:snapToGrid w:val="0"/>
        <w:spacing w:line="360" w:lineRule="auto"/>
        <w:jc w:val="center"/>
        <w:rPr>
          <w:rFonts w:hint="default" w:ascii="Arial" w:hAnsi="Arial" w:eastAsia="宋体" w:cs="Arial"/>
          <w:b/>
          <w:kern w:val="0"/>
          <w:sz w:val="32"/>
          <w:szCs w:val="32"/>
          <w:lang w:val="zh-CN"/>
        </w:rPr>
      </w:pPr>
    </w:p>
    <w:p>
      <w:pPr>
        <w:snapToGrid w:val="0"/>
        <w:spacing w:line="360" w:lineRule="auto"/>
        <w:jc w:val="center"/>
        <w:rPr>
          <w:rFonts w:hint="default" w:ascii="Arial" w:hAnsi="Arial" w:eastAsia="宋体" w:cs="Arial"/>
          <w:b/>
          <w:kern w:val="0"/>
          <w:sz w:val="32"/>
          <w:szCs w:val="32"/>
          <w:lang w:val="zh-CN"/>
        </w:rPr>
      </w:pPr>
    </w:p>
    <w:p>
      <w:pPr>
        <w:snapToGrid w:val="0"/>
        <w:spacing w:line="360" w:lineRule="auto"/>
        <w:jc w:val="center"/>
        <w:outlineLvl w:val="0"/>
        <w:rPr>
          <w:rFonts w:hint="default" w:ascii="Arial" w:hAnsi="Arial" w:eastAsia="宋体" w:cs="Arial"/>
          <w:b/>
          <w:kern w:val="0"/>
          <w:sz w:val="32"/>
          <w:szCs w:val="32"/>
        </w:rPr>
      </w:pPr>
    </w:p>
    <w:p>
      <w:pPr>
        <w:snapToGrid w:val="0"/>
        <w:spacing w:line="360" w:lineRule="auto"/>
        <w:jc w:val="center"/>
        <w:outlineLvl w:val="0"/>
        <w:rPr>
          <w:rFonts w:hint="default" w:ascii="Arial" w:hAnsi="Arial" w:eastAsia="宋体" w:cs="Arial"/>
          <w:b/>
          <w:kern w:val="0"/>
          <w:sz w:val="32"/>
          <w:szCs w:val="32"/>
        </w:rPr>
      </w:pPr>
    </w:p>
    <w:p>
      <w:pPr>
        <w:rPr>
          <w:rFonts w:hint="default" w:ascii="Arial" w:hAnsi="Arial" w:eastAsia="宋体" w:cs="Arial"/>
        </w:rPr>
      </w:pPr>
    </w:p>
    <w:p>
      <w:pPr>
        <w:pStyle w:val="8"/>
        <w:rPr>
          <w:rFonts w:hint="default" w:ascii="Arial" w:hAnsi="Arial" w:eastAsia="宋体" w:cs="Arial"/>
        </w:rPr>
      </w:pPr>
    </w:p>
    <w:p>
      <w:pPr>
        <w:rPr>
          <w:rFonts w:hint="default" w:ascii="Arial" w:hAnsi="Arial" w:eastAsia="宋体" w:cs="Arial"/>
        </w:rPr>
      </w:pPr>
    </w:p>
    <w:p>
      <w:pPr>
        <w:pStyle w:val="8"/>
        <w:rPr>
          <w:rFonts w:hint="default" w:ascii="Arial" w:hAnsi="Arial" w:eastAsia="宋体" w:cs="Arial"/>
        </w:rPr>
      </w:pPr>
    </w:p>
    <w:p>
      <w:pPr>
        <w:rPr>
          <w:rFonts w:hint="default" w:ascii="Arial" w:hAnsi="Arial" w:eastAsia="宋体" w:cs="Arial"/>
        </w:rPr>
      </w:pPr>
    </w:p>
    <w:p>
      <w:pPr>
        <w:pStyle w:val="8"/>
        <w:rPr>
          <w:rFonts w:hint="default" w:ascii="Arial" w:hAnsi="Arial" w:eastAsia="宋体" w:cs="Arial"/>
        </w:rPr>
      </w:pPr>
    </w:p>
    <w:p>
      <w:pPr>
        <w:rPr>
          <w:rFonts w:hint="default" w:ascii="Arial" w:hAnsi="Arial" w:eastAsia="宋体" w:cs="Arial"/>
        </w:rPr>
      </w:pPr>
    </w:p>
    <w:p>
      <w:pPr>
        <w:snapToGrid w:val="0"/>
        <w:spacing w:line="360" w:lineRule="auto"/>
        <w:jc w:val="center"/>
        <w:outlineLvl w:val="0"/>
        <w:rPr>
          <w:rFonts w:hint="default" w:ascii="Arial" w:hAnsi="Arial" w:eastAsia="宋体" w:cs="Arial"/>
          <w:b/>
          <w:kern w:val="0"/>
          <w:sz w:val="32"/>
          <w:szCs w:val="32"/>
        </w:rPr>
      </w:pPr>
    </w:p>
    <w:p>
      <w:pPr>
        <w:snapToGrid w:val="0"/>
        <w:spacing w:line="360" w:lineRule="auto"/>
        <w:jc w:val="center"/>
        <w:outlineLvl w:val="0"/>
        <w:rPr>
          <w:rFonts w:hint="default" w:ascii="Arial" w:hAnsi="Arial" w:eastAsia="宋体" w:cs="Arial"/>
          <w:b/>
          <w:kern w:val="0"/>
          <w:sz w:val="32"/>
          <w:szCs w:val="32"/>
        </w:rPr>
      </w:pPr>
    </w:p>
    <w:p>
      <w:pPr>
        <w:pStyle w:val="2"/>
        <w:rPr>
          <w:rFonts w:hint="default" w:ascii="Arial" w:hAnsi="Arial" w:cs="Arial"/>
        </w:rPr>
      </w:pPr>
    </w:p>
    <w:p>
      <w:pPr>
        <w:snapToGrid w:val="0"/>
        <w:spacing w:line="360" w:lineRule="auto"/>
        <w:jc w:val="center"/>
        <w:outlineLvl w:val="0"/>
        <w:rPr>
          <w:rFonts w:hint="default" w:ascii="Arial" w:hAnsi="Arial" w:eastAsia="宋体" w:cs="Arial"/>
          <w:b/>
          <w:sz w:val="32"/>
          <w:szCs w:val="32"/>
        </w:rPr>
      </w:pPr>
      <w:bookmarkStart w:id="510" w:name="_Toc12199"/>
      <w:bookmarkStart w:id="511" w:name="_Toc30424"/>
      <w:bookmarkStart w:id="512" w:name="_Toc10469"/>
      <w:r>
        <w:rPr>
          <w:rFonts w:hint="default" w:ascii="Arial" w:hAnsi="Arial" w:eastAsia="宋体" w:cs="Arial"/>
          <w:b/>
          <w:kern w:val="0"/>
          <w:sz w:val="32"/>
          <w:szCs w:val="32"/>
        </w:rPr>
        <w:br w:type="page"/>
      </w:r>
      <w:r>
        <w:rPr>
          <w:rFonts w:hint="default" w:ascii="Arial" w:hAnsi="Arial" w:eastAsia="宋体" w:cs="Arial"/>
          <w:b/>
          <w:kern w:val="0"/>
          <w:sz w:val="32"/>
          <w:szCs w:val="32"/>
        </w:rPr>
        <w:t>一、</w:t>
      </w:r>
      <w:bookmarkEnd w:id="510"/>
      <w:bookmarkEnd w:id="511"/>
      <w:bookmarkEnd w:id="512"/>
      <w:r>
        <w:rPr>
          <w:rFonts w:hint="default" w:ascii="Arial" w:hAnsi="Arial" w:eastAsia="宋体" w:cs="Arial"/>
          <w:b/>
          <w:kern w:val="0"/>
          <w:sz w:val="32"/>
          <w:szCs w:val="32"/>
          <w:lang w:eastAsia="zh-CN"/>
        </w:rPr>
        <w:t>磋商</w:t>
      </w:r>
      <w:r>
        <w:rPr>
          <w:rFonts w:hint="default" w:ascii="Arial" w:hAnsi="Arial" w:eastAsia="宋体" w:cs="Arial"/>
          <w:b/>
          <w:kern w:val="0"/>
          <w:sz w:val="32"/>
          <w:szCs w:val="32"/>
        </w:rPr>
        <w:t>函</w:t>
      </w:r>
    </w:p>
    <w:p>
      <w:pPr>
        <w:keepNext w:val="0"/>
        <w:keepLines w:val="0"/>
        <w:pageBreakBefore w:val="0"/>
        <w:widowControl w:val="0"/>
        <w:kinsoku/>
        <w:wordWrap/>
        <w:overflowPunct/>
        <w:topLinePunct w:val="0"/>
        <w:autoSpaceDE/>
        <w:autoSpaceDN/>
        <w:bidi w:val="0"/>
        <w:adjustRightInd w:val="0"/>
        <w:snapToGrid w:val="0"/>
        <w:spacing w:line="360" w:lineRule="atLeast"/>
        <w:textAlignment w:val="auto"/>
        <w:outlineLvl w:val="9"/>
        <w:rPr>
          <w:rFonts w:hint="default" w:ascii="Arial" w:hAnsi="Arial" w:eastAsia="宋体" w:cs="Arial"/>
          <w:sz w:val="21"/>
          <w:szCs w:val="21"/>
        </w:rPr>
      </w:pPr>
      <w:r>
        <w:rPr>
          <w:rFonts w:hint="default" w:ascii="Arial" w:hAnsi="Arial" w:eastAsia="宋体" w:cs="Arial"/>
          <w:sz w:val="21"/>
          <w:szCs w:val="21"/>
        </w:rPr>
        <w:t>（采购人）、（采购代理机构）：</w:t>
      </w:r>
    </w:p>
    <w:p>
      <w:pPr>
        <w:keepNext w:val="0"/>
        <w:keepLines w:val="0"/>
        <w:pageBreakBefore w:val="0"/>
        <w:widowControl w:val="0"/>
        <w:kinsoku/>
        <w:wordWrap/>
        <w:overflowPunct/>
        <w:topLinePunct w:val="0"/>
        <w:autoSpaceDE/>
        <w:autoSpaceDN/>
        <w:bidi w:val="0"/>
        <w:adjustRightInd w:val="0"/>
        <w:snapToGrid w:val="0"/>
        <w:spacing w:line="360" w:lineRule="atLeast"/>
        <w:ind w:firstLine="420" w:firstLineChars="200"/>
        <w:textAlignment w:val="auto"/>
        <w:outlineLvl w:val="9"/>
        <w:rPr>
          <w:rFonts w:hint="default" w:ascii="Arial" w:hAnsi="Arial" w:eastAsia="宋体" w:cs="Arial"/>
          <w:sz w:val="21"/>
          <w:szCs w:val="21"/>
        </w:rPr>
      </w:pPr>
      <w:r>
        <w:rPr>
          <w:rFonts w:hint="default" w:ascii="Arial" w:hAnsi="Arial" w:eastAsia="宋体" w:cs="Arial"/>
          <w:sz w:val="21"/>
          <w:szCs w:val="21"/>
        </w:rPr>
        <w:t>我方参加你方组织的</w:t>
      </w:r>
      <w:r>
        <w:rPr>
          <w:rFonts w:hint="default" w:ascii="Arial" w:hAnsi="Arial" w:eastAsia="宋体" w:cs="Arial"/>
          <w:sz w:val="21"/>
          <w:szCs w:val="21"/>
          <w:u w:val="single"/>
        </w:rPr>
        <w:t>（项目名称）【</w:t>
      </w:r>
      <w:r>
        <w:rPr>
          <w:rFonts w:hint="default" w:ascii="Arial" w:hAnsi="Arial" w:eastAsia="宋体" w:cs="Arial"/>
          <w:sz w:val="21"/>
          <w:szCs w:val="21"/>
          <w:u w:val="single"/>
          <w:lang w:eastAsia="zh-CN"/>
        </w:rPr>
        <w:t>项目</w:t>
      </w:r>
      <w:r>
        <w:rPr>
          <w:rFonts w:hint="default" w:ascii="Arial" w:hAnsi="Arial" w:eastAsia="宋体" w:cs="Arial"/>
          <w:sz w:val="21"/>
          <w:szCs w:val="21"/>
          <w:u w:val="single"/>
        </w:rPr>
        <w:t>编号：（采购编号）】</w:t>
      </w:r>
      <w:r>
        <w:rPr>
          <w:rFonts w:hint="default" w:ascii="Arial" w:hAnsi="Arial" w:eastAsia="宋体" w:cs="Arial"/>
          <w:sz w:val="21"/>
          <w:szCs w:val="21"/>
        </w:rPr>
        <w:t>招标的有关活动，并对此项目进行投标。为此：</w:t>
      </w:r>
    </w:p>
    <w:p>
      <w:pPr>
        <w:keepNext w:val="0"/>
        <w:keepLines w:val="0"/>
        <w:pageBreakBefore w:val="0"/>
        <w:widowControl w:val="0"/>
        <w:kinsoku/>
        <w:wordWrap/>
        <w:overflowPunct/>
        <w:topLinePunct w:val="0"/>
        <w:autoSpaceDE/>
        <w:autoSpaceDN/>
        <w:bidi w:val="0"/>
        <w:adjustRightInd w:val="0"/>
        <w:snapToGrid w:val="0"/>
        <w:spacing w:line="360" w:lineRule="atLeast"/>
        <w:ind w:firstLine="420" w:firstLineChars="200"/>
        <w:textAlignment w:val="auto"/>
        <w:outlineLvl w:val="9"/>
        <w:rPr>
          <w:rFonts w:hint="default" w:ascii="Arial" w:hAnsi="Arial" w:eastAsia="宋体" w:cs="Arial"/>
          <w:sz w:val="21"/>
          <w:szCs w:val="21"/>
        </w:rPr>
      </w:pPr>
      <w:r>
        <w:rPr>
          <w:rFonts w:hint="default" w:ascii="Arial" w:hAnsi="Arial" w:eastAsia="宋体" w:cs="Arial"/>
          <w:sz w:val="21"/>
          <w:szCs w:val="21"/>
        </w:rPr>
        <w:t>1、我方承诺投标有效期从提交</w:t>
      </w:r>
      <w:r>
        <w:rPr>
          <w:rFonts w:hint="default" w:ascii="Arial" w:hAnsi="Arial" w:eastAsia="宋体" w:cs="Arial"/>
          <w:sz w:val="21"/>
          <w:szCs w:val="21"/>
          <w:lang w:eastAsia="zh-CN"/>
        </w:rPr>
        <w:t>磋商响应文件</w:t>
      </w:r>
      <w:r>
        <w:rPr>
          <w:rFonts w:hint="default" w:ascii="Arial" w:hAnsi="Arial" w:eastAsia="宋体" w:cs="Arial"/>
          <w:sz w:val="21"/>
          <w:szCs w:val="21"/>
        </w:rPr>
        <w:t>的截止之日起</w:t>
      </w:r>
      <w:r>
        <w:rPr>
          <w:rFonts w:hint="default" w:ascii="Arial" w:hAnsi="Arial" w:eastAsia="宋体" w:cs="Arial"/>
          <w:sz w:val="21"/>
          <w:szCs w:val="21"/>
          <w:u w:val="single"/>
        </w:rPr>
        <w:t xml:space="preserve">     </w:t>
      </w:r>
      <w:r>
        <w:rPr>
          <w:rFonts w:hint="default" w:ascii="Arial" w:hAnsi="Arial" w:eastAsia="宋体" w:cs="Arial"/>
          <w:sz w:val="21"/>
          <w:szCs w:val="21"/>
          <w:lang w:eastAsia="zh-CN"/>
        </w:rPr>
        <w:t>日</w:t>
      </w:r>
      <w:r>
        <w:rPr>
          <w:rFonts w:hint="default" w:ascii="Arial" w:hAnsi="Arial" w:eastAsia="宋体" w:cs="Arial"/>
          <w:sz w:val="21"/>
          <w:szCs w:val="21"/>
        </w:rPr>
        <w:t>，本</w:t>
      </w:r>
      <w:r>
        <w:rPr>
          <w:rFonts w:hint="default" w:ascii="Arial" w:hAnsi="Arial" w:eastAsia="宋体" w:cs="Arial"/>
          <w:sz w:val="21"/>
          <w:szCs w:val="21"/>
          <w:lang w:eastAsia="zh-CN"/>
        </w:rPr>
        <w:t>磋商响应文件</w:t>
      </w:r>
      <w:r>
        <w:rPr>
          <w:rFonts w:hint="default" w:ascii="Arial" w:hAnsi="Arial" w:eastAsia="宋体" w:cs="Arial"/>
          <w:sz w:val="21"/>
          <w:szCs w:val="21"/>
        </w:rPr>
        <w:t>在投标有效期满之前均具有约束力。</w:t>
      </w:r>
    </w:p>
    <w:p>
      <w:pPr>
        <w:keepNext w:val="0"/>
        <w:keepLines w:val="0"/>
        <w:pageBreakBefore w:val="0"/>
        <w:widowControl w:val="0"/>
        <w:kinsoku/>
        <w:wordWrap/>
        <w:overflowPunct/>
        <w:topLinePunct w:val="0"/>
        <w:autoSpaceDE/>
        <w:autoSpaceDN/>
        <w:bidi w:val="0"/>
        <w:adjustRightInd w:val="0"/>
        <w:snapToGrid w:val="0"/>
        <w:spacing w:line="360" w:lineRule="atLeast"/>
        <w:ind w:firstLine="420" w:firstLineChars="200"/>
        <w:textAlignment w:val="auto"/>
        <w:outlineLvl w:val="9"/>
        <w:rPr>
          <w:rFonts w:hint="default" w:ascii="Arial" w:hAnsi="Arial" w:eastAsia="宋体" w:cs="Arial"/>
          <w:sz w:val="21"/>
          <w:szCs w:val="21"/>
        </w:rPr>
      </w:pPr>
      <w:r>
        <w:rPr>
          <w:rFonts w:hint="default" w:ascii="Arial" w:hAnsi="Arial" w:eastAsia="宋体" w:cs="Arial"/>
          <w:sz w:val="21"/>
          <w:szCs w:val="21"/>
        </w:rPr>
        <w:t>2、我方的</w:t>
      </w:r>
      <w:r>
        <w:rPr>
          <w:rFonts w:hint="default" w:ascii="Arial" w:hAnsi="Arial" w:eastAsia="宋体" w:cs="Arial"/>
          <w:sz w:val="21"/>
          <w:szCs w:val="21"/>
          <w:lang w:eastAsia="zh-CN"/>
        </w:rPr>
        <w:t>磋商响应文件</w:t>
      </w:r>
      <w:r>
        <w:rPr>
          <w:rFonts w:hint="default" w:ascii="Arial" w:hAnsi="Arial" w:eastAsia="宋体" w:cs="Arial"/>
          <w:sz w:val="21"/>
          <w:szCs w:val="21"/>
        </w:rPr>
        <w:t>包括以下内容：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215" w:firstLineChars="0"/>
        <w:textAlignment w:val="auto"/>
        <w:outlineLvl w:val="9"/>
        <w:rPr>
          <w:rFonts w:hint="default" w:ascii="Arial" w:hAnsi="Arial" w:eastAsia="宋体" w:cs="Arial"/>
          <w:sz w:val="21"/>
          <w:szCs w:val="21"/>
          <w:highlight w:val="none"/>
        </w:rPr>
      </w:pPr>
      <w:r>
        <w:rPr>
          <w:rFonts w:hint="default" w:ascii="Arial" w:hAnsi="Arial" w:eastAsia="宋体" w:cs="Arial"/>
          <w:kern w:val="2"/>
          <w:sz w:val="21"/>
          <w:szCs w:val="21"/>
          <w:lang w:val="en-US" w:eastAsia="zh-CN" w:bidi="ar-SA"/>
        </w:rPr>
        <w:t>2.1</w:t>
      </w:r>
      <w:r>
        <w:rPr>
          <w:rFonts w:hint="default" w:ascii="Arial" w:hAnsi="Arial" w:eastAsia="宋体" w:cs="Arial"/>
          <w:sz w:val="21"/>
          <w:szCs w:val="21"/>
          <w:highlight w:val="none"/>
        </w:rPr>
        <w:t>资格文件：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default" w:ascii="Arial" w:hAnsi="Arial" w:eastAsia="宋体" w:cs="Arial"/>
          <w:sz w:val="21"/>
          <w:szCs w:val="21"/>
          <w:highlight w:val="none"/>
        </w:rPr>
      </w:pPr>
      <w:r>
        <w:rPr>
          <w:rFonts w:hint="default" w:ascii="Arial" w:hAnsi="Arial" w:eastAsia="宋体" w:cs="Arial"/>
          <w:kern w:val="2"/>
          <w:sz w:val="21"/>
          <w:szCs w:val="21"/>
          <w:lang w:val="en-US" w:eastAsia="zh-CN" w:bidi="ar-SA"/>
        </w:rPr>
        <w:t>2.1.1</w:t>
      </w:r>
      <w:r>
        <w:rPr>
          <w:rFonts w:hint="default" w:ascii="Arial" w:hAnsi="Arial" w:eastAsia="宋体" w:cs="Arial"/>
          <w:sz w:val="21"/>
          <w:szCs w:val="21"/>
          <w:highlight w:val="none"/>
        </w:rPr>
        <w:t>承诺函；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default" w:ascii="Arial" w:hAnsi="Arial" w:eastAsia="宋体" w:cs="Arial"/>
          <w:sz w:val="21"/>
          <w:szCs w:val="21"/>
          <w:highlight w:val="none"/>
        </w:rPr>
      </w:pPr>
      <w:r>
        <w:rPr>
          <w:rFonts w:hint="default" w:ascii="Arial" w:hAnsi="Arial" w:eastAsia="宋体" w:cs="Arial"/>
          <w:kern w:val="2"/>
          <w:sz w:val="21"/>
          <w:szCs w:val="21"/>
          <w:lang w:val="en-US" w:eastAsia="zh-CN" w:bidi="ar-SA"/>
        </w:rPr>
        <w:t>2.1.2</w:t>
      </w:r>
      <w:r>
        <w:rPr>
          <w:rFonts w:hint="default" w:ascii="Arial" w:hAnsi="Arial" w:eastAsia="宋体" w:cs="Arial"/>
          <w:sz w:val="21"/>
          <w:szCs w:val="21"/>
          <w:highlight w:val="none"/>
        </w:rPr>
        <w:t>落实政府采购政策需满足的资格要求；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default" w:ascii="Arial" w:hAnsi="Arial" w:eastAsia="宋体" w:cs="Arial"/>
          <w:sz w:val="21"/>
          <w:szCs w:val="21"/>
          <w:highlight w:val="none"/>
          <w:lang w:eastAsia="zh-CN"/>
        </w:rPr>
      </w:pPr>
      <w:r>
        <w:rPr>
          <w:rFonts w:hint="default" w:ascii="Arial" w:hAnsi="Arial" w:eastAsia="宋体" w:cs="Arial"/>
          <w:kern w:val="2"/>
          <w:sz w:val="21"/>
          <w:szCs w:val="21"/>
          <w:lang w:val="en-US" w:eastAsia="zh-CN" w:bidi="ar-SA"/>
        </w:rPr>
        <w:t>2.1.3</w:t>
      </w:r>
      <w:r>
        <w:rPr>
          <w:rFonts w:hint="default" w:ascii="Arial" w:hAnsi="Arial" w:eastAsia="宋体" w:cs="Arial"/>
          <w:sz w:val="21"/>
          <w:szCs w:val="21"/>
          <w:highlight w:val="none"/>
        </w:rPr>
        <w:t>中小企业声明函</w:t>
      </w:r>
      <w:r>
        <w:rPr>
          <w:rFonts w:hint="default" w:ascii="Arial" w:hAnsi="Arial" w:eastAsia="宋体" w:cs="Arial"/>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default" w:ascii="Arial" w:hAnsi="Arial" w:eastAsia="宋体" w:cs="Arial"/>
          <w:sz w:val="21"/>
          <w:szCs w:val="21"/>
          <w:highlight w:val="none"/>
          <w:lang w:val="en-US" w:eastAsia="zh-CN"/>
        </w:rPr>
      </w:pPr>
      <w:r>
        <w:rPr>
          <w:rFonts w:hint="default" w:ascii="Arial" w:hAnsi="Arial" w:eastAsia="宋体" w:cs="Arial"/>
          <w:kern w:val="2"/>
          <w:sz w:val="21"/>
          <w:szCs w:val="21"/>
          <w:lang w:val="en-US" w:eastAsia="zh-CN" w:bidi="ar-SA"/>
        </w:rPr>
        <w:t>2.1.4</w:t>
      </w:r>
      <w:r>
        <w:rPr>
          <w:rFonts w:hint="default" w:ascii="Arial" w:hAnsi="Arial" w:eastAsia="宋体" w:cs="Arial"/>
          <w:sz w:val="21"/>
          <w:szCs w:val="21"/>
          <w:highlight w:val="none"/>
        </w:rPr>
        <w:t>本项目的特定资格要求</w:t>
      </w:r>
      <w:r>
        <w:rPr>
          <w:rFonts w:hint="default" w:ascii="Arial" w:hAnsi="Arial" w:cs="Arial"/>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2.1.5联合协议（如有）。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default" w:ascii="Arial" w:hAnsi="Arial" w:eastAsia="宋体" w:cs="Arial"/>
          <w:color w:val="auto"/>
          <w:kern w:val="2"/>
          <w:sz w:val="21"/>
          <w:szCs w:val="21"/>
          <w:lang w:val="en-US" w:eastAsia="zh-CN" w:bidi="ar-SA"/>
        </w:rPr>
      </w:pPr>
      <w:r>
        <w:rPr>
          <w:rFonts w:hint="eastAsia" w:ascii="Arial" w:hAnsi="Arial" w:eastAsia="宋体" w:cs="Arial"/>
          <w:color w:val="auto"/>
          <w:kern w:val="2"/>
          <w:sz w:val="21"/>
          <w:szCs w:val="21"/>
          <w:lang w:val="en-US" w:eastAsia="zh-CN" w:bidi="ar-SA"/>
        </w:rPr>
        <w:t>2.1.6具有独立承担民事责任能力的证明材料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215" w:firstLineChars="0"/>
        <w:textAlignment w:val="auto"/>
        <w:outlineLvl w:val="9"/>
        <w:rPr>
          <w:rFonts w:hint="default" w:ascii="Arial" w:hAnsi="Arial" w:eastAsia="宋体" w:cs="Arial"/>
          <w:sz w:val="21"/>
          <w:szCs w:val="21"/>
          <w:highlight w:val="none"/>
          <w:lang w:val="zh-CN"/>
        </w:rPr>
      </w:pPr>
      <w:r>
        <w:rPr>
          <w:rFonts w:hint="default" w:ascii="Arial" w:hAnsi="Arial" w:eastAsia="宋体" w:cs="Arial"/>
          <w:kern w:val="2"/>
          <w:sz w:val="21"/>
          <w:szCs w:val="21"/>
          <w:lang w:val="zh-CN" w:eastAsia="zh-CN" w:bidi="ar-SA"/>
        </w:rPr>
        <w:t>2.2</w:t>
      </w:r>
      <w:r>
        <w:rPr>
          <w:rFonts w:hint="default" w:ascii="Arial" w:hAnsi="Arial" w:eastAsia="宋体" w:cs="Arial"/>
          <w:sz w:val="21"/>
          <w:szCs w:val="21"/>
          <w:highlight w:val="none"/>
        </w:rPr>
        <w:t>商务技术</w:t>
      </w:r>
      <w:r>
        <w:rPr>
          <w:rFonts w:hint="default" w:ascii="Arial" w:hAnsi="Arial" w:eastAsia="宋体" w:cs="Arial"/>
          <w:sz w:val="21"/>
          <w:szCs w:val="21"/>
          <w:highlight w:val="none"/>
          <w:lang w:val="zh-CN"/>
        </w:rPr>
        <w:t>文件：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default" w:ascii="Arial" w:hAnsi="Arial" w:eastAsia="宋体" w:cs="Arial"/>
          <w:sz w:val="21"/>
          <w:szCs w:val="21"/>
          <w:highlight w:val="none"/>
        </w:rPr>
      </w:pPr>
      <w:r>
        <w:rPr>
          <w:rFonts w:hint="default" w:ascii="Arial" w:hAnsi="Arial" w:eastAsia="宋体" w:cs="Arial"/>
          <w:kern w:val="2"/>
          <w:sz w:val="21"/>
          <w:szCs w:val="21"/>
          <w:lang w:val="en-US" w:eastAsia="zh-CN" w:bidi="ar-SA"/>
        </w:rPr>
        <w:t>2.2.1</w:t>
      </w:r>
      <w:r>
        <w:rPr>
          <w:rFonts w:hint="eastAsia" w:ascii="Arial" w:hAnsi="Arial" w:cs="Arial"/>
          <w:sz w:val="21"/>
          <w:szCs w:val="21"/>
          <w:highlight w:val="none"/>
          <w:lang w:eastAsia="zh-CN"/>
        </w:rPr>
        <w:t>磋商函</w:t>
      </w:r>
      <w:r>
        <w:rPr>
          <w:rFonts w:hint="default" w:ascii="Arial" w:hAnsi="Arial" w:eastAsia="宋体" w:cs="Arial"/>
          <w:sz w:val="21"/>
          <w:szCs w:val="21"/>
          <w:highlight w:val="none"/>
        </w:rPr>
        <w:t>；</w:t>
      </w:r>
      <w:r>
        <w:rPr>
          <w:rFonts w:hint="default" w:ascii="Arial" w:hAnsi="Arial" w:eastAsia="宋体" w:cs="Arial"/>
          <w:sz w:val="21"/>
          <w:szCs w:val="21"/>
          <w:highlight w:val="none"/>
          <w:lang w:val="zh-C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default" w:ascii="Arial" w:hAnsi="Arial" w:eastAsia="宋体" w:cs="Arial"/>
          <w:sz w:val="21"/>
          <w:szCs w:val="21"/>
          <w:highlight w:val="none"/>
        </w:rPr>
      </w:pPr>
      <w:r>
        <w:rPr>
          <w:rFonts w:hint="default" w:ascii="Arial" w:hAnsi="Arial" w:eastAsia="宋体" w:cs="Arial"/>
          <w:kern w:val="2"/>
          <w:sz w:val="21"/>
          <w:szCs w:val="21"/>
          <w:lang w:val="en-US" w:eastAsia="zh-CN" w:bidi="ar-SA"/>
        </w:rPr>
        <w:t>2.2.2</w:t>
      </w:r>
      <w:r>
        <w:rPr>
          <w:rFonts w:hint="default" w:ascii="Arial" w:hAnsi="Arial" w:eastAsia="宋体" w:cs="Arial"/>
          <w:sz w:val="21"/>
          <w:szCs w:val="21"/>
          <w:highlight w:val="none"/>
        </w:rPr>
        <w:t>授权委托书或法定代表人（单位负责人）身份证明；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default" w:ascii="Arial" w:hAnsi="Arial" w:eastAsia="宋体" w:cs="Arial"/>
          <w:sz w:val="21"/>
          <w:szCs w:val="21"/>
          <w:highlight w:val="none"/>
          <w:lang w:eastAsia="zh-CN"/>
        </w:rPr>
      </w:pPr>
      <w:r>
        <w:rPr>
          <w:rFonts w:hint="default" w:ascii="Arial" w:hAnsi="Arial" w:eastAsia="宋体" w:cs="Arial"/>
          <w:kern w:val="2"/>
          <w:sz w:val="21"/>
          <w:szCs w:val="21"/>
          <w:lang w:val="en-US" w:eastAsia="zh-CN" w:bidi="ar-SA"/>
        </w:rPr>
        <w:t>2.2.3</w:t>
      </w:r>
      <w:r>
        <w:rPr>
          <w:rFonts w:hint="default" w:ascii="Arial" w:hAnsi="Arial" w:eastAsia="宋体" w:cs="Arial"/>
          <w:sz w:val="21"/>
          <w:szCs w:val="21"/>
          <w:highlight w:val="none"/>
        </w:rPr>
        <w:t>分包意向协议</w:t>
      </w:r>
      <w:r>
        <w:rPr>
          <w:rFonts w:hint="default" w:ascii="Arial" w:hAnsi="Arial" w:cs="Arial"/>
          <w:sz w:val="21"/>
          <w:szCs w:val="21"/>
          <w:highlight w:val="none"/>
          <w:lang w:eastAsia="zh-CN"/>
        </w:rPr>
        <w:t>（</w:t>
      </w:r>
      <w:r>
        <w:rPr>
          <w:rFonts w:hint="default" w:ascii="Arial" w:hAnsi="Arial" w:cs="Arial"/>
          <w:sz w:val="21"/>
          <w:szCs w:val="21"/>
          <w:highlight w:val="none"/>
          <w:lang w:val="en-US" w:eastAsia="zh-CN"/>
        </w:rPr>
        <w:t>如有</w:t>
      </w:r>
      <w:r>
        <w:rPr>
          <w:rFonts w:hint="default" w:ascii="Arial" w:hAnsi="Arial" w:cs="Arial"/>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default" w:ascii="Arial" w:hAnsi="Arial" w:eastAsia="宋体" w:cs="Arial"/>
          <w:sz w:val="21"/>
          <w:szCs w:val="21"/>
          <w:highlight w:val="none"/>
        </w:rPr>
      </w:pPr>
      <w:r>
        <w:rPr>
          <w:rFonts w:hint="default" w:ascii="Arial" w:hAnsi="Arial" w:eastAsia="宋体" w:cs="Arial"/>
          <w:kern w:val="2"/>
          <w:sz w:val="21"/>
          <w:szCs w:val="21"/>
          <w:lang w:val="en-US" w:eastAsia="zh-CN" w:bidi="ar-SA"/>
        </w:rPr>
        <w:t>2.2.4</w:t>
      </w:r>
      <w:r>
        <w:rPr>
          <w:rFonts w:hint="default" w:ascii="Arial" w:hAnsi="Arial" w:eastAsia="宋体" w:cs="Arial"/>
          <w:sz w:val="21"/>
          <w:szCs w:val="21"/>
          <w:highlight w:val="none"/>
        </w:rPr>
        <w:t>符合性审查资料；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default" w:ascii="Arial" w:hAnsi="Arial" w:eastAsia="宋体" w:cs="Arial"/>
          <w:sz w:val="21"/>
          <w:szCs w:val="21"/>
          <w:highlight w:val="none"/>
        </w:rPr>
      </w:pPr>
      <w:r>
        <w:rPr>
          <w:rFonts w:hint="default" w:ascii="Arial" w:hAnsi="Arial" w:eastAsia="宋体" w:cs="Arial"/>
          <w:kern w:val="2"/>
          <w:sz w:val="21"/>
          <w:szCs w:val="21"/>
          <w:lang w:val="en-US" w:eastAsia="zh-CN" w:bidi="ar-SA"/>
        </w:rPr>
        <w:t>2.2.5</w:t>
      </w:r>
      <w:r>
        <w:rPr>
          <w:rFonts w:hint="default" w:ascii="Arial" w:hAnsi="Arial" w:eastAsia="宋体" w:cs="Arial"/>
          <w:sz w:val="21"/>
          <w:szCs w:val="21"/>
          <w:highlight w:val="none"/>
        </w:rPr>
        <w:t>评标标准相应的商务技术资料；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default" w:ascii="Arial" w:hAnsi="Arial" w:eastAsia="宋体" w:cs="Arial"/>
          <w:sz w:val="21"/>
          <w:szCs w:val="21"/>
          <w:highlight w:val="none"/>
        </w:rPr>
      </w:pPr>
      <w:r>
        <w:rPr>
          <w:rFonts w:hint="default" w:ascii="Arial" w:hAnsi="Arial" w:eastAsia="宋体" w:cs="Arial"/>
          <w:kern w:val="2"/>
          <w:sz w:val="21"/>
          <w:szCs w:val="21"/>
          <w:lang w:val="en-US" w:eastAsia="zh-CN" w:bidi="ar-SA"/>
        </w:rPr>
        <w:t>2.2.6</w:t>
      </w:r>
      <w:r>
        <w:rPr>
          <w:rFonts w:hint="default" w:ascii="Arial" w:hAnsi="Arial" w:eastAsia="宋体" w:cs="Arial"/>
          <w:sz w:val="21"/>
          <w:szCs w:val="21"/>
          <w:highlight w:val="none"/>
        </w:rPr>
        <w:t>商务技术偏离表；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default" w:ascii="Arial" w:hAnsi="Arial" w:eastAsia="宋体" w:cs="Arial"/>
          <w:sz w:val="21"/>
          <w:szCs w:val="21"/>
          <w:highlight w:val="none"/>
          <w:lang w:val="zh-CN"/>
        </w:rPr>
      </w:pPr>
      <w:r>
        <w:rPr>
          <w:rFonts w:hint="default" w:ascii="Arial" w:hAnsi="Arial" w:eastAsia="宋体" w:cs="Arial"/>
          <w:kern w:val="2"/>
          <w:sz w:val="21"/>
          <w:szCs w:val="21"/>
          <w:lang w:val="zh-CN" w:eastAsia="zh-CN" w:bidi="ar-SA"/>
        </w:rPr>
        <w:t>2.2.7</w:t>
      </w:r>
      <w:r>
        <w:rPr>
          <w:rFonts w:hint="default" w:ascii="Arial" w:hAnsi="Arial" w:eastAsia="宋体" w:cs="Arial"/>
          <w:sz w:val="21"/>
          <w:szCs w:val="21"/>
          <w:highlight w:val="none"/>
          <w:lang w:val="zh-CN"/>
        </w:rPr>
        <w:t>政府采购供应商廉洁自律承诺书</w:t>
      </w:r>
      <w:r>
        <w:rPr>
          <w:rFonts w:hint="default" w:ascii="Arial" w:hAnsi="Arial" w:cs="Arial"/>
          <w:sz w:val="21"/>
          <w:szCs w:val="21"/>
          <w:highlight w:val="none"/>
          <w:lang w:val="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215" w:firstLineChars="0"/>
        <w:textAlignment w:val="auto"/>
        <w:outlineLvl w:val="9"/>
        <w:rPr>
          <w:rFonts w:hint="default" w:ascii="Arial" w:hAnsi="Arial" w:eastAsia="宋体" w:cs="Arial"/>
          <w:sz w:val="21"/>
          <w:szCs w:val="21"/>
          <w:highlight w:val="none"/>
        </w:rPr>
      </w:pPr>
      <w:r>
        <w:rPr>
          <w:rFonts w:hint="default" w:ascii="Arial" w:hAnsi="Arial" w:eastAsia="宋体" w:cs="Arial"/>
          <w:kern w:val="2"/>
          <w:sz w:val="21"/>
          <w:szCs w:val="21"/>
          <w:lang w:val="en-US" w:eastAsia="zh-CN" w:bidi="ar-SA"/>
        </w:rPr>
        <w:t>2.3</w:t>
      </w:r>
      <w:r>
        <w:rPr>
          <w:rFonts w:hint="default" w:ascii="Arial" w:hAnsi="Arial" w:eastAsia="宋体" w:cs="Arial"/>
          <w:sz w:val="21"/>
          <w:szCs w:val="21"/>
          <w:highlight w:val="none"/>
        </w:rPr>
        <w:t>报价文件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default" w:ascii="Arial" w:hAnsi="Arial" w:eastAsia="宋体" w:cs="Arial"/>
          <w:sz w:val="21"/>
          <w:szCs w:val="21"/>
          <w:highlight w:val="none"/>
        </w:rPr>
      </w:pPr>
      <w:r>
        <w:rPr>
          <w:rFonts w:hint="default" w:ascii="Arial" w:hAnsi="Arial" w:eastAsia="宋体" w:cs="Arial"/>
          <w:kern w:val="2"/>
          <w:sz w:val="21"/>
          <w:szCs w:val="21"/>
          <w:lang w:val="en-US" w:eastAsia="zh-CN" w:bidi="ar-SA"/>
        </w:rPr>
        <w:t>2.3.1</w:t>
      </w:r>
      <w:r>
        <w:rPr>
          <w:rFonts w:hint="default" w:ascii="Arial" w:hAnsi="Arial" w:eastAsia="宋体" w:cs="Arial"/>
          <w:sz w:val="21"/>
          <w:szCs w:val="21"/>
          <w:highlight w:val="none"/>
        </w:rPr>
        <w:t>开标一览表（报价表）；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default" w:ascii="Arial" w:hAnsi="Arial" w:eastAsia="宋体" w:cs="Arial"/>
          <w:sz w:val="21"/>
          <w:szCs w:val="21"/>
          <w:highlight w:val="none"/>
        </w:rPr>
      </w:pPr>
      <w:r>
        <w:rPr>
          <w:rFonts w:hint="default" w:ascii="Arial" w:hAnsi="Arial" w:eastAsia="宋体" w:cs="Arial"/>
          <w:kern w:val="2"/>
          <w:sz w:val="21"/>
          <w:szCs w:val="21"/>
          <w:lang w:val="en-US" w:eastAsia="zh-CN" w:bidi="ar-SA"/>
        </w:rPr>
        <w:t>2.3.2</w:t>
      </w:r>
      <w:r>
        <w:rPr>
          <w:rFonts w:hint="default" w:ascii="Arial" w:hAnsi="Arial" w:cs="Arial"/>
          <w:sz w:val="21"/>
          <w:szCs w:val="21"/>
          <w:highlight w:val="none"/>
          <w:lang w:val="en-US" w:eastAsia="zh-CN"/>
        </w:rPr>
        <w:t>已标价工程量清单</w:t>
      </w:r>
      <w:r>
        <w:rPr>
          <w:rFonts w:hint="default" w:ascii="Arial" w:hAnsi="Arial" w:eastAsia="宋体" w:cs="Arial"/>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tLeast"/>
        <w:ind w:firstLine="420" w:firstLineChars="200"/>
        <w:textAlignment w:val="auto"/>
        <w:outlineLvl w:val="9"/>
        <w:rPr>
          <w:rFonts w:hint="default" w:ascii="Arial" w:hAnsi="Arial" w:eastAsia="宋体" w:cs="Arial"/>
          <w:sz w:val="21"/>
          <w:szCs w:val="21"/>
        </w:rPr>
      </w:pPr>
      <w:r>
        <w:rPr>
          <w:rFonts w:hint="default" w:ascii="Arial" w:hAnsi="Arial" w:eastAsia="宋体" w:cs="Arial"/>
          <w:sz w:val="21"/>
          <w:szCs w:val="21"/>
        </w:rPr>
        <w:t>3、我方承诺除商务技术偏离表列出的偏离外，我方响应</w:t>
      </w:r>
      <w:r>
        <w:rPr>
          <w:rFonts w:hint="default" w:ascii="Arial" w:hAnsi="Arial" w:eastAsia="宋体" w:cs="Arial"/>
          <w:sz w:val="21"/>
          <w:szCs w:val="21"/>
          <w:lang w:eastAsia="zh-CN"/>
        </w:rPr>
        <w:t>磋商文件</w:t>
      </w:r>
      <w:r>
        <w:rPr>
          <w:rFonts w:hint="default" w:ascii="Arial" w:hAnsi="Arial" w:eastAsia="宋体" w:cs="Arial"/>
          <w:sz w:val="21"/>
          <w:szCs w:val="21"/>
        </w:rPr>
        <w:t>的全部要求。</w:t>
      </w:r>
    </w:p>
    <w:p>
      <w:pPr>
        <w:keepNext w:val="0"/>
        <w:keepLines w:val="0"/>
        <w:pageBreakBefore w:val="0"/>
        <w:widowControl w:val="0"/>
        <w:kinsoku/>
        <w:wordWrap/>
        <w:overflowPunct/>
        <w:topLinePunct w:val="0"/>
        <w:autoSpaceDE/>
        <w:autoSpaceDN/>
        <w:bidi w:val="0"/>
        <w:adjustRightInd w:val="0"/>
        <w:snapToGrid w:val="0"/>
        <w:spacing w:line="360" w:lineRule="atLeast"/>
        <w:ind w:firstLine="420" w:firstLineChars="200"/>
        <w:textAlignment w:val="auto"/>
        <w:outlineLvl w:val="9"/>
        <w:rPr>
          <w:rFonts w:hint="default" w:ascii="Arial" w:hAnsi="Arial" w:eastAsia="宋体" w:cs="Arial"/>
          <w:sz w:val="21"/>
          <w:szCs w:val="21"/>
        </w:rPr>
      </w:pPr>
      <w:r>
        <w:rPr>
          <w:rFonts w:hint="default" w:ascii="Arial" w:hAnsi="Arial" w:eastAsia="宋体" w:cs="Arial"/>
          <w:sz w:val="21"/>
          <w:szCs w:val="21"/>
        </w:rPr>
        <w:t>4、如我方中标，我方承诺：</w:t>
      </w:r>
    </w:p>
    <w:p>
      <w:pPr>
        <w:keepNext w:val="0"/>
        <w:keepLines w:val="0"/>
        <w:pageBreakBefore w:val="0"/>
        <w:widowControl w:val="0"/>
        <w:kinsoku/>
        <w:wordWrap/>
        <w:overflowPunct/>
        <w:topLinePunct w:val="0"/>
        <w:autoSpaceDE/>
        <w:autoSpaceDN/>
        <w:bidi w:val="0"/>
        <w:adjustRightInd w:val="0"/>
        <w:snapToGrid w:val="0"/>
        <w:spacing w:line="360" w:lineRule="atLeast"/>
        <w:ind w:left="210" w:leftChars="100" w:firstLine="420" w:firstLineChars="200"/>
        <w:textAlignment w:val="auto"/>
        <w:outlineLvl w:val="9"/>
        <w:rPr>
          <w:rFonts w:hint="default" w:ascii="Arial" w:hAnsi="Arial" w:eastAsia="宋体" w:cs="Arial"/>
          <w:sz w:val="21"/>
          <w:szCs w:val="21"/>
        </w:rPr>
      </w:pPr>
      <w:r>
        <w:rPr>
          <w:rFonts w:hint="default" w:ascii="Arial" w:hAnsi="Arial" w:eastAsia="宋体" w:cs="Arial"/>
          <w:sz w:val="21"/>
          <w:szCs w:val="21"/>
        </w:rPr>
        <w:t>4.1在收到</w:t>
      </w:r>
      <w:r>
        <w:rPr>
          <w:rFonts w:hint="default" w:ascii="Arial" w:hAnsi="Arial" w:eastAsia="宋体" w:cs="Arial"/>
          <w:sz w:val="21"/>
          <w:szCs w:val="21"/>
          <w:lang w:eastAsia="zh-CN"/>
        </w:rPr>
        <w:t>成交通知书</w:t>
      </w:r>
      <w:r>
        <w:rPr>
          <w:rFonts w:hint="default" w:ascii="Arial" w:hAnsi="Arial" w:eastAsia="宋体" w:cs="Arial"/>
          <w:sz w:val="21"/>
          <w:szCs w:val="21"/>
        </w:rPr>
        <w:t>后，在</w:t>
      </w:r>
      <w:r>
        <w:rPr>
          <w:rFonts w:hint="default" w:ascii="Arial" w:hAnsi="Arial" w:eastAsia="宋体" w:cs="Arial"/>
          <w:sz w:val="21"/>
          <w:szCs w:val="21"/>
          <w:lang w:eastAsia="zh-CN"/>
        </w:rPr>
        <w:t>成交通知书</w:t>
      </w:r>
      <w:r>
        <w:rPr>
          <w:rFonts w:hint="default" w:ascii="Arial" w:hAnsi="Arial" w:eastAsia="宋体" w:cs="Arial"/>
          <w:sz w:val="21"/>
          <w:szCs w:val="21"/>
        </w:rPr>
        <w:t xml:space="preserve">规定的期限内与你方签订合同； </w:t>
      </w:r>
    </w:p>
    <w:p>
      <w:pPr>
        <w:keepNext w:val="0"/>
        <w:keepLines w:val="0"/>
        <w:pageBreakBefore w:val="0"/>
        <w:widowControl w:val="0"/>
        <w:kinsoku/>
        <w:wordWrap/>
        <w:overflowPunct/>
        <w:topLinePunct w:val="0"/>
        <w:autoSpaceDE/>
        <w:autoSpaceDN/>
        <w:bidi w:val="0"/>
        <w:adjustRightInd w:val="0"/>
        <w:snapToGrid w:val="0"/>
        <w:spacing w:line="360" w:lineRule="atLeast"/>
        <w:ind w:left="210" w:leftChars="100" w:firstLine="420" w:firstLineChars="200"/>
        <w:textAlignment w:val="auto"/>
        <w:outlineLvl w:val="9"/>
        <w:rPr>
          <w:rFonts w:hint="default" w:ascii="Arial" w:hAnsi="Arial" w:eastAsia="宋体" w:cs="Arial"/>
          <w:sz w:val="21"/>
          <w:szCs w:val="21"/>
        </w:rPr>
      </w:pPr>
      <w:r>
        <w:rPr>
          <w:rFonts w:hint="default" w:ascii="Arial" w:hAnsi="Arial" w:eastAsia="宋体" w:cs="Arial"/>
          <w:sz w:val="21"/>
          <w:szCs w:val="21"/>
        </w:rPr>
        <w:t xml:space="preserve">4.2在签订合同时不向你方提出附加条件； </w:t>
      </w:r>
    </w:p>
    <w:p>
      <w:pPr>
        <w:keepNext w:val="0"/>
        <w:keepLines w:val="0"/>
        <w:pageBreakBefore w:val="0"/>
        <w:widowControl w:val="0"/>
        <w:kinsoku/>
        <w:wordWrap/>
        <w:overflowPunct/>
        <w:topLinePunct w:val="0"/>
        <w:autoSpaceDE/>
        <w:autoSpaceDN/>
        <w:bidi w:val="0"/>
        <w:adjustRightInd w:val="0"/>
        <w:snapToGrid w:val="0"/>
        <w:spacing w:line="360" w:lineRule="atLeast"/>
        <w:ind w:left="210" w:leftChars="100" w:firstLine="420" w:firstLineChars="200"/>
        <w:textAlignment w:val="auto"/>
        <w:outlineLvl w:val="9"/>
        <w:rPr>
          <w:rFonts w:hint="default" w:ascii="Arial" w:hAnsi="Arial" w:eastAsia="宋体" w:cs="Arial"/>
          <w:sz w:val="21"/>
          <w:szCs w:val="21"/>
        </w:rPr>
      </w:pPr>
      <w:r>
        <w:rPr>
          <w:rFonts w:hint="default" w:ascii="Arial" w:hAnsi="Arial" w:eastAsia="宋体" w:cs="Arial"/>
          <w:sz w:val="21"/>
          <w:szCs w:val="21"/>
        </w:rPr>
        <w:t>4.3按照</w:t>
      </w:r>
      <w:r>
        <w:rPr>
          <w:rFonts w:hint="default" w:ascii="Arial" w:hAnsi="Arial" w:eastAsia="宋体" w:cs="Arial"/>
          <w:sz w:val="21"/>
          <w:szCs w:val="21"/>
          <w:lang w:eastAsia="zh-CN"/>
        </w:rPr>
        <w:t>磋商文件</w:t>
      </w:r>
      <w:r>
        <w:rPr>
          <w:rFonts w:hint="default" w:ascii="Arial" w:hAnsi="Arial" w:eastAsia="宋体" w:cs="Arial"/>
          <w:sz w:val="21"/>
          <w:szCs w:val="21"/>
        </w:rPr>
        <w:t xml:space="preserve">要求提交履约保证金； </w:t>
      </w:r>
    </w:p>
    <w:p>
      <w:pPr>
        <w:keepNext w:val="0"/>
        <w:keepLines w:val="0"/>
        <w:pageBreakBefore w:val="0"/>
        <w:widowControl w:val="0"/>
        <w:kinsoku/>
        <w:wordWrap/>
        <w:overflowPunct/>
        <w:topLinePunct w:val="0"/>
        <w:autoSpaceDE/>
        <w:autoSpaceDN/>
        <w:bidi w:val="0"/>
        <w:adjustRightInd w:val="0"/>
        <w:snapToGrid w:val="0"/>
        <w:spacing w:line="360" w:lineRule="atLeast"/>
        <w:ind w:left="210" w:leftChars="100" w:firstLine="420" w:firstLineChars="200"/>
        <w:textAlignment w:val="auto"/>
        <w:outlineLvl w:val="9"/>
        <w:rPr>
          <w:rFonts w:hint="default" w:ascii="Arial" w:hAnsi="Arial" w:eastAsia="宋体" w:cs="Arial"/>
          <w:sz w:val="21"/>
          <w:szCs w:val="21"/>
        </w:rPr>
      </w:pPr>
      <w:r>
        <w:rPr>
          <w:rFonts w:hint="default" w:ascii="Arial" w:hAnsi="Arial" w:eastAsia="宋体" w:cs="Arial"/>
          <w:sz w:val="21"/>
          <w:szCs w:val="21"/>
        </w:rPr>
        <w:t xml:space="preserve">4.4在合同约定的期限内完成合同规定的全部义务。 </w:t>
      </w:r>
    </w:p>
    <w:p>
      <w:pPr>
        <w:keepNext w:val="0"/>
        <w:keepLines w:val="0"/>
        <w:pageBreakBefore w:val="0"/>
        <w:widowControl w:val="0"/>
        <w:kinsoku/>
        <w:wordWrap/>
        <w:overflowPunct/>
        <w:topLinePunct w:val="0"/>
        <w:autoSpaceDE/>
        <w:autoSpaceDN/>
        <w:bidi w:val="0"/>
        <w:adjustRightInd w:val="0"/>
        <w:snapToGrid w:val="0"/>
        <w:spacing w:line="360" w:lineRule="atLeast"/>
        <w:ind w:firstLine="420" w:firstLineChars="200"/>
        <w:textAlignment w:val="auto"/>
        <w:outlineLvl w:val="9"/>
        <w:rPr>
          <w:rFonts w:hint="default" w:ascii="Arial" w:hAnsi="Arial" w:eastAsia="宋体" w:cs="Arial"/>
          <w:sz w:val="21"/>
          <w:szCs w:val="21"/>
        </w:rPr>
      </w:pPr>
      <w:r>
        <w:rPr>
          <w:rFonts w:hint="default" w:ascii="Arial" w:hAnsi="Arial" w:eastAsia="宋体" w:cs="Arial"/>
          <w:sz w:val="21"/>
          <w:szCs w:val="21"/>
        </w:rPr>
        <w:t>5、其他补充说明:</w:t>
      </w:r>
      <w:r>
        <w:rPr>
          <w:rFonts w:hint="default" w:ascii="Arial" w:hAnsi="Arial" w:eastAsia="宋体" w:cs="Arial"/>
          <w:sz w:val="21"/>
          <w:szCs w:val="21"/>
          <w:u w:val="single"/>
        </w:rPr>
        <w:t xml:space="preserve">                                        </w:t>
      </w:r>
      <w:r>
        <w:rPr>
          <w:rFonts w:hint="default" w:ascii="Arial" w:hAnsi="Arial" w:eastAsia="宋体" w:cs="Arial"/>
          <w:sz w:val="21"/>
          <w:szCs w:val="21"/>
        </w:rPr>
        <w:t>。</w:t>
      </w:r>
    </w:p>
    <w:p>
      <w:pPr>
        <w:keepNext w:val="0"/>
        <w:keepLines w:val="0"/>
        <w:pageBreakBefore w:val="0"/>
        <w:widowControl w:val="0"/>
        <w:kinsoku/>
        <w:wordWrap/>
        <w:overflowPunct/>
        <w:topLinePunct w:val="0"/>
        <w:autoSpaceDE/>
        <w:autoSpaceDN/>
        <w:bidi w:val="0"/>
        <w:adjustRightInd w:val="0"/>
        <w:spacing w:line="360" w:lineRule="atLeast"/>
        <w:ind w:firstLine="3150" w:firstLineChars="1500"/>
        <w:textAlignment w:val="auto"/>
        <w:outlineLvl w:val="9"/>
        <w:rPr>
          <w:rFonts w:hint="default" w:ascii="Arial" w:hAnsi="Arial" w:eastAsia="宋体" w:cs="Arial"/>
          <w:sz w:val="21"/>
          <w:szCs w:val="21"/>
          <w:lang w:eastAsia="zh-CN"/>
        </w:rPr>
      </w:pPr>
    </w:p>
    <w:p>
      <w:pPr>
        <w:keepNext w:val="0"/>
        <w:keepLines w:val="0"/>
        <w:pageBreakBefore w:val="0"/>
        <w:widowControl w:val="0"/>
        <w:kinsoku/>
        <w:wordWrap/>
        <w:overflowPunct/>
        <w:topLinePunct w:val="0"/>
        <w:autoSpaceDE/>
        <w:autoSpaceDN/>
        <w:bidi w:val="0"/>
        <w:adjustRightInd w:val="0"/>
        <w:spacing w:line="360" w:lineRule="atLeast"/>
        <w:ind w:firstLine="3150" w:firstLineChars="1500"/>
        <w:textAlignment w:val="auto"/>
        <w:outlineLvl w:val="9"/>
        <w:rPr>
          <w:rFonts w:hint="default" w:ascii="Arial" w:hAnsi="Arial" w:eastAsia="宋体" w:cs="Arial"/>
          <w:sz w:val="21"/>
          <w:szCs w:val="21"/>
        </w:rPr>
      </w:pPr>
      <w:r>
        <w:rPr>
          <w:rFonts w:hint="default" w:ascii="Arial" w:hAnsi="Arial" w:eastAsia="宋体" w:cs="Arial"/>
          <w:sz w:val="21"/>
          <w:szCs w:val="21"/>
          <w:lang w:eastAsia="zh-CN"/>
        </w:rPr>
        <w:t>磋商供应商</w:t>
      </w:r>
      <w:r>
        <w:rPr>
          <w:rFonts w:hint="default" w:ascii="Arial" w:hAnsi="Arial" w:eastAsia="宋体" w:cs="Arial"/>
          <w:sz w:val="21"/>
          <w:szCs w:val="21"/>
        </w:rPr>
        <w:t xml:space="preserve">名称（电子签名）：                          </w:t>
      </w:r>
    </w:p>
    <w:p>
      <w:pPr>
        <w:keepNext w:val="0"/>
        <w:keepLines w:val="0"/>
        <w:pageBreakBefore w:val="0"/>
        <w:widowControl w:val="0"/>
        <w:kinsoku/>
        <w:wordWrap/>
        <w:overflowPunct/>
        <w:topLinePunct w:val="0"/>
        <w:autoSpaceDE/>
        <w:autoSpaceDN/>
        <w:bidi w:val="0"/>
        <w:adjustRightInd w:val="0"/>
        <w:spacing w:line="360" w:lineRule="atLeast"/>
        <w:jc w:val="center"/>
        <w:textAlignment w:val="auto"/>
        <w:outlineLvl w:val="9"/>
        <w:rPr>
          <w:rFonts w:hint="default" w:ascii="Arial" w:hAnsi="Arial" w:eastAsia="宋体" w:cs="Arial"/>
          <w:sz w:val="21"/>
          <w:szCs w:val="21"/>
        </w:rPr>
      </w:pPr>
      <w:r>
        <w:rPr>
          <w:rFonts w:hint="default" w:ascii="Arial" w:hAnsi="Arial" w:eastAsia="宋体" w:cs="Arial"/>
          <w:sz w:val="21"/>
          <w:szCs w:val="21"/>
        </w:rPr>
        <w:t xml:space="preserve">     日期：  年   月   日</w:t>
      </w:r>
    </w:p>
    <w:p>
      <w:pPr>
        <w:keepNext w:val="0"/>
        <w:keepLines w:val="0"/>
        <w:pageBreakBefore w:val="0"/>
        <w:widowControl w:val="0"/>
        <w:kinsoku/>
        <w:wordWrap/>
        <w:overflowPunct/>
        <w:topLinePunct w:val="0"/>
        <w:autoSpaceDE/>
        <w:autoSpaceDN/>
        <w:bidi w:val="0"/>
        <w:adjustRightInd w:val="0"/>
        <w:spacing w:line="360" w:lineRule="atLeast"/>
        <w:textAlignment w:val="auto"/>
        <w:outlineLvl w:val="9"/>
        <w:rPr>
          <w:rFonts w:hint="default" w:ascii="Arial" w:hAnsi="Arial" w:eastAsia="宋体" w:cs="Arial"/>
          <w:sz w:val="21"/>
          <w:szCs w:val="21"/>
        </w:rPr>
      </w:pPr>
    </w:p>
    <w:p>
      <w:pPr>
        <w:pStyle w:val="8"/>
        <w:keepNext w:val="0"/>
        <w:keepLines w:val="0"/>
        <w:pageBreakBefore w:val="0"/>
        <w:widowControl w:val="0"/>
        <w:kinsoku/>
        <w:wordWrap/>
        <w:overflowPunct/>
        <w:topLinePunct w:val="0"/>
        <w:autoSpaceDE/>
        <w:autoSpaceDN/>
        <w:bidi w:val="0"/>
        <w:adjustRightInd w:val="0"/>
        <w:spacing w:line="360" w:lineRule="atLeast"/>
        <w:textAlignment w:val="auto"/>
        <w:outlineLvl w:val="9"/>
        <w:rPr>
          <w:rFonts w:hint="default" w:ascii="Arial" w:hAnsi="Arial" w:eastAsia="宋体" w:cs="Arial"/>
          <w:b/>
          <w:kern w:val="0"/>
          <w:sz w:val="21"/>
          <w:szCs w:val="21"/>
          <w:lang w:val="zh-CN"/>
        </w:rPr>
      </w:pPr>
      <w:r>
        <w:rPr>
          <w:rFonts w:hint="default" w:ascii="Arial" w:hAnsi="Arial" w:eastAsia="宋体" w:cs="Arial"/>
          <w:sz w:val="21"/>
          <w:szCs w:val="21"/>
          <w:lang w:val="en-US" w:eastAsia="zh-CN"/>
        </w:rPr>
        <w:t>注：按本格式和要求提供</w:t>
      </w:r>
    </w:p>
    <w:p>
      <w:pPr>
        <w:spacing w:line="240" w:lineRule="auto"/>
        <w:jc w:val="center"/>
        <w:rPr>
          <w:rFonts w:hint="default" w:ascii="Arial" w:hAnsi="Arial" w:eastAsia="宋体" w:cs="Arial"/>
        </w:rPr>
      </w:pPr>
      <w:r>
        <w:rPr>
          <w:rFonts w:hint="default" w:ascii="Arial" w:hAnsi="Arial" w:eastAsia="宋体" w:cs="Arial"/>
          <w:b/>
          <w:kern w:val="0"/>
          <w:sz w:val="32"/>
          <w:szCs w:val="32"/>
          <w:lang w:val="zh-CN"/>
        </w:rPr>
        <w:br w:type="page"/>
      </w:r>
      <w:r>
        <w:rPr>
          <w:rFonts w:hint="default" w:ascii="Arial" w:hAnsi="Arial" w:eastAsia="宋体" w:cs="Arial"/>
          <w:b/>
          <w:kern w:val="0"/>
          <w:sz w:val="30"/>
          <w:szCs w:val="30"/>
          <w:lang w:val="zh-CN"/>
        </w:rPr>
        <w:t>二、授权委托书或法定代表人（单位负责人、自然人本人）身份证明</w:t>
      </w:r>
    </w:p>
    <w:p>
      <w:pPr>
        <w:spacing w:line="240" w:lineRule="auto"/>
        <w:ind w:firstLine="0" w:firstLineChars="0"/>
        <w:jc w:val="center"/>
        <w:rPr>
          <w:rFonts w:hint="default" w:ascii="Arial" w:hAnsi="Arial" w:eastAsia="宋体" w:cs="Arial"/>
          <w:b/>
          <w:bCs/>
          <w:sz w:val="30"/>
          <w:szCs w:val="30"/>
        </w:rPr>
      </w:pPr>
      <w:r>
        <w:rPr>
          <w:rFonts w:hint="default" w:ascii="Arial" w:hAnsi="Arial" w:eastAsia="宋体" w:cs="Arial"/>
          <w:b/>
          <w:bCs/>
          <w:sz w:val="30"/>
          <w:szCs w:val="30"/>
        </w:rPr>
        <w:t>法定代表人授权书</w:t>
      </w:r>
    </w:p>
    <w:p>
      <w:pPr>
        <w:pStyle w:val="19"/>
        <w:spacing w:before="0" w:beforeAutospacing="0" w:after="0" w:afterAutospacing="0"/>
        <w:ind w:firstLine="420"/>
        <w:rPr>
          <w:rFonts w:hint="default" w:ascii="Arial" w:hAnsi="Arial" w:eastAsia="宋体" w:cs="Arial"/>
          <w:szCs w:val="21"/>
        </w:rPr>
      </w:pPr>
    </w:p>
    <w:p>
      <w:pPr>
        <w:widowControl/>
        <w:autoSpaceDE w:val="0"/>
        <w:autoSpaceDN w:val="0"/>
        <w:spacing w:line="360" w:lineRule="auto"/>
        <w:ind w:firstLine="0" w:firstLineChars="0"/>
        <w:rPr>
          <w:rStyle w:val="28"/>
          <w:rFonts w:hint="default" w:ascii="Arial" w:hAnsi="Arial" w:eastAsia="宋体" w:cs="Arial"/>
          <w:color w:val="auto"/>
          <w:sz w:val="21"/>
          <w:szCs w:val="21"/>
          <w:highlight w:val="none"/>
        </w:rPr>
      </w:pPr>
      <w:r>
        <w:rPr>
          <w:rFonts w:hint="default" w:ascii="Arial" w:hAnsi="Arial" w:eastAsia="宋体" w:cs="Arial"/>
          <w:b w:val="0"/>
          <w:bCs/>
          <w:sz w:val="21"/>
          <w:szCs w:val="21"/>
          <w:u w:val="single"/>
          <w:lang w:val="en-US" w:eastAsia="zh-CN"/>
        </w:rPr>
        <w:t xml:space="preserve"> 采购人、采购代理机构   </w:t>
      </w:r>
      <w:r>
        <w:rPr>
          <w:rFonts w:hint="default" w:ascii="Arial" w:hAnsi="Arial" w:eastAsia="宋体" w:cs="Arial"/>
          <w:b w:val="0"/>
          <w:bCs/>
          <w:color w:val="auto"/>
          <w:sz w:val="21"/>
          <w:szCs w:val="21"/>
          <w:highlight w:val="none"/>
          <w:lang w:bidi="ar"/>
        </w:rPr>
        <w:t>：</w:t>
      </w:r>
    </w:p>
    <w:p>
      <w:pPr>
        <w:spacing w:line="360" w:lineRule="auto"/>
        <w:ind w:firstLine="612"/>
        <w:jc w:val="left"/>
        <w:outlineLvl w:val="9"/>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lang w:bidi="ar"/>
        </w:rPr>
        <w:t>本授权委托书声明：我</w:t>
      </w:r>
      <w:r>
        <w:rPr>
          <w:rFonts w:hint="default" w:ascii="Arial" w:hAnsi="Arial" w:eastAsia="宋体" w:cs="Arial"/>
          <w:i/>
          <w:iCs/>
          <w:color w:val="auto"/>
          <w:sz w:val="21"/>
          <w:szCs w:val="21"/>
          <w:highlight w:val="none"/>
          <w:u w:val="single"/>
          <w:lang w:bidi="ar"/>
        </w:rPr>
        <w:t>（法人代表姓名）</w:t>
      </w:r>
      <w:r>
        <w:rPr>
          <w:rFonts w:hint="default" w:ascii="Arial" w:hAnsi="Arial" w:eastAsia="宋体" w:cs="Arial"/>
          <w:color w:val="auto"/>
          <w:sz w:val="21"/>
          <w:szCs w:val="21"/>
          <w:highlight w:val="none"/>
          <w:lang w:bidi="ar"/>
        </w:rPr>
        <w:t>系</w:t>
      </w:r>
      <w:r>
        <w:rPr>
          <w:rFonts w:hint="default" w:ascii="Arial" w:hAnsi="Arial" w:eastAsia="宋体" w:cs="Arial"/>
          <w:i/>
          <w:iCs/>
          <w:color w:val="auto"/>
          <w:sz w:val="21"/>
          <w:szCs w:val="21"/>
          <w:highlight w:val="none"/>
          <w:u w:val="single"/>
          <w:lang w:bidi="ar"/>
        </w:rPr>
        <w:t>（</w:t>
      </w:r>
      <w:r>
        <w:rPr>
          <w:rFonts w:hint="default" w:ascii="Arial" w:hAnsi="Arial" w:eastAsia="宋体" w:cs="Arial"/>
          <w:i/>
          <w:iCs/>
          <w:color w:val="auto"/>
          <w:sz w:val="21"/>
          <w:szCs w:val="21"/>
          <w:highlight w:val="none"/>
          <w:u w:val="single"/>
          <w:lang w:eastAsia="zh-CN" w:bidi="ar"/>
        </w:rPr>
        <w:t>磋商供应商</w:t>
      </w:r>
      <w:r>
        <w:rPr>
          <w:rFonts w:hint="default" w:ascii="Arial" w:hAnsi="Arial" w:eastAsia="宋体" w:cs="Arial"/>
          <w:i/>
          <w:iCs/>
          <w:color w:val="auto"/>
          <w:sz w:val="21"/>
          <w:szCs w:val="21"/>
          <w:highlight w:val="none"/>
          <w:u w:val="single"/>
          <w:lang w:bidi="ar"/>
        </w:rPr>
        <w:t>名称）</w:t>
      </w:r>
      <w:r>
        <w:rPr>
          <w:rFonts w:hint="default" w:ascii="Arial" w:hAnsi="Arial" w:eastAsia="宋体" w:cs="Arial"/>
          <w:color w:val="auto"/>
          <w:sz w:val="21"/>
          <w:szCs w:val="21"/>
          <w:highlight w:val="none"/>
          <w:u w:val="single"/>
          <w:lang w:bidi="ar"/>
        </w:rPr>
        <w:t xml:space="preserve"> </w:t>
      </w:r>
      <w:r>
        <w:rPr>
          <w:rFonts w:hint="default" w:ascii="Arial" w:hAnsi="Arial" w:eastAsia="宋体" w:cs="Arial"/>
          <w:color w:val="auto"/>
          <w:sz w:val="21"/>
          <w:szCs w:val="21"/>
          <w:highlight w:val="none"/>
          <w:lang w:bidi="ar"/>
        </w:rPr>
        <w:t>的法定代表人，现授权委托</w:t>
      </w:r>
      <w:r>
        <w:rPr>
          <w:rFonts w:hint="default" w:ascii="Arial" w:hAnsi="Arial" w:eastAsia="宋体" w:cs="Arial"/>
          <w:i/>
          <w:iCs/>
          <w:color w:val="auto"/>
          <w:sz w:val="21"/>
          <w:szCs w:val="21"/>
          <w:highlight w:val="none"/>
          <w:u w:val="single"/>
          <w:lang w:bidi="ar"/>
        </w:rPr>
        <w:t>（授权代表姓名）</w:t>
      </w:r>
      <w:r>
        <w:rPr>
          <w:rFonts w:hint="default" w:ascii="Arial" w:hAnsi="Arial" w:eastAsia="宋体" w:cs="Arial"/>
          <w:color w:val="auto"/>
          <w:sz w:val="21"/>
          <w:szCs w:val="21"/>
          <w:highlight w:val="none"/>
          <w:lang w:bidi="ar"/>
        </w:rPr>
        <w:t>为我公司法定代表人授权代表，参加贵处组织的</w:t>
      </w:r>
      <w:r>
        <w:rPr>
          <w:rStyle w:val="28"/>
          <w:rFonts w:hint="default" w:ascii="Arial" w:hAnsi="Arial" w:eastAsia="宋体" w:cs="Arial"/>
          <w:color w:val="auto"/>
          <w:sz w:val="21"/>
          <w:szCs w:val="21"/>
          <w:highlight w:val="none"/>
          <w:u w:val="single"/>
        </w:rPr>
        <w:t xml:space="preserve">       项目名称         </w:t>
      </w:r>
      <w:r>
        <w:rPr>
          <w:rStyle w:val="28"/>
          <w:rFonts w:hint="default" w:ascii="Arial" w:hAnsi="Arial" w:eastAsia="宋体" w:cs="Arial"/>
          <w:color w:val="auto"/>
          <w:sz w:val="21"/>
          <w:szCs w:val="21"/>
          <w:highlight w:val="none"/>
        </w:rPr>
        <w:t>（项目编号：    ）</w:t>
      </w:r>
      <w:r>
        <w:rPr>
          <w:rFonts w:hint="default" w:ascii="Arial" w:hAnsi="Arial" w:eastAsia="宋体" w:cs="Arial"/>
          <w:color w:val="auto"/>
          <w:sz w:val="21"/>
          <w:szCs w:val="21"/>
          <w:highlight w:val="none"/>
          <w:lang w:bidi="ar"/>
        </w:rPr>
        <w:t>投标，全权处理本次招投标活动中的一切事宜，我承认授权代表全权代表我所签署的本项目的</w:t>
      </w:r>
      <w:r>
        <w:rPr>
          <w:rFonts w:hint="default" w:ascii="Arial" w:hAnsi="Arial" w:eastAsia="宋体" w:cs="Arial"/>
          <w:color w:val="auto"/>
          <w:sz w:val="21"/>
          <w:szCs w:val="21"/>
          <w:highlight w:val="none"/>
          <w:lang w:eastAsia="zh-CN" w:bidi="ar"/>
        </w:rPr>
        <w:t>磋商响应文件</w:t>
      </w:r>
      <w:r>
        <w:rPr>
          <w:rFonts w:hint="default" w:ascii="Arial" w:hAnsi="Arial" w:eastAsia="宋体" w:cs="Arial"/>
          <w:color w:val="auto"/>
          <w:sz w:val="21"/>
          <w:szCs w:val="21"/>
          <w:highlight w:val="none"/>
          <w:lang w:bidi="ar"/>
        </w:rPr>
        <w:t>的内容。</w:t>
      </w:r>
    </w:p>
    <w:p>
      <w:pPr>
        <w:spacing w:line="360" w:lineRule="auto"/>
        <w:ind w:firstLine="697"/>
        <w:jc w:val="left"/>
        <w:outlineLvl w:val="9"/>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lang w:bidi="ar"/>
        </w:rPr>
        <w:t>授权代表无转授权，特此授权。</w:t>
      </w:r>
    </w:p>
    <w:p>
      <w:pPr>
        <w:spacing w:line="240" w:lineRule="auto"/>
        <w:jc w:val="left"/>
        <w:outlineLvl w:val="9"/>
        <w:rPr>
          <w:rFonts w:hint="default" w:ascii="Arial" w:hAnsi="Arial" w:eastAsia="宋体" w:cs="Arial"/>
          <w:color w:val="auto"/>
          <w:sz w:val="21"/>
          <w:szCs w:val="21"/>
          <w:highlight w:val="none"/>
        </w:rPr>
      </w:pPr>
    </w:p>
    <w:p>
      <w:pPr>
        <w:spacing w:line="240" w:lineRule="auto"/>
        <w:jc w:val="left"/>
        <w:outlineLvl w:val="9"/>
        <w:rPr>
          <w:rFonts w:hint="default" w:ascii="Arial" w:hAnsi="Arial" w:eastAsia="宋体" w:cs="Arial"/>
          <w:color w:val="auto"/>
          <w:sz w:val="21"/>
          <w:szCs w:val="21"/>
          <w:highlight w:val="none"/>
          <w:lang w:val="en-US" w:eastAsia="zh-CN"/>
        </w:rPr>
      </w:pPr>
      <w:r>
        <w:rPr>
          <w:rFonts w:hint="default" w:ascii="Arial" w:hAnsi="Arial" w:eastAsia="宋体" w:cs="Arial"/>
          <w:color w:val="auto"/>
          <w:sz w:val="21"/>
          <w:szCs w:val="21"/>
          <w:highlight w:val="none"/>
          <w:lang w:bidi="ar"/>
        </w:rPr>
        <w:t>授权代表</w:t>
      </w:r>
      <w:r>
        <w:rPr>
          <w:rFonts w:hint="default" w:ascii="Arial" w:hAnsi="Arial" w:eastAsia="宋体" w:cs="Arial"/>
          <w:color w:val="auto"/>
          <w:sz w:val="21"/>
          <w:szCs w:val="21"/>
          <w:highlight w:val="none"/>
          <w:lang w:val="en-US" w:eastAsia="zh-CN" w:bidi="ar"/>
        </w:rPr>
        <w:t>签字：</w:t>
      </w:r>
      <w:r>
        <w:rPr>
          <w:rFonts w:hint="default" w:ascii="Arial" w:hAnsi="Arial" w:eastAsia="宋体" w:cs="Arial"/>
          <w:color w:val="auto"/>
          <w:sz w:val="21"/>
          <w:szCs w:val="21"/>
          <w:highlight w:val="none"/>
          <w:u w:val="single"/>
          <w:lang w:bidi="ar"/>
        </w:rPr>
        <w:t xml:space="preserve">    </w:t>
      </w:r>
      <w:r>
        <w:rPr>
          <w:rFonts w:hint="default" w:ascii="Arial" w:hAnsi="Arial" w:eastAsia="宋体" w:cs="Arial"/>
          <w:color w:val="auto"/>
          <w:sz w:val="21"/>
          <w:szCs w:val="21"/>
          <w:highlight w:val="none"/>
          <w:u w:val="single"/>
          <w:lang w:val="en-US" w:eastAsia="zh-CN" w:bidi="ar"/>
        </w:rPr>
        <w:t xml:space="preserve">                </w:t>
      </w:r>
      <w:r>
        <w:rPr>
          <w:rFonts w:hint="default" w:ascii="Arial" w:hAnsi="Arial" w:eastAsia="宋体" w:cs="Arial"/>
          <w:color w:val="auto"/>
          <w:sz w:val="21"/>
          <w:szCs w:val="21"/>
          <w:highlight w:val="none"/>
          <w:lang w:val="en-US" w:eastAsia="zh-CN" w:bidi="ar"/>
        </w:rPr>
        <w:t xml:space="preserve"> </w:t>
      </w:r>
      <w:r>
        <w:rPr>
          <w:rFonts w:hint="default" w:ascii="Arial" w:hAnsi="Arial" w:eastAsia="宋体" w:cs="Arial"/>
          <w:color w:val="auto"/>
          <w:sz w:val="21"/>
          <w:szCs w:val="21"/>
          <w:highlight w:val="none"/>
          <w:lang w:bidi="ar"/>
        </w:rPr>
        <w:t>职务：</w:t>
      </w:r>
      <w:r>
        <w:rPr>
          <w:rFonts w:hint="default" w:ascii="Arial" w:hAnsi="Arial" w:eastAsia="宋体" w:cs="Arial"/>
          <w:color w:val="auto"/>
          <w:sz w:val="21"/>
          <w:szCs w:val="21"/>
          <w:highlight w:val="none"/>
          <w:u w:val="single"/>
          <w:lang w:bidi="ar"/>
        </w:rPr>
        <w:t xml:space="preserve"> </w:t>
      </w:r>
      <w:r>
        <w:rPr>
          <w:rFonts w:hint="default" w:ascii="Arial" w:hAnsi="Arial" w:eastAsia="宋体" w:cs="Arial"/>
          <w:color w:val="auto"/>
          <w:sz w:val="21"/>
          <w:szCs w:val="21"/>
          <w:highlight w:val="none"/>
          <w:u w:val="single"/>
          <w:lang w:val="en-US" w:eastAsia="zh-CN" w:bidi="ar"/>
        </w:rPr>
        <w:t xml:space="preserve">  </w:t>
      </w:r>
      <w:r>
        <w:rPr>
          <w:rFonts w:hint="default" w:ascii="Arial" w:hAnsi="Arial" w:eastAsia="宋体" w:cs="Arial"/>
          <w:color w:val="auto"/>
          <w:sz w:val="21"/>
          <w:szCs w:val="21"/>
          <w:highlight w:val="none"/>
          <w:u w:val="single"/>
          <w:lang w:bidi="ar"/>
        </w:rPr>
        <w:t xml:space="preserve">   </w:t>
      </w:r>
      <w:r>
        <w:rPr>
          <w:rFonts w:hint="default" w:ascii="Arial" w:hAnsi="Arial" w:eastAsia="宋体" w:cs="Arial"/>
          <w:color w:val="auto"/>
          <w:sz w:val="21"/>
          <w:szCs w:val="21"/>
          <w:highlight w:val="none"/>
          <w:u w:val="single"/>
          <w:lang w:val="en-US" w:eastAsia="zh-CN" w:bidi="ar"/>
        </w:rPr>
        <w:t xml:space="preserve">   </w:t>
      </w:r>
      <w:r>
        <w:rPr>
          <w:rFonts w:hint="default" w:ascii="Arial" w:hAnsi="Arial" w:eastAsia="宋体" w:cs="Arial"/>
          <w:color w:val="auto"/>
          <w:sz w:val="21"/>
          <w:szCs w:val="21"/>
          <w:highlight w:val="none"/>
          <w:u w:val="single"/>
          <w:lang w:bidi="ar"/>
        </w:rPr>
        <w:t xml:space="preserve">   </w:t>
      </w:r>
      <w:r>
        <w:rPr>
          <w:rFonts w:hint="default" w:ascii="Arial" w:hAnsi="Arial" w:eastAsia="宋体" w:cs="Arial"/>
          <w:color w:val="auto"/>
          <w:sz w:val="21"/>
          <w:szCs w:val="21"/>
          <w:highlight w:val="none"/>
          <w:u w:val="single"/>
          <w:lang w:val="en-US" w:eastAsia="zh-CN" w:bidi="ar"/>
        </w:rPr>
        <w:t xml:space="preserve">  </w:t>
      </w:r>
      <w:r>
        <w:rPr>
          <w:rFonts w:hint="default" w:ascii="Arial" w:hAnsi="Arial" w:eastAsia="宋体" w:cs="Arial"/>
          <w:color w:val="auto"/>
          <w:sz w:val="21"/>
          <w:szCs w:val="21"/>
          <w:highlight w:val="none"/>
          <w:lang w:bidi="ar"/>
        </w:rPr>
        <w:t>电</w:t>
      </w:r>
      <w:r>
        <w:rPr>
          <w:rFonts w:hint="default" w:ascii="Arial" w:hAnsi="Arial" w:eastAsia="宋体" w:cs="Arial"/>
          <w:color w:val="auto"/>
          <w:sz w:val="21"/>
          <w:szCs w:val="21"/>
          <w:highlight w:val="none"/>
          <w:lang w:val="en-US" w:eastAsia="zh-CN" w:bidi="ar"/>
        </w:rPr>
        <w:t>联系方式</w:t>
      </w:r>
      <w:r>
        <w:rPr>
          <w:rFonts w:hint="default" w:ascii="Arial" w:hAnsi="Arial" w:eastAsia="宋体" w:cs="Arial"/>
          <w:color w:val="auto"/>
          <w:sz w:val="21"/>
          <w:szCs w:val="21"/>
          <w:highlight w:val="none"/>
          <w:lang w:bidi="ar"/>
        </w:rPr>
        <w:t>：</w:t>
      </w:r>
      <w:r>
        <w:rPr>
          <w:rFonts w:hint="default" w:ascii="Arial" w:hAnsi="Arial" w:eastAsia="宋体" w:cs="Arial"/>
          <w:color w:val="auto"/>
          <w:sz w:val="21"/>
          <w:szCs w:val="21"/>
          <w:highlight w:val="none"/>
          <w:u w:val="single"/>
          <w:lang w:bidi="ar"/>
        </w:rPr>
        <w:t xml:space="preserve">              </w:t>
      </w:r>
      <w:r>
        <w:rPr>
          <w:rFonts w:hint="default" w:ascii="Arial" w:hAnsi="Arial" w:eastAsia="宋体" w:cs="Arial"/>
          <w:color w:val="auto"/>
          <w:sz w:val="21"/>
          <w:szCs w:val="21"/>
          <w:highlight w:val="none"/>
          <w:u w:val="single"/>
          <w:lang w:val="en-US" w:eastAsia="zh-CN" w:bidi="ar"/>
        </w:rPr>
        <w:t xml:space="preserve">        </w:t>
      </w:r>
    </w:p>
    <w:p>
      <w:pPr>
        <w:spacing w:line="240" w:lineRule="auto"/>
        <w:ind w:firstLine="2940" w:firstLineChars="1400"/>
        <w:jc w:val="left"/>
        <w:outlineLvl w:val="9"/>
        <w:rPr>
          <w:rFonts w:hint="default" w:ascii="Arial" w:hAnsi="Arial" w:eastAsia="宋体" w:cs="Arial"/>
          <w:color w:val="auto"/>
          <w:sz w:val="21"/>
          <w:szCs w:val="21"/>
          <w:highlight w:val="none"/>
        </w:rPr>
      </w:pPr>
    </w:p>
    <w:p>
      <w:pPr>
        <w:spacing w:line="360" w:lineRule="auto"/>
        <w:jc w:val="left"/>
        <w:outlineLvl w:val="9"/>
        <w:rPr>
          <w:rFonts w:hint="default" w:ascii="Arial" w:hAnsi="Arial" w:eastAsia="宋体" w:cs="Arial"/>
          <w:b/>
          <w:bCs/>
          <w:color w:val="auto"/>
          <w:sz w:val="21"/>
          <w:szCs w:val="21"/>
          <w:highlight w:val="none"/>
          <w:lang w:eastAsia="zh-CN"/>
        </w:rPr>
      </w:pPr>
      <w:r>
        <w:rPr>
          <w:rFonts w:hint="default" w:ascii="Arial" w:hAnsi="Arial" w:eastAsia="宋体" w:cs="Arial"/>
          <w:b/>
          <w:bCs/>
          <w:color w:val="auto"/>
          <w:sz w:val="21"/>
          <w:szCs w:val="21"/>
          <w:highlight w:val="none"/>
        </w:rPr>
        <w:t>附：</w:t>
      </w:r>
      <w:r>
        <w:rPr>
          <w:rFonts w:hint="default" w:ascii="Arial" w:hAnsi="Arial" w:eastAsia="宋体" w:cs="Arial"/>
          <w:b/>
          <w:bCs/>
          <w:color w:val="auto"/>
          <w:sz w:val="21"/>
          <w:szCs w:val="21"/>
          <w:highlight w:val="none"/>
          <w:lang w:eastAsia="zh-CN"/>
        </w:rPr>
        <w:t>磋商供应商</w:t>
      </w:r>
      <w:r>
        <w:rPr>
          <w:rFonts w:hint="default" w:ascii="Arial" w:hAnsi="Arial" w:eastAsia="宋体" w:cs="Arial"/>
          <w:b/>
          <w:bCs/>
          <w:color w:val="auto"/>
          <w:sz w:val="21"/>
          <w:szCs w:val="21"/>
          <w:highlight w:val="none"/>
        </w:rPr>
        <w:t>授权代表身份证复印件。</w:t>
      </w:r>
      <w:r>
        <w:rPr>
          <w:rFonts w:hint="default" w:ascii="Arial" w:hAnsi="Arial" w:eastAsia="宋体" w:cs="Arial"/>
          <w:b/>
          <w:bCs/>
          <w:color w:val="auto"/>
          <w:sz w:val="21"/>
          <w:szCs w:val="21"/>
          <w:highlight w:val="none"/>
          <w:lang w:eastAsia="zh-CN"/>
        </w:rPr>
        <w:t>（正反面）</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6" w:hRule="atLeast"/>
        </w:trPr>
        <w:tc>
          <w:tcPr>
            <w:tcW w:w="4520" w:type="dxa"/>
            <w:noWrap w:val="0"/>
            <w:vAlign w:val="top"/>
          </w:tcPr>
          <w:p>
            <w:pPr>
              <w:pStyle w:val="11"/>
              <w:jc w:val="left"/>
              <w:outlineLvl w:val="9"/>
              <w:rPr>
                <w:rFonts w:hint="default" w:ascii="Arial" w:hAnsi="Arial" w:eastAsia="宋体" w:cs="Arial"/>
                <w:b/>
                <w:bCs/>
                <w:color w:val="auto"/>
                <w:sz w:val="21"/>
                <w:szCs w:val="21"/>
                <w:highlight w:val="none"/>
                <w:vertAlign w:val="baseline"/>
              </w:rPr>
            </w:pPr>
          </w:p>
        </w:tc>
        <w:tc>
          <w:tcPr>
            <w:tcW w:w="4520" w:type="dxa"/>
            <w:noWrap w:val="0"/>
            <w:vAlign w:val="top"/>
          </w:tcPr>
          <w:p>
            <w:pPr>
              <w:pStyle w:val="11"/>
              <w:jc w:val="left"/>
              <w:outlineLvl w:val="9"/>
              <w:rPr>
                <w:rFonts w:hint="default" w:ascii="Arial" w:hAnsi="Arial" w:eastAsia="宋体" w:cs="Arial"/>
                <w:b/>
                <w:bCs/>
                <w:color w:val="auto"/>
                <w:sz w:val="21"/>
                <w:szCs w:val="21"/>
                <w:highlight w:val="none"/>
                <w:vertAlign w:val="baseline"/>
              </w:rPr>
            </w:pPr>
          </w:p>
        </w:tc>
      </w:tr>
    </w:tbl>
    <w:p>
      <w:pPr>
        <w:spacing w:line="240" w:lineRule="auto"/>
        <w:ind w:firstLine="2730" w:firstLineChars="1300"/>
        <w:jc w:val="left"/>
        <w:outlineLvl w:val="9"/>
        <w:rPr>
          <w:rFonts w:hint="default" w:ascii="Arial" w:hAnsi="Arial" w:eastAsia="宋体" w:cs="Arial"/>
          <w:color w:val="auto"/>
          <w:sz w:val="21"/>
          <w:szCs w:val="21"/>
          <w:highlight w:val="none"/>
          <w:lang w:bidi="ar"/>
        </w:rPr>
      </w:pPr>
    </w:p>
    <w:p>
      <w:pPr>
        <w:spacing w:line="240" w:lineRule="auto"/>
        <w:ind w:firstLine="2730" w:firstLineChars="1300"/>
        <w:jc w:val="left"/>
        <w:outlineLvl w:val="9"/>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lang w:eastAsia="zh-CN" w:bidi="ar"/>
        </w:rPr>
        <w:t>磋商供应商</w:t>
      </w:r>
      <w:r>
        <w:rPr>
          <w:rFonts w:hint="default" w:ascii="Arial" w:hAnsi="Arial" w:eastAsia="宋体" w:cs="Arial"/>
          <w:color w:val="auto"/>
          <w:sz w:val="21"/>
          <w:szCs w:val="21"/>
          <w:highlight w:val="none"/>
          <w:lang w:bidi="ar"/>
        </w:rPr>
        <w:t>全称：</w:t>
      </w:r>
      <w:r>
        <w:rPr>
          <w:rFonts w:hint="default" w:ascii="Arial" w:hAnsi="Arial" w:eastAsia="宋体" w:cs="Arial"/>
          <w:color w:val="auto"/>
          <w:sz w:val="21"/>
          <w:szCs w:val="21"/>
          <w:highlight w:val="none"/>
          <w:u w:val="single"/>
          <w:lang w:bidi="ar"/>
        </w:rPr>
        <w:t xml:space="preserve">                             （盖</w:t>
      </w:r>
      <w:r>
        <w:rPr>
          <w:rFonts w:hint="default" w:ascii="Arial" w:hAnsi="Arial" w:eastAsia="宋体" w:cs="Arial"/>
          <w:color w:val="auto"/>
          <w:sz w:val="21"/>
          <w:szCs w:val="21"/>
          <w:highlight w:val="none"/>
          <w:u w:val="single"/>
          <w:lang w:eastAsia="zh-CN" w:bidi="ar"/>
        </w:rPr>
        <w:t>公</w:t>
      </w:r>
      <w:r>
        <w:rPr>
          <w:rFonts w:hint="default" w:ascii="Arial" w:hAnsi="Arial" w:eastAsia="宋体" w:cs="Arial"/>
          <w:color w:val="auto"/>
          <w:sz w:val="21"/>
          <w:szCs w:val="21"/>
          <w:highlight w:val="none"/>
          <w:u w:val="single"/>
          <w:lang w:bidi="ar"/>
        </w:rPr>
        <w:t>章）</w:t>
      </w:r>
    </w:p>
    <w:p>
      <w:pPr>
        <w:spacing w:line="240" w:lineRule="auto"/>
        <w:ind w:left="2100" w:leftChars="1000" w:firstLine="840" w:firstLineChars="400"/>
        <w:jc w:val="left"/>
        <w:outlineLvl w:val="9"/>
        <w:rPr>
          <w:rFonts w:hint="default" w:ascii="Arial" w:hAnsi="Arial" w:eastAsia="宋体" w:cs="Arial"/>
          <w:color w:val="auto"/>
          <w:sz w:val="21"/>
          <w:szCs w:val="21"/>
          <w:highlight w:val="none"/>
        </w:rPr>
      </w:pPr>
    </w:p>
    <w:p>
      <w:pPr>
        <w:spacing w:line="240" w:lineRule="auto"/>
        <w:ind w:firstLine="2730" w:firstLineChars="1300"/>
        <w:jc w:val="left"/>
        <w:outlineLvl w:val="9"/>
        <w:rPr>
          <w:rFonts w:hint="default" w:ascii="Arial" w:hAnsi="Arial" w:eastAsia="宋体" w:cs="Arial"/>
          <w:color w:val="auto"/>
          <w:sz w:val="21"/>
          <w:szCs w:val="21"/>
          <w:highlight w:val="none"/>
          <w:u w:val="single"/>
        </w:rPr>
      </w:pPr>
      <w:r>
        <w:rPr>
          <w:rFonts w:hint="default" w:ascii="Arial" w:hAnsi="Arial" w:eastAsia="宋体" w:cs="Arial"/>
          <w:color w:val="auto"/>
          <w:sz w:val="21"/>
          <w:szCs w:val="21"/>
          <w:highlight w:val="none"/>
          <w:lang w:bidi="ar"/>
        </w:rPr>
        <w:t>法定代表人：</w:t>
      </w:r>
      <w:r>
        <w:rPr>
          <w:rFonts w:hint="default" w:ascii="Arial" w:hAnsi="Arial" w:eastAsia="宋体" w:cs="Arial"/>
          <w:color w:val="auto"/>
          <w:sz w:val="21"/>
          <w:szCs w:val="21"/>
          <w:highlight w:val="none"/>
          <w:u w:val="single"/>
          <w:lang w:bidi="ar"/>
        </w:rPr>
        <w:t xml:space="preserve">                              （签字或盖章）</w:t>
      </w:r>
    </w:p>
    <w:p>
      <w:pPr>
        <w:spacing w:line="240" w:lineRule="auto"/>
        <w:ind w:left="2100" w:leftChars="1000" w:firstLine="840" w:firstLineChars="400"/>
        <w:jc w:val="left"/>
        <w:outlineLvl w:val="9"/>
        <w:rPr>
          <w:rFonts w:hint="default" w:ascii="Arial" w:hAnsi="Arial" w:eastAsia="宋体" w:cs="Arial"/>
          <w:color w:val="auto"/>
          <w:sz w:val="21"/>
          <w:szCs w:val="21"/>
          <w:highlight w:val="none"/>
          <w:u w:val="single"/>
        </w:rPr>
      </w:pPr>
    </w:p>
    <w:p>
      <w:pPr>
        <w:spacing w:line="240" w:lineRule="auto"/>
        <w:ind w:firstLine="4200" w:firstLineChars="2000"/>
        <w:jc w:val="left"/>
        <w:outlineLvl w:val="9"/>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lang w:bidi="ar"/>
        </w:rPr>
        <w:t>授权委托日期：</w:t>
      </w:r>
      <w:r>
        <w:rPr>
          <w:rFonts w:hint="default" w:ascii="Arial" w:hAnsi="Arial" w:eastAsia="宋体" w:cs="Arial"/>
          <w:color w:val="auto"/>
          <w:sz w:val="21"/>
          <w:szCs w:val="21"/>
          <w:highlight w:val="none"/>
          <w:u w:val="single"/>
          <w:lang w:bidi="ar"/>
        </w:rPr>
        <w:t xml:space="preserve">        </w:t>
      </w:r>
      <w:r>
        <w:rPr>
          <w:rFonts w:hint="default" w:ascii="Arial" w:hAnsi="Arial" w:eastAsia="宋体" w:cs="Arial"/>
          <w:color w:val="auto"/>
          <w:sz w:val="21"/>
          <w:szCs w:val="21"/>
          <w:highlight w:val="none"/>
          <w:lang w:bidi="ar"/>
        </w:rPr>
        <w:t xml:space="preserve">年 </w:t>
      </w:r>
      <w:r>
        <w:rPr>
          <w:rFonts w:hint="default" w:ascii="Arial" w:hAnsi="Arial" w:eastAsia="宋体" w:cs="Arial"/>
          <w:color w:val="auto"/>
          <w:sz w:val="21"/>
          <w:szCs w:val="21"/>
          <w:highlight w:val="none"/>
          <w:u w:val="single"/>
          <w:lang w:bidi="ar"/>
        </w:rPr>
        <w:t xml:space="preserve">   </w:t>
      </w:r>
      <w:r>
        <w:rPr>
          <w:rFonts w:hint="default" w:ascii="Arial" w:hAnsi="Arial" w:eastAsia="宋体" w:cs="Arial"/>
          <w:color w:val="auto"/>
          <w:sz w:val="21"/>
          <w:szCs w:val="21"/>
          <w:highlight w:val="none"/>
          <w:lang w:bidi="ar"/>
        </w:rPr>
        <w:t>月</w:t>
      </w:r>
      <w:r>
        <w:rPr>
          <w:rFonts w:hint="default" w:ascii="Arial" w:hAnsi="Arial" w:eastAsia="宋体" w:cs="Arial"/>
          <w:color w:val="auto"/>
          <w:sz w:val="21"/>
          <w:szCs w:val="21"/>
          <w:highlight w:val="none"/>
          <w:u w:val="single"/>
          <w:lang w:bidi="ar"/>
        </w:rPr>
        <w:t xml:space="preserve">    </w:t>
      </w:r>
      <w:r>
        <w:rPr>
          <w:rFonts w:hint="default" w:ascii="Arial" w:hAnsi="Arial" w:eastAsia="宋体" w:cs="Arial"/>
          <w:color w:val="auto"/>
          <w:sz w:val="21"/>
          <w:szCs w:val="21"/>
          <w:highlight w:val="none"/>
          <w:lang w:bidi="ar"/>
        </w:rPr>
        <w:t>日</w:t>
      </w:r>
    </w:p>
    <w:p>
      <w:pPr>
        <w:spacing w:line="360" w:lineRule="auto"/>
        <w:ind w:left="2833" w:leftChars="1349" w:firstLine="2100" w:firstLineChars="1000"/>
        <w:jc w:val="left"/>
        <w:outlineLvl w:val="9"/>
        <w:rPr>
          <w:rFonts w:hint="default" w:ascii="Arial" w:hAnsi="Arial" w:eastAsia="宋体" w:cs="Arial"/>
          <w:color w:val="auto"/>
          <w:sz w:val="21"/>
          <w:szCs w:val="21"/>
          <w:highlight w:val="none"/>
        </w:rPr>
      </w:pPr>
    </w:p>
    <w:p>
      <w:pPr>
        <w:pStyle w:val="3"/>
        <w:spacing w:line="240" w:lineRule="auto"/>
        <w:jc w:val="left"/>
        <w:outlineLvl w:val="9"/>
        <w:rPr>
          <w:rFonts w:hint="default" w:ascii="Arial" w:hAnsi="Arial" w:eastAsia="宋体" w:cs="Arial"/>
          <w:b/>
          <w:color w:val="auto"/>
          <w:sz w:val="21"/>
          <w:szCs w:val="21"/>
          <w:highlight w:val="none"/>
          <w:lang w:val="en-US" w:eastAsia="zh-CN"/>
        </w:rPr>
      </w:pPr>
    </w:p>
    <w:p>
      <w:pPr>
        <w:pStyle w:val="3"/>
        <w:spacing w:line="240" w:lineRule="auto"/>
        <w:jc w:val="left"/>
        <w:outlineLvl w:val="9"/>
        <w:rPr>
          <w:rFonts w:hint="default" w:ascii="Arial" w:hAnsi="Arial" w:eastAsia="宋体" w:cs="Arial"/>
          <w:b w:val="0"/>
          <w:bCs/>
          <w:color w:val="auto"/>
          <w:sz w:val="21"/>
          <w:szCs w:val="21"/>
          <w:highlight w:val="none"/>
          <w:lang w:val="en-US" w:eastAsia="zh-CN"/>
        </w:rPr>
      </w:pPr>
      <w:r>
        <w:rPr>
          <w:rFonts w:hint="default" w:ascii="Arial" w:hAnsi="Arial" w:eastAsia="宋体" w:cs="Arial"/>
          <w:b w:val="0"/>
          <w:bCs/>
          <w:color w:val="auto"/>
          <w:sz w:val="21"/>
          <w:szCs w:val="21"/>
          <w:highlight w:val="none"/>
          <w:lang w:val="en-US" w:eastAsia="zh-CN"/>
        </w:rPr>
        <w:t>注：</w:t>
      </w:r>
    </w:p>
    <w:p>
      <w:pPr>
        <w:pStyle w:val="3"/>
        <w:numPr>
          <w:ilvl w:val="0"/>
          <w:numId w:val="0"/>
        </w:numPr>
        <w:spacing w:line="240" w:lineRule="auto"/>
        <w:ind w:left="0" w:leftChars="0" w:firstLine="0" w:firstLineChars="0"/>
        <w:jc w:val="left"/>
        <w:outlineLvl w:val="9"/>
        <w:rPr>
          <w:rFonts w:hint="default" w:ascii="Arial" w:hAnsi="Arial" w:eastAsia="宋体" w:cs="Arial"/>
          <w:b w:val="0"/>
          <w:bCs/>
          <w:color w:val="auto"/>
          <w:sz w:val="21"/>
          <w:szCs w:val="21"/>
          <w:highlight w:val="none"/>
        </w:rPr>
      </w:pPr>
      <w:r>
        <w:rPr>
          <w:rFonts w:hint="default" w:ascii="Arial" w:hAnsi="Arial" w:eastAsia="宋体" w:cs="Arial"/>
          <w:b w:val="0"/>
          <w:bCs/>
          <w:color w:val="auto"/>
          <w:sz w:val="21"/>
          <w:szCs w:val="21"/>
          <w:highlight w:val="none"/>
          <w:lang w:val="en-US" w:eastAsia="zh-CN"/>
        </w:rPr>
        <w:t>1.</w:t>
      </w:r>
      <w:r>
        <w:rPr>
          <w:rFonts w:hint="default" w:ascii="Arial" w:hAnsi="Arial" w:eastAsia="宋体" w:cs="Arial"/>
          <w:b w:val="0"/>
          <w:bCs/>
          <w:color w:val="auto"/>
          <w:sz w:val="21"/>
          <w:szCs w:val="21"/>
          <w:highlight w:val="none"/>
        </w:rPr>
        <w:t>如</w:t>
      </w:r>
      <w:r>
        <w:rPr>
          <w:rFonts w:hint="default" w:ascii="Arial" w:hAnsi="Arial" w:eastAsia="宋体" w:cs="Arial"/>
          <w:b w:val="0"/>
          <w:bCs/>
          <w:color w:val="auto"/>
          <w:sz w:val="21"/>
          <w:szCs w:val="21"/>
          <w:highlight w:val="none"/>
          <w:lang w:eastAsia="zh-CN"/>
        </w:rPr>
        <w:t>授权代表参与投标的，</w:t>
      </w:r>
      <w:r>
        <w:rPr>
          <w:rFonts w:hint="default" w:ascii="Arial" w:hAnsi="Arial" w:eastAsia="宋体" w:cs="Arial"/>
          <w:b w:val="0"/>
          <w:bCs/>
          <w:color w:val="auto"/>
          <w:sz w:val="21"/>
          <w:szCs w:val="21"/>
          <w:highlight w:val="none"/>
          <w:lang w:val="en-US" w:eastAsia="zh-CN"/>
        </w:rPr>
        <w:t>则</w:t>
      </w:r>
      <w:r>
        <w:rPr>
          <w:rFonts w:hint="default" w:ascii="Arial" w:hAnsi="Arial" w:eastAsia="宋体" w:cs="Arial"/>
          <w:b w:val="0"/>
          <w:bCs/>
          <w:color w:val="auto"/>
          <w:sz w:val="21"/>
          <w:szCs w:val="21"/>
          <w:highlight w:val="none"/>
        </w:rPr>
        <w:t>须提供</w:t>
      </w:r>
      <w:r>
        <w:rPr>
          <w:rFonts w:hint="default" w:ascii="Arial" w:hAnsi="Arial" w:eastAsia="宋体" w:cs="Arial"/>
          <w:b w:val="0"/>
          <w:bCs/>
          <w:color w:val="auto"/>
          <w:sz w:val="21"/>
          <w:szCs w:val="21"/>
          <w:highlight w:val="none"/>
          <w:lang w:val="en-US" w:eastAsia="zh-CN"/>
        </w:rPr>
        <w:t>本</w:t>
      </w:r>
      <w:r>
        <w:rPr>
          <w:rFonts w:hint="default" w:ascii="Arial" w:hAnsi="Arial" w:eastAsia="宋体" w:cs="Arial"/>
          <w:b w:val="0"/>
          <w:bCs/>
          <w:color w:val="auto"/>
          <w:sz w:val="21"/>
          <w:szCs w:val="21"/>
          <w:highlight w:val="none"/>
        </w:rPr>
        <w:t>《法定代表人授权书》。</w:t>
      </w:r>
    </w:p>
    <w:p>
      <w:pPr>
        <w:pStyle w:val="2"/>
        <w:numPr>
          <w:ilvl w:val="0"/>
          <w:numId w:val="0"/>
        </w:numPr>
        <w:ind w:left="0" w:firstLine="0"/>
        <w:rPr>
          <w:rFonts w:hint="default" w:ascii="Arial" w:hAnsi="Arial" w:eastAsia="宋体" w:cs="Arial"/>
          <w:sz w:val="21"/>
          <w:szCs w:val="21"/>
          <w:lang w:val="en-US" w:eastAsia="zh-CN"/>
        </w:rPr>
      </w:pPr>
      <w:r>
        <w:rPr>
          <w:rFonts w:hint="default" w:ascii="Arial" w:hAnsi="Arial" w:eastAsia="宋体" w:cs="Arial"/>
          <w:b w:val="0"/>
          <w:bCs/>
          <w:color w:val="auto"/>
          <w:sz w:val="21"/>
          <w:szCs w:val="21"/>
          <w:highlight w:val="none"/>
          <w:lang w:val="en-US" w:eastAsia="zh-CN"/>
        </w:rPr>
        <w:t>2.联合体投标的请各自提供（委托同一人）</w:t>
      </w:r>
    </w:p>
    <w:p>
      <w:pPr>
        <w:autoSpaceDE w:val="0"/>
        <w:autoSpaceDN w:val="0"/>
        <w:spacing w:line="360" w:lineRule="auto"/>
        <w:jc w:val="center"/>
        <w:rPr>
          <w:rFonts w:hint="default" w:ascii="Arial" w:hAnsi="Arial" w:eastAsia="宋体" w:cs="Arial"/>
          <w:b/>
          <w:kern w:val="0"/>
          <w:sz w:val="21"/>
          <w:szCs w:val="21"/>
          <w:lang w:val="zh-CN"/>
        </w:rPr>
      </w:pPr>
    </w:p>
    <w:p>
      <w:pPr>
        <w:autoSpaceDE w:val="0"/>
        <w:autoSpaceDN w:val="0"/>
        <w:spacing w:line="360" w:lineRule="auto"/>
        <w:jc w:val="center"/>
        <w:rPr>
          <w:rFonts w:hint="default" w:ascii="Arial" w:hAnsi="Arial" w:eastAsia="宋体" w:cs="Arial"/>
          <w:b/>
          <w:kern w:val="0"/>
          <w:sz w:val="32"/>
          <w:szCs w:val="32"/>
          <w:lang w:val="zh-CN"/>
        </w:rPr>
      </w:pPr>
    </w:p>
    <w:p>
      <w:pPr>
        <w:autoSpaceDE w:val="0"/>
        <w:autoSpaceDN w:val="0"/>
        <w:spacing w:line="360" w:lineRule="auto"/>
        <w:jc w:val="center"/>
        <w:rPr>
          <w:rFonts w:hint="default" w:ascii="Arial" w:hAnsi="Arial" w:eastAsia="宋体" w:cs="Arial"/>
          <w:b/>
          <w:kern w:val="0"/>
          <w:sz w:val="32"/>
          <w:szCs w:val="32"/>
          <w:lang w:val="zh-CN"/>
        </w:rPr>
      </w:pPr>
    </w:p>
    <w:p>
      <w:pPr>
        <w:autoSpaceDE w:val="0"/>
        <w:autoSpaceDN w:val="0"/>
        <w:spacing w:line="360" w:lineRule="auto"/>
        <w:jc w:val="center"/>
        <w:rPr>
          <w:rFonts w:hint="default" w:ascii="Arial" w:hAnsi="Arial" w:eastAsia="宋体" w:cs="Arial"/>
          <w:b/>
          <w:sz w:val="30"/>
          <w:szCs w:val="30"/>
        </w:rPr>
      </w:pPr>
      <w:r>
        <w:rPr>
          <w:rFonts w:hint="default" w:ascii="Arial" w:hAnsi="Arial" w:eastAsia="宋体" w:cs="Arial"/>
          <w:b/>
          <w:kern w:val="0"/>
          <w:sz w:val="32"/>
          <w:szCs w:val="32"/>
          <w:lang w:val="zh-CN"/>
        </w:rPr>
        <w:br w:type="page"/>
      </w:r>
      <w:r>
        <w:rPr>
          <w:rFonts w:hint="default" w:ascii="Arial" w:hAnsi="Arial" w:eastAsia="宋体" w:cs="Arial"/>
          <w:b/>
          <w:kern w:val="0"/>
          <w:sz w:val="32"/>
          <w:szCs w:val="32"/>
          <w:lang w:val="zh-CN"/>
        </w:rPr>
        <w:t>法定代表人、单位负责人或自然人本人</w:t>
      </w:r>
      <w:r>
        <w:rPr>
          <w:rFonts w:hint="default" w:ascii="Arial" w:hAnsi="Arial" w:eastAsia="宋体" w:cs="Arial"/>
          <w:b/>
          <w:sz w:val="30"/>
          <w:szCs w:val="30"/>
        </w:rPr>
        <w:t>的身份证明</w:t>
      </w:r>
    </w:p>
    <w:p>
      <w:pPr>
        <w:autoSpaceDE w:val="0"/>
        <w:autoSpaceDN w:val="0"/>
        <w:spacing w:line="360" w:lineRule="auto"/>
        <w:jc w:val="center"/>
        <w:rPr>
          <w:rFonts w:hint="default" w:ascii="Arial" w:hAnsi="Arial" w:eastAsia="宋体" w:cs="Arial"/>
          <w:b/>
          <w:sz w:val="24"/>
          <w:szCs w:val="24"/>
        </w:rPr>
      </w:pPr>
      <w:r>
        <w:rPr>
          <w:rFonts w:hint="default" w:ascii="Arial" w:hAnsi="Arial" w:eastAsia="宋体" w:cs="Arial"/>
          <w:b/>
          <w:sz w:val="24"/>
          <w:szCs w:val="24"/>
        </w:rPr>
        <w:t>（适用于法定代表人、单位负责人或者自然人本人代表</w:t>
      </w:r>
      <w:r>
        <w:rPr>
          <w:rFonts w:hint="default" w:ascii="Arial" w:hAnsi="Arial" w:eastAsia="宋体" w:cs="Arial"/>
          <w:b/>
          <w:sz w:val="24"/>
          <w:szCs w:val="24"/>
          <w:lang w:eastAsia="zh-CN"/>
        </w:rPr>
        <w:t>磋商供应商</w:t>
      </w:r>
      <w:r>
        <w:rPr>
          <w:rFonts w:hint="default" w:ascii="Arial" w:hAnsi="Arial" w:eastAsia="宋体" w:cs="Arial"/>
          <w:b/>
          <w:sz w:val="24"/>
          <w:szCs w:val="24"/>
        </w:rPr>
        <w:t>参加投标）</w:t>
      </w:r>
    </w:p>
    <w:p>
      <w:pPr>
        <w:autoSpaceDE w:val="0"/>
        <w:autoSpaceDN w:val="0"/>
        <w:spacing w:line="360" w:lineRule="auto"/>
        <w:rPr>
          <w:rFonts w:hint="default" w:ascii="Arial" w:hAnsi="Arial" w:eastAsia="宋体" w:cs="Arial"/>
          <w:b/>
          <w:bCs/>
          <w:color w:val="auto"/>
          <w:sz w:val="28"/>
          <w:szCs w:val="28"/>
          <w:highlight w:val="none"/>
          <w:lang w:eastAsia="zh-CN"/>
        </w:rPr>
      </w:pPr>
    </w:p>
    <w:p>
      <w:pPr>
        <w:widowControl/>
        <w:autoSpaceDE w:val="0"/>
        <w:autoSpaceDN w:val="0"/>
        <w:spacing w:line="360" w:lineRule="auto"/>
        <w:ind w:firstLine="3092" w:firstLineChars="1100"/>
        <w:rPr>
          <w:rFonts w:hint="default" w:ascii="Arial" w:hAnsi="Arial" w:eastAsia="宋体" w:cs="Arial"/>
          <w:b/>
          <w:bCs/>
          <w:color w:val="auto"/>
          <w:sz w:val="28"/>
          <w:szCs w:val="28"/>
          <w:highlight w:val="none"/>
          <w:lang w:eastAsia="zh-CN"/>
        </w:rPr>
      </w:pPr>
      <w:r>
        <w:rPr>
          <w:rFonts w:hint="default" w:ascii="Arial" w:hAnsi="Arial" w:eastAsia="宋体" w:cs="Arial"/>
          <w:b/>
          <w:bCs/>
          <w:color w:val="auto"/>
          <w:sz w:val="28"/>
          <w:szCs w:val="28"/>
          <w:highlight w:val="none"/>
          <w:lang w:eastAsia="zh-CN"/>
        </w:rPr>
        <w:t>法定代表人身份证明</w:t>
      </w:r>
    </w:p>
    <w:p>
      <w:pPr>
        <w:widowControl/>
        <w:autoSpaceDE w:val="0"/>
        <w:autoSpaceDN w:val="0"/>
        <w:spacing w:line="360" w:lineRule="auto"/>
        <w:ind w:firstLine="0" w:firstLineChars="0"/>
        <w:rPr>
          <w:rStyle w:val="28"/>
          <w:rFonts w:hint="default" w:ascii="Arial" w:hAnsi="Arial" w:eastAsia="宋体" w:cs="Arial"/>
          <w:color w:val="auto"/>
          <w:sz w:val="21"/>
          <w:szCs w:val="21"/>
          <w:highlight w:val="none"/>
        </w:rPr>
      </w:pPr>
      <w:r>
        <w:rPr>
          <w:rFonts w:hint="default" w:ascii="Arial" w:hAnsi="Arial" w:eastAsia="宋体" w:cs="Arial"/>
          <w:b w:val="0"/>
          <w:bCs/>
          <w:szCs w:val="21"/>
          <w:u w:val="single"/>
          <w:lang w:val="en-US" w:eastAsia="zh-CN"/>
        </w:rPr>
        <w:t xml:space="preserve"> </w:t>
      </w:r>
      <w:r>
        <w:rPr>
          <w:rFonts w:hint="default" w:ascii="Arial" w:hAnsi="Arial" w:eastAsia="宋体" w:cs="Arial"/>
          <w:b w:val="0"/>
          <w:bCs/>
          <w:sz w:val="21"/>
          <w:szCs w:val="21"/>
          <w:u w:val="single"/>
          <w:lang w:val="en-US" w:eastAsia="zh-CN"/>
        </w:rPr>
        <w:t xml:space="preserve">采购人、采购代理机构   </w:t>
      </w:r>
      <w:r>
        <w:rPr>
          <w:rFonts w:hint="default" w:ascii="Arial" w:hAnsi="Arial" w:eastAsia="宋体" w:cs="Arial"/>
          <w:b w:val="0"/>
          <w:bCs/>
          <w:color w:val="auto"/>
          <w:sz w:val="21"/>
          <w:szCs w:val="21"/>
          <w:highlight w:val="none"/>
          <w:lang w:bidi="ar"/>
        </w:rPr>
        <w:t>：</w:t>
      </w:r>
    </w:p>
    <w:p>
      <w:pPr>
        <w:rPr>
          <w:rFonts w:hint="default" w:ascii="Arial" w:hAnsi="Arial" w:eastAsia="宋体" w:cs="Arial"/>
          <w:sz w:val="21"/>
          <w:szCs w:val="21"/>
          <w:lang w:val="en-US" w:eastAsia="zh-CN"/>
        </w:rPr>
      </w:pPr>
    </w:p>
    <w:p>
      <w:pPr>
        <w:pStyle w:val="12"/>
        <w:ind w:left="0" w:leftChars="0" w:firstLine="420" w:firstLineChars="200"/>
        <w:rPr>
          <w:rFonts w:hint="default" w:ascii="Arial" w:hAnsi="Arial" w:eastAsia="宋体" w:cs="Arial"/>
          <w:b w:val="0"/>
          <w:bCs/>
          <w:color w:val="auto"/>
          <w:sz w:val="21"/>
          <w:szCs w:val="21"/>
          <w:highlight w:val="none"/>
          <w:u w:val="single"/>
          <w:lang w:val="en-US" w:eastAsia="zh-CN" w:bidi="ar"/>
        </w:rPr>
      </w:pPr>
      <w:r>
        <w:rPr>
          <w:rStyle w:val="28"/>
          <w:rFonts w:hint="default" w:ascii="Arial" w:hAnsi="Arial" w:eastAsia="宋体" w:cs="Arial"/>
          <w:color w:val="auto"/>
          <w:sz w:val="21"/>
          <w:szCs w:val="21"/>
          <w:highlight w:val="none"/>
          <w:lang w:val="en-US" w:eastAsia="zh-CN" w:bidi="ar-SA"/>
        </w:rPr>
        <w:t>姓名：</w:t>
      </w:r>
      <w:r>
        <w:rPr>
          <w:rFonts w:hint="default" w:ascii="Arial" w:hAnsi="Arial" w:eastAsia="宋体" w:cs="Arial"/>
          <w:b w:val="0"/>
          <w:bCs/>
          <w:color w:val="auto"/>
          <w:sz w:val="21"/>
          <w:szCs w:val="21"/>
          <w:highlight w:val="none"/>
          <w:u w:val="single"/>
          <w:lang w:val="en-US" w:eastAsia="zh-CN" w:bidi="ar"/>
        </w:rPr>
        <w:t xml:space="preserve">          </w:t>
      </w:r>
      <w:r>
        <w:rPr>
          <w:rStyle w:val="28"/>
          <w:rFonts w:hint="default" w:ascii="Arial" w:hAnsi="Arial" w:eastAsia="宋体" w:cs="Arial"/>
          <w:color w:val="auto"/>
          <w:sz w:val="21"/>
          <w:szCs w:val="21"/>
          <w:highlight w:val="none"/>
          <w:lang w:val="en-US" w:eastAsia="zh-CN" w:bidi="ar-SA"/>
        </w:rPr>
        <w:t>性别：</w:t>
      </w:r>
      <w:r>
        <w:rPr>
          <w:rFonts w:hint="default" w:ascii="Arial" w:hAnsi="Arial" w:eastAsia="宋体" w:cs="Arial"/>
          <w:b w:val="0"/>
          <w:bCs/>
          <w:color w:val="auto"/>
          <w:sz w:val="21"/>
          <w:szCs w:val="21"/>
          <w:highlight w:val="none"/>
          <w:u w:val="single"/>
          <w:lang w:val="en-US" w:eastAsia="zh-CN" w:bidi="ar"/>
        </w:rPr>
        <w:t xml:space="preserve">          </w:t>
      </w:r>
      <w:r>
        <w:rPr>
          <w:rStyle w:val="28"/>
          <w:rFonts w:hint="default" w:ascii="Arial" w:hAnsi="Arial" w:eastAsia="宋体" w:cs="Arial"/>
          <w:color w:val="auto"/>
          <w:sz w:val="21"/>
          <w:szCs w:val="21"/>
          <w:highlight w:val="none"/>
          <w:lang w:val="en-US" w:eastAsia="zh-CN" w:bidi="ar-SA"/>
        </w:rPr>
        <w:t>职务：</w:t>
      </w:r>
      <w:r>
        <w:rPr>
          <w:rFonts w:hint="default" w:ascii="Arial" w:hAnsi="Arial" w:eastAsia="宋体" w:cs="Arial"/>
          <w:b w:val="0"/>
          <w:bCs/>
          <w:color w:val="auto"/>
          <w:sz w:val="21"/>
          <w:szCs w:val="21"/>
          <w:highlight w:val="none"/>
          <w:u w:val="single"/>
          <w:lang w:val="en-US" w:eastAsia="zh-CN" w:bidi="ar"/>
        </w:rPr>
        <w:t xml:space="preserve">          </w:t>
      </w:r>
    </w:p>
    <w:p>
      <w:pPr>
        <w:pStyle w:val="12"/>
        <w:ind w:left="0" w:leftChars="0" w:firstLine="420" w:firstLineChars="200"/>
        <w:rPr>
          <w:rFonts w:hint="default" w:ascii="Arial" w:hAnsi="Arial" w:eastAsia="宋体" w:cs="Arial"/>
          <w:b w:val="0"/>
          <w:bCs/>
          <w:color w:val="auto"/>
          <w:sz w:val="21"/>
          <w:szCs w:val="21"/>
          <w:highlight w:val="none"/>
          <w:u w:val="none"/>
          <w:lang w:val="en-US" w:eastAsia="zh-CN" w:bidi="ar"/>
        </w:rPr>
      </w:pPr>
      <w:r>
        <w:rPr>
          <w:rStyle w:val="28"/>
          <w:rFonts w:hint="default" w:ascii="Arial" w:hAnsi="Arial" w:eastAsia="宋体" w:cs="Arial"/>
          <w:color w:val="auto"/>
          <w:sz w:val="21"/>
          <w:szCs w:val="21"/>
          <w:highlight w:val="none"/>
          <w:lang w:val="en-US" w:eastAsia="zh-CN" w:bidi="ar-SA"/>
        </w:rPr>
        <w:t>联系方式：</w:t>
      </w:r>
      <w:r>
        <w:rPr>
          <w:rFonts w:hint="default" w:ascii="Arial" w:hAnsi="Arial" w:eastAsia="宋体" w:cs="Arial"/>
          <w:b w:val="0"/>
          <w:bCs/>
          <w:color w:val="auto"/>
          <w:sz w:val="21"/>
          <w:szCs w:val="21"/>
          <w:highlight w:val="none"/>
          <w:u w:val="single"/>
          <w:lang w:val="en-US" w:eastAsia="zh-CN" w:bidi="ar"/>
        </w:rPr>
        <w:t xml:space="preserve">          </w:t>
      </w:r>
      <w:r>
        <w:rPr>
          <w:rFonts w:hint="default" w:ascii="Arial" w:hAnsi="Arial" w:eastAsia="宋体" w:cs="Arial"/>
          <w:b w:val="0"/>
          <w:bCs/>
          <w:color w:val="auto"/>
          <w:sz w:val="21"/>
          <w:szCs w:val="21"/>
          <w:highlight w:val="none"/>
          <w:u w:val="none"/>
          <w:lang w:val="en-US" w:eastAsia="zh-CN" w:bidi="ar"/>
        </w:rPr>
        <w:t>，</w:t>
      </w:r>
      <w:r>
        <w:rPr>
          <w:rStyle w:val="28"/>
          <w:rFonts w:hint="default" w:ascii="Arial" w:hAnsi="Arial" w:eastAsia="宋体" w:cs="Arial"/>
          <w:color w:val="auto"/>
          <w:sz w:val="21"/>
          <w:szCs w:val="21"/>
          <w:highlight w:val="none"/>
          <w:lang w:val="en-US" w:eastAsia="zh-CN" w:bidi="ar-SA"/>
        </w:rPr>
        <w:t>系</w:t>
      </w:r>
      <w:r>
        <w:rPr>
          <w:rFonts w:hint="default" w:ascii="Arial" w:hAnsi="Arial" w:eastAsia="宋体" w:cs="Arial"/>
          <w:b w:val="0"/>
          <w:bCs/>
          <w:color w:val="auto"/>
          <w:sz w:val="21"/>
          <w:szCs w:val="21"/>
          <w:highlight w:val="none"/>
          <w:u w:val="single"/>
          <w:lang w:val="en-US" w:eastAsia="zh-CN" w:bidi="ar"/>
        </w:rPr>
        <w:t xml:space="preserve">   </w:t>
      </w:r>
      <w:r>
        <w:rPr>
          <w:rStyle w:val="28"/>
          <w:rFonts w:hint="default" w:ascii="Arial" w:hAnsi="Arial" w:eastAsia="宋体" w:cs="Arial"/>
          <w:i/>
          <w:iCs/>
          <w:color w:val="auto"/>
          <w:sz w:val="21"/>
          <w:szCs w:val="21"/>
          <w:highlight w:val="none"/>
          <w:u w:val="single"/>
          <w:lang w:val="en-US" w:eastAsia="zh-CN" w:bidi="ar-SA"/>
        </w:rPr>
        <w:t>（磋商供应商名称）</w:t>
      </w:r>
      <w:r>
        <w:rPr>
          <w:rFonts w:hint="default" w:ascii="Arial" w:hAnsi="Arial" w:eastAsia="宋体" w:cs="Arial"/>
          <w:b w:val="0"/>
          <w:bCs/>
          <w:color w:val="auto"/>
          <w:sz w:val="21"/>
          <w:szCs w:val="21"/>
          <w:highlight w:val="none"/>
          <w:u w:val="single"/>
          <w:lang w:val="en-US" w:eastAsia="zh-CN" w:bidi="ar"/>
        </w:rPr>
        <w:t xml:space="preserve">       </w:t>
      </w:r>
      <w:r>
        <w:rPr>
          <w:rFonts w:hint="default" w:ascii="Arial" w:hAnsi="Arial" w:eastAsia="宋体" w:cs="Arial"/>
          <w:b w:val="0"/>
          <w:bCs/>
          <w:color w:val="auto"/>
          <w:sz w:val="21"/>
          <w:szCs w:val="21"/>
          <w:highlight w:val="none"/>
          <w:u w:val="none"/>
          <w:lang w:val="en-US" w:eastAsia="zh-CN" w:bidi="ar"/>
        </w:rPr>
        <w:t>的法定代表人，特此证明。</w:t>
      </w:r>
    </w:p>
    <w:p>
      <w:pPr>
        <w:pStyle w:val="12"/>
        <w:ind w:left="0" w:leftChars="0" w:firstLine="420" w:firstLineChars="200"/>
        <w:rPr>
          <w:rFonts w:hint="default" w:ascii="Arial" w:hAnsi="Arial" w:eastAsia="宋体" w:cs="Arial"/>
          <w:b w:val="0"/>
          <w:bCs/>
          <w:color w:val="auto"/>
          <w:sz w:val="21"/>
          <w:szCs w:val="21"/>
          <w:highlight w:val="none"/>
          <w:u w:val="none"/>
          <w:lang w:val="en-US" w:eastAsia="zh-CN" w:bidi="ar"/>
        </w:rPr>
      </w:pPr>
    </w:p>
    <w:p>
      <w:pPr>
        <w:pStyle w:val="12"/>
        <w:ind w:left="0" w:leftChars="0" w:firstLine="420" w:firstLineChars="200"/>
        <w:rPr>
          <w:rFonts w:hint="default" w:ascii="Arial" w:hAnsi="Arial" w:eastAsia="宋体" w:cs="Arial"/>
          <w:b w:val="0"/>
          <w:bCs/>
          <w:color w:val="auto"/>
          <w:sz w:val="21"/>
          <w:szCs w:val="21"/>
          <w:highlight w:val="none"/>
          <w:u w:val="none"/>
          <w:lang w:val="en-US" w:eastAsia="zh-CN" w:bidi="ar"/>
        </w:rPr>
      </w:pPr>
    </w:p>
    <w:p>
      <w:pPr>
        <w:pStyle w:val="12"/>
        <w:ind w:left="0" w:leftChars="0" w:firstLine="420" w:firstLineChars="200"/>
        <w:jc w:val="right"/>
        <w:rPr>
          <w:rFonts w:hint="default" w:ascii="Arial" w:hAnsi="Arial" w:eastAsia="宋体" w:cs="Arial"/>
          <w:b w:val="0"/>
          <w:bCs/>
          <w:color w:val="auto"/>
          <w:sz w:val="21"/>
          <w:szCs w:val="21"/>
          <w:highlight w:val="none"/>
          <w:u w:val="none"/>
          <w:lang w:val="en-US" w:eastAsia="zh-CN" w:bidi="ar"/>
        </w:rPr>
      </w:pPr>
    </w:p>
    <w:p>
      <w:pPr>
        <w:pStyle w:val="12"/>
        <w:ind w:left="0" w:leftChars="0" w:firstLine="420" w:firstLineChars="200"/>
        <w:jc w:val="left"/>
        <w:rPr>
          <w:rFonts w:hint="default" w:ascii="Arial" w:hAnsi="Arial" w:eastAsia="宋体" w:cs="Arial"/>
          <w:b w:val="0"/>
          <w:bCs/>
          <w:color w:val="auto"/>
          <w:sz w:val="21"/>
          <w:szCs w:val="21"/>
          <w:highlight w:val="none"/>
          <w:u w:val="none"/>
          <w:lang w:val="en-US" w:eastAsia="zh-CN" w:bidi="ar"/>
        </w:rPr>
      </w:pPr>
    </w:p>
    <w:p>
      <w:pPr>
        <w:spacing w:line="360" w:lineRule="auto"/>
        <w:jc w:val="left"/>
        <w:outlineLvl w:val="9"/>
        <w:rPr>
          <w:rFonts w:hint="default" w:ascii="Arial" w:hAnsi="Arial" w:eastAsia="宋体" w:cs="Arial"/>
          <w:b/>
          <w:bCs/>
          <w:color w:val="auto"/>
          <w:sz w:val="21"/>
          <w:szCs w:val="21"/>
          <w:highlight w:val="none"/>
          <w:lang w:eastAsia="zh-CN"/>
        </w:rPr>
      </w:pPr>
      <w:r>
        <w:rPr>
          <w:rFonts w:hint="default" w:ascii="Arial" w:hAnsi="Arial" w:eastAsia="宋体" w:cs="Arial"/>
          <w:b/>
          <w:bCs/>
          <w:color w:val="auto"/>
          <w:sz w:val="21"/>
          <w:szCs w:val="21"/>
          <w:highlight w:val="none"/>
        </w:rPr>
        <w:t>附：</w:t>
      </w:r>
      <w:r>
        <w:rPr>
          <w:rFonts w:hint="default" w:ascii="Arial" w:hAnsi="Arial" w:eastAsia="宋体" w:cs="Arial"/>
          <w:b/>
          <w:bCs/>
          <w:color w:val="auto"/>
          <w:sz w:val="21"/>
          <w:szCs w:val="21"/>
          <w:highlight w:val="none"/>
          <w:lang w:eastAsia="zh-CN"/>
        </w:rPr>
        <w:t>法定代表人</w:t>
      </w:r>
      <w:r>
        <w:rPr>
          <w:rFonts w:hint="default" w:ascii="Arial" w:hAnsi="Arial" w:eastAsia="宋体" w:cs="Arial"/>
          <w:b/>
          <w:bCs/>
          <w:color w:val="auto"/>
          <w:sz w:val="21"/>
          <w:szCs w:val="21"/>
          <w:highlight w:val="none"/>
        </w:rPr>
        <w:t>身份证复印件。</w:t>
      </w:r>
      <w:r>
        <w:rPr>
          <w:rFonts w:hint="default" w:ascii="Arial" w:hAnsi="Arial" w:eastAsia="宋体" w:cs="Arial"/>
          <w:b/>
          <w:bCs/>
          <w:color w:val="auto"/>
          <w:sz w:val="21"/>
          <w:szCs w:val="21"/>
          <w:highlight w:val="none"/>
          <w:lang w:eastAsia="zh-CN"/>
        </w:rPr>
        <w:t>（正反面）</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6" w:hRule="atLeast"/>
        </w:trPr>
        <w:tc>
          <w:tcPr>
            <w:tcW w:w="4520" w:type="dxa"/>
            <w:noWrap w:val="0"/>
            <w:vAlign w:val="top"/>
          </w:tcPr>
          <w:p>
            <w:pPr>
              <w:pStyle w:val="11"/>
              <w:jc w:val="left"/>
              <w:outlineLvl w:val="9"/>
              <w:rPr>
                <w:rFonts w:hint="default" w:ascii="Arial" w:hAnsi="Arial" w:eastAsia="宋体" w:cs="Arial"/>
                <w:b/>
                <w:bCs/>
                <w:color w:val="auto"/>
                <w:sz w:val="21"/>
                <w:szCs w:val="21"/>
                <w:highlight w:val="none"/>
                <w:vertAlign w:val="baseline"/>
              </w:rPr>
            </w:pPr>
          </w:p>
        </w:tc>
        <w:tc>
          <w:tcPr>
            <w:tcW w:w="4520" w:type="dxa"/>
            <w:noWrap w:val="0"/>
            <w:vAlign w:val="top"/>
          </w:tcPr>
          <w:p>
            <w:pPr>
              <w:pStyle w:val="11"/>
              <w:jc w:val="left"/>
              <w:outlineLvl w:val="9"/>
              <w:rPr>
                <w:rFonts w:hint="default" w:ascii="Arial" w:hAnsi="Arial" w:eastAsia="宋体" w:cs="Arial"/>
                <w:b/>
                <w:bCs/>
                <w:color w:val="auto"/>
                <w:sz w:val="21"/>
                <w:szCs w:val="21"/>
                <w:highlight w:val="none"/>
                <w:vertAlign w:val="baseline"/>
              </w:rPr>
            </w:pPr>
          </w:p>
        </w:tc>
      </w:tr>
    </w:tbl>
    <w:p>
      <w:pPr>
        <w:pStyle w:val="12"/>
        <w:ind w:left="0" w:leftChars="0" w:firstLine="420" w:firstLineChars="200"/>
        <w:jc w:val="right"/>
        <w:rPr>
          <w:rFonts w:hint="default" w:ascii="Arial" w:hAnsi="Arial" w:eastAsia="宋体" w:cs="Arial"/>
          <w:b w:val="0"/>
          <w:bCs/>
          <w:color w:val="auto"/>
          <w:sz w:val="21"/>
          <w:szCs w:val="21"/>
          <w:highlight w:val="none"/>
          <w:u w:val="none"/>
          <w:lang w:val="en-US" w:eastAsia="zh-CN" w:bidi="ar"/>
        </w:rPr>
      </w:pPr>
    </w:p>
    <w:p>
      <w:pPr>
        <w:pStyle w:val="12"/>
        <w:ind w:left="0" w:leftChars="0" w:firstLine="420" w:firstLineChars="200"/>
        <w:jc w:val="right"/>
        <w:rPr>
          <w:rFonts w:hint="default" w:ascii="Arial" w:hAnsi="Arial" w:eastAsia="宋体" w:cs="Arial"/>
          <w:b w:val="0"/>
          <w:bCs/>
          <w:color w:val="auto"/>
          <w:sz w:val="21"/>
          <w:szCs w:val="21"/>
          <w:highlight w:val="none"/>
          <w:u w:val="none"/>
          <w:lang w:val="en-US" w:eastAsia="zh-CN" w:bidi="ar"/>
        </w:rPr>
      </w:pPr>
    </w:p>
    <w:p>
      <w:pPr>
        <w:pStyle w:val="12"/>
        <w:ind w:left="0" w:leftChars="0" w:firstLine="420" w:firstLineChars="200"/>
        <w:jc w:val="right"/>
        <w:rPr>
          <w:rFonts w:hint="default" w:ascii="Arial" w:hAnsi="Arial" w:eastAsia="宋体" w:cs="Arial"/>
          <w:b w:val="0"/>
          <w:bCs/>
          <w:color w:val="auto"/>
          <w:sz w:val="21"/>
          <w:szCs w:val="21"/>
          <w:highlight w:val="none"/>
          <w:u w:val="none"/>
          <w:lang w:val="en-US" w:eastAsia="zh-CN" w:bidi="ar"/>
        </w:rPr>
      </w:pPr>
    </w:p>
    <w:p>
      <w:pPr>
        <w:pStyle w:val="12"/>
        <w:ind w:left="0" w:leftChars="0" w:firstLine="420" w:firstLineChars="200"/>
        <w:jc w:val="right"/>
        <w:rPr>
          <w:rFonts w:hint="default" w:ascii="Arial" w:hAnsi="Arial" w:eastAsia="宋体" w:cs="Arial"/>
          <w:b w:val="0"/>
          <w:bCs/>
          <w:color w:val="auto"/>
          <w:sz w:val="21"/>
          <w:szCs w:val="21"/>
          <w:highlight w:val="none"/>
          <w:u w:val="none"/>
          <w:lang w:val="en-US" w:eastAsia="zh-CN" w:bidi="ar"/>
        </w:rPr>
      </w:pPr>
    </w:p>
    <w:p>
      <w:pPr>
        <w:spacing w:line="480" w:lineRule="auto"/>
        <w:jc w:val="right"/>
        <w:rPr>
          <w:rFonts w:hint="default" w:ascii="Arial" w:hAnsi="Arial" w:eastAsia="宋体" w:cs="Arial"/>
          <w:bCs/>
          <w:color w:val="auto"/>
          <w:sz w:val="21"/>
          <w:szCs w:val="21"/>
          <w:highlight w:val="none"/>
          <w:lang w:bidi="ar"/>
        </w:rPr>
      </w:pPr>
      <w:r>
        <w:rPr>
          <w:rFonts w:hint="default" w:ascii="Arial" w:hAnsi="Arial" w:eastAsia="宋体" w:cs="Arial"/>
          <w:bCs/>
          <w:color w:val="auto"/>
          <w:sz w:val="21"/>
          <w:szCs w:val="21"/>
          <w:highlight w:val="none"/>
          <w:lang w:eastAsia="zh-CN" w:bidi="ar"/>
        </w:rPr>
        <w:t>磋商供应商</w:t>
      </w:r>
      <w:r>
        <w:rPr>
          <w:rFonts w:hint="default" w:ascii="Arial" w:hAnsi="Arial" w:eastAsia="宋体" w:cs="Arial"/>
          <w:bCs/>
          <w:color w:val="auto"/>
          <w:sz w:val="21"/>
          <w:szCs w:val="21"/>
          <w:highlight w:val="none"/>
          <w:lang w:bidi="ar"/>
        </w:rPr>
        <w:t>全称：</w:t>
      </w:r>
      <w:r>
        <w:rPr>
          <w:rFonts w:hint="default" w:ascii="Arial" w:hAnsi="Arial" w:eastAsia="宋体" w:cs="Arial"/>
          <w:sz w:val="21"/>
          <w:szCs w:val="21"/>
          <w:u w:val="single"/>
          <w:lang w:bidi="ar"/>
        </w:rPr>
        <w:t xml:space="preserve">                    （盖公章）</w:t>
      </w:r>
    </w:p>
    <w:p>
      <w:pPr>
        <w:spacing w:line="480" w:lineRule="auto"/>
        <w:ind w:firstLine="4830" w:firstLineChars="2300"/>
        <w:rPr>
          <w:rFonts w:hint="default" w:ascii="Arial" w:hAnsi="Arial" w:eastAsia="宋体" w:cs="Arial"/>
          <w:bCs/>
          <w:color w:val="auto"/>
          <w:sz w:val="21"/>
          <w:szCs w:val="21"/>
          <w:highlight w:val="none"/>
        </w:rPr>
      </w:pPr>
      <w:r>
        <w:rPr>
          <w:rFonts w:hint="default" w:ascii="Arial" w:hAnsi="Arial" w:eastAsia="宋体" w:cs="Arial"/>
          <w:bCs/>
          <w:color w:val="auto"/>
          <w:sz w:val="21"/>
          <w:szCs w:val="21"/>
          <w:highlight w:val="none"/>
        </w:rPr>
        <w:t>日期：</w:t>
      </w:r>
      <w:r>
        <w:rPr>
          <w:rFonts w:hint="default" w:ascii="Arial" w:hAnsi="Arial" w:eastAsia="宋体" w:cs="Arial"/>
          <w:sz w:val="21"/>
          <w:szCs w:val="21"/>
          <w:u w:val="single"/>
          <w:lang w:bidi="ar"/>
        </w:rPr>
        <w:t xml:space="preserve">        </w:t>
      </w:r>
      <w:r>
        <w:rPr>
          <w:rFonts w:hint="default" w:ascii="Arial" w:hAnsi="Arial" w:eastAsia="宋体" w:cs="Arial"/>
          <w:sz w:val="21"/>
          <w:szCs w:val="21"/>
          <w:lang w:bidi="ar"/>
        </w:rPr>
        <w:t xml:space="preserve">年 </w:t>
      </w:r>
      <w:r>
        <w:rPr>
          <w:rFonts w:hint="default" w:ascii="Arial" w:hAnsi="Arial" w:eastAsia="宋体" w:cs="Arial"/>
          <w:sz w:val="21"/>
          <w:szCs w:val="21"/>
          <w:u w:val="single"/>
          <w:lang w:bidi="ar"/>
        </w:rPr>
        <w:t xml:space="preserve">  </w:t>
      </w:r>
      <w:r>
        <w:rPr>
          <w:rFonts w:hint="default" w:ascii="Arial" w:hAnsi="Arial" w:eastAsia="宋体" w:cs="Arial"/>
          <w:sz w:val="21"/>
          <w:szCs w:val="21"/>
          <w:u w:val="single"/>
          <w:lang w:val="en-US" w:eastAsia="zh-CN" w:bidi="ar"/>
        </w:rPr>
        <w:t xml:space="preserve">   </w:t>
      </w:r>
      <w:r>
        <w:rPr>
          <w:rFonts w:hint="default" w:ascii="Arial" w:hAnsi="Arial" w:eastAsia="宋体" w:cs="Arial"/>
          <w:sz w:val="21"/>
          <w:szCs w:val="21"/>
          <w:u w:val="single"/>
          <w:lang w:bidi="ar"/>
        </w:rPr>
        <w:t xml:space="preserve"> </w:t>
      </w:r>
      <w:r>
        <w:rPr>
          <w:rFonts w:hint="default" w:ascii="Arial" w:hAnsi="Arial" w:eastAsia="宋体" w:cs="Arial"/>
          <w:sz w:val="21"/>
          <w:szCs w:val="21"/>
          <w:lang w:bidi="ar"/>
        </w:rPr>
        <w:t>月</w:t>
      </w:r>
      <w:r>
        <w:rPr>
          <w:rFonts w:hint="default" w:ascii="Arial" w:hAnsi="Arial" w:eastAsia="宋体" w:cs="Arial"/>
          <w:sz w:val="21"/>
          <w:szCs w:val="21"/>
          <w:u w:val="single"/>
          <w:lang w:bidi="ar"/>
        </w:rPr>
        <w:t xml:space="preserve">   </w:t>
      </w:r>
      <w:r>
        <w:rPr>
          <w:rFonts w:hint="default" w:ascii="Arial" w:hAnsi="Arial" w:eastAsia="宋体" w:cs="Arial"/>
          <w:sz w:val="21"/>
          <w:szCs w:val="21"/>
          <w:u w:val="single"/>
          <w:lang w:val="en-US" w:eastAsia="zh-CN" w:bidi="ar"/>
        </w:rPr>
        <w:t xml:space="preserve">  </w:t>
      </w:r>
      <w:r>
        <w:rPr>
          <w:rFonts w:hint="default" w:ascii="Arial" w:hAnsi="Arial" w:eastAsia="宋体" w:cs="Arial"/>
          <w:sz w:val="21"/>
          <w:szCs w:val="21"/>
          <w:u w:val="single"/>
          <w:lang w:bidi="ar"/>
        </w:rPr>
        <w:t xml:space="preserve"> </w:t>
      </w:r>
      <w:r>
        <w:rPr>
          <w:rFonts w:hint="default" w:ascii="Arial" w:hAnsi="Arial" w:eastAsia="宋体" w:cs="Arial"/>
          <w:sz w:val="21"/>
          <w:szCs w:val="21"/>
          <w:lang w:bidi="ar"/>
        </w:rPr>
        <w:t>日</w:t>
      </w:r>
    </w:p>
    <w:p>
      <w:pPr>
        <w:pStyle w:val="3"/>
        <w:spacing w:line="240" w:lineRule="auto"/>
        <w:jc w:val="left"/>
        <w:outlineLvl w:val="9"/>
        <w:rPr>
          <w:rFonts w:hint="default" w:ascii="Arial" w:hAnsi="Arial" w:eastAsia="宋体" w:cs="Arial"/>
          <w:b/>
          <w:color w:val="auto"/>
          <w:sz w:val="21"/>
          <w:szCs w:val="21"/>
          <w:highlight w:val="none"/>
          <w:lang w:val="en-US" w:eastAsia="zh-CN"/>
        </w:rPr>
      </w:pPr>
    </w:p>
    <w:p>
      <w:pPr>
        <w:pStyle w:val="3"/>
        <w:spacing w:line="240" w:lineRule="auto"/>
        <w:jc w:val="left"/>
        <w:outlineLvl w:val="9"/>
        <w:rPr>
          <w:rFonts w:hint="default" w:ascii="Arial" w:hAnsi="Arial" w:eastAsia="宋体" w:cs="Arial"/>
          <w:b/>
          <w:color w:val="auto"/>
          <w:sz w:val="21"/>
          <w:szCs w:val="21"/>
          <w:highlight w:val="none"/>
          <w:lang w:val="en-US" w:eastAsia="zh-CN"/>
        </w:rPr>
      </w:pPr>
    </w:p>
    <w:p>
      <w:pPr>
        <w:pStyle w:val="12"/>
        <w:ind w:left="0" w:leftChars="0" w:right="-252" w:firstLine="0" w:firstLineChars="0"/>
        <w:rPr>
          <w:rFonts w:hint="default" w:ascii="Arial" w:hAnsi="Arial" w:eastAsia="宋体" w:cs="Arial"/>
          <w:b w:val="0"/>
          <w:bCs w:val="0"/>
          <w:sz w:val="21"/>
          <w:szCs w:val="21"/>
          <w:lang w:eastAsia="zh-CN" w:bidi="ar"/>
        </w:rPr>
      </w:pPr>
      <w:r>
        <w:rPr>
          <w:rFonts w:hint="default" w:ascii="Arial" w:hAnsi="Arial" w:eastAsia="宋体" w:cs="Arial"/>
          <w:b w:val="0"/>
          <w:bCs w:val="0"/>
          <w:sz w:val="21"/>
          <w:szCs w:val="21"/>
          <w:lang w:eastAsia="zh-CN" w:bidi="ar"/>
        </w:rPr>
        <w:t>注：</w:t>
      </w:r>
    </w:p>
    <w:p>
      <w:pPr>
        <w:pStyle w:val="3"/>
        <w:spacing w:line="240" w:lineRule="auto"/>
        <w:jc w:val="left"/>
        <w:outlineLvl w:val="9"/>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val="en-US" w:eastAsia="zh-CN"/>
        </w:rPr>
        <w:t>1.本附件必须提供。</w:t>
      </w:r>
    </w:p>
    <w:p>
      <w:pPr>
        <w:pStyle w:val="2"/>
        <w:ind w:firstLine="0"/>
        <w:rPr>
          <w:rFonts w:hint="default" w:ascii="Arial" w:hAnsi="Arial" w:eastAsia="宋体" w:cs="Arial"/>
          <w:sz w:val="21"/>
          <w:szCs w:val="21"/>
          <w:lang w:val="en-US" w:eastAsia="zh-CN"/>
        </w:rPr>
      </w:pPr>
      <w:r>
        <w:rPr>
          <w:rFonts w:hint="default" w:ascii="Arial" w:hAnsi="Arial" w:eastAsia="宋体" w:cs="Arial"/>
          <w:b w:val="0"/>
          <w:bCs/>
          <w:color w:val="auto"/>
          <w:sz w:val="21"/>
          <w:szCs w:val="21"/>
          <w:highlight w:val="none"/>
          <w:lang w:val="en-US" w:eastAsia="zh-CN"/>
        </w:rPr>
        <w:t>2.联合体投标的请各自提供</w:t>
      </w:r>
    </w:p>
    <w:p>
      <w:pPr>
        <w:pStyle w:val="12"/>
        <w:ind w:left="0" w:leftChars="0" w:firstLine="0" w:firstLineChars="0"/>
        <w:rPr>
          <w:rFonts w:hint="default" w:ascii="Arial" w:hAnsi="Arial" w:eastAsia="宋体" w:cs="Arial"/>
          <w:sz w:val="21"/>
          <w:szCs w:val="21"/>
        </w:rPr>
      </w:pPr>
    </w:p>
    <w:p>
      <w:pPr>
        <w:jc w:val="center"/>
        <w:rPr>
          <w:rFonts w:hint="default" w:ascii="Arial" w:hAnsi="Arial" w:eastAsia="宋体" w:cs="Arial"/>
          <w:b/>
          <w:kern w:val="0"/>
          <w:sz w:val="21"/>
          <w:szCs w:val="21"/>
        </w:rPr>
      </w:pPr>
    </w:p>
    <w:p>
      <w:pPr>
        <w:pStyle w:val="2"/>
        <w:rPr>
          <w:rFonts w:hint="default" w:ascii="Arial" w:hAnsi="Arial" w:cs="Arial"/>
        </w:rPr>
      </w:pPr>
    </w:p>
    <w:p>
      <w:pPr>
        <w:widowControl/>
        <w:spacing w:line="360" w:lineRule="auto"/>
        <w:ind w:left="150"/>
        <w:jc w:val="center"/>
        <w:rPr>
          <w:rFonts w:hint="default" w:ascii="Arial" w:hAnsi="Arial" w:eastAsia="宋体" w:cs="Arial"/>
          <w:b/>
          <w:kern w:val="0"/>
          <w:sz w:val="32"/>
          <w:szCs w:val="32"/>
          <w:lang w:val="en-US" w:eastAsia="zh-CN"/>
        </w:rPr>
      </w:pPr>
      <w:r>
        <w:rPr>
          <w:rFonts w:hint="default" w:ascii="Arial" w:hAnsi="Arial" w:cs="Arial"/>
          <w:b/>
          <w:kern w:val="0"/>
          <w:sz w:val="32"/>
          <w:szCs w:val="32"/>
          <w:lang w:val="en-US" w:eastAsia="zh-CN"/>
        </w:rPr>
        <w:br w:type="page"/>
      </w:r>
      <w:r>
        <w:rPr>
          <w:rFonts w:hint="default" w:ascii="Arial" w:hAnsi="Arial" w:cs="Arial"/>
          <w:b/>
          <w:kern w:val="0"/>
          <w:sz w:val="32"/>
          <w:szCs w:val="32"/>
          <w:lang w:val="en-US" w:eastAsia="zh-CN"/>
        </w:rPr>
        <w:t>三</w:t>
      </w:r>
      <w:r>
        <w:rPr>
          <w:rFonts w:hint="default" w:ascii="Arial" w:hAnsi="Arial" w:eastAsia="宋体" w:cs="Arial"/>
          <w:b/>
          <w:kern w:val="0"/>
          <w:sz w:val="32"/>
          <w:szCs w:val="32"/>
        </w:rPr>
        <w:t>、分包</w:t>
      </w:r>
      <w:r>
        <w:rPr>
          <w:rFonts w:hint="default" w:ascii="Arial" w:hAnsi="Arial" w:eastAsia="宋体" w:cs="Arial"/>
          <w:b/>
          <w:color w:val="auto"/>
          <w:kern w:val="0"/>
          <w:sz w:val="32"/>
          <w:szCs w:val="32"/>
        </w:rPr>
        <w:t>意向协议</w:t>
      </w:r>
      <w:r>
        <w:rPr>
          <w:rFonts w:hint="default" w:ascii="Arial" w:hAnsi="Arial" w:eastAsia="宋体" w:cs="Arial"/>
          <w:b/>
          <w:color w:val="auto"/>
          <w:kern w:val="0"/>
          <w:sz w:val="32"/>
          <w:szCs w:val="32"/>
          <w:lang w:val="en-US" w:eastAsia="zh-CN"/>
        </w:rPr>
        <w:t>（如果有）</w:t>
      </w:r>
    </w:p>
    <w:p>
      <w:pPr>
        <w:ind w:firstLine="420" w:firstLineChars="200"/>
        <w:rPr>
          <w:rFonts w:hint="default" w:ascii="Arial" w:hAnsi="Arial" w:eastAsia="宋体" w:cs="Arial"/>
          <w:sz w:val="21"/>
          <w:szCs w:val="21"/>
        </w:rPr>
      </w:pPr>
      <w:r>
        <w:rPr>
          <w:rFonts w:hint="default" w:ascii="Arial" w:hAnsi="Arial" w:eastAsia="宋体" w:cs="Arial"/>
          <w:sz w:val="21"/>
          <w:szCs w:val="21"/>
        </w:rPr>
        <w:t>[中标后以分包方式履行合同的，提供分包意向协议(附件</w:t>
      </w:r>
      <w:r>
        <w:rPr>
          <w:rFonts w:hint="default" w:ascii="Arial" w:hAnsi="Arial" w:eastAsia="宋体" w:cs="Arial"/>
          <w:sz w:val="21"/>
          <w:szCs w:val="21"/>
          <w:lang w:eastAsia="zh-CN"/>
        </w:rPr>
        <w:t>7</w:t>
      </w:r>
      <w:r>
        <w:rPr>
          <w:rFonts w:hint="default" w:ascii="Arial" w:hAnsi="Arial" w:eastAsia="宋体" w:cs="Arial"/>
          <w:sz w:val="21"/>
          <w:szCs w:val="21"/>
        </w:rPr>
        <w:t>)；采购人不同意分包或者</w:t>
      </w:r>
      <w:r>
        <w:rPr>
          <w:rFonts w:hint="default" w:ascii="Arial" w:hAnsi="Arial" w:eastAsia="宋体" w:cs="Arial"/>
          <w:sz w:val="21"/>
          <w:szCs w:val="21"/>
          <w:lang w:eastAsia="zh-CN"/>
        </w:rPr>
        <w:t>磋商供应商</w:t>
      </w:r>
      <w:r>
        <w:rPr>
          <w:rFonts w:hint="default" w:ascii="Arial" w:hAnsi="Arial" w:eastAsia="宋体" w:cs="Arial"/>
          <w:sz w:val="21"/>
          <w:szCs w:val="21"/>
        </w:rPr>
        <w:t>中标后不以分包方式履行合同的，则不需要提供。]</w:t>
      </w:r>
    </w:p>
    <w:p>
      <w:pPr>
        <w:jc w:val="both"/>
        <w:rPr>
          <w:rFonts w:hint="default" w:ascii="Arial" w:hAnsi="Arial" w:eastAsia="宋体" w:cs="Arial"/>
          <w:b/>
          <w:kern w:val="0"/>
          <w:sz w:val="32"/>
          <w:szCs w:val="32"/>
        </w:rPr>
      </w:pPr>
    </w:p>
    <w:p>
      <w:pPr>
        <w:jc w:val="center"/>
        <w:rPr>
          <w:rFonts w:hint="default" w:ascii="Arial" w:hAnsi="Arial" w:eastAsia="宋体" w:cs="Arial"/>
          <w:b/>
          <w:kern w:val="0"/>
          <w:sz w:val="32"/>
          <w:szCs w:val="32"/>
        </w:rPr>
      </w:pPr>
    </w:p>
    <w:p>
      <w:pPr>
        <w:jc w:val="center"/>
        <w:rPr>
          <w:rFonts w:hint="default" w:ascii="Arial" w:hAnsi="Arial" w:eastAsia="宋体" w:cs="Arial"/>
          <w:b/>
          <w:kern w:val="0"/>
          <w:sz w:val="32"/>
          <w:szCs w:val="32"/>
        </w:rPr>
      </w:pPr>
      <w:r>
        <w:rPr>
          <w:rFonts w:hint="default" w:ascii="Arial" w:hAnsi="Arial" w:cs="Arial"/>
          <w:b/>
          <w:kern w:val="0"/>
          <w:sz w:val="32"/>
          <w:szCs w:val="32"/>
          <w:lang w:val="en-US" w:eastAsia="zh-CN"/>
        </w:rPr>
        <w:t>四</w:t>
      </w:r>
      <w:r>
        <w:rPr>
          <w:rFonts w:hint="default" w:ascii="Arial" w:hAnsi="Arial" w:eastAsia="宋体" w:cs="Arial"/>
          <w:b/>
          <w:kern w:val="0"/>
          <w:sz w:val="32"/>
          <w:szCs w:val="32"/>
        </w:rPr>
        <w:t>、符合性审查资料</w:t>
      </w:r>
    </w:p>
    <w:p>
      <w:pPr>
        <w:jc w:val="center"/>
        <w:rPr>
          <w:rFonts w:hint="default" w:ascii="Arial" w:hAnsi="Arial" w:eastAsia="宋体" w:cs="Arial"/>
          <w:b/>
          <w:kern w:val="0"/>
          <w:sz w:val="32"/>
          <w:szCs w:val="32"/>
        </w:rPr>
      </w:pPr>
    </w:p>
    <w:tbl>
      <w:tblPr>
        <w:tblStyle w:val="21"/>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495"/>
        <w:gridCol w:w="3615"/>
        <w:gridCol w:w="1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noWrap w:val="0"/>
            <w:vAlign w:val="center"/>
          </w:tcPr>
          <w:p>
            <w:pPr>
              <w:pageBreakBefore w:val="0"/>
              <w:widowControl w:val="0"/>
              <w:kinsoku/>
              <w:wordWrap/>
              <w:overflowPunct/>
              <w:topLinePunct w:val="0"/>
              <w:autoSpaceDE/>
              <w:autoSpaceDN/>
              <w:bidi w:val="0"/>
              <w:snapToGrid w:val="0"/>
              <w:spacing w:line="240" w:lineRule="auto"/>
              <w:ind w:left="0"/>
              <w:jc w:val="center"/>
              <w:textAlignment w:val="auto"/>
              <w:rPr>
                <w:rFonts w:hint="default" w:ascii="Arial" w:hAnsi="Arial" w:eastAsia="宋体" w:cs="Arial"/>
                <w:b/>
                <w:sz w:val="21"/>
                <w:szCs w:val="21"/>
              </w:rPr>
            </w:pPr>
            <w:r>
              <w:rPr>
                <w:rFonts w:hint="default" w:ascii="Arial" w:hAnsi="Arial" w:eastAsia="宋体" w:cs="Arial"/>
                <w:b/>
                <w:sz w:val="21"/>
                <w:szCs w:val="21"/>
              </w:rPr>
              <w:t>序号</w:t>
            </w:r>
          </w:p>
        </w:tc>
        <w:tc>
          <w:tcPr>
            <w:tcW w:w="3495" w:type="dxa"/>
            <w:noWrap w:val="0"/>
            <w:vAlign w:val="center"/>
          </w:tcPr>
          <w:p>
            <w:pPr>
              <w:pageBreakBefore w:val="0"/>
              <w:widowControl w:val="0"/>
              <w:kinsoku/>
              <w:wordWrap/>
              <w:overflowPunct/>
              <w:topLinePunct w:val="0"/>
              <w:autoSpaceDE/>
              <w:autoSpaceDN/>
              <w:bidi w:val="0"/>
              <w:snapToGrid w:val="0"/>
              <w:spacing w:line="240" w:lineRule="auto"/>
              <w:ind w:left="0"/>
              <w:jc w:val="center"/>
              <w:textAlignment w:val="auto"/>
              <w:rPr>
                <w:rFonts w:hint="default" w:ascii="Arial" w:hAnsi="Arial" w:eastAsia="宋体" w:cs="Arial"/>
                <w:b/>
                <w:sz w:val="21"/>
                <w:szCs w:val="21"/>
              </w:rPr>
            </w:pPr>
            <w:r>
              <w:rPr>
                <w:rFonts w:hint="default" w:ascii="Arial" w:hAnsi="Arial" w:eastAsia="宋体" w:cs="Arial"/>
                <w:b/>
                <w:sz w:val="21"/>
                <w:szCs w:val="21"/>
              </w:rPr>
              <w:t>实质性要求</w:t>
            </w:r>
          </w:p>
        </w:tc>
        <w:tc>
          <w:tcPr>
            <w:tcW w:w="3615" w:type="dxa"/>
            <w:noWrap w:val="0"/>
            <w:vAlign w:val="center"/>
          </w:tcPr>
          <w:p>
            <w:pPr>
              <w:pageBreakBefore w:val="0"/>
              <w:widowControl w:val="0"/>
              <w:kinsoku/>
              <w:wordWrap/>
              <w:overflowPunct/>
              <w:topLinePunct w:val="0"/>
              <w:autoSpaceDE/>
              <w:autoSpaceDN/>
              <w:bidi w:val="0"/>
              <w:snapToGrid w:val="0"/>
              <w:spacing w:line="240" w:lineRule="auto"/>
              <w:ind w:left="0"/>
              <w:jc w:val="center"/>
              <w:textAlignment w:val="auto"/>
              <w:rPr>
                <w:rFonts w:hint="default" w:ascii="Arial" w:hAnsi="Arial" w:eastAsia="宋体" w:cs="Arial"/>
                <w:b/>
                <w:sz w:val="21"/>
                <w:szCs w:val="21"/>
              </w:rPr>
            </w:pPr>
            <w:r>
              <w:rPr>
                <w:rFonts w:hint="default" w:ascii="Arial" w:hAnsi="Arial" w:eastAsia="宋体" w:cs="Arial"/>
                <w:b/>
                <w:sz w:val="21"/>
                <w:szCs w:val="21"/>
              </w:rPr>
              <w:t>需要提供的符合性审查资料</w:t>
            </w:r>
          </w:p>
        </w:tc>
        <w:tc>
          <w:tcPr>
            <w:tcW w:w="1850" w:type="dxa"/>
            <w:noWrap w:val="0"/>
            <w:vAlign w:val="center"/>
          </w:tcPr>
          <w:p>
            <w:pPr>
              <w:pageBreakBefore w:val="0"/>
              <w:widowControl w:val="0"/>
              <w:kinsoku/>
              <w:wordWrap/>
              <w:overflowPunct/>
              <w:topLinePunct w:val="0"/>
              <w:autoSpaceDE/>
              <w:autoSpaceDN/>
              <w:bidi w:val="0"/>
              <w:snapToGrid w:val="0"/>
              <w:spacing w:line="240" w:lineRule="auto"/>
              <w:ind w:left="0"/>
              <w:jc w:val="center"/>
              <w:textAlignment w:val="auto"/>
              <w:rPr>
                <w:rFonts w:hint="default" w:ascii="Arial" w:hAnsi="Arial" w:eastAsia="宋体" w:cs="Arial"/>
                <w:b/>
                <w:sz w:val="21"/>
                <w:szCs w:val="21"/>
              </w:rPr>
            </w:pPr>
            <w:r>
              <w:rPr>
                <w:rFonts w:hint="default" w:ascii="Arial" w:hAnsi="Arial" w:eastAsia="宋体" w:cs="Arial"/>
                <w:b/>
                <w:sz w:val="21"/>
                <w:szCs w:val="21"/>
                <w:lang w:eastAsia="zh-CN"/>
              </w:rPr>
              <w:t>磋商响应文件</w:t>
            </w:r>
            <w:r>
              <w:rPr>
                <w:rFonts w:hint="default" w:ascii="Arial" w:hAnsi="Arial" w:eastAsia="宋体" w:cs="Arial"/>
                <w:b/>
                <w:sz w:val="21"/>
                <w:szCs w:val="21"/>
              </w:rPr>
              <w:t>中的</w:t>
            </w:r>
          </w:p>
          <w:p>
            <w:pPr>
              <w:pageBreakBefore w:val="0"/>
              <w:widowControl w:val="0"/>
              <w:kinsoku/>
              <w:wordWrap/>
              <w:overflowPunct/>
              <w:topLinePunct w:val="0"/>
              <w:autoSpaceDE/>
              <w:autoSpaceDN/>
              <w:bidi w:val="0"/>
              <w:snapToGrid w:val="0"/>
              <w:spacing w:line="240" w:lineRule="auto"/>
              <w:ind w:left="0"/>
              <w:jc w:val="center"/>
              <w:textAlignment w:val="auto"/>
              <w:rPr>
                <w:rFonts w:hint="default" w:ascii="Arial" w:hAnsi="Arial" w:eastAsia="宋体" w:cs="Arial"/>
                <w:b/>
                <w:sz w:val="21"/>
                <w:szCs w:val="21"/>
              </w:rPr>
            </w:pPr>
            <w:r>
              <w:rPr>
                <w:rFonts w:hint="default" w:ascii="Arial" w:hAnsi="Arial" w:eastAsia="宋体" w:cs="Arial"/>
                <w:b/>
                <w:sz w:val="21"/>
                <w:szCs w:val="21"/>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pPr>
              <w:pageBreakBefore w:val="0"/>
              <w:widowControl w:val="0"/>
              <w:kinsoku/>
              <w:wordWrap/>
              <w:overflowPunct/>
              <w:topLinePunct w:val="0"/>
              <w:autoSpaceDE/>
              <w:autoSpaceDN/>
              <w:bidi w:val="0"/>
              <w:spacing w:line="240" w:lineRule="auto"/>
              <w:ind w:left="0"/>
              <w:jc w:val="center"/>
              <w:textAlignment w:val="auto"/>
              <w:rPr>
                <w:rFonts w:hint="default" w:ascii="Arial" w:hAnsi="Arial" w:eastAsia="宋体" w:cs="Arial"/>
                <w:sz w:val="21"/>
                <w:szCs w:val="21"/>
              </w:rPr>
            </w:pPr>
            <w:r>
              <w:rPr>
                <w:rFonts w:hint="default" w:ascii="Arial" w:hAnsi="Arial" w:eastAsia="宋体" w:cs="Arial"/>
                <w:sz w:val="21"/>
                <w:szCs w:val="21"/>
              </w:rPr>
              <w:t>1</w:t>
            </w:r>
          </w:p>
        </w:tc>
        <w:tc>
          <w:tcPr>
            <w:tcW w:w="3495" w:type="dxa"/>
            <w:noWrap w:val="0"/>
            <w:vAlign w:val="center"/>
          </w:tcPr>
          <w:p>
            <w:pPr>
              <w:pageBreakBefore w:val="0"/>
              <w:widowControl w:val="0"/>
              <w:kinsoku/>
              <w:wordWrap/>
              <w:overflowPunct/>
              <w:topLinePunct w:val="0"/>
              <w:autoSpaceDE/>
              <w:autoSpaceDN/>
              <w:bidi w:val="0"/>
              <w:spacing w:line="240" w:lineRule="auto"/>
              <w:ind w:left="0"/>
              <w:jc w:val="both"/>
              <w:textAlignment w:val="auto"/>
              <w:rPr>
                <w:rFonts w:hint="default" w:ascii="Arial" w:hAnsi="Arial" w:eastAsia="宋体" w:cs="Arial"/>
                <w:sz w:val="21"/>
                <w:szCs w:val="21"/>
              </w:rPr>
            </w:pPr>
            <w:r>
              <w:rPr>
                <w:rFonts w:hint="default" w:ascii="Arial" w:hAnsi="Arial" w:eastAsia="宋体" w:cs="Arial"/>
                <w:sz w:val="21"/>
                <w:szCs w:val="21"/>
                <w:lang w:eastAsia="zh-CN"/>
              </w:rPr>
              <w:t>磋商响应文件</w:t>
            </w:r>
            <w:r>
              <w:rPr>
                <w:rFonts w:hint="default" w:ascii="Arial" w:hAnsi="Arial" w:eastAsia="宋体" w:cs="Arial"/>
                <w:sz w:val="21"/>
                <w:szCs w:val="21"/>
              </w:rPr>
              <w:t>按照</w:t>
            </w:r>
            <w:r>
              <w:rPr>
                <w:rFonts w:hint="default" w:ascii="Arial" w:hAnsi="Arial" w:eastAsia="宋体" w:cs="Arial"/>
                <w:sz w:val="21"/>
                <w:szCs w:val="21"/>
                <w:lang w:eastAsia="zh-CN"/>
              </w:rPr>
              <w:t>磋商文件</w:t>
            </w:r>
            <w:r>
              <w:rPr>
                <w:rFonts w:hint="default" w:ascii="Arial" w:hAnsi="Arial" w:eastAsia="宋体" w:cs="Arial"/>
                <w:sz w:val="21"/>
                <w:szCs w:val="21"/>
              </w:rPr>
              <w:t>要求签署、盖章。</w:t>
            </w:r>
          </w:p>
        </w:tc>
        <w:tc>
          <w:tcPr>
            <w:tcW w:w="3615" w:type="dxa"/>
            <w:noWrap w:val="0"/>
            <w:vAlign w:val="center"/>
          </w:tcPr>
          <w:p>
            <w:pPr>
              <w:pageBreakBefore w:val="0"/>
              <w:widowControl w:val="0"/>
              <w:kinsoku/>
              <w:wordWrap/>
              <w:overflowPunct/>
              <w:topLinePunct w:val="0"/>
              <w:autoSpaceDE/>
              <w:autoSpaceDN/>
              <w:bidi w:val="0"/>
              <w:spacing w:line="240" w:lineRule="auto"/>
              <w:ind w:left="0"/>
              <w:jc w:val="both"/>
              <w:textAlignment w:val="auto"/>
              <w:rPr>
                <w:rFonts w:hint="default" w:ascii="Arial" w:hAnsi="Arial" w:eastAsia="宋体" w:cs="Arial"/>
                <w:sz w:val="21"/>
                <w:szCs w:val="21"/>
              </w:rPr>
            </w:pPr>
            <w:r>
              <w:rPr>
                <w:rFonts w:hint="default" w:ascii="Arial" w:hAnsi="Arial" w:eastAsia="宋体" w:cs="Arial"/>
                <w:sz w:val="21"/>
                <w:szCs w:val="21"/>
              </w:rPr>
              <w:t>需要使用电子签名或者签字盖章的</w:t>
            </w:r>
            <w:r>
              <w:rPr>
                <w:rFonts w:hint="default" w:ascii="Arial" w:hAnsi="Arial" w:eastAsia="宋体" w:cs="Arial"/>
                <w:sz w:val="21"/>
                <w:szCs w:val="21"/>
                <w:lang w:eastAsia="zh-CN"/>
              </w:rPr>
              <w:t>磋商响应文件</w:t>
            </w:r>
            <w:r>
              <w:rPr>
                <w:rFonts w:hint="default" w:ascii="Arial" w:hAnsi="Arial" w:eastAsia="宋体" w:cs="Arial"/>
                <w:sz w:val="21"/>
                <w:szCs w:val="21"/>
              </w:rPr>
              <w:t>的组成部分</w:t>
            </w:r>
          </w:p>
        </w:tc>
        <w:tc>
          <w:tcPr>
            <w:tcW w:w="1850" w:type="dxa"/>
            <w:noWrap w:val="0"/>
            <w:vAlign w:val="center"/>
          </w:tcPr>
          <w:p>
            <w:pPr>
              <w:pageBreakBefore w:val="0"/>
              <w:widowControl w:val="0"/>
              <w:kinsoku/>
              <w:wordWrap/>
              <w:overflowPunct/>
              <w:topLinePunct w:val="0"/>
              <w:autoSpaceDE/>
              <w:autoSpaceDN/>
              <w:bidi w:val="0"/>
              <w:spacing w:line="240" w:lineRule="auto"/>
              <w:ind w:left="0"/>
              <w:jc w:val="left"/>
              <w:textAlignment w:val="auto"/>
              <w:rPr>
                <w:rFonts w:hint="default" w:ascii="Arial" w:hAnsi="Arial" w:eastAsia="宋体" w:cs="Arial"/>
                <w:sz w:val="21"/>
                <w:szCs w:val="21"/>
                <w:lang w:eastAsia="zh-CN"/>
              </w:rPr>
            </w:pPr>
            <w:r>
              <w:rPr>
                <w:rFonts w:hint="default" w:ascii="Arial" w:hAnsi="Arial" w:eastAsia="宋体" w:cs="Arial"/>
                <w:sz w:val="21"/>
                <w:szCs w:val="21"/>
              </w:rPr>
              <w:t>见</w:t>
            </w:r>
            <w:r>
              <w:rPr>
                <w:rFonts w:hint="default" w:ascii="Arial" w:hAnsi="Arial" w:eastAsia="宋体" w:cs="Arial"/>
                <w:sz w:val="21"/>
                <w:szCs w:val="21"/>
                <w:lang w:eastAsia="zh-CN"/>
              </w:rPr>
              <w:t>磋商响应文件</w:t>
            </w:r>
          </w:p>
          <w:p>
            <w:pPr>
              <w:pageBreakBefore w:val="0"/>
              <w:widowControl w:val="0"/>
              <w:kinsoku/>
              <w:wordWrap/>
              <w:overflowPunct/>
              <w:topLinePunct w:val="0"/>
              <w:autoSpaceDE/>
              <w:autoSpaceDN/>
              <w:bidi w:val="0"/>
              <w:spacing w:line="240" w:lineRule="auto"/>
              <w:ind w:left="0"/>
              <w:jc w:val="left"/>
              <w:textAlignment w:val="auto"/>
              <w:rPr>
                <w:rFonts w:hint="default" w:ascii="Arial" w:hAnsi="Arial" w:eastAsia="宋体" w:cs="Arial"/>
                <w:sz w:val="21"/>
                <w:szCs w:val="21"/>
              </w:rPr>
            </w:pPr>
            <w:r>
              <w:rPr>
                <w:rFonts w:hint="default" w:ascii="Arial" w:hAnsi="Arial" w:eastAsia="宋体" w:cs="Arial"/>
                <w:sz w:val="21"/>
                <w:szCs w:val="21"/>
              </w:rPr>
              <w:t>第</w:t>
            </w:r>
            <w:r>
              <w:rPr>
                <w:rFonts w:hint="default" w:ascii="Arial" w:hAnsi="Arial" w:eastAsia="宋体" w:cs="Arial"/>
                <w:sz w:val="21"/>
                <w:szCs w:val="21"/>
                <w:u w:val="single"/>
              </w:rPr>
              <w:t xml:space="preserve">  </w:t>
            </w:r>
            <w:r>
              <w:rPr>
                <w:rFonts w:hint="default" w:ascii="Arial" w:hAnsi="Arial" w:eastAsia="宋体" w:cs="Arial"/>
                <w:sz w:val="21"/>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pPr>
              <w:pageBreakBefore w:val="0"/>
              <w:widowControl w:val="0"/>
              <w:kinsoku/>
              <w:wordWrap/>
              <w:overflowPunct/>
              <w:topLinePunct w:val="0"/>
              <w:autoSpaceDE/>
              <w:autoSpaceDN/>
              <w:bidi w:val="0"/>
              <w:spacing w:line="240" w:lineRule="auto"/>
              <w:ind w:left="0"/>
              <w:jc w:val="center"/>
              <w:textAlignment w:val="auto"/>
              <w:rPr>
                <w:rFonts w:hint="default" w:ascii="Arial" w:hAnsi="Arial" w:eastAsia="宋体" w:cs="Arial"/>
                <w:sz w:val="21"/>
                <w:szCs w:val="21"/>
              </w:rPr>
            </w:pPr>
            <w:r>
              <w:rPr>
                <w:rFonts w:hint="default" w:ascii="Arial" w:hAnsi="Arial" w:eastAsia="宋体" w:cs="Arial"/>
                <w:sz w:val="21"/>
                <w:szCs w:val="21"/>
              </w:rPr>
              <w:t>2</w:t>
            </w:r>
          </w:p>
        </w:tc>
        <w:tc>
          <w:tcPr>
            <w:tcW w:w="3495" w:type="dxa"/>
            <w:noWrap w:val="0"/>
            <w:vAlign w:val="center"/>
          </w:tcPr>
          <w:p>
            <w:pPr>
              <w:pageBreakBefore w:val="0"/>
              <w:widowControl w:val="0"/>
              <w:kinsoku/>
              <w:wordWrap/>
              <w:overflowPunct/>
              <w:topLinePunct w:val="0"/>
              <w:autoSpaceDE/>
              <w:autoSpaceDN/>
              <w:bidi w:val="0"/>
              <w:spacing w:line="240" w:lineRule="auto"/>
              <w:ind w:left="0"/>
              <w:jc w:val="both"/>
              <w:textAlignment w:val="auto"/>
              <w:rPr>
                <w:rFonts w:hint="default" w:ascii="Arial" w:hAnsi="Arial" w:eastAsia="宋体" w:cs="Arial"/>
                <w:sz w:val="21"/>
                <w:szCs w:val="21"/>
              </w:rPr>
            </w:pPr>
            <w:r>
              <w:rPr>
                <w:rFonts w:hint="default" w:ascii="Arial" w:hAnsi="Arial" w:eastAsia="宋体" w:cs="Arial"/>
                <w:sz w:val="21"/>
                <w:szCs w:val="21"/>
              </w:rPr>
              <w:t>采购人拟采购的产品属于政府强制采购的节能产品品目清单范围的，</w:t>
            </w:r>
            <w:r>
              <w:rPr>
                <w:rFonts w:hint="default" w:ascii="Arial" w:hAnsi="Arial" w:eastAsia="宋体" w:cs="Arial"/>
                <w:sz w:val="21"/>
                <w:szCs w:val="21"/>
                <w:lang w:eastAsia="zh-CN"/>
              </w:rPr>
              <w:t>磋商供应商</w:t>
            </w:r>
            <w:r>
              <w:rPr>
                <w:rFonts w:hint="default" w:ascii="Arial" w:hAnsi="Arial" w:eastAsia="宋体" w:cs="Arial"/>
                <w:sz w:val="21"/>
                <w:szCs w:val="21"/>
              </w:rPr>
              <w:t>按</w:t>
            </w:r>
            <w:r>
              <w:rPr>
                <w:rFonts w:hint="default" w:ascii="Arial" w:hAnsi="Arial" w:eastAsia="宋体" w:cs="Arial"/>
                <w:sz w:val="21"/>
                <w:szCs w:val="21"/>
                <w:lang w:eastAsia="zh-CN"/>
              </w:rPr>
              <w:t>磋商文件</w:t>
            </w:r>
            <w:r>
              <w:rPr>
                <w:rFonts w:hint="default" w:ascii="Arial" w:hAnsi="Arial" w:eastAsia="宋体" w:cs="Arial"/>
                <w:sz w:val="21"/>
                <w:szCs w:val="21"/>
              </w:rPr>
              <w:t>要求提供国家确定的认证机构出具的、处于有效期之内的节能产品认证证书。</w:t>
            </w:r>
          </w:p>
        </w:tc>
        <w:tc>
          <w:tcPr>
            <w:tcW w:w="3615" w:type="dxa"/>
            <w:noWrap w:val="0"/>
            <w:vAlign w:val="center"/>
          </w:tcPr>
          <w:p>
            <w:pPr>
              <w:pageBreakBefore w:val="0"/>
              <w:widowControl w:val="0"/>
              <w:kinsoku/>
              <w:wordWrap/>
              <w:overflowPunct/>
              <w:topLinePunct w:val="0"/>
              <w:autoSpaceDE/>
              <w:autoSpaceDN/>
              <w:bidi w:val="0"/>
              <w:spacing w:line="240" w:lineRule="auto"/>
              <w:ind w:left="0"/>
              <w:jc w:val="both"/>
              <w:textAlignment w:val="auto"/>
              <w:rPr>
                <w:rFonts w:hint="default" w:ascii="Arial" w:hAnsi="Arial" w:eastAsia="宋体" w:cs="Arial"/>
                <w:sz w:val="21"/>
                <w:szCs w:val="21"/>
              </w:rPr>
            </w:pPr>
            <w:r>
              <w:rPr>
                <w:rFonts w:hint="default" w:ascii="Arial" w:hAnsi="Arial" w:eastAsia="宋体" w:cs="Arial"/>
                <w:sz w:val="21"/>
                <w:szCs w:val="21"/>
              </w:rPr>
              <w:t>节能产品认证证书（本项目拟采购的产品不属于政府强制采购的节能产品品目清单范围的，无需提供）</w:t>
            </w:r>
          </w:p>
        </w:tc>
        <w:tc>
          <w:tcPr>
            <w:tcW w:w="1850" w:type="dxa"/>
            <w:noWrap w:val="0"/>
            <w:vAlign w:val="center"/>
          </w:tcPr>
          <w:p>
            <w:pPr>
              <w:pageBreakBefore w:val="0"/>
              <w:widowControl w:val="0"/>
              <w:kinsoku/>
              <w:wordWrap/>
              <w:overflowPunct/>
              <w:topLinePunct w:val="0"/>
              <w:autoSpaceDE/>
              <w:autoSpaceDN/>
              <w:bidi w:val="0"/>
              <w:spacing w:line="240" w:lineRule="auto"/>
              <w:ind w:left="0"/>
              <w:jc w:val="left"/>
              <w:textAlignment w:val="auto"/>
              <w:rPr>
                <w:rFonts w:hint="default" w:ascii="Arial" w:hAnsi="Arial" w:eastAsia="宋体" w:cs="Arial"/>
                <w:sz w:val="21"/>
                <w:szCs w:val="21"/>
              </w:rPr>
            </w:pPr>
          </w:p>
          <w:p>
            <w:pPr>
              <w:pageBreakBefore w:val="0"/>
              <w:widowControl w:val="0"/>
              <w:kinsoku/>
              <w:wordWrap/>
              <w:overflowPunct/>
              <w:topLinePunct w:val="0"/>
              <w:autoSpaceDE/>
              <w:autoSpaceDN/>
              <w:bidi w:val="0"/>
              <w:spacing w:line="240" w:lineRule="auto"/>
              <w:ind w:left="0"/>
              <w:jc w:val="left"/>
              <w:textAlignment w:val="auto"/>
              <w:rPr>
                <w:rFonts w:hint="default" w:ascii="Arial" w:hAnsi="Arial" w:eastAsia="宋体" w:cs="Arial"/>
                <w:sz w:val="21"/>
                <w:szCs w:val="21"/>
                <w:lang w:eastAsia="zh-CN"/>
              </w:rPr>
            </w:pPr>
            <w:r>
              <w:rPr>
                <w:rFonts w:hint="default" w:ascii="Arial" w:hAnsi="Arial" w:eastAsia="宋体" w:cs="Arial"/>
                <w:sz w:val="21"/>
                <w:szCs w:val="21"/>
              </w:rPr>
              <w:t>见</w:t>
            </w:r>
            <w:r>
              <w:rPr>
                <w:rFonts w:hint="default" w:ascii="Arial" w:hAnsi="Arial" w:eastAsia="宋体" w:cs="Arial"/>
                <w:sz w:val="21"/>
                <w:szCs w:val="21"/>
                <w:lang w:eastAsia="zh-CN"/>
              </w:rPr>
              <w:t>磋商响应文件</w:t>
            </w:r>
          </w:p>
          <w:p>
            <w:pPr>
              <w:pageBreakBefore w:val="0"/>
              <w:widowControl w:val="0"/>
              <w:kinsoku/>
              <w:wordWrap/>
              <w:overflowPunct/>
              <w:topLinePunct w:val="0"/>
              <w:autoSpaceDE/>
              <w:autoSpaceDN/>
              <w:bidi w:val="0"/>
              <w:spacing w:line="240" w:lineRule="auto"/>
              <w:ind w:left="0"/>
              <w:jc w:val="left"/>
              <w:textAlignment w:val="auto"/>
              <w:rPr>
                <w:rFonts w:hint="default" w:ascii="Arial" w:hAnsi="Arial" w:eastAsia="宋体" w:cs="Arial"/>
                <w:sz w:val="21"/>
                <w:szCs w:val="21"/>
                <w:lang w:val="en-US" w:eastAsia="zh-CN"/>
              </w:rPr>
            </w:pPr>
            <w:r>
              <w:rPr>
                <w:rFonts w:hint="default" w:ascii="Arial" w:hAnsi="Arial" w:cs="Arial"/>
                <w:sz w:val="21"/>
                <w:szCs w:val="21"/>
                <w:lang w:eastAsia="zh-CN"/>
              </w:rPr>
              <w:t>第</w:t>
            </w:r>
            <w:r>
              <w:rPr>
                <w:rFonts w:hint="default" w:ascii="Arial" w:hAnsi="Arial" w:cs="Arial"/>
                <w:sz w:val="21"/>
                <w:szCs w:val="21"/>
                <w:u w:val="single"/>
                <w:lang w:val="en-US" w:eastAsia="zh-CN"/>
              </w:rPr>
              <w:t xml:space="preserve">   </w:t>
            </w:r>
            <w:r>
              <w:rPr>
                <w:rFonts w:hint="default" w:ascii="Arial" w:hAnsi="Arial" w:cs="Arial"/>
                <w:sz w:val="21"/>
                <w:szCs w:val="21"/>
                <w:lang w:val="en-US" w:eastAsia="zh-CN"/>
              </w:rPr>
              <w:t>页</w:t>
            </w:r>
          </w:p>
          <w:p>
            <w:pPr>
              <w:pStyle w:val="5"/>
              <w:pageBreakBefore w:val="0"/>
              <w:widowControl w:val="0"/>
              <w:kinsoku/>
              <w:wordWrap/>
              <w:overflowPunct/>
              <w:topLinePunct w:val="0"/>
              <w:autoSpaceDE/>
              <w:autoSpaceDN/>
              <w:bidi w:val="0"/>
              <w:spacing w:line="240" w:lineRule="auto"/>
              <w:ind w:left="0"/>
              <w:jc w:val="left"/>
              <w:textAlignment w:val="auto"/>
              <w:rPr>
                <w:rFonts w:hint="default" w:ascii="Arial" w:hAnsi="Arial" w:eastAsia="宋体" w:cs="Arial"/>
                <w:sz w:val="21"/>
                <w:szCs w:val="21"/>
                <w:lang w:val="en-US"/>
              </w:rPr>
            </w:pPr>
            <w:bookmarkStart w:id="513" w:name="_Toc24624"/>
            <w:r>
              <w:rPr>
                <w:rFonts w:hint="default" w:ascii="Arial" w:hAnsi="Arial" w:eastAsia="宋体" w:cs="Arial"/>
                <w:b w:val="0"/>
                <w:bCs w:val="0"/>
                <w:sz w:val="21"/>
                <w:szCs w:val="21"/>
                <w:lang w:val="en-US"/>
              </w:rPr>
              <w:t>第</w:t>
            </w:r>
            <w:bookmarkEnd w:id="5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pPr>
              <w:pageBreakBefore w:val="0"/>
              <w:widowControl w:val="0"/>
              <w:kinsoku/>
              <w:wordWrap/>
              <w:overflowPunct/>
              <w:topLinePunct w:val="0"/>
              <w:autoSpaceDE/>
              <w:autoSpaceDN/>
              <w:bidi w:val="0"/>
              <w:spacing w:line="240" w:lineRule="auto"/>
              <w:ind w:left="0"/>
              <w:jc w:val="center"/>
              <w:textAlignment w:val="auto"/>
              <w:rPr>
                <w:rFonts w:hint="default" w:ascii="Arial" w:hAnsi="Arial" w:eastAsia="宋体" w:cs="Arial"/>
                <w:sz w:val="21"/>
                <w:szCs w:val="21"/>
              </w:rPr>
            </w:pPr>
            <w:r>
              <w:rPr>
                <w:rFonts w:hint="default" w:ascii="Arial" w:hAnsi="Arial" w:eastAsia="宋体" w:cs="Arial"/>
                <w:sz w:val="21"/>
                <w:szCs w:val="21"/>
              </w:rPr>
              <w:t>3</w:t>
            </w:r>
          </w:p>
        </w:tc>
        <w:tc>
          <w:tcPr>
            <w:tcW w:w="3495" w:type="dxa"/>
            <w:noWrap w:val="0"/>
            <w:vAlign w:val="center"/>
          </w:tcPr>
          <w:p>
            <w:pPr>
              <w:pageBreakBefore w:val="0"/>
              <w:widowControl w:val="0"/>
              <w:kinsoku/>
              <w:wordWrap/>
              <w:overflowPunct/>
              <w:topLinePunct w:val="0"/>
              <w:autoSpaceDE/>
              <w:autoSpaceDN/>
              <w:bidi w:val="0"/>
              <w:spacing w:line="240" w:lineRule="auto"/>
              <w:ind w:left="0"/>
              <w:jc w:val="both"/>
              <w:textAlignment w:val="auto"/>
              <w:rPr>
                <w:rFonts w:hint="default" w:ascii="Arial" w:hAnsi="Arial" w:eastAsia="宋体" w:cs="Arial"/>
                <w:sz w:val="21"/>
                <w:szCs w:val="21"/>
              </w:rPr>
            </w:pPr>
            <w:r>
              <w:rPr>
                <w:rFonts w:hint="default" w:ascii="Arial" w:hAnsi="Arial" w:eastAsia="宋体" w:cs="Arial"/>
                <w:sz w:val="21"/>
                <w:szCs w:val="21"/>
                <w:lang w:eastAsia="zh-CN"/>
              </w:rPr>
              <w:t>磋商响应文件</w:t>
            </w:r>
            <w:r>
              <w:rPr>
                <w:rFonts w:hint="default" w:ascii="Arial" w:hAnsi="Arial" w:eastAsia="宋体" w:cs="Arial"/>
                <w:sz w:val="21"/>
                <w:szCs w:val="21"/>
              </w:rPr>
              <w:t>中承诺的投标有效期不少于</w:t>
            </w:r>
            <w:r>
              <w:rPr>
                <w:rFonts w:hint="default" w:ascii="Arial" w:hAnsi="Arial" w:eastAsia="宋体" w:cs="Arial"/>
                <w:sz w:val="21"/>
                <w:szCs w:val="21"/>
                <w:lang w:eastAsia="zh-CN"/>
              </w:rPr>
              <w:t>磋商文件</w:t>
            </w:r>
            <w:r>
              <w:rPr>
                <w:rFonts w:hint="default" w:ascii="Arial" w:hAnsi="Arial" w:eastAsia="宋体" w:cs="Arial"/>
                <w:sz w:val="21"/>
                <w:szCs w:val="21"/>
              </w:rPr>
              <w:t>中载明的投标有效期。</w:t>
            </w:r>
          </w:p>
        </w:tc>
        <w:tc>
          <w:tcPr>
            <w:tcW w:w="3615" w:type="dxa"/>
            <w:noWrap w:val="0"/>
            <w:vAlign w:val="center"/>
          </w:tcPr>
          <w:p>
            <w:pPr>
              <w:pageBreakBefore w:val="0"/>
              <w:widowControl w:val="0"/>
              <w:kinsoku/>
              <w:wordWrap/>
              <w:overflowPunct/>
              <w:topLinePunct w:val="0"/>
              <w:autoSpaceDE/>
              <w:autoSpaceDN/>
              <w:bidi w:val="0"/>
              <w:spacing w:line="240" w:lineRule="auto"/>
              <w:ind w:left="0"/>
              <w:jc w:val="both"/>
              <w:textAlignment w:val="auto"/>
              <w:rPr>
                <w:rFonts w:hint="eastAsia" w:ascii="Arial" w:hAnsi="Arial" w:eastAsia="宋体" w:cs="Arial"/>
                <w:sz w:val="21"/>
                <w:szCs w:val="21"/>
                <w:lang w:eastAsia="zh-CN"/>
              </w:rPr>
            </w:pPr>
            <w:r>
              <w:rPr>
                <w:rFonts w:hint="eastAsia" w:ascii="Arial" w:hAnsi="Arial" w:cs="Arial"/>
                <w:sz w:val="21"/>
                <w:szCs w:val="21"/>
                <w:lang w:eastAsia="zh-CN"/>
              </w:rPr>
              <w:t>磋商函</w:t>
            </w:r>
          </w:p>
        </w:tc>
        <w:tc>
          <w:tcPr>
            <w:tcW w:w="1850" w:type="dxa"/>
            <w:noWrap w:val="0"/>
            <w:vAlign w:val="center"/>
          </w:tcPr>
          <w:p>
            <w:pPr>
              <w:pageBreakBefore w:val="0"/>
              <w:widowControl w:val="0"/>
              <w:kinsoku/>
              <w:wordWrap/>
              <w:overflowPunct/>
              <w:topLinePunct w:val="0"/>
              <w:autoSpaceDE/>
              <w:autoSpaceDN/>
              <w:bidi w:val="0"/>
              <w:spacing w:line="240" w:lineRule="auto"/>
              <w:ind w:left="0"/>
              <w:jc w:val="left"/>
              <w:textAlignment w:val="auto"/>
              <w:rPr>
                <w:rFonts w:hint="default" w:ascii="Arial" w:hAnsi="Arial" w:eastAsia="宋体" w:cs="Arial"/>
                <w:sz w:val="21"/>
                <w:szCs w:val="21"/>
                <w:lang w:eastAsia="zh-CN"/>
              </w:rPr>
            </w:pPr>
            <w:r>
              <w:rPr>
                <w:rFonts w:hint="default" w:ascii="Arial" w:hAnsi="Arial" w:eastAsia="宋体" w:cs="Arial"/>
                <w:sz w:val="21"/>
                <w:szCs w:val="21"/>
              </w:rPr>
              <w:t>见</w:t>
            </w:r>
            <w:r>
              <w:rPr>
                <w:rFonts w:hint="default" w:ascii="Arial" w:hAnsi="Arial" w:eastAsia="宋体" w:cs="Arial"/>
                <w:sz w:val="21"/>
                <w:szCs w:val="21"/>
                <w:lang w:eastAsia="zh-CN"/>
              </w:rPr>
              <w:t>磋商响应文件</w:t>
            </w:r>
          </w:p>
          <w:p>
            <w:pPr>
              <w:pageBreakBefore w:val="0"/>
              <w:widowControl w:val="0"/>
              <w:kinsoku/>
              <w:wordWrap/>
              <w:overflowPunct/>
              <w:topLinePunct w:val="0"/>
              <w:autoSpaceDE/>
              <w:autoSpaceDN/>
              <w:bidi w:val="0"/>
              <w:spacing w:line="240" w:lineRule="auto"/>
              <w:ind w:left="0"/>
              <w:jc w:val="left"/>
              <w:textAlignment w:val="auto"/>
              <w:rPr>
                <w:rFonts w:hint="default" w:ascii="Arial" w:hAnsi="Arial" w:eastAsia="宋体" w:cs="Arial"/>
                <w:sz w:val="21"/>
                <w:szCs w:val="21"/>
              </w:rPr>
            </w:pPr>
            <w:r>
              <w:rPr>
                <w:rFonts w:hint="default" w:ascii="Arial" w:hAnsi="Arial" w:eastAsia="宋体" w:cs="Arial"/>
                <w:sz w:val="21"/>
                <w:szCs w:val="21"/>
              </w:rPr>
              <w:t>第</w:t>
            </w:r>
            <w:r>
              <w:rPr>
                <w:rFonts w:hint="default" w:ascii="Arial" w:hAnsi="Arial" w:eastAsia="宋体" w:cs="Arial"/>
                <w:sz w:val="21"/>
                <w:szCs w:val="21"/>
                <w:u w:val="single"/>
              </w:rPr>
              <w:t xml:space="preserve">  </w:t>
            </w:r>
            <w:r>
              <w:rPr>
                <w:rFonts w:hint="default" w:ascii="Arial" w:hAnsi="Arial" w:eastAsia="宋体" w:cs="Arial"/>
                <w:sz w:val="21"/>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pPr>
              <w:pageBreakBefore w:val="0"/>
              <w:widowControl w:val="0"/>
              <w:kinsoku/>
              <w:wordWrap/>
              <w:overflowPunct/>
              <w:topLinePunct w:val="0"/>
              <w:autoSpaceDE/>
              <w:autoSpaceDN/>
              <w:bidi w:val="0"/>
              <w:spacing w:line="240" w:lineRule="auto"/>
              <w:ind w:left="0"/>
              <w:jc w:val="center"/>
              <w:textAlignment w:val="auto"/>
              <w:rPr>
                <w:rFonts w:hint="default" w:ascii="Arial" w:hAnsi="Arial" w:eastAsia="宋体" w:cs="Arial"/>
                <w:sz w:val="21"/>
                <w:szCs w:val="21"/>
              </w:rPr>
            </w:pPr>
            <w:r>
              <w:rPr>
                <w:rFonts w:hint="default" w:ascii="Arial" w:hAnsi="Arial" w:eastAsia="宋体" w:cs="Arial"/>
                <w:sz w:val="21"/>
                <w:szCs w:val="21"/>
              </w:rPr>
              <w:t>4</w:t>
            </w:r>
          </w:p>
        </w:tc>
        <w:tc>
          <w:tcPr>
            <w:tcW w:w="3495" w:type="dxa"/>
            <w:noWrap w:val="0"/>
            <w:vAlign w:val="center"/>
          </w:tcPr>
          <w:p>
            <w:pPr>
              <w:pageBreakBefore w:val="0"/>
              <w:widowControl w:val="0"/>
              <w:kinsoku/>
              <w:wordWrap/>
              <w:overflowPunct/>
              <w:topLinePunct w:val="0"/>
              <w:autoSpaceDE/>
              <w:autoSpaceDN/>
              <w:bidi w:val="0"/>
              <w:spacing w:line="240" w:lineRule="auto"/>
              <w:ind w:left="0"/>
              <w:jc w:val="both"/>
              <w:textAlignment w:val="auto"/>
              <w:rPr>
                <w:rFonts w:hint="default" w:ascii="Arial" w:hAnsi="Arial" w:eastAsia="宋体" w:cs="Arial"/>
                <w:sz w:val="21"/>
                <w:szCs w:val="21"/>
              </w:rPr>
            </w:pPr>
            <w:r>
              <w:rPr>
                <w:rFonts w:hint="default" w:ascii="Arial" w:hAnsi="Arial" w:eastAsia="宋体" w:cs="Arial"/>
                <w:sz w:val="21"/>
                <w:szCs w:val="21"/>
                <w:lang w:eastAsia="zh-CN"/>
              </w:rPr>
              <w:t>磋商响应文件</w:t>
            </w:r>
            <w:r>
              <w:rPr>
                <w:rFonts w:hint="default" w:ascii="Arial" w:hAnsi="Arial" w:eastAsia="宋体" w:cs="Arial"/>
                <w:sz w:val="21"/>
                <w:szCs w:val="21"/>
              </w:rPr>
              <w:t>满足</w:t>
            </w:r>
            <w:r>
              <w:rPr>
                <w:rFonts w:hint="default" w:ascii="Arial" w:hAnsi="Arial" w:eastAsia="宋体" w:cs="Arial"/>
                <w:sz w:val="21"/>
                <w:szCs w:val="21"/>
                <w:lang w:eastAsia="zh-CN"/>
              </w:rPr>
              <w:t>磋商文件</w:t>
            </w:r>
            <w:r>
              <w:rPr>
                <w:rFonts w:hint="default" w:ascii="Arial" w:hAnsi="Arial" w:eastAsia="宋体" w:cs="Arial"/>
                <w:sz w:val="21"/>
                <w:szCs w:val="21"/>
              </w:rPr>
              <w:t>的其它实质性要求。</w:t>
            </w:r>
          </w:p>
        </w:tc>
        <w:tc>
          <w:tcPr>
            <w:tcW w:w="3615" w:type="dxa"/>
            <w:noWrap w:val="0"/>
            <w:vAlign w:val="center"/>
          </w:tcPr>
          <w:p>
            <w:pPr>
              <w:pageBreakBefore w:val="0"/>
              <w:widowControl w:val="0"/>
              <w:kinsoku/>
              <w:wordWrap/>
              <w:overflowPunct/>
              <w:topLinePunct w:val="0"/>
              <w:autoSpaceDE/>
              <w:autoSpaceDN/>
              <w:bidi w:val="0"/>
              <w:spacing w:line="240" w:lineRule="auto"/>
              <w:ind w:left="0"/>
              <w:jc w:val="both"/>
              <w:textAlignment w:val="auto"/>
              <w:rPr>
                <w:rFonts w:hint="default" w:ascii="Arial" w:hAnsi="Arial" w:eastAsia="宋体" w:cs="Arial"/>
                <w:sz w:val="21"/>
                <w:szCs w:val="21"/>
              </w:rPr>
            </w:pPr>
            <w:r>
              <w:rPr>
                <w:rFonts w:hint="default" w:ascii="Arial" w:hAnsi="Arial" w:eastAsia="宋体" w:cs="Arial"/>
                <w:kern w:val="0"/>
                <w:sz w:val="21"/>
                <w:szCs w:val="21"/>
                <w:lang w:eastAsia="zh-CN"/>
              </w:rPr>
              <w:t>磋商文件</w:t>
            </w:r>
            <w:r>
              <w:rPr>
                <w:rFonts w:hint="default" w:ascii="Arial" w:hAnsi="Arial" w:eastAsia="宋体" w:cs="Arial"/>
                <w:kern w:val="0"/>
                <w:sz w:val="21"/>
                <w:szCs w:val="21"/>
              </w:rPr>
              <w:t>其它实质性要求相应的材料（“▲” 系指实质性要求条款，</w:t>
            </w:r>
            <w:r>
              <w:rPr>
                <w:rFonts w:hint="default" w:ascii="Arial" w:hAnsi="Arial" w:eastAsia="宋体" w:cs="Arial"/>
                <w:kern w:val="0"/>
                <w:sz w:val="21"/>
                <w:szCs w:val="21"/>
                <w:lang w:eastAsia="zh-CN"/>
              </w:rPr>
              <w:t>磋商文件</w:t>
            </w:r>
            <w:r>
              <w:rPr>
                <w:rFonts w:hint="default" w:ascii="Arial" w:hAnsi="Arial" w:eastAsia="宋体" w:cs="Arial"/>
                <w:kern w:val="0"/>
                <w:sz w:val="21"/>
                <w:szCs w:val="21"/>
              </w:rPr>
              <w:t>无其它实质性要求的，无需提供）</w:t>
            </w:r>
          </w:p>
        </w:tc>
        <w:tc>
          <w:tcPr>
            <w:tcW w:w="1850" w:type="dxa"/>
            <w:noWrap w:val="0"/>
            <w:vAlign w:val="center"/>
          </w:tcPr>
          <w:p>
            <w:pPr>
              <w:pageBreakBefore w:val="0"/>
              <w:widowControl w:val="0"/>
              <w:kinsoku/>
              <w:wordWrap/>
              <w:overflowPunct/>
              <w:topLinePunct w:val="0"/>
              <w:autoSpaceDE/>
              <w:autoSpaceDN/>
              <w:bidi w:val="0"/>
              <w:spacing w:line="240" w:lineRule="auto"/>
              <w:ind w:left="0"/>
              <w:jc w:val="left"/>
              <w:textAlignment w:val="auto"/>
              <w:rPr>
                <w:rFonts w:hint="default" w:ascii="Arial" w:hAnsi="Arial" w:eastAsia="宋体" w:cs="Arial"/>
                <w:sz w:val="21"/>
                <w:szCs w:val="21"/>
                <w:lang w:eastAsia="zh-CN"/>
              </w:rPr>
            </w:pPr>
            <w:r>
              <w:rPr>
                <w:rFonts w:hint="default" w:ascii="Arial" w:hAnsi="Arial" w:eastAsia="宋体" w:cs="Arial"/>
                <w:sz w:val="21"/>
                <w:szCs w:val="21"/>
              </w:rPr>
              <w:t>见</w:t>
            </w:r>
            <w:r>
              <w:rPr>
                <w:rFonts w:hint="default" w:ascii="Arial" w:hAnsi="Arial" w:eastAsia="宋体" w:cs="Arial"/>
                <w:sz w:val="21"/>
                <w:szCs w:val="21"/>
                <w:lang w:eastAsia="zh-CN"/>
              </w:rPr>
              <w:t>磋商响应文件</w:t>
            </w:r>
          </w:p>
          <w:p>
            <w:pPr>
              <w:pageBreakBefore w:val="0"/>
              <w:widowControl w:val="0"/>
              <w:kinsoku/>
              <w:wordWrap/>
              <w:overflowPunct/>
              <w:topLinePunct w:val="0"/>
              <w:autoSpaceDE/>
              <w:autoSpaceDN/>
              <w:bidi w:val="0"/>
              <w:spacing w:line="240" w:lineRule="auto"/>
              <w:ind w:left="0"/>
              <w:jc w:val="left"/>
              <w:textAlignment w:val="auto"/>
              <w:rPr>
                <w:rFonts w:hint="default" w:ascii="Arial" w:hAnsi="Arial" w:eastAsia="宋体" w:cs="Arial"/>
                <w:sz w:val="21"/>
                <w:szCs w:val="21"/>
              </w:rPr>
            </w:pPr>
            <w:r>
              <w:rPr>
                <w:rFonts w:hint="default" w:ascii="Arial" w:hAnsi="Arial" w:eastAsia="宋体" w:cs="Arial"/>
                <w:sz w:val="21"/>
                <w:szCs w:val="21"/>
              </w:rPr>
              <w:t>第</w:t>
            </w:r>
            <w:r>
              <w:rPr>
                <w:rFonts w:hint="default" w:ascii="Arial" w:hAnsi="Arial" w:eastAsia="宋体" w:cs="Arial"/>
                <w:sz w:val="21"/>
                <w:szCs w:val="21"/>
                <w:u w:val="single"/>
              </w:rPr>
              <w:t xml:space="preserve">  </w:t>
            </w:r>
            <w:r>
              <w:rPr>
                <w:rFonts w:hint="default" w:ascii="Arial" w:hAnsi="Arial" w:eastAsia="宋体" w:cs="Arial"/>
                <w:sz w:val="21"/>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pPr>
              <w:pageBreakBefore w:val="0"/>
              <w:widowControl w:val="0"/>
              <w:kinsoku/>
              <w:wordWrap/>
              <w:overflowPunct/>
              <w:topLinePunct w:val="0"/>
              <w:autoSpaceDE/>
              <w:autoSpaceDN/>
              <w:bidi w:val="0"/>
              <w:spacing w:line="240" w:lineRule="auto"/>
              <w:ind w:left="0"/>
              <w:jc w:val="center"/>
              <w:textAlignment w:val="auto"/>
              <w:rPr>
                <w:rFonts w:hint="eastAsia" w:ascii="Arial" w:hAnsi="Arial" w:eastAsia="宋体" w:cs="Arial"/>
                <w:sz w:val="21"/>
                <w:szCs w:val="21"/>
                <w:lang w:val="en-US" w:eastAsia="zh-CN"/>
              </w:rPr>
            </w:pPr>
            <w:r>
              <w:rPr>
                <w:rFonts w:hint="eastAsia" w:ascii="Arial" w:hAnsi="Arial" w:cs="Arial"/>
                <w:sz w:val="21"/>
                <w:szCs w:val="21"/>
                <w:lang w:val="en-US" w:eastAsia="zh-CN"/>
              </w:rPr>
              <w:t>5</w:t>
            </w:r>
          </w:p>
        </w:tc>
        <w:tc>
          <w:tcPr>
            <w:tcW w:w="3495" w:type="dxa"/>
            <w:noWrap w:val="0"/>
            <w:vAlign w:val="center"/>
          </w:tcPr>
          <w:p>
            <w:pPr>
              <w:pageBreakBefore w:val="0"/>
              <w:widowControl w:val="0"/>
              <w:kinsoku/>
              <w:wordWrap/>
              <w:overflowPunct/>
              <w:topLinePunct w:val="0"/>
              <w:autoSpaceDE/>
              <w:autoSpaceDN/>
              <w:bidi w:val="0"/>
              <w:spacing w:line="240" w:lineRule="auto"/>
              <w:ind w:left="0"/>
              <w:jc w:val="both"/>
              <w:textAlignment w:val="auto"/>
              <w:rPr>
                <w:rFonts w:hint="default" w:ascii="Arial" w:hAnsi="Arial" w:eastAsia="宋体" w:cs="Arial"/>
                <w:sz w:val="21"/>
                <w:szCs w:val="21"/>
                <w:lang w:eastAsia="zh-CN"/>
              </w:rPr>
            </w:pPr>
            <w:r>
              <w:rPr>
                <w:rFonts w:hint="default" w:ascii="Arial" w:hAnsi="Arial" w:cs="Arial"/>
                <w:sz w:val="21"/>
                <w:szCs w:val="21"/>
              </w:rPr>
              <w:t>磋商函签字盖章</w:t>
            </w:r>
          </w:p>
        </w:tc>
        <w:tc>
          <w:tcPr>
            <w:tcW w:w="3615" w:type="dxa"/>
            <w:noWrap w:val="0"/>
            <w:vAlign w:val="center"/>
          </w:tcPr>
          <w:p>
            <w:pPr>
              <w:pageBreakBefore w:val="0"/>
              <w:widowControl w:val="0"/>
              <w:kinsoku/>
              <w:wordWrap/>
              <w:overflowPunct/>
              <w:topLinePunct w:val="0"/>
              <w:autoSpaceDE/>
              <w:autoSpaceDN/>
              <w:bidi w:val="0"/>
              <w:spacing w:line="240" w:lineRule="auto"/>
              <w:ind w:left="0"/>
              <w:jc w:val="both"/>
              <w:textAlignment w:val="auto"/>
              <w:rPr>
                <w:rFonts w:hint="default" w:ascii="Arial" w:hAnsi="Arial" w:eastAsia="宋体" w:cs="Arial"/>
                <w:kern w:val="0"/>
                <w:sz w:val="21"/>
                <w:szCs w:val="21"/>
                <w:lang w:eastAsia="zh-CN"/>
              </w:rPr>
            </w:pPr>
            <w:r>
              <w:rPr>
                <w:rFonts w:hint="eastAsia" w:ascii="Arial" w:hAnsi="Arial" w:cs="Arial"/>
                <w:sz w:val="21"/>
                <w:szCs w:val="21"/>
                <w:lang w:eastAsia="zh-CN"/>
              </w:rPr>
              <w:t>磋商函</w:t>
            </w:r>
            <w:r>
              <w:rPr>
                <w:rFonts w:hint="default" w:ascii="Arial" w:hAnsi="Arial" w:cs="Arial"/>
                <w:sz w:val="21"/>
                <w:szCs w:val="21"/>
              </w:rPr>
              <w:t>有法定代表人或其委托代理人签字（或盖章）并加盖单位章</w:t>
            </w:r>
          </w:p>
        </w:tc>
        <w:tc>
          <w:tcPr>
            <w:tcW w:w="1850" w:type="dxa"/>
            <w:noWrap w:val="0"/>
            <w:vAlign w:val="center"/>
          </w:tcPr>
          <w:p>
            <w:pPr>
              <w:pageBreakBefore w:val="0"/>
              <w:widowControl w:val="0"/>
              <w:kinsoku/>
              <w:wordWrap/>
              <w:overflowPunct/>
              <w:topLinePunct w:val="0"/>
              <w:autoSpaceDE/>
              <w:autoSpaceDN/>
              <w:bidi w:val="0"/>
              <w:spacing w:line="240" w:lineRule="auto"/>
              <w:ind w:left="0"/>
              <w:jc w:val="left"/>
              <w:textAlignment w:val="auto"/>
              <w:rPr>
                <w:rFonts w:hint="default" w:ascii="Arial" w:hAnsi="Arial" w:eastAsia="宋体" w:cs="Arial"/>
                <w:sz w:val="21"/>
                <w:szCs w:val="21"/>
                <w:lang w:eastAsia="zh-CN"/>
              </w:rPr>
            </w:pPr>
            <w:r>
              <w:rPr>
                <w:rFonts w:hint="default" w:ascii="Arial" w:hAnsi="Arial" w:eastAsia="宋体" w:cs="Arial"/>
                <w:sz w:val="21"/>
                <w:szCs w:val="21"/>
              </w:rPr>
              <w:t>见</w:t>
            </w:r>
            <w:r>
              <w:rPr>
                <w:rFonts w:hint="default" w:ascii="Arial" w:hAnsi="Arial" w:eastAsia="宋体" w:cs="Arial"/>
                <w:sz w:val="21"/>
                <w:szCs w:val="21"/>
                <w:lang w:eastAsia="zh-CN"/>
              </w:rPr>
              <w:t>磋商响应文件</w:t>
            </w:r>
          </w:p>
          <w:p>
            <w:pPr>
              <w:pageBreakBefore w:val="0"/>
              <w:widowControl w:val="0"/>
              <w:kinsoku/>
              <w:wordWrap/>
              <w:overflowPunct/>
              <w:topLinePunct w:val="0"/>
              <w:autoSpaceDE/>
              <w:autoSpaceDN/>
              <w:bidi w:val="0"/>
              <w:spacing w:line="240" w:lineRule="auto"/>
              <w:ind w:left="0"/>
              <w:jc w:val="left"/>
              <w:textAlignment w:val="auto"/>
              <w:rPr>
                <w:rFonts w:hint="default" w:ascii="Arial" w:hAnsi="Arial" w:eastAsia="宋体" w:cs="Arial"/>
                <w:sz w:val="21"/>
                <w:szCs w:val="21"/>
              </w:rPr>
            </w:pPr>
            <w:r>
              <w:rPr>
                <w:rFonts w:hint="default" w:ascii="Arial" w:hAnsi="Arial" w:eastAsia="宋体" w:cs="Arial"/>
                <w:sz w:val="21"/>
                <w:szCs w:val="21"/>
              </w:rPr>
              <w:t>第</w:t>
            </w:r>
            <w:r>
              <w:rPr>
                <w:rFonts w:hint="default" w:ascii="Arial" w:hAnsi="Arial" w:eastAsia="宋体" w:cs="Arial"/>
                <w:sz w:val="21"/>
                <w:szCs w:val="21"/>
                <w:u w:val="single"/>
              </w:rPr>
              <w:t xml:space="preserve">  </w:t>
            </w:r>
            <w:r>
              <w:rPr>
                <w:rFonts w:hint="default" w:ascii="Arial" w:hAnsi="Arial" w:eastAsia="宋体" w:cs="Arial"/>
                <w:sz w:val="21"/>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pPr>
              <w:pageBreakBefore w:val="0"/>
              <w:widowControl w:val="0"/>
              <w:kinsoku/>
              <w:wordWrap/>
              <w:overflowPunct/>
              <w:topLinePunct w:val="0"/>
              <w:autoSpaceDE/>
              <w:autoSpaceDN/>
              <w:bidi w:val="0"/>
              <w:spacing w:line="240" w:lineRule="auto"/>
              <w:ind w:left="0"/>
              <w:jc w:val="center"/>
              <w:textAlignment w:val="auto"/>
              <w:rPr>
                <w:rFonts w:hint="eastAsia" w:ascii="Arial" w:hAnsi="Arial" w:eastAsia="宋体" w:cs="Arial"/>
                <w:sz w:val="21"/>
                <w:szCs w:val="21"/>
                <w:lang w:val="en-US" w:eastAsia="zh-CN"/>
              </w:rPr>
            </w:pPr>
            <w:r>
              <w:rPr>
                <w:rFonts w:hint="eastAsia" w:ascii="Arial" w:hAnsi="Arial" w:cs="Arial"/>
                <w:sz w:val="21"/>
                <w:szCs w:val="21"/>
                <w:lang w:val="en-US" w:eastAsia="zh-CN"/>
              </w:rPr>
              <w:t>6</w:t>
            </w:r>
          </w:p>
        </w:tc>
        <w:tc>
          <w:tcPr>
            <w:tcW w:w="3495" w:type="dxa"/>
            <w:noWrap w:val="0"/>
            <w:vAlign w:val="center"/>
          </w:tcPr>
          <w:p>
            <w:pPr>
              <w:pageBreakBefore w:val="0"/>
              <w:widowControl w:val="0"/>
              <w:kinsoku/>
              <w:wordWrap/>
              <w:overflowPunct/>
              <w:topLinePunct w:val="0"/>
              <w:autoSpaceDE/>
              <w:autoSpaceDN/>
              <w:bidi w:val="0"/>
              <w:spacing w:line="240" w:lineRule="auto"/>
              <w:ind w:left="0"/>
              <w:jc w:val="both"/>
              <w:textAlignment w:val="auto"/>
              <w:rPr>
                <w:rFonts w:hint="default" w:ascii="Arial" w:hAnsi="Arial" w:eastAsia="宋体" w:cs="Arial"/>
                <w:sz w:val="21"/>
                <w:szCs w:val="21"/>
                <w:lang w:eastAsia="zh-CN"/>
              </w:rPr>
            </w:pPr>
            <w:r>
              <w:rPr>
                <w:rFonts w:hint="default" w:ascii="Arial" w:hAnsi="Arial" w:cs="Arial"/>
                <w:sz w:val="21"/>
                <w:szCs w:val="21"/>
              </w:rPr>
              <w:t>已标价工程量清单</w:t>
            </w:r>
          </w:p>
        </w:tc>
        <w:tc>
          <w:tcPr>
            <w:tcW w:w="3615" w:type="dxa"/>
            <w:noWrap w:val="0"/>
            <w:vAlign w:val="center"/>
          </w:tcPr>
          <w:p>
            <w:pPr>
              <w:pageBreakBefore w:val="0"/>
              <w:widowControl w:val="0"/>
              <w:kinsoku/>
              <w:wordWrap/>
              <w:overflowPunct/>
              <w:topLinePunct w:val="0"/>
              <w:autoSpaceDE/>
              <w:autoSpaceDN/>
              <w:bidi w:val="0"/>
              <w:spacing w:line="240" w:lineRule="auto"/>
              <w:ind w:left="0"/>
              <w:jc w:val="both"/>
              <w:textAlignment w:val="auto"/>
              <w:rPr>
                <w:rFonts w:hint="default" w:ascii="Arial" w:hAnsi="Arial" w:eastAsia="宋体" w:cs="Arial"/>
                <w:kern w:val="0"/>
                <w:sz w:val="21"/>
                <w:szCs w:val="21"/>
                <w:lang w:eastAsia="zh-CN"/>
              </w:rPr>
            </w:pPr>
            <w:r>
              <w:rPr>
                <w:rFonts w:hint="default" w:ascii="Arial" w:hAnsi="Arial" w:cs="Arial"/>
                <w:sz w:val="21"/>
                <w:szCs w:val="21"/>
              </w:rPr>
              <w:t>符合第三章“工程量清单”给出的子目编码、子目名称、子目特征、计量单位和工程量。</w:t>
            </w:r>
          </w:p>
        </w:tc>
        <w:tc>
          <w:tcPr>
            <w:tcW w:w="1850" w:type="dxa"/>
            <w:noWrap w:val="0"/>
            <w:vAlign w:val="center"/>
          </w:tcPr>
          <w:p>
            <w:pPr>
              <w:pageBreakBefore w:val="0"/>
              <w:widowControl w:val="0"/>
              <w:kinsoku/>
              <w:wordWrap/>
              <w:overflowPunct/>
              <w:topLinePunct w:val="0"/>
              <w:autoSpaceDE/>
              <w:autoSpaceDN/>
              <w:bidi w:val="0"/>
              <w:spacing w:line="240" w:lineRule="auto"/>
              <w:ind w:left="0"/>
              <w:jc w:val="left"/>
              <w:textAlignment w:val="auto"/>
              <w:rPr>
                <w:rFonts w:hint="default" w:ascii="Arial" w:hAnsi="Arial" w:eastAsia="宋体" w:cs="Arial"/>
                <w:sz w:val="21"/>
                <w:szCs w:val="21"/>
                <w:lang w:eastAsia="zh-CN"/>
              </w:rPr>
            </w:pPr>
            <w:r>
              <w:rPr>
                <w:rFonts w:hint="default" w:ascii="Arial" w:hAnsi="Arial" w:eastAsia="宋体" w:cs="Arial"/>
                <w:sz w:val="21"/>
                <w:szCs w:val="21"/>
              </w:rPr>
              <w:t>见</w:t>
            </w:r>
            <w:r>
              <w:rPr>
                <w:rFonts w:hint="default" w:ascii="Arial" w:hAnsi="Arial" w:eastAsia="宋体" w:cs="Arial"/>
                <w:sz w:val="21"/>
                <w:szCs w:val="21"/>
                <w:lang w:eastAsia="zh-CN"/>
              </w:rPr>
              <w:t>磋商响应文件</w:t>
            </w:r>
          </w:p>
          <w:p>
            <w:pPr>
              <w:pageBreakBefore w:val="0"/>
              <w:widowControl w:val="0"/>
              <w:kinsoku/>
              <w:wordWrap/>
              <w:overflowPunct/>
              <w:topLinePunct w:val="0"/>
              <w:autoSpaceDE/>
              <w:autoSpaceDN/>
              <w:bidi w:val="0"/>
              <w:spacing w:line="240" w:lineRule="auto"/>
              <w:ind w:left="0"/>
              <w:jc w:val="left"/>
              <w:textAlignment w:val="auto"/>
              <w:rPr>
                <w:rFonts w:hint="default" w:ascii="Arial" w:hAnsi="Arial" w:eastAsia="宋体" w:cs="Arial"/>
                <w:sz w:val="21"/>
                <w:szCs w:val="21"/>
              </w:rPr>
            </w:pPr>
            <w:r>
              <w:rPr>
                <w:rFonts w:hint="default" w:ascii="Arial" w:hAnsi="Arial" w:eastAsia="宋体" w:cs="Arial"/>
                <w:sz w:val="21"/>
                <w:szCs w:val="21"/>
              </w:rPr>
              <w:t>第</w:t>
            </w:r>
            <w:r>
              <w:rPr>
                <w:rFonts w:hint="default" w:ascii="Arial" w:hAnsi="Arial" w:eastAsia="宋体" w:cs="Arial"/>
                <w:sz w:val="21"/>
                <w:szCs w:val="21"/>
                <w:u w:val="single"/>
              </w:rPr>
              <w:t xml:space="preserve">  </w:t>
            </w:r>
            <w:r>
              <w:rPr>
                <w:rFonts w:hint="default" w:ascii="Arial" w:hAnsi="Arial" w:eastAsia="宋体" w:cs="Arial"/>
                <w:sz w:val="21"/>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pPr>
              <w:pageBreakBefore w:val="0"/>
              <w:widowControl w:val="0"/>
              <w:kinsoku/>
              <w:wordWrap/>
              <w:overflowPunct/>
              <w:topLinePunct w:val="0"/>
              <w:autoSpaceDE/>
              <w:autoSpaceDN/>
              <w:bidi w:val="0"/>
              <w:spacing w:line="240" w:lineRule="auto"/>
              <w:ind w:left="0"/>
              <w:jc w:val="center"/>
              <w:textAlignment w:val="auto"/>
              <w:rPr>
                <w:rFonts w:hint="eastAsia" w:ascii="Arial" w:hAnsi="Arial" w:eastAsia="宋体" w:cs="Arial"/>
                <w:sz w:val="21"/>
                <w:szCs w:val="21"/>
                <w:lang w:val="en-US" w:eastAsia="zh-CN"/>
              </w:rPr>
            </w:pPr>
            <w:r>
              <w:rPr>
                <w:rFonts w:hint="eastAsia" w:ascii="Arial" w:hAnsi="Arial" w:cs="Arial"/>
                <w:sz w:val="21"/>
                <w:szCs w:val="21"/>
                <w:lang w:val="en-US" w:eastAsia="zh-CN"/>
              </w:rPr>
              <w:t>7</w:t>
            </w:r>
          </w:p>
        </w:tc>
        <w:tc>
          <w:tcPr>
            <w:tcW w:w="3495" w:type="dxa"/>
            <w:noWrap w:val="0"/>
            <w:vAlign w:val="center"/>
          </w:tcPr>
          <w:p>
            <w:pPr>
              <w:pageBreakBefore w:val="0"/>
              <w:widowControl w:val="0"/>
              <w:kinsoku/>
              <w:wordWrap/>
              <w:overflowPunct/>
              <w:topLinePunct w:val="0"/>
              <w:autoSpaceDE/>
              <w:autoSpaceDN/>
              <w:bidi w:val="0"/>
              <w:spacing w:line="240" w:lineRule="auto"/>
              <w:ind w:left="0"/>
              <w:jc w:val="both"/>
              <w:textAlignment w:val="auto"/>
              <w:rPr>
                <w:rFonts w:hint="default" w:ascii="Arial" w:hAnsi="Arial" w:cs="Arial"/>
                <w:sz w:val="21"/>
                <w:szCs w:val="21"/>
              </w:rPr>
            </w:pPr>
            <w:r>
              <w:rPr>
                <w:rFonts w:hint="default" w:ascii="Arial" w:hAnsi="Arial" w:cs="Arial"/>
                <w:kern w:val="0"/>
                <w:sz w:val="21"/>
                <w:szCs w:val="21"/>
              </w:rPr>
              <w:t>投标总报价</w:t>
            </w:r>
          </w:p>
        </w:tc>
        <w:tc>
          <w:tcPr>
            <w:tcW w:w="3615" w:type="dxa"/>
            <w:noWrap w:val="0"/>
            <w:vAlign w:val="center"/>
          </w:tcPr>
          <w:p>
            <w:pPr>
              <w:pageBreakBefore w:val="0"/>
              <w:widowControl w:val="0"/>
              <w:kinsoku/>
              <w:wordWrap/>
              <w:overflowPunct/>
              <w:topLinePunct w:val="0"/>
              <w:autoSpaceDE/>
              <w:autoSpaceDN/>
              <w:bidi w:val="0"/>
              <w:spacing w:line="240" w:lineRule="auto"/>
              <w:ind w:left="0"/>
              <w:jc w:val="both"/>
              <w:textAlignment w:val="auto"/>
              <w:rPr>
                <w:rFonts w:hint="default" w:ascii="Arial" w:hAnsi="Arial" w:cs="Arial"/>
                <w:sz w:val="21"/>
                <w:szCs w:val="21"/>
              </w:rPr>
            </w:pPr>
            <w:r>
              <w:rPr>
                <w:rFonts w:hint="default" w:ascii="Arial" w:hAnsi="Arial" w:cs="Arial"/>
                <w:sz w:val="21"/>
                <w:szCs w:val="21"/>
                <w:highlight w:val="none"/>
              </w:rPr>
              <w:t>投标总报价不得高于采购人设定的最高投标限价，最终报价不得高于上轮的报价（实质性变动的除外）。</w:t>
            </w:r>
          </w:p>
        </w:tc>
        <w:tc>
          <w:tcPr>
            <w:tcW w:w="1850" w:type="dxa"/>
            <w:noWrap w:val="0"/>
            <w:vAlign w:val="center"/>
          </w:tcPr>
          <w:p>
            <w:pPr>
              <w:pageBreakBefore w:val="0"/>
              <w:widowControl w:val="0"/>
              <w:kinsoku/>
              <w:wordWrap/>
              <w:overflowPunct/>
              <w:topLinePunct w:val="0"/>
              <w:autoSpaceDE/>
              <w:autoSpaceDN/>
              <w:bidi w:val="0"/>
              <w:spacing w:line="240" w:lineRule="auto"/>
              <w:ind w:left="0"/>
              <w:jc w:val="left"/>
              <w:textAlignment w:val="auto"/>
              <w:rPr>
                <w:rFonts w:hint="default" w:ascii="Arial" w:hAnsi="Arial" w:eastAsia="宋体" w:cs="Arial"/>
                <w:sz w:val="21"/>
                <w:szCs w:val="21"/>
                <w:lang w:eastAsia="zh-CN"/>
              </w:rPr>
            </w:pPr>
            <w:r>
              <w:rPr>
                <w:rFonts w:hint="default" w:ascii="Arial" w:hAnsi="Arial" w:eastAsia="宋体" w:cs="Arial"/>
                <w:sz w:val="21"/>
                <w:szCs w:val="21"/>
              </w:rPr>
              <w:t>见</w:t>
            </w:r>
            <w:r>
              <w:rPr>
                <w:rFonts w:hint="default" w:ascii="Arial" w:hAnsi="Arial" w:eastAsia="宋体" w:cs="Arial"/>
                <w:sz w:val="21"/>
                <w:szCs w:val="21"/>
                <w:lang w:eastAsia="zh-CN"/>
              </w:rPr>
              <w:t>磋商响应文件</w:t>
            </w:r>
          </w:p>
          <w:p>
            <w:pPr>
              <w:pageBreakBefore w:val="0"/>
              <w:widowControl w:val="0"/>
              <w:kinsoku/>
              <w:wordWrap/>
              <w:overflowPunct/>
              <w:topLinePunct w:val="0"/>
              <w:autoSpaceDE/>
              <w:autoSpaceDN/>
              <w:bidi w:val="0"/>
              <w:spacing w:line="240" w:lineRule="auto"/>
              <w:ind w:left="0"/>
              <w:jc w:val="left"/>
              <w:textAlignment w:val="auto"/>
              <w:rPr>
                <w:rFonts w:hint="default" w:ascii="Arial" w:hAnsi="Arial" w:eastAsia="宋体" w:cs="Arial"/>
                <w:sz w:val="21"/>
                <w:szCs w:val="21"/>
              </w:rPr>
            </w:pPr>
            <w:r>
              <w:rPr>
                <w:rFonts w:hint="default" w:ascii="Arial" w:hAnsi="Arial" w:eastAsia="宋体" w:cs="Arial"/>
                <w:sz w:val="21"/>
                <w:szCs w:val="21"/>
              </w:rPr>
              <w:t>第</w:t>
            </w:r>
            <w:r>
              <w:rPr>
                <w:rFonts w:hint="default" w:ascii="Arial" w:hAnsi="Arial" w:eastAsia="宋体" w:cs="Arial"/>
                <w:sz w:val="21"/>
                <w:szCs w:val="21"/>
                <w:u w:val="single"/>
              </w:rPr>
              <w:t xml:space="preserve">  </w:t>
            </w:r>
            <w:r>
              <w:rPr>
                <w:rFonts w:hint="default" w:ascii="Arial" w:hAnsi="Arial" w:eastAsia="宋体" w:cs="Arial"/>
                <w:sz w:val="21"/>
                <w:szCs w:val="21"/>
              </w:rPr>
              <w:t>页</w:t>
            </w:r>
          </w:p>
        </w:tc>
      </w:tr>
    </w:tbl>
    <w:p>
      <w:pPr>
        <w:pStyle w:val="8"/>
        <w:ind w:left="0" w:leftChars="0"/>
        <w:rPr>
          <w:rFonts w:hint="default" w:ascii="Arial" w:hAnsi="Arial" w:eastAsia="宋体" w:cs="Arial"/>
        </w:rPr>
      </w:pPr>
    </w:p>
    <w:p>
      <w:pPr>
        <w:jc w:val="both"/>
        <w:rPr>
          <w:rFonts w:hint="default" w:ascii="Arial" w:hAnsi="Arial" w:eastAsia="宋体" w:cs="Arial"/>
          <w:b/>
          <w:kern w:val="0"/>
          <w:sz w:val="32"/>
          <w:szCs w:val="32"/>
        </w:rPr>
      </w:pPr>
      <w:r>
        <w:rPr>
          <w:rFonts w:hint="default" w:ascii="Arial" w:hAnsi="Arial" w:eastAsia="宋体" w:cs="Arial"/>
          <w:sz w:val="21"/>
          <w:szCs w:val="21"/>
          <w:lang w:val="en-US" w:eastAsia="zh-CN"/>
        </w:rPr>
        <w:t>注：按本格式和要求提供</w:t>
      </w:r>
      <w:r>
        <w:rPr>
          <w:rFonts w:hint="default" w:ascii="Arial" w:hAnsi="Arial" w:eastAsia="宋体" w:cs="Arial"/>
          <w:b/>
          <w:kern w:val="0"/>
          <w:sz w:val="21"/>
          <w:szCs w:val="21"/>
        </w:rPr>
        <w:t xml:space="preserve">    </w:t>
      </w:r>
      <w:r>
        <w:rPr>
          <w:rFonts w:hint="default" w:ascii="Arial" w:hAnsi="Arial" w:eastAsia="宋体" w:cs="Arial"/>
          <w:b/>
          <w:kern w:val="0"/>
          <w:sz w:val="32"/>
          <w:szCs w:val="32"/>
        </w:rPr>
        <w:t xml:space="preserve">        </w:t>
      </w:r>
    </w:p>
    <w:p>
      <w:pPr>
        <w:jc w:val="center"/>
        <w:rPr>
          <w:rFonts w:hint="default" w:ascii="Arial" w:hAnsi="Arial" w:eastAsia="宋体" w:cs="Arial"/>
          <w:b/>
          <w:kern w:val="0"/>
          <w:sz w:val="32"/>
          <w:szCs w:val="32"/>
        </w:rPr>
      </w:pPr>
    </w:p>
    <w:p>
      <w:pPr>
        <w:jc w:val="center"/>
        <w:rPr>
          <w:rFonts w:hint="default" w:ascii="Arial" w:hAnsi="Arial" w:eastAsia="宋体" w:cs="Arial"/>
          <w:b/>
          <w:kern w:val="0"/>
          <w:sz w:val="32"/>
          <w:szCs w:val="32"/>
        </w:rPr>
      </w:pPr>
    </w:p>
    <w:p>
      <w:pPr>
        <w:jc w:val="center"/>
        <w:rPr>
          <w:rFonts w:hint="default" w:ascii="Arial" w:hAnsi="Arial" w:eastAsia="宋体" w:cs="Arial"/>
          <w:b/>
          <w:kern w:val="0"/>
          <w:sz w:val="32"/>
          <w:szCs w:val="32"/>
        </w:rPr>
      </w:pPr>
    </w:p>
    <w:p>
      <w:pPr>
        <w:numPr>
          <w:ilvl w:val="0"/>
          <w:numId w:val="0"/>
        </w:numPr>
        <w:ind w:leftChars="0"/>
        <w:jc w:val="center"/>
        <w:rPr>
          <w:rFonts w:hint="default" w:ascii="Arial" w:hAnsi="Arial" w:eastAsia="宋体" w:cs="Arial"/>
          <w:b/>
          <w:kern w:val="0"/>
          <w:sz w:val="32"/>
          <w:szCs w:val="32"/>
        </w:rPr>
      </w:pPr>
      <w:r>
        <w:rPr>
          <w:rFonts w:hint="default" w:ascii="Arial" w:hAnsi="Arial" w:cs="Arial"/>
          <w:b/>
          <w:kern w:val="0"/>
          <w:sz w:val="32"/>
          <w:szCs w:val="32"/>
          <w:lang w:val="en-US" w:eastAsia="zh-CN"/>
        </w:rPr>
        <w:t>五、</w:t>
      </w:r>
      <w:r>
        <w:rPr>
          <w:rFonts w:hint="default" w:ascii="Arial" w:hAnsi="Arial" w:eastAsia="宋体" w:cs="Arial"/>
          <w:b/>
          <w:kern w:val="0"/>
          <w:sz w:val="32"/>
          <w:szCs w:val="32"/>
        </w:rPr>
        <w:t>评标标准相应的商务技术资料</w:t>
      </w:r>
    </w:p>
    <w:p>
      <w:pPr>
        <w:pStyle w:val="2"/>
        <w:numPr>
          <w:ilvl w:val="0"/>
          <w:numId w:val="0"/>
        </w:numPr>
        <w:ind w:leftChars="0"/>
        <w:rPr>
          <w:rFonts w:hint="default" w:ascii="Arial" w:hAnsi="Arial" w:cs="Arial"/>
        </w:rPr>
      </w:pPr>
    </w:p>
    <w:p>
      <w:pPr>
        <w:snapToGrid w:val="0"/>
        <w:spacing w:line="360" w:lineRule="auto"/>
        <w:jc w:val="center"/>
        <w:rPr>
          <w:rFonts w:hint="default" w:ascii="Arial" w:hAnsi="Arial" w:eastAsia="宋体" w:cs="Arial"/>
          <w:b/>
          <w:sz w:val="21"/>
          <w:szCs w:val="21"/>
        </w:rPr>
      </w:pPr>
      <w:r>
        <w:rPr>
          <w:rFonts w:hint="default" w:ascii="Arial" w:hAnsi="Arial" w:eastAsia="宋体" w:cs="Arial"/>
          <w:b/>
          <w:sz w:val="21"/>
          <w:szCs w:val="21"/>
        </w:rPr>
        <w:t>（按</w:t>
      </w:r>
      <w:r>
        <w:rPr>
          <w:rFonts w:hint="default" w:ascii="Arial" w:hAnsi="Arial" w:eastAsia="宋体" w:cs="Arial"/>
          <w:b/>
          <w:sz w:val="21"/>
          <w:szCs w:val="21"/>
          <w:lang w:eastAsia="zh-CN"/>
        </w:rPr>
        <w:t>磋商文件</w:t>
      </w:r>
      <w:r>
        <w:rPr>
          <w:rFonts w:hint="default" w:ascii="Arial" w:hAnsi="Arial" w:eastAsia="宋体" w:cs="Arial"/>
          <w:b/>
          <w:sz w:val="21"/>
          <w:szCs w:val="21"/>
        </w:rPr>
        <w:t>第四部分评标办法前附表中“</w:t>
      </w:r>
      <w:r>
        <w:rPr>
          <w:rFonts w:hint="default" w:ascii="Arial" w:hAnsi="Arial" w:eastAsia="宋体" w:cs="Arial"/>
          <w:b/>
          <w:sz w:val="21"/>
          <w:szCs w:val="21"/>
          <w:lang w:eastAsia="zh-CN"/>
        </w:rPr>
        <w:t>磋商响应文件</w:t>
      </w:r>
      <w:r>
        <w:rPr>
          <w:rFonts w:hint="default" w:ascii="Arial" w:hAnsi="Arial" w:eastAsia="宋体" w:cs="Arial"/>
          <w:b/>
          <w:sz w:val="21"/>
          <w:szCs w:val="21"/>
        </w:rPr>
        <w:t>中评标标准相应的商务技术资料目录”</w:t>
      </w:r>
    </w:p>
    <w:p>
      <w:pPr>
        <w:snapToGrid w:val="0"/>
        <w:spacing w:line="360" w:lineRule="auto"/>
        <w:jc w:val="center"/>
        <w:rPr>
          <w:rFonts w:hint="default" w:ascii="Arial" w:hAnsi="Arial" w:eastAsia="宋体" w:cs="Arial"/>
          <w:b/>
          <w:sz w:val="21"/>
          <w:szCs w:val="21"/>
        </w:rPr>
      </w:pPr>
      <w:r>
        <w:rPr>
          <w:rFonts w:hint="default" w:ascii="Arial" w:hAnsi="Arial" w:eastAsia="宋体" w:cs="Arial"/>
          <w:b/>
          <w:sz w:val="21"/>
          <w:szCs w:val="21"/>
        </w:rPr>
        <w:t>提供资料）</w:t>
      </w:r>
    </w:p>
    <w:p>
      <w:pPr>
        <w:jc w:val="center"/>
        <w:rPr>
          <w:rFonts w:hint="default" w:ascii="Arial" w:hAnsi="Arial" w:eastAsia="宋体" w:cs="Arial"/>
          <w:b/>
          <w:kern w:val="0"/>
          <w:sz w:val="32"/>
          <w:szCs w:val="32"/>
        </w:rPr>
      </w:pPr>
    </w:p>
    <w:p>
      <w:pPr>
        <w:rPr>
          <w:rFonts w:hint="default" w:ascii="Arial" w:hAnsi="Arial" w:eastAsia="宋体" w:cs="Arial"/>
        </w:rPr>
      </w:pPr>
    </w:p>
    <w:p>
      <w:pPr>
        <w:numPr>
          <w:ilvl w:val="0"/>
          <w:numId w:val="0"/>
        </w:numPr>
        <w:jc w:val="center"/>
        <w:rPr>
          <w:rFonts w:hint="default" w:ascii="Arial" w:hAnsi="Arial" w:eastAsia="宋体" w:cs="Arial"/>
          <w:b/>
          <w:kern w:val="0"/>
          <w:sz w:val="32"/>
          <w:szCs w:val="32"/>
        </w:rPr>
      </w:pPr>
      <w:r>
        <w:rPr>
          <w:rFonts w:hint="eastAsia" w:ascii="Arial" w:hAnsi="Arial" w:cs="Arial"/>
          <w:b/>
          <w:kern w:val="0"/>
          <w:sz w:val="32"/>
          <w:szCs w:val="32"/>
          <w:lang w:eastAsia="zh-CN"/>
        </w:rPr>
        <w:t>六、</w:t>
      </w:r>
      <w:r>
        <w:rPr>
          <w:rFonts w:hint="default" w:ascii="Arial" w:hAnsi="Arial" w:eastAsia="宋体" w:cs="Arial"/>
          <w:b/>
          <w:kern w:val="0"/>
          <w:sz w:val="32"/>
          <w:szCs w:val="32"/>
        </w:rPr>
        <w:t>商务技术偏离表</w:t>
      </w:r>
    </w:p>
    <w:p>
      <w:pPr>
        <w:pStyle w:val="2"/>
        <w:numPr>
          <w:ilvl w:val="0"/>
          <w:numId w:val="0"/>
        </w:numPr>
        <w:rPr>
          <w:rFonts w:hint="default" w:ascii="Arial" w:hAnsi="Arial" w:cs="Arial"/>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noWrap w:val="0"/>
            <w:vAlign w:val="center"/>
          </w:tcPr>
          <w:p>
            <w:pPr>
              <w:jc w:val="center"/>
              <w:rPr>
                <w:rFonts w:hint="default" w:ascii="Arial" w:hAnsi="Arial" w:eastAsia="宋体" w:cs="Arial"/>
                <w:b/>
                <w:bCs/>
                <w:sz w:val="21"/>
                <w:szCs w:val="21"/>
              </w:rPr>
            </w:pPr>
            <w:r>
              <w:rPr>
                <w:rFonts w:hint="default" w:ascii="Arial" w:hAnsi="Arial" w:eastAsia="宋体" w:cs="Arial"/>
                <w:b/>
                <w:bCs/>
                <w:sz w:val="21"/>
                <w:szCs w:val="21"/>
              </w:rPr>
              <w:t>序号</w:t>
            </w:r>
          </w:p>
        </w:tc>
        <w:tc>
          <w:tcPr>
            <w:tcW w:w="3683" w:type="dxa"/>
            <w:noWrap w:val="0"/>
            <w:vAlign w:val="center"/>
          </w:tcPr>
          <w:p>
            <w:pPr>
              <w:jc w:val="center"/>
              <w:rPr>
                <w:rFonts w:hint="default" w:ascii="Arial" w:hAnsi="Arial" w:eastAsia="宋体" w:cs="Arial"/>
                <w:b/>
                <w:bCs/>
                <w:sz w:val="21"/>
                <w:szCs w:val="21"/>
              </w:rPr>
            </w:pPr>
            <w:r>
              <w:rPr>
                <w:rFonts w:hint="default" w:ascii="Arial" w:hAnsi="Arial" w:eastAsia="宋体" w:cs="Arial"/>
                <w:b/>
                <w:bCs/>
                <w:sz w:val="21"/>
                <w:szCs w:val="21"/>
                <w:lang w:eastAsia="zh-CN"/>
              </w:rPr>
              <w:t>磋商文件</w:t>
            </w:r>
            <w:r>
              <w:rPr>
                <w:rFonts w:hint="default" w:ascii="Arial" w:hAnsi="Arial" w:eastAsia="宋体" w:cs="Arial"/>
                <w:b/>
                <w:bCs/>
                <w:sz w:val="21"/>
                <w:szCs w:val="21"/>
              </w:rPr>
              <w:t>章节及具体内容</w:t>
            </w:r>
          </w:p>
        </w:tc>
        <w:tc>
          <w:tcPr>
            <w:tcW w:w="3546" w:type="dxa"/>
            <w:noWrap w:val="0"/>
            <w:vAlign w:val="center"/>
          </w:tcPr>
          <w:p>
            <w:pPr>
              <w:jc w:val="center"/>
              <w:rPr>
                <w:rFonts w:hint="default" w:ascii="Arial" w:hAnsi="Arial" w:eastAsia="宋体" w:cs="Arial"/>
                <w:b/>
                <w:bCs/>
                <w:sz w:val="21"/>
                <w:szCs w:val="21"/>
              </w:rPr>
            </w:pPr>
            <w:r>
              <w:rPr>
                <w:rFonts w:hint="default" w:ascii="Arial" w:hAnsi="Arial" w:eastAsia="宋体" w:cs="Arial"/>
                <w:b/>
                <w:bCs/>
                <w:sz w:val="21"/>
                <w:szCs w:val="21"/>
                <w:lang w:eastAsia="zh-CN"/>
              </w:rPr>
              <w:t>磋商响应文件</w:t>
            </w:r>
            <w:r>
              <w:rPr>
                <w:rFonts w:hint="default" w:ascii="Arial" w:hAnsi="Arial" w:eastAsia="宋体" w:cs="Arial"/>
                <w:b/>
                <w:bCs/>
                <w:sz w:val="21"/>
                <w:szCs w:val="21"/>
              </w:rPr>
              <w:t>章节及具体内容</w:t>
            </w:r>
          </w:p>
        </w:tc>
        <w:tc>
          <w:tcPr>
            <w:tcW w:w="1276" w:type="dxa"/>
            <w:noWrap w:val="0"/>
            <w:vAlign w:val="center"/>
          </w:tcPr>
          <w:p>
            <w:pPr>
              <w:jc w:val="center"/>
              <w:rPr>
                <w:rFonts w:hint="default" w:ascii="Arial" w:hAnsi="Arial" w:eastAsia="宋体" w:cs="Arial"/>
                <w:b/>
                <w:bCs/>
                <w:sz w:val="21"/>
                <w:szCs w:val="21"/>
              </w:rPr>
            </w:pPr>
            <w:r>
              <w:rPr>
                <w:rFonts w:hint="default" w:ascii="Arial" w:hAnsi="Arial" w:eastAsia="宋体" w:cs="Arial"/>
                <w:b/>
                <w:bCs/>
                <w:sz w:val="21"/>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noWrap w:val="0"/>
            <w:vAlign w:val="center"/>
          </w:tcPr>
          <w:p>
            <w:pPr>
              <w:jc w:val="center"/>
              <w:rPr>
                <w:rFonts w:hint="default" w:ascii="Arial" w:hAnsi="Arial" w:eastAsia="宋体" w:cs="Arial"/>
                <w:kern w:val="0"/>
                <w:sz w:val="21"/>
                <w:szCs w:val="21"/>
              </w:rPr>
            </w:pPr>
            <w:r>
              <w:rPr>
                <w:rFonts w:hint="default" w:ascii="Arial" w:hAnsi="Arial" w:eastAsia="宋体" w:cs="Arial"/>
                <w:kern w:val="0"/>
                <w:sz w:val="21"/>
                <w:szCs w:val="21"/>
              </w:rPr>
              <w:t>1</w:t>
            </w:r>
          </w:p>
        </w:tc>
        <w:tc>
          <w:tcPr>
            <w:tcW w:w="3683" w:type="dxa"/>
            <w:noWrap w:val="0"/>
            <w:vAlign w:val="center"/>
          </w:tcPr>
          <w:p>
            <w:pPr>
              <w:jc w:val="center"/>
              <w:rPr>
                <w:rFonts w:hint="default" w:ascii="Arial" w:hAnsi="Arial" w:eastAsia="宋体" w:cs="Arial"/>
                <w:b/>
                <w:kern w:val="0"/>
                <w:sz w:val="21"/>
                <w:szCs w:val="21"/>
              </w:rPr>
            </w:pPr>
          </w:p>
        </w:tc>
        <w:tc>
          <w:tcPr>
            <w:tcW w:w="3546" w:type="dxa"/>
            <w:noWrap w:val="0"/>
            <w:vAlign w:val="center"/>
          </w:tcPr>
          <w:p>
            <w:pPr>
              <w:jc w:val="center"/>
              <w:rPr>
                <w:rFonts w:hint="default" w:ascii="Arial" w:hAnsi="Arial" w:eastAsia="宋体" w:cs="Arial"/>
                <w:b/>
                <w:kern w:val="0"/>
                <w:sz w:val="21"/>
                <w:szCs w:val="21"/>
              </w:rPr>
            </w:pPr>
          </w:p>
        </w:tc>
        <w:tc>
          <w:tcPr>
            <w:tcW w:w="1276" w:type="dxa"/>
            <w:noWrap w:val="0"/>
            <w:vAlign w:val="center"/>
          </w:tcPr>
          <w:p>
            <w:pPr>
              <w:jc w:val="center"/>
              <w:rPr>
                <w:rFonts w:hint="default" w:ascii="Arial" w:hAnsi="Arial" w:eastAsia="宋体" w:cs="Arial"/>
                <w:b/>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noWrap w:val="0"/>
            <w:vAlign w:val="center"/>
          </w:tcPr>
          <w:p>
            <w:pPr>
              <w:jc w:val="center"/>
              <w:rPr>
                <w:rFonts w:hint="default" w:ascii="Arial" w:hAnsi="Arial" w:eastAsia="宋体" w:cs="Arial"/>
                <w:kern w:val="0"/>
                <w:sz w:val="21"/>
                <w:szCs w:val="21"/>
              </w:rPr>
            </w:pPr>
            <w:r>
              <w:rPr>
                <w:rFonts w:hint="default" w:ascii="Arial" w:hAnsi="Arial" w:eastAsia="宋体" w:cs="Arial"/>
                <w:kern w:val="0"/>
                <w:sz w:val="21"/>
                <w:szCs w:val="21"/>
              </w:rPr>
              <w:t>2</w:t>
            </w:r>
          </w:p>
        </w:tc>
        <w:tc>
          <w:tcPr>
            <w:tcW w:w="3683" w:type="dxa"/>
            <w:noWrap w:val="0"/>
            <w:vAlign w:val="center"/>
          </w:tcPr>
          <w:p>
            <w:pPr>
              <w:jc w:val="center"/>
              <w:rPr>
                <w:rFonts w:hint="default" w:ascii="Arial" w:hAnsi="Arial" w:eastAsia="宋体" w:cs="Arial"/>
                <w:b/>
                <w:kern w:val="0"/>
                <w:sz w:val="21"/>
                <w:szCs w:val="21"/>
              </w:rPr>
            </w:pPr>
          </w:p>
        </w:tc>
        <w:tc>
          <w:tcPr>
            <w:tcW w:w="3546" w:type="dxa"/>
            <w:noWrap w:val="0"/>
            <w:vAlign w:val="center"/>
          </w:tcPr>
          <w:p>
            <w:pPr>
              <w:jc w:val="center"/>
              <w:rPr>
                <w:rFonts w:hint="default" w:ascii="Arial" w:hAnsi="Arial" w:eastAsia="宋体" w:cs="Arial"/>
                <w:b/>
                <w:kern w:val="0"/>
                <w:sz w:val="21"/>
                <w:szCs w:val="21"/>
              </w:rPr>
            </w:pPr>
          </w:p>
        </w:tc>
        <w:tc>
          <w:tcPr>
            <w:tcW w:w="1276" w:type="dxa"/>
            <w:noWrap w:val="0"/>
            <w:vAlign w:val="center"/>
          </w:tcPr>
          <w:p>
            <w:pPr>
              <w:jc w:val="center"/>
              <w:rPr>
                <w:rFonts w:hint="default" w:ascii="Arial" w:hAnsi="Arial" w:eastAsia="宋体" w:cs="Arial"/>
                <w:b/>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noWrap w:val="0"/>
            <w:vAlign w:val="center"/>
          </w:tcPr>
          <w:p>
            <w:pPr>
              <w:jc w:val="center"/>
              <w:rPr>
                <w:rFonts w:hint="default" w:ascii="Arial" w:hAnsi="Arial" w:eastAsia="宋体" w:cs="Arial"/>
                <w:kern w:val="0"/>
                <w:sz w:val="21"/>
                <w:szCs w:val="21"/>
              </w:rPr>
            </w:pPr>
            <w:r>
              <w:rPr>
                <w:rFonts w:hint="default" w:ascii="Arial" w:hAnsi="Arial" w:eastAsia="宋体" w:cs="Arial"/>
                <w:kern w:val="0"/>
                <w:sz w:val="21"/>
                <w:szCs w:val="21"/>
              </w:rPr>
              <w:t>……</w:t>
            </w:r>
          </w:p>
        </w:tc>
        <w:tc>
          <w:tcPr>
            <w:tcW w:w="3683" w:type="dxa"/>
            <w:noWrap w:val="0"/>
            <w:vAlign w:val="center"/>
          </w:tcPr>
          <w:p>
            <w:pPr>
              <w:jc w:val="center"/>
              <w:rPr>
                <w:rFonts w:hint="default" w:ascii="Arial" w:hAnsi="Arial" w:eastAsia="宋体" w:cs="Arial"/>
                <w:b/>
                <w:kern w:val="0"/>
                <w:sz w:val="21"/>
                <w:szCs w:val="21"/>
              </w:rPr>
            </w:pPr>
          </w:p>
        </w:tc>
        <w:tc>
          <w:tcPr>
            <w:tcW w:w="3546" w:type="dxa"/>
            <w:noWrap w:val="0"/>
            <w:vAlign w:val="center"/>
          </w:tcPr>
          <w:p>
            <w:pPr>
              <w:jc w:val="center"/>
              <w:rPr>
                <w:rFonts w:hint="default" w:ascii="Arial" w:hAnsi="Arial" w:eastAsia="宋体" w:cs="Arial"/>
                <w:b/>
                <w:kern w:val="0"/>
                <w:sz w:val="21"/>
                <w:szCs w:val="21"/>
              </w:rPr>
            </w:pPr>
          </w:p>
        </w:tc>
        <w:tc>
          <w:tcPr>
            <w:tcW w:w="1276" w:type="dxa"/>
            <w:noWrap w:val="0"/>
            <w:vAlign w:val="center"/>
          </w:tcPr>
          <w:p>
            <w:pPr>
              <w:jc w:val="center"/>
              <w:rPr>
                <w:rFonts w:hint="default" w:ascii="Arial" w:hAnsi="Arial" w:eastAsia="宋体" w:cs="Arial"/>
                <w:b/>
                <w:kern w:val="0"/>
                <w:sz w:val="21"/>
                <w:szCs w:val="21"/>
              </w:rPr>
            </w:pPr>
          </w:p>
        </w:tc>
      </w:tr>
    </w:tbl>
    <w:p>
      <w:pPr>
        <w:jc w:val="left"/>
        <w:rPr>
          <w:rFonts w:hint="default" w:ascii="Arial" w:hAnsi="Arial" w:eastAsia="宋体" w:cs="Arial"/>
          <w:kern w:val="0"/>
          <w:sz w:val="21"/>
          <w:szCs w:val="21"/>
        </w:rPr>
      </w:pP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保证：除商务技术偏离表列出的偏离外，</w:t>
      </w:r>
      <w:r>
        <w:rPr>
          <w:rFonts w:hint="default" w:ascii="Arial" w:hAnsi="Arial" w:eastAsia="宋体" w:cs="Arial"/>
          <w:kern w:val="0"/>
          <w:sz w:val="21"/>
          <w:szCs w:val="21"/>
          <w:lang w:eastAsia="zh-CN"/>
        </w:rPr>
        <w:t>磋商供应商</w:t>
      </w:r>
      <w:r>
        <w:rPr>
          <w:rFonts w:hint="default" w:ascii="Arial" w:hAnsi="Arial" w:eastAsia="宋体" w:cs="Arial"/>
          <w:kern w:val="0"/>
          <w:sz w:val="21"/>
          <w:szCs w:val="21"/>
        </w:rPr>
        <w:t>响应</w:t>
      </w:r>
      <w:r>
        <w:rPr>
          <w:rFonts w:hint="default" w:ascii="Arial" w:hAnsi="Arial" w:eastAsia="宋体" w:cs="Arial"/>
          <w:kern w:val="0"/>
          <w:sz w:val="21"/>
          <w:szCs w:val="21"/>
          <w:lang w:eastAsia="zh-CN"/>
        </w:rPr>
        <w:t>磋商文件</w:t>
      </w:r>
      <w:r>
        <w:rPr>
          <w:rFonts w:hint="default" w:ascii="Arial" w:hAnsi="Arial" w:eastAsia="宋体" w:cs="Arial"/>
          <w:kern w:val="0"/>
          <w:sz w:val="21"/>
          <w:szCs w:val="21"/>
        </w:rPr>
        <w:t>的全部要求</w:t>
      </w:r>
    </w:p>
    <w:p>
      <w:pPr>
        <w:jc w:val="center"/>
        <w:rPr>
          <w:rFonts w:hint="default" w:ascii="Arial" w:hAnsi="Arial" w:eastAsia="宋体" w:cs="Arial"/>
          <w:b/>
          <w:kern w:val="0"/>
          <w:sz w:val="32"/>
          <w:szCs w:val="32"/>
        </w:rPr>
      </w:pPr>
    </w:p>
    <w:p>
      <w:pPr>
        <w:pStyle w:val="2"/>
        <w:rPr>
          <w:rFonts w:hint="default" w:ascii="Arial" w:hAnsi="Arial" w:cs="Arial"/>
        </w:rPr>
      </w:pPr>
    </w:p>
    <w:p>
      <w:pPr>
        <w:ind w:firstLine="1911" w:firstLineChars="595"/>
        <w:rPr>
          <w:rFonts w:hint="default" w:ascii="Arial" w:hAnsi="Arial" w:eastAsia="宋体" w:cs="Arial"/>
          <w:b/>
          <w:kern w:val="0"/>
          <w:sz w:val="32"/>
          <w:szCs w:val="32"/>
        </w:rPr>
      </w:pPr>
      <w:r>
        <w:rPr>
          <w:rFonts w:hint="default" w:ascii="Arial" w:hAnsi="Arial" w:cs="Arial"/>
          <w:b/>
          <w:kern w:val="0"/>
          <w:sz w:val="32"/>
          <w:szCs w:val="32"/>
          <w:lang w:val="en-US" w:eastAsia="zh-CN"/>
        </w:rPr>
        <w:br w:type="page"/>
      </w:r>
      <w:r>
        <w:rPr>
          <w:rFonts w:hint="eastAsia" w:ascii="Arial" w:hAnsi="Arial" w:cs="Arial"/>
          <w:b/>
          <w:kern w:val="0"/>
          <w:sz w:val="32"/>
          <w:szCs w:val="32"/>
          <w:lang w:val="en-US" w:eastAsia="zh-CN"/>
        </w:rPr>
        <w:t>七、</w:t>
      </w:r>
      <w:r>
        <w:rPr>
          <w:rFonts w:hint="default" w:ascii="Arial" w:hAnsi="Arial" w:eastAsia="宋体" w:cs="Arial"/>
          <w:b/>
          <w:kern w:val="0"/>
          <w:sz w:val="32"/>
          <w:szCs w:val="32"/>
          <w:lang w:val="zh-CN"/>
        </w:rPr>
        <w:t>政府采购供应商廉洁自律承诺书</w:t>
      </w:r>
    </w:p>
    <w:p>
      <w:pPr>
        <w:snapToGrid w:val="0"/>
        <w:spacing w:line="360" w:lineRule="auto"/>
        <w:rPr>
          <w:rFonts w:hint="default" w:ascii="Arial" w:hAnsi="Arial" w:eastAsia="宋体" w:cs="Arial"/>
          <w:sz w:val="21"/>
          <w:szCs w:val="21"/>
        </w:rPr>
      </w:pPr>
    </w:p>
    <w:p>
      <w:pPr>
        <w:snapToGrid w:val="0"/>
        <w:spacing w:line="360" w:lineRule="auto"/>
        <w:rPr>
          <w:rFonts w:hint="default" w:ascii="Arial" w:hAnsi="Arial" w:eastAsia="宋体" w:cs="Arial"/>
          <w:kern w:val="0"/>
          <w:sz w:val="21"/>
          <w:szCs w:val="21"/>
        </w:rPr>
      </w:pPr>
      <w:r>
        <w:rPr>
          <w:rFonts w:hint="default" w:ascii="Arial" w:hAnsi="Arial" w:eastAsia="宋体" w:cs="Arial"/>
          <w:sz w:val="21"/>
          <w:szCs w:val="21"/>
        </w:rPr>
        <w:t>（采购人）、（采购代理机构）</w:t>
      </w:r>
      <w:r>
        <w:rPr>
          <w:rFonts w:hint="default" w:ascii="Arial" w:hAnsi="Arial" w:eastAsia="宋体" w:cs="Arial"/>
          <w:kern w:val="0"/>
          <w:sz w:val="21"/>
          <w:szCs w:val="21"/>
          <w:lang w:val="zh-CN"/>
        </w:rPr>
        <w:t>：</w:t>
      </w:r>
    </w:p>
    <w:p>
      <w:pPr>
        <w:autoSpaceDE w:val="0"/>
        <w:autoSpaceDN w:val="0"/>
        <w:spacing w:line="360" w:lineRule="auto"/>
        <w:ind w:left="2" w:leftChars="1" w:firstLine="420" w:firstLineChars="200"/>
        <w:jc w:val="left"/>
        <w:rPr>
          <w:rFonts w:hint="default" w:ascii="Arial" w:hAnsi="Arial" w:eastAsia="宋体" w:cs="Arial"/>
          <w:kern w:val="0"/>
          <w:sz w:val="21"/>
          <w:szCs w:val="21"/>
          <w:lang w:val="zh-CN"/>
        </w:rPr>
      </w:pPr>
      <w:r>
        <w:rPr>
          <w:rFonts w:hint="default" w:ascii="Arial" w:hAnsi="Arial" w:eastAsia="宋体" w:cs="Arial"/>
          <w:kern w:val="0"/>
          <w:sz w:val="21"/>
          <w:szCs w:val="21"/>
          <w:lang w:val="zh-CN"/>
        </w:rPr>
        <w:t>我单位响应你</w:t>
      </w:r>
      <w:r>
        <w:rPr>
          <w:rFonts w:hint="default" w:ascii="Arial" w:hAnsi="Arial" w:eastAsia="宋体" w:cs="Arial"/>
          <w:sz w:val="21"/>
          <w:szCs w:val="21"/>
        </w:rPr>
        <w:t>单位</w:t>
      </w:r>
      <w:r>
        <w:rPr>
          <w:rFonts w:hint="default" w:ascii="Arial" w:hAnsi="Arial" w:eastAsia="宋体" w:cs="Arial"/>
          <w:kern w:val="0"/>
          <w:sz w:val="21"/>
          <w:szCs w:val="21"/>
          <w:lang w:val="zh-CN"/>
        </w:rPr>
        <w:t>项目招标要求参加投标。在这次投标过程中和中标后，我们将严格遵守国家法律法规要求，并郑重承诺：</w:t>
      </w:r>
    </w:p>
    <w:p>
      <w:pPr>
        <w:autoSpaceDE w:val="0"/>
        <w:autoSpaceDN w:val="0"/>
        <w:spacing w:line="360" w:lineRule="auto"/>
        <w:ind w:left="2" w:leftChars="1" w:firstLine="420" w:firstLineChars="200"/>
        <w:jc w:val="left"/>
        <w:rPr>
          <w:rFonts w:hint="default" w:ascii="Arial" w:hAnsi="Arial" w:eastAsia="宋体" w:cs="Arial"/>
          <w:kern w:val="0"/>
          <w:sz w:val="21"/>
          <w:szCs w:val="21"/>
          <w:lang w:val="zh-CN"/>
        </w:rPr>
      </w:pPr>
      <w:r>
        <w:rPr>
          <w:rFonts w:hint="default" w:ascii="Arial" w:hAnsi="Arial" w:eastAsia="宋体" w:cs="Arial"/>
          <w:kern w:val="0"/>
          <w:sz w:val="21"/>
          <w:szCs w:val="21"/>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20" w:firstLineChars="200"/>
        <w:jc w:val="left"/>
        <w:rPr>
          <w:rFonts w:hint="default" w:ascii="Arial" w:hAnsi="Arial" w:eastAsia="宋体" w:cs="Arial"/>
          <w:kern w:val="0"/>
          <w:sz w:val="21"/>
          <w:szCs w:val="21"/>
          <w:lang w:val="zh-CN"/>
        </w:rPr>
      </w:pPr>
      <w:r>
        <w:rPr>
          <w:rFonts w:hint="default" w:ascii="Arial" w:hAnsi="Arial" w:eastAsia="宋体" w:cs="Arial"/>
          <w:kern w:val="0"/>
          <w:sz w:val="21"/>
          <w:szCs w:val="21"/>
          <w:lang w:val="zh-CN"/>
        </w:rPr>
        <w:t xml:space="preserve">二、不为项目有关人员及部门报销应由你方单位或个人支付的费用； </w:t>
      </w:r>
    </w:p>
    <w:p>
      <w:pPr>
        <w:autoSpaceDE w:val="0"/>
        <w:autoSpaceDN w:val="0"/>
        <w:spacing w:line="360" w:lineRule="auto"/>
        <w:ind w:left="2" w:leftChars="1" w:firstLine="420" w:firstLineChars="200"/>
        <w:jc w:val="left"/>
        <w:rPr>
          <w:rFonts w:hint="default" w:ascii="Arial" w:hAnsi="Arial" w:eastAsia="宋体" w:cs="Arial"/>
          <w:kern w:val="0"/>
          <w:sz w:val="21"/>
          <w:szCs w:val="21"/>
          <w:lang w:val="zh-CN"/>
        </w:rPr>
      </w:pPr>
      <w:r>
        <w:rPr>
          <w:rFonts w:hint="default" w:ascii="Arial" w:hAnsi="Arial" w:eastAsia="宋体" w:cs="Arial"/>
          <w:kern w:val="0"/>
          <w:sz w:val="21"/>
          <w:szCs w:val="21"/>
          <w:lang w:val="zh-CN"/>
        </w:rPr>
        <w:t xml:space="preserve">三、不向项目有关人员及部门提供有可能影响公正的宴请和健身娱乐等活动； </w:t>
      </w:r>
    </w:p>
    <w:p>
      <w:pPr>
        <w:autoSpaceDE w:val="0"/>
        <w:autoSpaceDN w:val="0"/>
        <w:spacing w:line="360" w:lineRule="auto"/>
        <w:ind w:left="2" w:leftChars="1" w:firstLine="420" w:firstLineChars="200"/>
        <w:jc w:val="left"/>
        <w:rPr>
          <w:rFonts w:hint="default" w:ascii="Arial" w:hAnsi="Arial" w:eastAsia="宋体" w:cs="Arial"/>
          <w:kern w:val="0"/>
          <w:sz w:val="21"/>
          <w:szCs w:val="21"/>
          <w:lang w:val="zh-CN"/>
        </w:rPr>
      </w:pPr>
      <w:r>
        <w:rPr>
          <w:rFonts w:hint="default" w:ascii="Arial" w:hAnsi="Arial" w:eastAsia="宋体" w:cs="Arial"/>
          <w:kern w:val="0"/>
          <w:sz w:val="21"/>
          <w:szCs w:val="21"/>
          <w:lang w:val="zh-CN"/>
        </w:rPr>
        <w:t>四、不为项目有关人员及部门出国（境）、旅游等提供方便；</w:t>
      </w:r>
    </w:p>
    <w:p>
      <w:pPr>
        <w:autoSpaceDE w:val="0"/>
        <w:autoSpaceDN w:val="0"/>
        <w:spacing w:line="360" w:lineRule="auto"/>
        <w:ind w:left="481" w:leftChars="229"/>
        <w:jc w:val="left"/>
        <w:rPr>
          <w:rFonts w:hint="default" w:ascii="Arial" w:hAnsi="Arial" w:eastAsia="宋体" w:cs="Arial"/>
          <w:kern w:val="0"/>
          <w:sz w:val="21"/>
          <w:szCs w:val="21"/>
          <w:lang w:val="zh-CN"/>
        </w:rPr>
      </w:pPr>
      <w:r>
        <w:rPr>
          <w:rFonts w:hint="default" w:ascii="Arial" w:hAnsi="Arial" w:eastAsia="宋体" w:cs="Arial"/>
          <w:kern w:val="0"/>
          <w:sz w:val="21"/>
          <w:szCs w:val="21"/>
          <w:lang w:val="zh-CN"/>
        </w:rPr>
        <w:t>五、不为项目有关人员个人装修住房、婚丧嫁娶、配偶子女工作安排等提供</w:t>
      </w:r>
    </w:p>
    <w:p>
      <w:pPr>
        <w:autoSpaceDE w:val="0"/>
        <w:autoSpaceDN w:val="0"/>
        <w:spacing w:line="360" w:lineRule="auto"/>
        <w:jc w:val="left"/>
        <w:rPr>
          <w:rFonts w:hint="default" w:ascii="Arial" w:hAnsi="Arial" w:eastAsia="宋体" w:cs="Arial"/>
          <w:kern w:val="0"/>
          <w:sz w:val="21"/>
          <w:szCs w:val="21"/>
          <w:lang w:val="zh-CN"/>
        </w:rPr>
      </w:pPr>
      <w:r>
        <w:rPr>
          <w:rFonts w:hint="default" w:ascii="Arial" w:hAnsi="Arial" w:eastAsia="宋体" w:cs="Arial"/>
          <w:kern w:val="0"/>
          <w:sz w:val="21"/>
          <w:szCs w:val="21"/>
          <w:lang w:val="zh-CN"/>
        </w:rPr>
        <w:t>好处；</w:t>
      </w:r>
    </w:p>
    <w:p>
      <w:pPr>
        <w:autoSpaceDE w:val="0"/>
        <w:autoSpaceDN w:val="0"/>
        <w:spacing w:line="360" w:lineRule="auto"/>
        <w:ind w:firstLine="420" w:firstLineChars="200"/>
        <w:jc w:val="left"/>
        <w:rPr>
          <w:rFonts w:hint="default" w:ascii="Arial" w:hAnsi="Arial" w:eastAsia="宋体" w:cs="Arial"/>
          <w:kern w:val="0"/>
          <w:sz w:val="21"/>
          <w:szCs w:val="21"/>
          <w:lang w:val="zh-CN"/>
        </w:rPr>
      </w:pPr>
      <w:r>
        <w:rPr>
          <w:rFonts w:hint="default" w:ascii="Arial" w:hAnsi="Arial" w:eastAsia="宋体" w:cs="Arial"/>
          <w:kern w:val="0"/>
          <w:sz w:val="21"/>
          <w:szCs w:val="21"/>
          <w:lang w:val="zh-CN"/>
        </w:rPr>
        <w:t>六、严格遵守《</w:t>
      </w:r>
      <w:r>
        <w:rPr>
          <w:rFonts w:hint="default" w:ascii="Arial" w:hAnsi="Arial" w:eastAsia="宋体" w:cs="Arial"/>
          <w:sz w:val="21"/>
          <w:szCs w:val="21"/>
          <w:lang w:val="zh-CN"/>
        </w:rPr>
        <w:t>中华人民共和国</w:t>
      </w:r>
      <w:r>
        <w:rPr>
          <w:rFonts w:hint="default" w:ascii="Arial" w:hAnsi="Arial" w:eastAsia="宋体" w:cs="Arial"/>
          <w:kern w:val="0"/>
          <w:sz w:val="21"/>
          <w:szCs w:val="21"/>
          <w:lang w:val="zh-CN"/>
        </w:rPr>
        <w:t>政府采购法》、</w:t>
      </w:r>
      <w:r>
        <w:rPr>
          <w:rFonts w:hint="default" w:ascii="Arial" w:hAnsi="Arial" w:eastAsia="宋体" w:cs="Arial"/>
          <w:sz w:val="21"/>
          <w:szCs w:val="21"/>
          <w:lang w:val="zh-CN"/>
        </w:rPr>
        <w:t>《中华人民共和国民法典》</w:t>
      </w:r>
      <w:r>
        <w:rPr>
          <w:rFonts w:hint="default" w:ascii="Arial" w:hAnsi="Arial" w:eastAsia="宋体" w:cs="Arial"/>
          <w:kern w:val="0"/>
          <w:sz w:val="21"/>
          <w:szCs w:val="21"/>
          <w:lang w:val="zh-CN"/>
        </w:rPr>
        <w:t xml:space="preserve">等法律法规，诚实守信，合法经营，坚决抵制各种违法违纪行为。 </w:t>
      </w:r>
    </w:p>
    <w:p>
      <w:pPr>
        <w:autoSpaceDE w:val="0"/>
        <w:autoSpaceDN w:val="0"/>
        <w:spacing w:line="360" w:lineRule="auto"/>
        <w:ind w:firstLine="420" w:firstLineChars="200"/>
        <w:jc w:val="left"/>
        <w:rPr>
          <w:rFonts w:hint="default" w:ascii="Arial" w:hAnsi="Arial" w:eastAsia="宋体" w:cs="Arial"/>
          <w:kern w:val="0"/>
          <w:sz w:val="21"/>
          <w:szCs w:val="21"/>
          <w:lang w:val="zh-CN"/>
        </w:rPr>
      </w:pPr>
      <w:r>
        <w:rPr>
          <w:rFonts w:hint="default" w:ascii="Arial" w:hAnsi="Arial" w:eastAsia="宋体" w:cs="Arial"/>
          <w:kern w:val="0"/>
          <w:sz w:val="21"/>
          <w:szCs w:val="21"/>
          <w:lang w:val="zh-CN"/>
        </w:rPr>
        <w:t>如违反上述承诺，你</w:t>
      </w:r>
      <w:r>
        <w:rPr>
          <w:rFonts w:hint="default" w:ascii="Arial" w:hAnsi="Arial" w:eastAsia="宋体" w:cs="Arial"/>
          <w:sz w:val="21"/>
          <w:szCs w:val="21"/>
        </w:rPr>
        <w:t>单位</w:t>
      </w:r>
      <w:r>
        <w:rPr>
          <w:rFonts w:hint="default" w:ascii="Arial" w:hAnsi="Arial" w:eastAsia="宋体" w:cs="Arial"/>
          <w:kern w:val="0"/>
          <w:sz w:val="21"/>
          <w:szCs w:val="21"/>
          <w:lang w:val="zh-CN"/>
        </w:rPr>
        <w:t>有权立即取消我单位投标、中标或在建项目的建设资格，有权拒绝我单位在一定时期内进入你</w:t>
      </w:r>
      <w:r>
        <w:rPr>
          <w:rFonts w:hint="default" w:ascii="Arial" w:hAnsi="Arial" w:eastAsia="宋体" w:cs="Arial"/>
          <w:sz w:val="21"/>
          <w:szCs w:val="21"/>
        </w:rPr>
        <w:t>单位</w:t>
      </w:r>
      <w:r>
        <w:rPr>
          <w:rFonts w:hint="default" w:ascii="Arial" w:hAnsi="Arial" w:eastAsia="宋体" w:cs="Arial"/>
          <w:kern w:val="0"/>
          <w:sz w:val="21"/>
          <w:szCs w:val="21"/>
          <w:lang w:val="zh-CN"/>
        </w:rPr>
        <w:t>进行项目建设或其他经营活动，并通报市财政局。由此引起的相应损失均由我单位承担。</w:t>
      </w:r>
    </w:p>
    <w:p>
      <w:pPr>
        <w:autoSpaceDE w:val="0"/>
        <w:autoSpaceDN w:val="0"/>
        <w:spacing w:line="360" w:lineRule="auto"/>
        <w:ind w:left="2"/>
        <w:jc w:val="left"/>
        <w:rPr>
          <w:rFonts w:hint="default" w:ascii="Arial" w:hAnsi="Arial" w:eastAsia="宋体" w:cs="Arial"/>
          <w:kern w:val="0"/>
          <w:sz w:val="21"/>
          <w:szCs w:val="21"/>
          <w:lang w:val="zh-CN"/>
        </w:rPr>
      </w:pPr>
    </w:p>
    <w:p>
      <w:pPr>
        <w:autoSpaceDE w:val="0"/>
        <w:autoSpaceDN w:val="0"/>
        <w:spacing w:line="360" w:lineRule="auto"/>
        <w:ind w:left="2" w:leftChars="1" w:right="1120" w:firstLine="3990" w:firstLineChars="1900"/>
        <w:jc w:val="left"/>
        <w:rPr>
          <w:rFonts w:hint="default" w:ascii="Arial" w:hAnsi="Arial" w:eastAsia="宋体" w:cs="Arial"/>
          <w:kern w:val="0"/>
          <w:sz w:val="21"/>
          <w:szCs w:val="21"/>
          <w:lang w:val="zh-CN"/>
        </w:rPr>
      </w:pPr>
      <w:r>
        <w:rPr>
          <w:rFonts w:hint="default" w:ascii="Arial" w:hAnsi="Arial" w:eastAsia="宋体" w:cs="Arial"/>
          <w:kern w:val="0"/>
          <w:sz w:val="21"/>
          <w:szCs w:val="21"/>
          <w:lang w:val="zh-CN"/>
        </w:rPr>
        <w:t>磋商供应商名称（</w:t>
      </w:r>
      <w:r>
        <w:rPr>
          <w:rFonts w:hint="default" w:ascii="Arial" w:hAnsi="Arial" w:eastAsia="宋体" w:cs="Arial"/>
          <w:sz w:val="21"/>
          <w:szCs w:val="21"/>
        </w:rPr>
        <w:t>电子签名</w:t>
      </w:r>
      <w:r>
        <w:rPr>
          <w:rFonts w:hint="default" w:ascii="Arial" w:hAnsi="Arial" w:eastAsia="宋体" w:cs="Arial"/>
          <w:kern w:val="0"/>
          <w:sz w:val="21"/>
          <w:szCs w:val="21"/>
          <w:lang w:val="zh-CN"/>
        </w:rPr>
        <w:t xml:space="preserve">）：                                                                                                                                                                                                               </w:t>
      </w:r>
    </w:p>
    <w:p>
      <w:pPr>
        <w:spacing w:line="360" w:lineRule="auto"/>
        <w:ind w:left="4620" w:leftChars="2200"/>
        <w:rPr>
          <w:rFonts w:hint="default" w:ascii="Arial" w:hAnsi="Arial" w:eastAsia="宋体" w:cs="Arial"/>
          <w:sz w:val="21"/>
          <w:szCs w:val="21"/>
        </w:rPr>
      </w:pPr>
      <w:r>
        <w:rPr>
          <w:rFonts w:hint="default" w:ascii="Arial" w:hAnsi="Arial" w:eastAsia="宋体" w:cs="Arial"/>
          <w:kern w:val="0"/>
          <w:sz w:val="21"/>
          <w:szCs w:val="21"/>
          <w:lang w:val="zh-CN"/>
        </w:rPr>
        <w:t>日期</w:t>
      </w:r>
      <w:r>
        <w:rPr>
          <w:rFonts w:hint="default" w:ascii="Arial" w:hAnsi="Arial" w:eastAsia="宋体" w:cs="Arial"/>
          <w:kern w:val="0"/>
          <w:sz w:val="21"/>
          <w:szCs w:val="21"/>
        </w:rPr>
        <w:t>：</w:t>
      </w:r>
      <w:r>
        <w:rPr>
          <w:rFonts w:hint="default" w:ascii="Arial" w:hAnsi="Arial" w:eastAsia="宋体" w:cs="Arial"/>
          <w:kern w:val="0"/>
          <w:sz w:val="21"/>
          <w:szCs w:val="21"/>
          <w:lang w:val="zh-CN"/>
        </w:rPr>
        <w:t xml:space="preserve">   年   月   日</w:t>
      </w:r>
    </w:p>
    <w:p>
      <w:pPr>
        <w:spacing w:line="360" w:lineRule="auto"/>
        <w:jc w:val="both"/>
        <w:rPr>
          <w:rFonts w:hint="default" w:ascii="Arial" w:hAnsi="Arial" w:eastAsia="宋体" w:cs="Arial"/>
          <w:b/>
          <w:bCs/>
          <w:sz w:val="21"/>
          <w:szCs w:val="21"/>
        </w:rPr>
      </w:pPr>
    </w:p>
    <w:p>
      <w:pPr>
        <w:spacing w:line="360" w:lineRule="auto"/>
        <w:jc w:val="both"/>
        <w:rPr>
          <w:rFonts w:hint="default" w:ascii="Arial" w:hAnsi="Arial" w:eastAsia="宋体" w:cs="Arial"/>
          <w:b/>
          <w:bCs/>
          <w:sz w:val="21"/>
          <w:szCs w:val="21"/>
        </w:rPr>
        <w:sectPr>
          <w:headerReference r:id="rId14" w:type="first"/>
          <w:footerReference r:id="rId16" w:type="first"/>
          <w:headerReference r:id="rId13" w:type="default"/>
          <w:footerReference r:id="rId15" w:type="default"/>
          <w:pgSz w:w="11906" w:h="16838"/>
          <w:pgMar w:top="1417" w:right="1418" w:bottom="1417" w:left="1418" w:header="680" w:footer="992" w:gutter="0"/>
          <w:pgNumType w:fmt="decimal"/>
          <w:cols w:space="720" w:num="1"/>
          <w:titlePg/>
          <w:rtlGutter w:val="0"/>
          <w:docGrid w:linePitch="312" w:charSpace="0"/>
        </w:sectPr>
      </w:pPr>
      <w:r>
        <w:rPr>
          <w:rFonts w:hint="default" w:ascii="Arial" w:hAnsi="Arial" w:eastAsia="宋体" w:cs="Arial"/>
          <w:sz w:val="21"/>
          <w:szCs w:val="21"/>
          <w:lang w:val="en-US" w:eastAsia="zh-CN"/>
        </w:rPr>
        <w:t>注：按本格式和要求提供</w:t>
      </w:r>
    </w:p>
    <w:p>
      <w:pPr>
        <w:spacing w:line="360" w:lineRule="auto"/>
        <w:jc w:val="center"/>
        <w:outlineLvl w:val="0"/>
        <w:rPr>
          <w:rFonts w:hint="default" w:ascii="Arial" w:hAnsi="Arial" w:eastAsia="宋体" w:cs="Arial"/>
          <w:b/>
          <w:kern w:val="0"/>
          <w:sz w:val="36"/>
          <w:szCs w:val="36"/>
        </w:rPr>
      </w:pPr>
      <w:bookmarkStart w:id="514" w:name="_Toc22169"/>
      <w:bookmarkStart w:id="515" w:name="_Toc22008"/>
      <w:bookmarkStart w:id="516" w:name="_Toc22559"/>
      <w:r>
        <w:rPr>
          <w:rFonts w:hint="default" w:ascii="Arial" w:hAnsi="Arial" w:eastAsia="宋体" w:cs="Arial"/>
          <w:b/>
          <w:kern w:val="0"/>
          <w:sz w:val="36"/>
          <w:szCs w:val="36"/>
        </w:rPr>
        <w:t>报价文件部分</w:t>
      </w:r>
      <w:bookmarkEnd w:id="514"/>
      <w:bookmarkEnd w:id="515"/>
      <w:bookmarkEnd w:id="516"/>
    </w:p>
    <w:p>
      <w:pPr>
        <w:spacing w:line="360" w:lineRule="auto"/>
        <w:jc w:val="center"/>
        <w:outlineLvl w:val="0"/>
        <w:rPr>
          <w:rFonts w:hint="default" w:ascii="Arial" w:hAnsi="Arial" w:eastAsia="宋体" w:cs="Arial"/>
          <w:b/>
          <w:kern w:val="0"/>
          <w:sz w:val="36"/>
          <w:szCs w:val="36"/>
        </w:rPr>
      </w:pPr>
      <w:bookmarkStart w:id="517" w:name="_Toc10148"/>
      <w:bookmarkStart w:id="518" w:name="_Toc21951"/>
      <w:bookmarkStart w:id="519" w:name="_Toc24992"/>
      <w:r>
        <w:rPr>
          <w:rFonts w:hint="default" w:ascii="Arial" w:hAnsi="Arial" w:eastAsia="宋体" w:cs="Arial"/>
          <w:b/>
          <w:kern w:val="0"/>
          <w:sz w:val="36"/>
          <w:szCs w:val="36"/>
        </w:rPr>
        <w:t>目录</w:t>
      </w:r>
      <w:bookmarkEnd w:id="517"/>
      <w:bookmarkEnd w:id="518"/>
      <w:bookmarkEnd w:id="519"/>
    </w:p>
    <w:p>
      <w:pPr>
        <w:spacing w:line="360" w:lineRule="auto"/>
        <w:jc w:val="center"/>
        <w:outlineLvl w:val="0"/>
        <w:rPr>
          <w:rFonts w:hint="default" w:ascii="Arial" w:hAnsi="Arial" w:eastAsia="宋体" w:cs="Arial"/>
          <w:b/>
          <w:kern w:val="0"/>
          <w:sz w:val="36"/>
          <w:szCs w:val="36"/>
        </w:rPr>
      </w:pPr>
    </w:p>
    <w:p>
      <w:pPr>
        <w:snapToGrid w:val="0"/>
        <w:spacing w:line="360" w:lineRule="auto"/>
        <w:rPr>
          <w:rFonts w:hint="default" w:ascii="Arial" w:hAnsi="Arial" w:eastAsia="宋体" w:cs="Arial"/>
          <w:sz w:val="21"/>
          <w:szCs w:val="21"/>
        </w:rPr>
      </w:pPr>
      <w:r>
        <w:rPr>
          <w:rFonts w:hint="default" w:ascii="Arial" w:hAnsi="Arial" w:eastAsia="宋体" w:cs="Arial"/>
          <w:sz w:val="21"/>
          <w:szCs w:val="21"/>
        </w:rPr>
        <w:t>（1）开标一览表（报价表）………………………………………………………（页码）</w:t>
      </w:r>
    </w:p>
    <w:p>
      <w:pPr>
        <w:snapToGrid w:val="0"/>
        <w:spacing w:line="360" w:lineRule="auto"/>
        <w:rPr>
          <w:rFonts w:hint="default" w:ascii="Arial" w:hAnsi="Arial" w:eastAsia="宋体" w:cs="Arial"/>
          <w:sz w:val="21"/>
          <w:szCs w:val="21"/>
        </w:rPr>
      </w:pPr>
      <w:r>
        <w:rPr>
          <w:rFonts w:hint="default" w:ascii="Arial" w:hAnsi="Arial" w:eastAsia="宋体" w:cs="Arial"/>
          <w:sz w:val="21"/>
          <w:szCs w:val="21"/>
        </w:rPr>
        <w:t>（2）</w:t>
      </w:r>
      <w:r>
        <w:rPr>
          <w:rFonts w:hint="default" w:ascii="Arial" w:hAnsi="Arial" w:cs="Arial"/>
          <w:sz w:val="21"/>
          <w:szCs w:val="21"/>
          <w:lang w:val="en-US" w:eastAsia="zh-CN"/>
        </w:rPr>
        <w:t>已标价工程量清单</w:t>
      </w:r>
      <w:r>
        <w:rPr>
          <w:rFonts w:hint="default" w:ascii="Arial" w:hAnsi="Arial" w:eastAsia="宋体" w:cs="Arial"/>
          <w:sz w:val="21"/>
          <w:szCs w:val="21"/>
        </w:rPr>
        <w:t>……………………………………………………………（页码）</w:t>
      </w:r>
    </w:p>
    <w:p>
      <w:pPr>
        <w:snapToGrid w:val="0"/>
        <w:spacing w:line="360" w:lineRule="auto"/>
        <w:ind w:right="480"/>
        <w:jc w:val="center"/>
        <w:rPr>
          <w:rFonts w:hint="default" w:ascii="Arial" w:hAnsi="Arial" w:eastAsia="宋体" w:cs="Arial"/>
          <w:b/>
          <w:kern w:val="0"/>
          <w:sz w:val="32"/>
          <w:szCs w:val="32"/>
        </w:rPr>
      </w:pPr>
    </w:p>
    <w:p>
      <w:pPr>
        <w:snapToGrid w:val="0"/>
        <w:spacing w:line="360" w:lineRule="auto"/>
        <w:ind w:right="480"/>
        <w:jc w:val="center"/>
        <w:rPr>
          <w:rFonts w:hint="default" w:ascii="Arial" w:hAnsi="Arial" w:eastAsia="宋体" w:cs="Arial"/>
          <w:b/>
          <w:kern w:val="0"/>
          <w:sz w:val="32"/>
          <w:szCs w:val="32"/>
        </w:rPr>
      </w:pPr>
    </w:p>
    <w:p>
      <w:pPr>
        <w:snapToGrid w:val="0"/>
        <w:spacing w:line="360" w:lineRule="auto"/>
        <w:ind w:right="480"/>
        <w:jc w:val="center"/>
        <w:rPr>
          <w:rFonts w:hint="default" w:ascii="Arial" w:hAnsi="Arial" w:eastAsia="宋体" w:cs="Arial"/>
          <w:b/>
          <w:kern w:val="0"/>
          <w:sz w:val="32"/>
          <w:szCs w:val="32"/>
        </w:rPr>
      </w:pPr>
    </w:p>
    <w:p>
      <w:pPr>
        <w:snapToGrid w:val="0"/>
        <w:spacing w:line="360" w:lineRule="auto"/>
        <w:ind w:right="480"/>
        <w:jc w:val="center"/>
        <w:rPr>
          <w:rFonts w:hint="default" w:ascii="Arial" w:hAnsi="Arial" w:eastAsia="宋体" w:cs="Arial"/>
          <w:b/>
          <w:kern w:val="0"/>
          <w:sz w:val="32"/>
          <w:szCs w:val="32"/>
        </w:rPr>
      </w:pPr>
    </w:p>
    <w:p>
      <w:pPr>
        <w:snapToGrid w:val="0"/>
        <w:spacing w:line="360" w:lineRule="auto"/>
        <w:ind w:right="480"/>
        <w:jc w:val="center"/>
        <w:rPr>
          <w:rFonts w:hint="default" w:ascii="Arial" w:hAnsi="Arial" w:eastAsia="宋体" w:cs="Arial"/>
          <w:b/>
          <w:kern w:val="0"/>
          <w:sz w:val="32"/>
          <w:szCs w:val="32"/>
        </w:rPr>
      </w:pPr>
    </w:p>
    <w:p>
      <w:pPr>
        <w:snapToGrid w:val="0"/>
        <w:spacing w:line="360" w:lineRule="auto"/>
        <w:ind w:right="480"/>
        <w:jc w:val="center"/>
        <w:rPr>
          <w:rFonts w:hint="default" w:ascii="Arial" w:hAnsi="Arial" w:eastAsia="宋体" w:cs="Arial"/>
          <w:b/>
          <w:kern w:val="0"/>
          <w:sz w:val="32"/>
          <w:szCs w:val="32"/>
        </w:rPr>
      </w:pPr>
    </w:p>
    <w:p>
      <w:pPr>
        <w:snapToGrid w:val="0"/>
        <w:spacing w:line="360" w:lineRule="auto"/>
        <w:ind w:right="480"/>
        <w:jc w:val="center"/>
        <w:rPr>
          <w:rFonts w:hint="default" w:ascii="Arial" w:hAnsi="Arial" w:eastAsia="宋体" w:cs="Arial"/>
          <w:b/>
          <w:kern w:val="0"/>
          <w:sz w:val="32"/>
          <w:szCs w:val="32"/>
        </w:rPr>
      </w:pPr>
    </w:p>
    <w:p>
      <w:pPr>
        <w:snapToGrid w:val="0"/>
        <w:spacing w:line="360" w:lineRule="auto"/>
        <w:ind w:right="480"/>
        <w:jc w:val="center"/>
        <w:rPr>
          <w:rFonts w:hint="default" w:ascii="Arial" w:hAnsi="Arial" w:eastAsia="宋体" w:cs="Arial"/>
          <w:b/>
          <w:kern w:val="0"/>
          <w:sz w:val="32"/>
          <w:szCs w:val="32"/>
        </w:rPr>
      </w:pPr>
    </w:p>
    <w:p>
      <w:pPr>
        <w:snapToGrid w:val="0"/>
        <w:spacing w:line="360" w:lineRule="auto"/>
        <w:ind w:right="480"/>
        <w:jc w:val="center"/>
        <w:rPr>
          <w:rFonts w:hint="default" w:ascii="Arial" w:hAnsi="Arial" w:eastAsia="宋体" w:cs="Arial"/>
          <w:b/>
          <w:kern w:val="0"/>
          <w:sz w:val="32"/>
          <w:szCs w:val="32"/>
        </w:rPr>
      </w:pPr>
    </w:p>
    <w:p>
      <w:pPr>
        <w:snapToGrid w:val="0"/>
        <w:spacing w:line="360" w:lineRule="auto"/>
        <w:ind w:right="480"/>
        <w:jc w:val="center"/>
        <w:rPr>
          <w:rFonts w:hint="default" w:ascii="Arial" w:hAnsi="Arial" w:eastAsia="宋体" w:cs="Arial"/>
          <w:b/>
          <w:kern w:val="0"/>
          <w:sz w:val="32"/>
          <w:szCs w:val="32"/>
        </w:rPr>
      </w:pPr>
    </w:p>
    <w:p>
      <w:pPr>
        <w:snapToGrid w:val="0"/>
        <w:spacing w:line="360" w:lineRule="auto"/>
        <w:ind w:right="480"/>
        <w:jc w:val="center"/>
        <w:rPr>
          <w:rFonts w:hint="default" w:ascii="Arial" w:hAnsi="Arial" w:eastAsia="宋体" w:cs="Arial"/>
          <w:b/>
          <w:kern w:val="0"/>
          <w:sz w:val="32"/>
          <w:szCs w:val="32"/>
        </w:rPr>
      </w:pPr>
    </w:p>
    <w:p>
      <w:pPr>
        <w:snapToGrid w:val="0"/>
        <w:spacing w:line="360" w:lineRule="auto"/>
        <w:ind w:right="480"/>
        <w:jc w:val="center"/>
        <w:rPr>
          <w:rFonts w:hint="default" w:ascii="Arial" w:hAnsi="Arial" w:eastAsia="宋体" w:cs="Arial"/>
          <w:b/>
          <w:kern w:val="0"/>
          <w:sz w:val="32"/>
          <w:szCs w:val="32"/>
        </w:rPr>
      </w:pPr>
    </w:p>
    <w:p>
      <w:pPr>
        <w:snapToGrid w:val="0"/>
        <w:spacing w:line="360" w:lineRule="auto"/>
        <w:ind w:right="480"/>
        <w:jc w:val="center"/>
        <w:rPr>
          <w:rFonts w:hint="default" w:ascii="Arial" w:hAnsi="Arial" w:eastAsia="宋体" w:cs="Arial"/>
          <w:b/>
          <w:kern w:val="0"/>
          <w:sz w:val="32"/>
          <w:szCs w:val="32"/>
        </w:rPr>
      </w:pPr>
    </w:p>
    <w:p>
      <w:pPr>
        <w:snapToGrid w:val="0"/>
        <w:spacing w:line="360" w:lineRule="auto"/>
        <w:ind w:right="480"/>
        <w:jc w:val="center"/>
        <w:rPr>
          <w:rFonts w:hint="default" w:ascii="Arial" w:hAnsi="Arial" w:eastAsia="宋体" w:cs="Arial"/>
          <w:b/>
          <w:kern w:val="0"/>
          <w:sz w:val="32"/>
          <w:szCs w:val="32"/>
        </w:rPr>
      </w:pPr>
    </w:p>
    <w:p>
      <w:pPr>
        <w:snapToGrid w:val="0"/>
        <w:spacing w:line="360" w:lineRule="auto"/>
        <w:ind w:right="480"/>
        <w:jc w:val="center"/>
        <w:rPr>
          <w:rFonts w:hint="default" w:ascii="Arial" w:hAnsi="Arial" w:eastAsia="宋体" w:cs="Arial"/>
          <w:b/>
          <w:kern w:val="0"/>
          <w:sz w:val="32"/>
          <w:szCs w:val="32"/>
        </w:rPr>
      </w:pPr>
    </w:p>
    <w:p>
      <w:pPr>
        <w:pStyle w:val="38"/>
        <w:keepNext w:val="0"/>
        <w:pageBreakBefore w:val="0"/>
        <w:tabs>
          <w:tab w:val="clear" w:pos="720"/>
        </w:tabs>
        <w:snapToGrid w:val="0"/>
        <w:spacing w:before="120" w:after="120"/>
        <w:ind w:firstLine="643"/>
        <w:outlineLvl w:val="9"/>
        <w:rPr>
          <w:rFonts w:hint="default" w:ascii="Arial" w:hAnsi="Arial" w:eastAsia="宋体" w:cs="Arial"/>
          <w:kern w:val="2"/>
          <w:sz w:val="32"/>
          <w:szCs w:val="32"/>
        </w:rPr>
        <w:sectPr>
          <w:headerReference r:id="rId18" w:type="first"/>
          <w:footerReference r:id="rId20" w:type="first"/>
          <w:headerReference r:id="rId17" w:type="default"/>
          <w:footerReference r:id="rId19" w:type="default"/>
          <w:pgSz w:w="11906" w:h="16838"/>
          <w:pgMar w:top="1984" w:right="1418" w:bottom="1417" w:left="1418" w:header="680" w:footer="992" w:gutter="0"/>
          <w:pgNumType w:fmt="decimal"/>
          <w:cols w:space="720" w:num="1"/>
          <w:titlePg/>
          <w:rtlGutter w:val="0"/>
          <w:docGrid w:linePitch="312" w:charSpace="0"/>
        </w:sectPr>
      </w:pPr>
    </w:p>
    <w:p>
      <w:pPr>
        <w:pStyle w:val="38"/>
        <w:keepNext w:val="0"/>
        <w:pageBreakBefore w:val="0"/>
        <w:tabs>
          <w:tab w:val="clear" w:pos="720"/>
        </w:tabs>
        <w:snapToGrid w:val="0"/>
        <w:spacing w:before="120" w:after="120"/>
        <w:ind w:firstLine="643"/>
        <w:outlineLvl w:val="9"/>
        <w:rPr>
          <w:rFonts w:hint="default" w:ascii="Arial" w:hAnsi="Arial" w:eastAsia="宋体" w:cs="Arial"/>
          <w:kern w:val="2"/>
          <w:sz w:val="32"/>
          <w:szCs w:val="32"/>
        </w:rPr>
      </w:pPr>
      <w:bookmarkStart w:id="520" w:name="_Toc1886"/>
      <w:bookmarkStart w:id="521" w:name="_Toc18598"/>
      <w:bookmarkStart w:id="522" w:name="_Toc3897"/>
      <w:r>
        <w:rPr>
          <w:rFonts w:hint="default" w:ascii="Arial" w:hAnsi="Arial" w:eastAsia="宋体" w:cs="Arial"/>
          <w:kern w:val="2"/>
          <w:sz w:val="32"/>
          <w:szCs w:val="32"/>
        </w:rPr>
        <w:t>一、开标一览表（报价表）</w:t>
      </w:r>
      <w:bookmarkEnd w:id="520"/>
      <w:bookmarkEnd w:id="521"/>
      <w:bookmarkEnd w:id="522"/>
    </w:p>
    <w:p>
      <w:pPr>
        <w:snapToGrid w:val="0"/>
        <w:spacing w:line="360" w:lineRule="auto"/>
        <w:rPr>
          <w:rFonts w:hint="default" w:ascii="Arial" w:hAnsi="Arial" w:eastAsia="宋体" w:cs="Arial"/>
          <w:kern w:val="0"/>
          <w:sz w:val="21"/>
          <w:szCs w:val="21"/>
        </w:rPr>
      </w:pPr>
      <w:r>
        <w:rPr>
          <w:rFonts w:hint="default" w:ascii="Arial" w:hAnsi="Arial" w:eastAsia="宋体" w:cs="Arial"/>
          <w:sz w:val="21"/>
          <w:szCs w:val="21"/>
        </w:rPr>
        <w:t>（采购人）、（采购代理机构）</w:t>
      </w:r>
      <w:r>
        <w:rPr>
          <w:rFonts w:hint="default" w:ascii="Arial" w:hAnsi="Arial" w:eastAsia="宋体" w:cs="Arial"/>
          <w:kern w:val="0"/>
          <w:sz w:val="21"/>
          <w:szCs w:val="21"/>
          <w:lang w:val="zh-CN"/>
        </w:rPr>
        <w:t>：</w:t>
      </w:r>
    </w:p>
    <w:p>
      <w:pPr>
        <w:snapToGrid w:val="0"/>
        <w:spacing w:line="360" w:lineRule="auto"/>
        <w:ind w:firstLine="482"/>
        <w:rPr>
          <w:rFonts w:hint="default" w:ascii="Arial" w:hAnsi="Arial" w:eastAsia="宋体" w:cs="Arial"/>
          <w:kern w:val="0"/>
          <w:sz w:val="21"/>
          <w:szCs w:val="21"/>
          <w:lang w:val="zh-CN"/>
        </w:rPr>
      </w:pPr>
      <w:r>
        <w:rPr>
          <w:rFonts w:hint="default" w:ascii="Arial" w:hAnsi="Arial" w:eastAsia="宋体" w:cs="Arial"/>
          <w:kern w:val="0"/>
          <w:sz w:val="21"/>
          <w:szCs w:val="21"/>
          <w:lang w:val="zh-CN"/>
        </w:rPr>
        <w:t>按你方磋商文件要求，我们，本磋商响应文件签字方，谨此向你方发出要约如下：如你方接受本投标，我方承诺按照如下开标一览表（报价表）的价格完成</w:t>
      </w:r>
      <w:r>
        <w:rPr>
          <w:rFonts w:hint="default" w:ascii="Arial" w:hAnsi="Arial" w:eastAsia="宋体" w:cs="Arial"/>
          <w:sz w:val="21"/>
          <w:szCs w:val="21"/>
        </w:rPr>
        <w:t>（项目名称）</w:t>
      </w:r>
      <w:r>
        <w:rPr>
          <w:rFonts w:hint="default" w:ascii="Arial" w:hAnsi="Arial" w:eastAsia="宋体" w:cs="Arial"/>
          <w:kern w:val="0"/>
          <w:sz w:val="21"/>
          <w:szCs w:val="21"/>
          <w:lang w:val="zh-CN"/>
        </w:rPr>
        <w:t>【</w:t>
      </w:r>
      <w:r>
        <w:rPr>
          <w:rFonts w:hint="default" w:ascii="Arial" w:hAnsi="Arial" w:eastAsia="宋体" w:cs="Arial"/>
          <w:kern w:val="0"/>
          <w:sz w:val="21"/>
          <w:szCs w:val="21"/>
          <w:lang w:val="en-US" w:eastAsia="zh-CN"/>
        </w:rPr>
        <w:t>项目</w:t>
      </w:r>
      <w:r>
        <w:rPr>
          <w:rFonts w:hint="default" w:ascii="Arial" w:hAnsi="Arial" w:eastAsia="宋体" w:cs="Arial"/>
          <w:kern w:val="0"/>
          <w:sz w:val="21"/>
          <w:szCs w:val="21"/>
          <w:lang w:val="zh-CN"/>
        </w:rPr>
        <w:t>编号：</w:t>
      </w:r>
      <w:r>
        <w:rPr>
          <w:rFonts w:hint="default" w:ascii="Arial" w:hAnsi="Arial" w:eastAsia="宋体" w:cs="Arial"/>
          <w:sz w:val="21"/>
          <w:szCs w:val="21"/>
        </w:rPr>
        <w:t>（采购编号）】的实施</w:t>
      </w:r>
      <w:r>
        <w:rPr>
          <w:rFonts w:hint="default" w:ascii="Arial" w:hAnsi="Arial" w:eastAsia="宋体" w:cs="Arial"/>
          <w:kern w:val="0"/>
          <w:sz w:val="21"/>
          <w:szCs w:val="21"/>
          <w:lang w:val="zh-CN"/>
        </w:rPr>
        <w:t>。</w:t>
      </w:r>
    </w:p>
    <w:p>
      <w:pPr>
        <w:spacing w:line="360" w:lineRule="auto"/>
        <w:jc w:val="center"/>
        <w:rPr>
          <w:rFonts w:hint="default" w:ascii="Arial" w:hAnsi="Arial" w:eastAsia="宋体" w:cs="Arial"/>
          <w:b/>
          <w:kern w:val="0"/>
          <w:sz w:val="21"/>
          <w:szCs w:val="21"/>
          <w:lang w:val="zh-CN"/>
        </w:rPr>
      </w:pPr>
      <w:r>
        <w:rPr>
          <w:rFonts w:hint="default" w:ascii="Arial" w:hAnsi="Arial" w:eastAsia="宋体" w:cs="Arial"/>
          <w:b/>
          <w:kern w:val="0"/>
          <w:sz w:val="21"/>
          <w:szCs w:val="21"/>
          <w:lang w:val="zh-CN"/>
        </w:rPr>
        <w:t>开标一览表</w:t>
      </w:r>
      <w:r>
        <w:rPr>
          <w:rFonts w:hint="default" w:ascii="Arial" w:hAnsi="Arial" w:cs="Arial"/>
          <w:b/>
          <w:kern w:val="0"/>
          <w:sz w:val="21"/>
          <w:szCs w:val="21"/>
          <w:lang w:val="en-US" w:eastAsia="zh-CN"/>
        </w:rPr>
        <w:t>-1</w:t>
      </w:r>
      <w:r>
        <w:rPr>
          <w:rFonts w:hint="default" w:ascii="Arial" w:hAnsi="Arial" w:eastAsia="宋体" w:cs="Arial"/>
          <w:b/>
          <w:kern w:val="0"/>
          <w:sz w:val="21"/>
          <w:szCs w:val="21"/>
          <w:lang w:val="zh-CN"/>
        </w:rPr>
        <w:t>（报价表）(单位均为人民币元)</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711"/>
        <w:gridCol w:w="1630"/>
        <w:gridCol w:w="1630"/>
        <w:gridCol w:w="1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noWrap w:val="0"/>
            <w:vAlign w:val="center"/>
          </w:tcPr>
          <w:p>
            <w:pPr>
              <w:spacing w:line="360" w:lineRule="auto"/>
              <w:jc w:val="center"/>
              <w:rPr>
                <w:rFonts w:hint="default" w:ascii="Arial" w:hAnsi="Arial" w:eastAsia="宋体" w:cs="Arial"/>
                <w:b/>
                <w:sz w:val="21"/>
                <w:szCs w:val="21"/>
              </w:rPr>
            </w:pPr>
            <w:r>
              <w:rPr>
                <w:rFonts w:hint="default" w:ascii="Arial" w:hAnsi="Arial" w:eastAsia="宋体" w:cs="Arial"/>
                <w:b/>
                <w:sz w:val="21"/>
                <w:szCs w:val="21"/>
              </w:rPr>
              <w:t>序号</w:t>
            </w:r>
          </w:p>
        </w:tc>
        <w:tc>
          <w:tcPr>
            <w:tcW w:w="3711" w:type="dxa"/>
            <w:noWrap w:val="0"/>
            <w:vAlign w:val="center"/>
          </w:tcPr>
          <w:p>
            <w:pPr>
              <w:spacing w:line="360" w:lineRule="auto"/>
              <w:jc w:val="center"/>
              <w:rPr>
                <w:rFonts w:hint="default" w:ascii="Arial" w:hAnsi="Arial" w:eastAsia="宋体" w:cs="Arial"/>
                <w:b/>
                <w:sz w:val="21"/>
                <w:szCs w:val="21"/>
              </w:rPr>
            </w:pPr>
            <w:r>
              <w:rPr>
                <w:rFonts w:hint="default" w:ascii="Arial" w:hAnsi="Arial" w:eastAsia="宋体" w:cs="Arial"/>
                <w:b/>
                <w:sz w:val="21"/>
                <w:szCs w:val="21"/>
              </w:rPr>
              <w:t>名称</w:t>
            </w:r>
          </w:p>
        </w:tc>
        <w:tc>
          <w:tcPr>
            <w:tcW w:w="1630" w:type="dxa"/>
            <w:noWrap w:val="0"/>
            <w:vAlign w:val="center"/>
          </w:tcPr>
          <w:p>
            <w:pPr>
              <w:spacing w:line="360" w:lineRule="auto"/>
              <w:jc w:val="center"/>
              <w:rPr>
                <w:rFonts w:hint="default" w:ascii="Arial" w:hAnsi="Arial" w:eastAsia="宋体" w:cs="Arial"/>
                <w:b/>
                <w:sz w:val="21"/>
                <w:szCs w:val="21"/>
                <w:lang w:val="en-US" w:eastAsia="zh-CN"/>
              </w:rPr>
            </w:pPr>
            <w:r>
              <w:rPr>
                <w:rFonts w:hint="default" w:ascii="Arial" w:hAnsi="Arial" w:cs="Arial"/>
                <w:b/>
                <w:sz w:val="21"/>
                <w:szCs w:val="21"/>
                <w:lang w:val="en-US" w:eastAsia="zh-CN"/>
              </w:rPr>
              <w:t>项目负责人</w:t>
            </w:r>
          </w:p>
        </w:tc>
        <w:tc>
          <w:tcPr>
            <w:tcW w:w="1630" w:type="dxa"/>
            <w:noWrap w:val="0"/>
            <w:vAlign w:val="center"/>
          </w:tcPr>
          <w:p>
            <w:pPr>
              <w:spacing w:line="360" w:lineRule="auto"/>
              <w:jc w:val="center"/>
              <w:rPr>
                <w:rFonts w:hint="default" w:ascii="Arial" w:hAnsi="Arial" w:eastAsia="宋体" w:cs="Arial"/>
                <w:b/>
                <w:sz w:val="21"/>
                <w:szCs w:val="21"/>
                <w:lang w:eastAsia="zh-CN"/>
              </w:rPr>
            </w:pPr>
            <w:r>
              <w:rPr>
                <w:rFonts w:hint="default" w:ascii="Arial" w:hAnsi="Arial" w:cs="Arial"/>
                <w:b/>
                <w:sz w:val="21"/>
                <w:szCs w:val="21"/>
                <w:lang w:val="en-US" w:eastAsia="zh-CN"/>
              </w:rPr>
              <w:t>工期</w:t>
            </w:r>
          </w:p>
        </w:tc>
        <w:tc>
          <w:tcPr>
            <w:tcW w:w="1630" w:type="dxa"/>
            <w:noWrap w:val="0"/>
            <w:vAlign w:val="center"/>
          </w:tcPr>
          <w:p>
            <w:pPr>
              <w:spacing w:line="360" w:lineRule="auto"/>
              <w:jc w:val="center"/>
              <w:rPr>
                <w:rFonts w:hint="default" w:ascii="Arial" w:hAnsi="Arial" w:eastAsia="宋体" w:cs="Arial"/>
                <w:b/>
                <w:sz w:val="21"/>
                <w:szCs w:val="21"/>
              </w:rPr>
            </w:pPr>
            <w:r>
              <w:rPr>
                <w:rFonts w:hint="default" w:ascii="Arial" w:hAnsi="Arial" w:cs="Arial"/>
                <w:b/>
                <w:sz w:val="21"/>
                <w:szCs w:val="21"/>
                <w:lang w:val="en-US" w:eastAsia="zh-CN"/>
              </w:rPr>
              <w:t>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534" w:type="dxa"/>
            <w:noWrap w:val="0"/>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w:t>
            </w:r>
          </w:p>
        </w:tc>
        <w:tc>
          <w:tcPr>
            <w:tcW w:w="3711" w:type="dxa"/>
            <w:noWrap w:val="0"/>
            <w:vAlign w:val="center"/>
          </w:tcPr>
          <w:p>
            <w:pPr>
              <w:snapToGrid w:val="0"/>
              <w:spacing w:line="360" w:lineRule="auto"/>
              <w:jc w:val="center"/>
              <w:rPr>
                <w:rFonts w:hint="default" w:ascii="Arial" w:hAnsi="Arial" w:eastAsia="宋体" w:cs="Arial"/>
                <w:sz w:val="21"/>
                <w:szCs w:val="21"/>
              </w:rPr>
            </w:pPr>
            <w:r>
              <w:rPr>
                <w:rFonts w:hint="eastAsia" w:ascii="Arial" w:hAnsi="Arial" w:cs="Arial"/>
                <w:sz w:val="21"/>
                <w:szCs w:val="21"/>
                <w:lang w:eastAsia="zh-CN"/>
              </w:rPr>
              <w:t>瑞安市万松山公园公厕市政供水工程</w:t>
            </w:r>
          </w:p>
        </w:tc>
        <w:tc>
          <w:tcPr>
            <w:tcW w:w="1630" w:type="dxa"/>
            <w:noWrap w:val="0"/>
            <w:vAlign w:val="center"/>
          </w:tcPr>
          <w:p>
            <w:pPr>
              <w:spacing w:line="360" w:lineRule="auto"/>
              <w:jc w:val="center"/>
              <w:rPr>
                <w:rFonts w:hint="default" w:ascii="Arial" w:hAnsi="Arial" w:eastAsia="宋体" w:cs="Arial"/>
                <w:sz w:val="21"/>
                <w:szCs w:val="21"/>
              </w:rPr>
            </w:pPr>
          </w:p>
        </w:tc>
        <w:tc>
          <w:tcPr>
            <w:tcW w:w="1630" w:type="dxa"/>
            <w:noWrap w:val="0"/>
            <w:vAlign w:val="center"/>
          </w:tcPr>
          <w:p>
            <w:pPr>
              <w:spacing w:line="360" w:lineRule="auto"/>
              <w:jc w:val="center"/>
              <w:rPr>
                <w:rFonts w:hint="default" w:ascii="Arial" w:hAnsi="Arial" w:eastAsia="宋体" w:cs="Arial"/>
                <w:sz w:val="21"/>
                <w:szCs w:val="21"/>
              </w:rPr>
            </w:pPr>
          </w:p>
        </w:tc>
        <w:tc>
          <w:tcPr>
            <w:tcW w:w="1630" w:type="dxa"/>
            <w:noWrap w:val="0"/>
            <w:vAlign w:val="center"/>
          </w:tcPr>
          <w:p>
            <w:pPr>
              <w:spacing w:line="360" w:lineRule="auto"/>
              <w:jc w:val="center"/>
              <w:rPr>
                <w:rFonts w:hint="default" w:ascii="Arial" w:hAnsi="Arial" w:eastAsia="宋体"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4245" w:type="dxa"/>
            <w:gridSpan w:val="2"/>
            <w:noWrap w:val="0"/>
            <w:vAlign w:val="center"/>
          </w:tcPr>
          <w:p>
            <w:pPr>
              <w:spacing w:line="360" w:lineRule="auto"/>
              <w:jc w:val="center"/>
              <w:rPr>
                <w:rFonts w:hint="default" w:ascii="Arial" w:hAnsi="Arial" w:eastAsia="宋体" w:cs="Arial"/>
                <w:b/>
                <w:sz w:val="21"/>
                <w:szCs w:val="21"/>
              </w:rPr>
            </w:pPr>
            <w:r>
              <w:rPr>
                <w:rFonts w:hint="default" w:ascii="Arial" w:hAnsi="Arial" w:eastAsia="宋体" w:cs="Arial"/>
                <w:b/>
                <w:sz w:val="21"/>
                <w:szCs w:val="21"/>
              </w:rPr>
              <w:t>投标报价（小写）</w:t>
            </w:r>
          </w:p>
        </w:tc>
        <w:tc>
          <w:tcPr>
            <w:tcW w:w="4890" w:type="dxa"/>
            <w:gridSpan w:val="3"/>
            <w:noWrap w:val="0"/>
            <w:vAlign w:val="center"/>
          </w:tcPr>
          <w:p>
            <w:pPr>
              <w:spacing w:line="360" w:lineRule="auto"/>
              <w:jc w:val="center"/>
              <w:rPr>
                <w:rFonts w:hint="default" w:ascii="Arial" w:hAnsi="Arial" w:eastAsia="宋体"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245" w:type="dxa"/>
            <w:gridSpan w:val="2"/>
            <w:noWrap w:val="0"/>
            <w:vAlign w:val="center"/>
          </w:tcPr>
          <w:p>
            <w:pPr>
              <w:spacing w:line="360" w:lineRule="auto"/>
              <w:jc w:val="center"/>
              <w:rPr>
                <w:rFonts w:hint="default" w:ascii="Arial" w:hAnsi="Arial" w:eastAsia="宋体" w:cs="Arial"/>
                <w:b/>
                <w:sz w:val="21"/>
                <w:szCs w:val="21"/>
              </w:rPr>
            </w:pPr>
            <w:r>
              <w:rPr>
                <w:rFonts w:hint="default" w:ascii="Arial" w:hAnsi="Arial" w:eastAsia="宋体" w:cs="Arial"/>
                <w:b/>
                <w:sz w:val="21"/>
                <w:szCs w:val="21"/>
              </w:rPr>
              <w:t>投标报价（大写）</w:t>
            </w:r>
          </w:p>
        </w:tc>
        <w:tc>
          <w:tcPr>
            <w:tcW w:w="4890" w:type="dxa"/>
            <w:gridSpan w:val="3"/>
            <w:noWrap w:val="0"/>
            <w:vAlign w:val="center"/>
          </w:tcPr>
          <w:p>
            <w:pPr>
              <w:spacing w:line="360" w:lineRule="auto"/>
              <w:jc w:val="center"/>
              <w:rPr>
                <w:rFonts w:hint="default" w:ascii="Arial" w:hAnsi="Arial" w:eastAsia="宋体" w:cs="Arial"/>
                <w:sz w:val="21"/>
                <w:szCs w:val="21"/>
              </w:rPr>
            </w:pPr>
          </w:p>
        </w:tc>
      </w:tr>
    </w:tbl>
    <w:p>
      <w:pPr>
        <w:snapToGrid w:val="0"/>
        <w:spacing w:line="360" w:lineRule="auto"/>
        <w:ind w:left="480"/>
        <w:rPr>
          <w:rFonts w:hint="default" w:ascii="Arial" w:hAnsi="Arial" w:eastAsia="宋体" w:cs="Arial"/>
          <w:b/>
          <w:kern w:val="0"/>
          <w:sz w:val="21"/>
          <w:szCs w:val="21"/>
          <w:lang w:val="zh-CN"/>
        </w:rPr>
      </w:pPr>
    </w:p>
    <w:p>
      <w:pPr>
        <w:snapToGrid w:val="0"/>
        <w:spacing w:line="360" w:lineRule="auto"/>
        <w:ind w:left="480"/>
        <w:rPr>
          <w:rFonts w:hint="default" w:ascii="Arial" w:hAnsi="Arial" w:eastAsia="宋体" w:cs="Arial"/>
          <w:b/>
          <w:kern w:val="0"/>
          <w:sz w:val="21"/>
          <w:szCs w:val="21"/>
          <w:lang w:val="zh-CN"/>
        </w:rPr>
      </w:pPr>
      <w:r>
        <w:rPr>
          <w:rFonts w:hint="default" w:ascii="Arial" w:hAnsi="Arial" w:eastAsia="宋体" w:cs="Arial"/>
          <w:b/>
          <w:kern w:val="0"/>
          <w:sz w:val="21"/>
          <w:szCs w:val="21"/>
          <w:lang w:val="zh-CN"/>
        </w:rPr>
        <w:t>注：</w:t>
      </w:r>
    </w:p>
    <w:p>
      <w:pPr>
        <w:spacing w:line="360" w:lineRule="auto"/>
        <w:ind w:left="-2" w:leftChars="-1" w:firstLine="420" w:firstLineChars="200"/>
        <w:rPr>
          <w:rFonts w:hint="default" w:ascii="Arial" w:hAnsi="Arial" w:eastAsia="宋体" w:cs="Arial"/>
          <w:i/>
          <w:iCs/>
          <w:color w:val="FF0000"/>
          <w:kern w:val="0"/>
          <w:sz w:val="21"/>
          <w:szCs w:val="21"/>
          <w:lang w:val="zh-CN"/>
        </w:rPr>
      </w:pPr>
      <w:r>
        <w:rPr>
          <w:rFonts w:hint="default" w:ascii="Arial" w:hAnsi="Arial" w:eastAsia="宋体" w:cs="Arial"/>
          <w:kern w:val="0"/>
          <w:sz w:val="21"/>
          <w:szCs w:val="21"/>
          <w:lang w:val="zh-CN"/>
        </w:rPr>
        <w:t>1、▲</w:t>
      </w:r>
      <w:r>
        <w:rPr>
          <w:rFonts w:hint="default" w:ascii="Arial" w:hAnsi="Arial" w:eastAsia="宋体" w:cs="Arial"/>
          <w:b/>
          <w:bCs/>
          <w:kern w:val="0"/>
          <w:sz w:val="21"/>
          <w:szCs w:val="21"/>
          <w:lang w:val="zh-CN"/>
        </w:rPr>
        <w:t>磋商供应商需按本表格式填写，否则视为磋商响应文件含有采购人不能接受的附加条件，投标无效。</w:t>
      </w:r>
    </w:p>
    <w:p>
      <w:pPr>
        <w:pStyle w:val="53"/>
        <w:numPr>
          <w:ilvl w:val="0"/>
          <w:numId w:val="0"/>
        </w:numPr>
        <w:tabs>
          <w:tab w:val="left" w:pos="709"/>
        </w:tabs>
        <w:wordWrap/>
        <w:ind w:leftChars="200"/>
        <w:rPr>
          <w:rFonts w:hint="default" w:ascii="Arial" w:hAnsi="Arial" w:eastAsia="新宋体" w:cs="Arial"/>
          <w:szCs w:val="21"/>
        </w:rPr>
      </w:pPr>
      <w:r>
        <w:rPr>
          <w:rFonts w:hint="default" w:ascii="Arial" w:hAnsi="Arial" w:cs="Arial"/>
          <w:kern w:val="0"/>
          <w:sz w:val="21"/>
          <w:szCs w:val="21"/>
          <w:lang w:val="en-US" w:eastAsia="zh-CN"/>
        </w:rPr>
        <w:t>2、</w:t>
      </w:r>
      <w:r>
        <w:rPr>
          <w:rFonts w:hint="default" w:ascii="Arial" w:hAnsi="Arial" w:eastAsia="宋体" w:cs="Arial"/>
          <w:kern w:val="0"/>
          <w:sz w:val="21"/>
          <w:szCs w:val="21"/>
          <w:lang w:val="zh-CN"/>
        </w:rPr>
        <w:t>▲</w:t>
      </w:r>
      <w:r>
        <w:rPr>
          <w:rFonts w:hint="default" w:ascii="Arial" w:hAnsi="Arial" w:eastAsia="新宋体" w:cs="Arial"/>
          <w:szCs w:val="21"/>
        </w:rPr>
        <w:t>供应商的投标报价不得高于最高投标限价。</w:t>
      </w:r>
    </w:p>
    <w:p>
      <w:pPr>
        <w:spacing w:line="360" w:lineRule="auto"/>
        <w:ind w:firstLine="420" w:firstLineChars="200"/>
        <w:rPr>
          <w:rFonts w:hint="default" w:ascii="Arial" w:hAnsi="Arial" w:eastAsia="宋体" w:cs="Arial"/>
          <w:kern w:val="0"/>
          <w:sz w:val="21"/>
          <w:szCs w:val="21"/>
          <w:lang w:val="zh-CN"/>
        </w:rPr>
      </w:pPr>
      <w:r>
        <w:rPr>
          <w:rFonts w:hint="default" w:ascii="Arial" w:hAnsi="Arial" w:cs="Arial"/>
          <w:kern w:val="0"/>
          <w:sz w:val="21"/>
          <w:szCs w:val="21"/>
          <w:lang w:val="en-US" w:eastAsia="zh-CN"/>
        </w:rPr>
        <w:t>3</w:t>
      </w:r>
      <w:r>
        <w:rPr>
          <w:rFonts w:hint="default" w:ascii="Arial" w:hAnsi="Arial" w:eastAsia="宋体" w:cs="Arial"/>
          <w:kern w:val="0"/>
          <w:sz w:val="21"/>
          <w:szCs w:val="21"/>
          <w:lang w:val="zh-CN"/>
        </w:rPr>
        <w:t>、有关本项目实施所涉及的一切费用均计入报价。</w:t>
      </w:r>
      <w:r>
        <w:rPr>
          <w:rFonts w:hint="default" w:ascii="Arial" w:hAnsi="Arial" w:eastAsia="宋体" w:cs="Arial"/>
          <w:b/>
          <w:kern w:val="0"/>
          <w:sz w:val="21"/>
          <w:szCs w:val="21"/>
          <w:lang w:val="zh-CN"/>
        </w:rPr>
        <w:t>采购人将以合同形式有偿取得货物或服务，不接受磋商供应商给予的赠品、回扣或者与采购无关的其他商品、服务</w:t>
      </w:r>
      <w:r>
        <w:rPr>
          <w:rFonts w:hint="default" w:ascii="Arial" w:hAnsi="Arial" w:eastAsia="宋体" w:cs="Arial"/>
          <w:kern w:val="0"/>
          <w:sz w:val="21"/>
          <w:szCs w:val="21"/>
          <w:lang w:val="zh-CN"/>
        </w:rPr>
        <w:t>，</w:t>
      </w:r>
      <w:r>
        <w:rPr>
          <w:rFonts w:hint="default" w:ascii="Arial" w:hAnsi="Arial" w:eastAsia="宋体" w:cs="Arial"/>
          <w:b/>
          <w:kern w:val="0"/>
          <w:sz w:val="21"/>
          <w:szCs w:val="21"/>
          <w:lang w:val="zh-CN"/>
        </w:rPr>
        <w:t>不得出现“0元”“免费赠送”等形式的无偿报价，</w:t>
      </w:r>
      <w:r>
        <w:rPr>
          <w:rFonts w:hint="default" w:ascii="Arial" w:hAnsi="Arial" w:eastAsia="宋体" w:cs="Arial"/>
          <w:b/>
          <w:kern w:val="0"/>
          <w:sz w:val="21"/>
          <w:szCs w:val="21"/>
        </w:rPr>
        <w:t>否则视为</w:t>
      </w:r>
      <w:r>
        <w:rPr>
          <w:rFonts w:hint="default" w:ascii="Arial" w:hAnsi="Arial" w:eastAsia="宋体" w:cs="Arial"/>
          <w:b/>
          <w:sz w:val="21"/>
          <w:szCs w:val="21"/>
          <w:lang w:eastAsia="zh-CN"/>
        </w:rPr>
        <w:t>磋商响应文件</w:t>
      </w:r>
      <w:r>
        <w:rPr>
          <w:rFonts w:hint="default" w:ascii="Arial" w:hAnsi="Arial" w:eastAsia="宋体" w:cs="Arial"/>
          <w:b/>
          <w:sz w:val="21"/>
          <w:szCs w:val="21"/>
        </w:rPr>
        <w:t>含有采购人不能接受的附加条件的，投标无效</w:t>
      </w:r>
      <w:r>
        <w:rPr>
          <w:rFonts w:hint="default" w:ascii="Arial" w:hAnsi="Arial" w:eastAsia="宋体" w:cs="Arial"/>
          <w:b/>
          <w:sz w:val="21"/>
          <w:szCs w:val="21"/>
          <w:lang w:eastAsia="zh-CN"/>
        </w:rPr>
        <w:t>；</w:t>
      </w:r>
      <w:r>
        <w:rPr>
          <w:rFonts w:hint="default" w:ascii="Arial" w:hAnsi="Arial" w:eastAsia="宋体" w:cs="Arial"/>
          <w:b/>
          <w:sz w:val="21"/>
          <w:szCs w:val="21"/>
        </w:rPr>
        <w:t>采购内容未包含在《开标一览表（报价表）》名称栏中，</w:t>
      </w:r>
      <w:r>
        <w:rPr>
          <w:rFonts w:hint="default" w:ascii="Arial" w:hAnsi="Arial" w:eastAsia="宋体" w:cs="Arial"/>
          <w:b/>
          <w:sz w:val="21"/>
          <w:szCs w:val="21"/>
          <w:lang w:eastAsia="zh-CN"/>
        </w:rPr>
        <w:t>磋商供应商</w:t>
      </w:r>
      <w:r>
        <w:rPr>
          <w:rFonts w:hint="default" w:ascii="Arial" w:hAnsi="Arial" w:eastAsia="宋体" w:cs="Arial"/>
          <w:b/>
          <w:sz w:val="21"/>
          <w:szCs w:val="21"/>
        </w:rPr>
        <w:t>不能作出合理解释的，视为</w:t>
      </w:r>
      <w:r>
        <w:rPr>
          <w:rFonts w:hint="default" w:ascii="Arial" w:hAnsi="Arial" w:eastAsia="宋体" w:cs="Arial"/>
          <w:b/>
          <w:sz w:val="21"/>
          <w:szCs w:val="21"/>
          <w:lang w:eastAsia="zh-CN"/>
        </w:rPr>
        <w:t>磋商响应文件</w:t>
      </w:r>
      <w:r>
        <w:rPr>
          <w:rFonts w:hint="default" w:ascii="Arial" w:hAnsi="Arial" w:eastAsia="宋体" w:cs="Arial"/>
          <w:b/>
          <w:sz w:val="21"/>
          <w:szCs w:val="21"/>
        </w:rPr>
        <w:t>含有采购人不能接受的附加条件的，投标无效。</w:t>
      </w:r>
    </w:p>
    <w:p>
      <w:pPr>
        <w:snapToGrid w:val="0"/>
        <w:spacing w:line="360" w:lineRule="auto"/>
        <w:ind w:firstLine="420" w:firstLineChars="200"/>
        <w:jc w:val="left"/>
        <w:rPr>
          <w:rFonts w:hint="default" w:ascii="Arial" w:hAnsi="Arial" w:eastAsia="宋体" w:cs="Arial"/>
          <w:kern w:val="0"/>
          <w:sz w:val="21"/>
          <w:szCs w:val="21"/>
          <w:lang w:val="zh-CN"/>
        </w:rPr>
      </w:pPr>
      <w:r>
        <w:rPr>
          <w:rFonts w:hint="default" w:ascii="Arial" w:hAnsi="Arial" w:cs="Arial"/>
          <w:kern w:val="0"/>
          <w:sz w:val="21"/>
          <w:szCs w:val="21"/>
          <w:lang w:val="en-US" w:eastAsia="zh-CN"/>
        </w:rPr>
        <w:t>4</w:t>
      </w:r>
      <w:r>
        <w:rPr>
          <w:rFonts w:hint="default" w:ascii="Arial" w:hAnsi="Arial" w:eastAsia="宋体" w:cs="Arial"/>
          <w:kern w:val="0"/>
          <w:sz w:val="21"/>
          <w:szCs w:val="21"/>
          <w:lang w:val="zh-CN"/>
        </w:rPr>
        <w:t>、特别提示：采购代理机构将对项目名称和项目编号，成交供应商名称、地址和中标金额，主要中标标的的名称、规格型号、数量、单价等予以公示。</w:t>
      </w:r>
    </w:p>
    <w:p>
      <w:pPr>
        <w:snapToGrid w:val="0"/>
        <w:spacing w:line="360" w:lineRule="auto"/>
        <w:ind w:firstLine="420" w:firstLineChars="200"/>
        <w:jc w:val="left"/>
        <w:rPr>
          <w:rFonts w:hint="default" w:ascii="Arial" w:hAnsi="Arial" w:eastAsia="宋体" w:cs="Arial"/>
          <w:kern w:val="0"/>
          <w:sz w:val="21"/>
          <w:szCs w:val="21"/>
          <w:lang w:val="zh-CN"/>
        </w:rPr>
      </w:pPr>
      <w:r>
        <w:rPr>
          <w:rFonts w:hint="default" w:ascii="Arial" w:hAnsi="Arial" w:cs="Arial"/>
          <w:kern w:val="0"/>
          <w:sz w:val="21"/>
          <w:szCs w:val="21"/>
          <w:lang w:val="en-US" w:eastAsia="zh-CN"/>
        </w:rPr>
        <w:t>5</w:t>
      </w:r>
      <w:r>
        <w:rPr>
          <w:rFonts w:hint="default" w:ascii="Arial" w:hAnsi="Arial" w:eastAsia="宋体" w:cs="Arial"/>
          <w:kern w:val="0"/>
          <w:sz w:val="21"/>
          <w:szCs w:val="21"/>
          <w:lang w:val="zh-CN"/>
        </w:rPr>
        <w:t>、符合磋商文件中列明的可享受中小企业扶持政策的磋商供应商，请填写中小企业声明函。</w:t>
      </w:r>
    </w:p>
    <w:p>
      <w:pPr>
        <w:pStyle w:val="2"/>
        <w:rPr>
          <w:rFonts w:hint="default" w:ascii="Arial" w:hAnsi="Arial" w:cs="Arial"/>
          <w:lang w:val="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beforeAutospacing="0" w:line="336" w:lineRule="auto"/>
        <w:ind w:left="0" w:leftChars="0" w:firstLine="0" w:firstLineChars="0"/>
        <w:jc w:val="center"/>
        <w:textAlignment w:val="auto"/>
        <w:rPr>
          <w:rFonts w:hint="default" w:ascii="Arial" w:hAnsi="Arial" w:eastAsia="宋体" w:cs="Arial"/>
          <w:b/>
          <w:color w:val="auto"/>
          <w:kern w:val="2"/>
          <w:sz w:val="32"/>
          <w:szCs w:val="32"/>
          <w:lang w:val="en-US" w:eastAsia="zh-CN" w:bidi="ar-SA"/>
        </w:rPr>
      </w:pPr>
      <w:r>
        <w:rPr>
          <w:rFonts w:hint="eastAsia" w:ascii="Arial" w:hAnsi="Arial" w:eastAsia="宋体" w:cs="Arial"/>
          <w:b/>
          <w:color w:val="auto"/>
          <w:kern w:val="2"/>
          <w:sz w:val="32"/>
          <w:szCs w:val="32"/>
          <w:lang w:val="en-US" w:eastAsia="zh-CN" w:bidi="ar-SA"/>
        </w:rPr>
        <w:t>三、</w:t>
      </w:r>
      <w:r>
        <w:rPr>
          <w:rFonts w:hint="default" w:ascii="Arial" w:hAnsi="Arial" w:eastAsia="宋体" w:cs="Arial"/>
          <w:sz w:val="21"/>
          <w:szCs w:val="21"/>
        </w:rPr>
        <w:br w:type="page"/>
      </w:r>
      <w:r>
        <w:rPr>
          <w:rFonts w:hint="eastAsia" w:ascii="Arial" w:hAnsi="Arial" w:eastAsia="宋体" w:cs="Arial"/>
          <w:b/>
          <w:color w:val="auto"/>
          <w:kern w:val="2"/>
          <w:sz w:val="32"/>
          <w:szCs w:val="32"/>
          <w:lang w:val="en-US" w:eastAsia="zh-CN" w:bidi="ar-SA"/>
        </w:rPr>
        <w:t>二、</w:t>
      </w:r>
      <w:r>
        <w:rPr>
          <w:rFonts w:hint="default" w:ascii="Arial" w:hAnsi="Arial" w:eastAsia="宋体" w:cs="Arial"/>
          <w:b/>
          <w:color w:val="auto"/>
          <w:kern w:val="2"/>
          <w:sz w:val="32"/>
          <w:szCs w:val="32"/>
          <w:lang w:val="en-US" w:eastAsia="zh-CN" w:bidi="ar-SA"/>
        </w:rPr>
        <w:t>已标价工程量清单</w:t>
      </w:r>
    </w:p>
    <w:p>
      <w:pPr>
        <w:jc w:val="center"/>
        <w:rPr>
          <w:rFonts w:hint="default" w:ascii="Arial" w:hAnsi="Arial" w:eastAsia="宋体" w:cs="Arial"/>
          <w:b/>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jc w:val="left"/>
        <w:textAlignment w:val="auto"/>
        <w:rPr>
          <w:rFonts w:hint="default" w:ascii="Arial" w:hAnsi="Arial" w:eastAsia="宋体" w:cs="Arial"/>
          <w:b/>
          <w:kern w:val="2"/>
          <w:sz w:val="21"/>
          <w:szCs w:val="21"/>
          <w:lang w:val="en-US" w:eastAsia="zh-CN" w:bidi="ar-SA"/>
        </w:rPr>
      </w:pPr>
      <w:r>
        <w:rPr>
          <w:rFonts w:hint="eastAsia" w:ascii="Arial" w:hAnsi="Arial" w:eastAsia="宋体" w:cs="Arial"/>
          <w:b/>
          <w:kern w:val="2"/>
          <w:sz w:val="21"/>
          <w:szCs w:val="21"/>
          <w:lang w:val="en-US" w:eastAsia="zh-CN" w:bidi="ar-SA"/>
        </w:rPr>
        <w:t>1、投标报价封面格式</w:t>
      </w:r>
    </w:p>
    <w:p>
      <w:pPr>
        <w:jc w:val="center"/>
        <w:rPr>
          <w:rFonts w:hint="default" w:ascii="Arial" w:hAnsi="Arial" w:eastAsia="宋体" w:cs="Arial"/>
          <w:b/>
          <w:kern w:val="2"/>
          <w:sz w:val="32"/>
          <w:szCs w:val="32"/>
          <w:lang w:val="en-US" w:eastAsia="zh-CN" w:bidi="ar-SA"/>
        </w:rPr>
      </w:pPr>
      <w:r>
        <w:rPr>
          <w:rFonts w:hint="default" w:ascii="Arial" w:hAnsi="Arial" w:eastAsia="宋体" w:cs="Arial"/>
          <w:b/>
          <w:kern w:val="2"/>
          <w:sz w:val="32"/>
          <w:szCs w:val="32"/>
          <w:lang w:val="en-US" w:eastAsia="zh-CN" w:bidi="ar-SA"/>
        </w:rPr>
        <w:t>投标报价</w:t>
      </w:r>
    </w:p>
    <w:p>
      <w:pPr>
        <w:spacing w:line="480" w:lineRule="exact"/>
        <w:rPr>
          <w:rFonts w:hint="default" w:ascii="Arial" w:hAnsi="Arial" w:eastAsia="黑体" w:cs="Arial"/>
          <w:color w:val="auto"/>
          <w:sz w:val="24"/>
        </w:rPr>
      </w:pPr>
    </w:p>
    <w:p>
      <w:pPr>
        <w:wordWrap w:val="0"/>
        <w:spacing w:after="312" w:afterLines="100"/>
        <w:ind w:firstLine="845" w:firstLineChars="302"/>
        <w:rPr>
          <w:rFonts w:hint="default" w:ascii="Arial" w:hAnsi="Arial" w:eastAsia="黑体" w:cs="Arial"/>
          <w:color w:val="auto"/>
          <w:sz w:val="28"/>
        </w:rPr>
      </w:pPr>
    </w:p>
    <w:p>
      <w:pPr>
        <w:wordWrap w:val="0"/>
        <w:spacing w:after="312" w:afterLines="100"/>
        <w:ind w:firstLine="845" w:firstLineChars="302"/>
        <w:rPr>
          <w:rFonts w:hint="default" w:ascii="Arial" w:hAnsi="Arial" w:eastAsia="黑体" w:cs="Arial"/>
          <w:color w:val="auto"/>
          <w:sz w:val="28"/>
        </w:rPr>
      </w:pPr>
    </w:p>
    <w:p>
      <w:pPr>
        <w:wordWrap w:val="0"/>
        <w:spacing w:after="312" w:afterLines="100"/>
        <w:ind w:firstLine="845" w:firstLineChars="302"/>
        <w:rPr>
          <w:rFonts w:hint="default" w:ascii="Arial" w:hAnsi="Arial" w:eastAsia="黑体" w:cs="Arial"/>
          <w:color w:val="auto"/>
          <w:sz w:val="28"/>
        </w:rPr>
      </w:pPr>
    </w:p>
    <w:p>
      <w:pPr>
        <w:wordWrap w:val="0"/>
        <w:spacing w:after="312" w:afterLines="100"/>
        <w:ind w:firstLine="845" w:firstLineChars="302"/>
        <w:rPr>
          <w:rFonts w:hint="default" w:ascii="Arial" w:hAnsi="Arial" w:eastAsia="黑体" w:cs="Arial"/>
          <w:color w:val="auto"/>
          <w:sz w:val="28"/>
          <w:u w:val="single"/>
        </w:rPr>
      </w:pPr>
      <w:r>
        <w:rPr>
          <w:rFonts w:hint="default" w:ascii="Arial" w:hAnsi="Arial" w:eastAsia="黑体" w:cs="Arial"/>
          <w:color w:val="auto"/>
          <w:sz w:val="28"/>
        </w:rPr>
        <w:t>招 标 人：</w:t>
      </w:r>
      <w:r>
        <w:rPr>
          <w:rFonts w:hint="default" w:ascii="Arial" w:hAnsi="Arial" w:cs="Arial"/>
          <w:color w:val="auto"/>
          <w:u w:val="single"/>
        </w:rPr>
        <w:t xml:space="preserve">                                        </w:t>
      </w:r>
      <w:r>
        <w:rPr>
          <w:rFonts w:hint="default" w:ascii="Arial" w:hAnsi="Arial" w:eastAsia="黑体" w:cs="Arial"/>
          <w:color w:val="auto"/>
          <w:sz w:val="24"/>
          <w:u w:val="single"/>
        </w:rPr>
        <w:t xml:space="preserve">  </w:t>
      </w:r>
    </w:p>
    <w:p>
      <w:pPr>
        <w:spacing w:after="312" w:afterLines="100"/>
        <w:ind w:firstLine="848" w:firstLineChars="303"/>
        <w:rPr>
          <w:rFonts w:hint="default" w:ascii="Arial" w:hAnsi="Arial" w:eastAsia="黑体" w:cs="Arial"/>
          <w:color w:val="auto"/>
          <w:sz w:val="28"/>
        </w:rPr>
      </w:pPr>
      <w:r>
        <w:rPr>
          <w:rFonts w:hint="default" w:ascii="Arial" w:hAnsi="Arial" w:eastAsia="黑体" w:cs="Arial"/>
          <w:color w:val="auto"/>
          <w:sz w:val="28"/>
        </w:rPr>
        <w:t>工程名称：</w:t>
      </w:r>
      <w:r>
        <w:rPr>
          <w:rFonts w:hint="default" w:ascii="Arial" w:hAnsi="Arial" w:cs="Arial"/>
          <w:color w:val="auto"/>
          <w:u w:val="single"/>
        </w:rPr>
        <w:t xml:space="preserve">                                        </w:t>
      </w:r>
      <w:r>
        <w:rPr>
          <w:rFonts w:hint="default" w:ascii="Arial" w:hAnsi="Arial" w:eastAsia="黑体" w:cs="Arial"/>
          <w:color w:val="auto"/>
          <w:sz w:val="24"/>
          <w:u w:val="single"/>
        </w:rPr>
        <w:t xml:space="preserve">  </w:t>
      </w:r>
      <w:r>
        <w:rPr>
          <w:rFonts w:hint="default" w:ascii="Arial" w:hAnsi="Arial" w:eastAsia="黑体" w:cs="Arial"/>
          <w:color w:val="auto"/>
          <w:sz w:val="24"/>
        </w:rPr>
        <w:t xml:space="preserve">                     </w:t>
      </w:r>
    </w:p>
    <w:p>
      <w:pPr>
        <w:spacing w:after="312" w:afterLines="100"/>
        <w:ind w:firstLine="848" w:firstLineChars="303"/>
        <w:rPr>
          <w:rFonts w:hint="default" w:ascii="Arial" w:hAnsi="Arial" w:eastAsia="黑体" w:cs="Arial"/>
          <w:color w:val="auto"/>
          <w:u w:val="single"/>
        </w:rPr>
      </w:pPr>
      <w:r>
        <w:rPr>
          <w:rFonts w:hint="default" w:ascii="Arial" w:hAnsi="Arial" w:eastAsia="黑体" w:cs="Arial"/>
          <w:color w:val="auto"/>
          <w:sz w:val="28"/>
        </w:rPr>
        <w:t>投标总价</w:t>
      </w:r>
      <w:r>
        <w:rPr>
          <w:rFonts w:hint="default" w:ascii="Arial" w:hAnsi="Arial" w:eastAsia="黑体" w:cs="Arial"/>
          <w:color w:val="auto"/>
          <w:sz w:val="24"/>
        </w:rPr>
        <w:t>（小写）：</w:t>
      </w:r>
      <w:r>
        <w:rPr>
          <w:rFonts w:hint="default" w:ascii="Arial" w:hAnsi="Arial" w:eastAsia="黑体" w:cs="Arial"/>
          <w:color w:val="auto"/>
          <w:sz w:val="24"/>
          <w:u w:val="single"/>
        </w:rPr>
        <w:t xml:space="preserve">                                        </w:t>
      </w:r>
    </w:p>
    <w:p>
      <w:pPr>
        <w:spacing w:after="312" w:afterLines="100"/>
        <w:ind w:firstLine="2040" w:firstLineChars="850"/>
        <w:rPr>
          <w:rFonts w:hint="default" w:ascii="Arial" w:hAnsi="Arial" w:eastAsia="黑体" w:cs="Arial"/>
          <w:color w:val="auto"/>
          <w:sz w:val="24"/>
        </w:rPr>
      </w:pPr>
      <w:r>
        <w:rPr>
          <w:rFonts w:hint="default" w:ascii="Arial" w:hAnsi="Arial" w:eastAsia="黑体" w:cs="Arial"/>
          <w:color w:val="auto"/>
          <w:sz w:val="24"/>
        </w:rPr>
        <w:t>（大写）：</w:t>
      </w:r>
      <w:r>
        <w:rPr>
          <w:rFonts w:hint="default" w:ascii="Arial" w:hAnsi="Arial" w:eastAsia="黑体" w:cs="Arial"/>
          <w:color w:val="auto"/>
          <w:sz w:val="24"/>
          <w:u w:val="single"/>
        </w:rPr>
        <w:t xml:space="preserve">                                        </w:t>
      </w:r>
    </w:p>
    <w:p>
      <w:pPr>
        <w:tabs>
          <w:tab w:val="left" w:pos="720"/>
        </w:tabs>
        <w:spacing w:after="156" w:afterLines="50"/>
        <w:rPr>
          <w:rFonts w:hint="default" w:ascii="Arial" w:hAnsi="Arial" w:eastAsia="黑体" w:cs="Arial"/>
          <w:color w:val="auto"/>
        </w:rPr>
      </w:pPr>
    </w:p>
    <w:p>
      <w:pPr>
        <w:spacing w:after="156" w:afterLines="50"/>
        <w:rPr>
          <w:rFonts w:hint="default" w:ascii="Arial" w:hAnsi="Arial" w:eastAsia="黑体" w:cs="Arial"/>
          <w:color w:val="auto"/>
        </w:rPr>
      </w:pPr>
    </w:p>
    <w:p>
      <w:pPr>
        <w:spacing w:after="156" w:afterLines="50"/>
        <w:ind w:firstLine="848" w:firstLineChars="303"/>
        <w:rPr>
          <w:rFonts w:hint="default" w:ascii="Arial" w:hAnsi="Arial" w:eastAsia="黑体" w:cs="Arial"/>
          <w:color w:val="auto"/>
          <w:szCs w:val="21"/>
        </w:rPr>
      </w:pPr>
      <w:r>
        <w:rPr>
          <w:rFonts w:hint="default" w:ascii="Arial" w:hAnsi="Arial" w:eastAsia="黑体" w:cs="Arial"/>
          <w:color w:val="auto"/>
          <w:sz w:val="28"/>
        </w:rPr>
        <w:t>投 标 人：</w:t>
      </w:r>
      <w:r>
        <w:rPr>
          <w:rFonts w:hint="default" w:ascii="Arial" w:hAnsi="Arial" w:eastAsia="黑体" w:cs="Arial"/>
          <w:color w:val="auto"/>
          <w:sz w:val="24"/>
          <w:u w:val="single"/>
        </w:rPr>
        <w:t xml:space="preserve">                                   </w:t>
      </w:r>
      <w:r>
        <w:rPr>
          <w:rFonts w:hint="eastAsia" w:ascii="Arial" w:hAnsi="Arial" w:eastAsia="黑体" w:cs="Arial"/>
          <w:color w:val="auto"/>
          <w:sz w:val="24"/>
          <w:u w:val="single"/>
          <w:lang w:val="en-US" w:eastAsia="zh-CN"/>
        </w:rPr>
        <w:t xml:space="preserve">        </w:t>
      </w:r>
      <w:r>
        <w:rPr>
          <w:rFonts w:hint="default" w:ascii="Arial" w:hAnsi="Arial" w:eastAsia="黑体" w:cs="Arial"/>
          <w:color w:val="auto"/>
          <w:sz w:val="24"/>
          <w:u w:val="single"/>
        </w:rPr>
        <w:t xml:space="preserve">     </w:t>
      </w:r>
    </w:p>
    <w:p>
      <w:pPr>
        <w:spacing w:after="156" w:afterLines="50"/>
        <w:ind w:left="4393" w:leftChars="2092"/>
        <w:rPr>
          <w:rFonts w:hint="default" w:ascii="Arial" w:hAnsi="Arial" w:eastAsia="黑体" w:cs="Arial"/>
          <w:color w:val="auto"/>
          <w:szCs w:val="21"/>
        </w:rPr>
      </w:pPr>
      <w:r>
        <w:rPr>
          <w:rFonts w:hint="default" w:ascii="Arial" w:hAnsi="Arial" w:eastAsia="黑体" w:cs="Arial"/>
          <w:color w:val="auto"/>
          <w:szCs w:val="21"/>
        </w:rPr>
        <w:t>（</w:t>
      </w:r>
      <w:r>
        <w:rPr>
          <w:rFonts w:hint="default" w:ascii="Arial" w:hAnsi="Arial" w:cs="Arial"/>
          <w:color w:val="auto"/>
        </w:rPr>
        <w:t>盖电子签章</w:t>
      </w:r>
      <w:r>
        <w:rPr>
          <w:rFonts w:hint="default" w:ascii="Arial" w:hAnsi="Arial" w:eastAsia="黑体" w:cs="Arial"/>
          <w:color w:val="auto"/>
          <w:szCs w:val="21"/>
        </w:rPr>
        <w:t>）</w:t>
      </w:r>
    </w:p>
    <w:p>
      <w:pPr>
        <w:tabs>
          <w:tab w:val="left" w:pos="720"/>
        </w:tabs>
        <w:spacing w:after="156" w:afterLines="50"/>
        <w:rPr>
          <w:rFonts w:hint="default" w:ascii="Arial" w:hAnsi="Arial" w:eastAsia="黑体" w:cs="Arial"/>
          <w:color w:val="auto"/>
        </w:rPr>
      </w:pPr>
    </w:p>
    <w:p>
      <w:pPr>
        <w:spacing w:after="156" w:afterLines="50"/>
        <w:ind w:firstLine="848" w:firstLineChars="303"/>
        <w:rPr>
          <w:rFonts w:hint="default" w:ascii="Arial" w:hAnsi="Arial" w:eastAsia="黑体" w:cs="Arial"/>
          <w:color w:val="auto"/>
          <w:sz w:val="28"/>
        </w:rPr>
      </w:pPr>
    </w:p>
    <w:p>
      <w:pPr>
        <w:spacing w:after="156" w:afterLines="50"/>
        <w:ind w:firstLine="848" w:firstLineChars="303"/>
        <w:rPr>
          <w:rFonts w:hint="default" w:ascii="Arial" w:hAnsi="Arial" w:eastAsia="黑体" w:cs="Arial"/>
          <w:color w:val="auto"/>
          <w:szCs w:val="21"/>
          <w:u w:val="single"/>
        </w:rPr>
      </w:pPr>
      <w:r>
        <w:rPr>
          <w:rFonts w:hint="default" w:ascii="Arial" w:hAnsi="Arial" w:eastAsia="黑体" w:cs="Arial"/>
          <w:color w:val="auto"/>
          <w:sz w:val="28"/>
        </w:rPr>
        <w:t>法定代表人或其授权人</w:t>
      </w:r>
      <w:r>
        <w:rPr>
          <w:rFonts w:hint="default" w:ascii="Arial" w:hAnsi="Arial" w:eastAsia="黑体" w:cs="Arial"/>
          <w:color w:val="auto"/>
          <w:sz w:val="22"/>
        </w:rPr>
        <w:t>：</w:t>
      </w:r>
      <w:r>
        <w:rPr>
          <w:rFonts w:hint="default" w:ascii="Arial" w:hAnsi="Arial" w:eastAsia="黑体" w:cs="Arial"/>
          <w:color w:val="auto"/>
          <w:szCs w:val="21"/>
          <w:u w:val="single"/>
        </w:rPr>
        <w:t xml:space="preserve">（签字或盖章）              </w:t>
      </w:r>
      <w:r>
        <w:rPr>
          <w:rFonts w:hint="eastAsia" w:ascii="Arial" w:hAnsi="Arial" w:eastAsia="黑体" w:cs="Arial"/>
          <w:color w:val="auto"/>
          <w:szCs w:val="21"/>
          <w:u w:val="single"/>
          <w:lang w:val="en-US" w:eastAsia="zh-CN"/>
        </w:rPr>
        <w:t xml:space="preserve">      </w:t>
      </w:r>
      <w:r>
        <w:rPr>
          <w:rFonts w:hint="default" w:ascii="Arial" w:hAnsi="Arial" w:eastAsia="黑体" w:cs="Arial"/>
          <w:color w:val="auto"/>
          <w:szCs w:val="21"/>
          <w:u w:val="single"/>
        </w:rPr>
        <w:t xml:space="preserve">      </w:t>
      </w:r>
    </w:p>
    <w:p>
      <w:pPr>
        <w:tabs>
          <w:tab w:val="left" w:pos="720"/>
        </w:tabs>
        <w:spacing w:after="156" w:afterLines="50"/>
        <w:rPr>
          <w:rFonts w:hint="default" w:ascii="Arial" w:hAnsi="Arial" w:eastAsia="黑体" w:cs="Arial"/>
          <w:color w:val="auto"/>
        </w:rPr>
      </w:pPr>
    </w:p>
    <w:p>
      <w:pPr>
        <w:ind w:firstLine="840" w:firstLineChars="300"/>
        <w:rPr>
          <w:rFonts w:hint="default" w:ascii="Arial" w:hAnsi="Arial" w:eastAsia="宋体" w:cs="Arial"/>
        </w:rPr>
      </w:pPr>
      <w:r>
        <w:rPr>
          <w:rFonts w:hint="default" w:ascii="Arial" w:hAnsi="Arial" w:eastAsia="黑体" w:cs="Arial"/>
          <w:color w:val="auto"/>
          <w:sz w:val="28"/>
        </w:rPr>
        <w:t>编制时间：</w:t>
      </w:r>
      <w:r>
        <w:rPr>
          <w:rFonts w:hint="default" w:ascii="Arial" w:hAnsi="Arial" w:eastAsia="黑体" w:cs="Arial"/>
          <w:color w:val="auto"/>
          <w:sz w:val="24"/>
          <w:u w:val="single"/>
        </w:rPr>
        <w:t xml:space="preserve">        </w:t>
      </w:r>
      <w:r>
        <w:rPr>
          <w:rFonts w:hint="default" w:ascii="Arial" w:hAnsi="Arial" w:eastAsia="黑体" w:cs="Arial"/>
          <w:color w:val="auto"/>
          <w:sz w:val="28"/>
        </w:rPr>
        <w:t>年</w:t>
      </w:r>
      <w:r>
        <w:rPr>
          <w:rFonts w:hint="default" w:ascii="Arial" w:hAnsi="Arial" w:eastAsia="黑体" w:cs="Arial"/>
          <w:color w:val="auto"/>
          <w:sz w:val="24"/>
          <w:u w:val="single"/>
        </w:rPr>
        <w:t xml:space="preserve">       </w:t>
      </w:r>
      <w:r>
        <w:rPr>
          <w:rFonts w:hint="default" w:ascii="Arial" w:hAnsi="Arial" w:eastAsia="黑体" w:cs="Arial"/>
          <w:color w:val="auto"/>
          <w:sz w:val="28"/>
        </w:rPr>
        <w:t>月</w:t>
      </w:r>
      <w:r>
        <w:rPr>
          <w:rFonts w:hint="default" w:ascii="Arial" w:hAnsi="Arial" w:eastAsia="黑体" w:cs="Arial"/>
          <w:color w:val="auto"/>
          <w:sz w:val="24"/>
          <w:u w:val="single"/>
        </w:rPr>
        <w:t xml:space="preserve">      </w:t>
      </w:r>
      <w:r>
        <w:rPr>
          <w:rFonts w:hint="default" w:ascii="Arial" w:hAnsi="Arial" w:eastAsia="黑体" w:cs="Arial"/>
          <w:color w:val="auto"/>
          <w:sz w:val="28"/>
        </w:rPr>
        <w:t>日</w:t>
      </w:r>
    </w:p>
    <w:p>
      <w:pPr>
        <w:pStyle w:val="8"/>
        <w:rPr>
          <w:rFonts w:hint="default" w:ascii="Arial" w:hAnsi="Arial" w:eastAsia="宋体" w:cs="Arial"/>
        </w:rPr>
      </w:pPr>
    </w:p>
    <w:p>
      <w:pPr>
        <w:pStyle w:val="8"/>
        <w:rPr>
          <w:rFonts w:hint="default" w:ascii="Arial" w:hAnsi="Arial" w:eastAsia="宋体" w:cs="Arial"/>
        </w:rPr>
      </w:pPr>
    </w:p>
    <w:p>
      <w:pPr>
        <w:rPr>
          <w:rFonts w:hint="default" w:ascii="Arial" w:hAnsi="Arial" w:eastAsia="宋体" w:cs="Arial"/>
        </w:rPr>
      </w:pPr>
    </w:p>
    <w:p>
      <w:pPr>
        <w:pStyle w:val="2"/>
        <w:rPr>
          <w:rFonts w:hint="default" w:ascii="Arial" w:hAnsi="Arial" w:eastAsia="宋体" w:cs="Arial"/>
        </w:rPr>
      </w:pPr>
    </w:p>
    <w:p>
      <w:pPr>
        <w:pStyle w:val="17"/>
        <w:rPr>
          <w:rFonts w:hint="default" w:ascii="Arial" w:hAnsi="Arial" w:eastAsia="宋体" w:cs="Arial"/>
        </w:rPr>
      </w:pPr>
    </w:p>
    <w:p>
      <w:pPr>
        <w:rPr>
          <w:rFonts w:hint="default" w:ascii="Arial" w:hAnsi="Arial" w:eastAsia="宋体" w:cs="Arial"/>
        </w:rPr>
      </w:pPr>
    </w:p>
    <w:p>
      <w:pPr>
        <w:pStyle w:val="2"/>
        <w:rPr>
          <w:rFonts w:hint="default" w:ascii="Arial" w:hAnsi="Arial" w:eastAsia="宋体" w:cs="Arial"/>
        </w:rPr>
      </w:pPr>
    </w:p>
    <w:p>
      <w:pPr>
        <w:pStyle w:val="17"/>
        <w:rPr>
          <w:rFonts w:hint="default" w:ascii="Arial" w:hAnsi="Arial" w:eastAsia="宋体" w:cs="Arial"/>
        </w:rPr>
      </w:pPr>
    </w:p>
    <w:p>
      <w:pPr>
        <w:pStyle w:val="2"/>
        <w:numPr>
          <w:ilvl w:val="0"/>
          <w:numId w:val="0"/>
        </w:numPr>
        <w:ind w:leftChars="0"/>
        <w:rPr>
          <w:rFonts w:hint="default"/>
          <w:lang w:val="en-US" w:eastAsia="zh-CN"/>
        </w:rPr>
      </w:pPr>
      <w:r>
        <w:rPr>
          <w:rFonts w:hint="default" w:ascii="Arial" w:hAnsi="Arial" w:eastAsia="宋体" w:cs="Arial"/>
        </w:rPr>
        <w:br w:type="page"/>
      </w:r>
      <w:r>
        <w:rPr>
          <w:rFonts w:hint="eastAsia" w:ascii="Arial" w:hAnsi="Arial" w:eastAsia="宋体" w:cs="Arial"/>
          <w:b/>
          <w:kern w:val="2"/>
          <w:sz w:val="21"/>
          <w:szCs w:val="21"/>
          <w:lang w:val="en-US" w:eastAsia="zh-CN" w:bidi="ar-SA"/>
        </w:rPr>
        <w:t>2、清单报价格式见《浙江省建设工程计价规则》(2018版)</w:t>
      </w:r>
    </w:p>
    <w:tbl>
      <w:tblPr>
        <w:tblStyle w:val="21"/>
        <w:tblW w:w="9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7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序号</w:t>
            </w:r>
          </w:p>
        </w:tc>
        <w:tc>
          <w:tcPr>
            <w:tcW w:w="7798"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1</w:t>
            </w:r>
          </w:p>
        </w:tc>
        <w:tc>
          <w:tcPr>
            <w:tcW w:w="7798" w:type="dxa"/>
            <w:noWrap w:val="0"/>
            <w:vAlign w:val="center"/>
          </w:tcPr>
          <w:p>
            <w:pPr>
              <w:pStyle w:val="40"/>
              <w:keepNext w:val="0"/>
              <w:keepLines w:val="0"/>
              <w:pageBreakBefore w:val="0"/>
              <w:widowControl w:val="0"/>
              <w:kinsoku/>
              <w:wordWrap/>
              <w:overflowPunct/>
              <w:topLinePunct w:val="0"/>
              <w:autoSpaceDE/>
              <w:autoSpaceDN/>
              <w:bidi w:val="0"/>
              <w:adjustRightInd w:val="0"/>
              <w:snapToGrid/>
              <w:spacing w:beforeAutospacing="0" w:line="240" w:lineRule="auto"/>
              <w:ind w:firstLine="0" w:firstLineChars="0"/>
              <w:jc w:val="both"/>
              <w:textAlignment w:val="auto"/>
              <w:rPr>
                <w:rFonts w:hint="default" w:ascii="Arial" w:hAnsi="Arial" w:cs="Arial"/>
                <w:color w:val="auto"/>
                <w:sz w:val="21"/>
                <w:szCs w:val="21"/>
              </w:rPr>
            </w:pPr>
            <w:r>
              <w:rPr>
                <w:rFonts w:hint="default" w:ascii="Arial" w:hAnsi="Arial" w:cs="Arial"/>
                <w:color w:val="auto"/>
                <w:sz w:val="21"/>
                <w:szCs w:val="21"/>
              </w:rPr>
              <w:t xml:space="preserve">投标报价；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2</w:t>
            </w:r>
          </w:p>
        </w:tc>
        <w:tc>
          <w:tcPr>
            <w:tcW w:w="7798"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编制说明；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3</w:t>
            </w:r>
          </w:p>
        </w:tc>
        <w:tc>
          <w:tcPr>
            <w:tcW w:w="7798"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投标报价费用表；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4</w:t>
            </w:r>
          </w:p>
        </w:tc>
        <w:tc>
          <w:tcPr>
            <w:tcW w:w="7798" w:type="dxa"/>
            <w:noWrap w:val="0"/>
            <w:vAlign w:val="center"/>
          </w:tcPr>
          <w:p>
            <w:pPr>
              <w:keepNext w:val="0"/>
              <w:keepLines w:val="0"/>
              <w:pageBreakBefore w:val="0"/>
              <w:widowControl w:val="0"/>
              <w:tabs>
                <w:tab w:val="left" w:pos="1365"/>
              </w:tabs>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单位（专业）工程投标报价费用表；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5</w:t>
            </w:r>
          </w:p>
        </w:tc>
        <w:tc>
          <w:tcPr>
            <w:tcW w:w="7798" w:type="dxa"/>
            <w:noWrap w:val="0"/>
            <w:vAlign w:val="center"/>
          </w:tcPr>
          <w:p>
            <w:pPr>
              <w:keepNext w:val="0"/>
              <w:keepLines w:val="0"/>
              <w:pageBreakBefore w:val="0"/>
              <w:widowControl w:val="0"/>
              <w:tabs>
                <w:tab w:val="left" w:pos="1155"/>
                <w:tab w:val="left" w:pos="1365"/>
              </w:tabs>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分部分项工程和施工技术措施项目清单与计价表；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6</w:t>
            </w:r>
          </w:p>
        </w:tc>
        <w:tc>
          <w:tcPr>
            <w:tcW w:w="7798" w:type="dxa"/>
            <w:noWrap w:val="0"/>
            <w:vAlign w:val="center"/>
          </w:tcPr>
          <w:p>
            <w:pPr>
              <w:keepNext w:val="0"/>
              <w:keepLines w:val="0"/>
              <w:pageBreakBefore w:val="0"/>
              <w:widowControl w:val="0"/>
              <w:tabs>
                <w:tab w:val="left" w:pos="1365"/>
              </w:tabs>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 xml:space="preserve">综合单价计算表；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7</w:t>
            </w:r>
          </w:p>
        </w:tc>
        <w:tc>
          <w:tcPr>
            <w:tcW w:w="7798" w:type="dxa"/>
            <w:noWrap w:val="0"/>
            <w:vAlign w:val="center"/>
          </w:tcPr>
          <w:p>
            <w:pPr>
              <w:keepNext w:val="0"/>
              <w:keepLines w:val="0"/>
              <w:pageBreakBefore w:val="0"/>
              <w:widowControl w:val="0"/>
              <w:tabs>
                <w:tab w:val="left" w:pos="1134"/>
                <w:tab w:val="left" w:pos="1365"/>
              </w:tabs>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综合单价工料机分析表(投标文件中暂不提供，中标后按业主要求提供)；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8</w:t>
            </w:r>
          </w:p>
        </w:tc>
        <w:tc>
          <w:tcPr>
            <w:tcW w:w="7798" w:type="dxa"/>
            <w:noWrap w:val="0"/>
            <w:vAlign w:val="center"/>
          </w:tcPr>
          <w:p>
            <w:pPr>
              <w:keepNext w:val="0"/>
              <w:keepLines w:val="0"/>
              <w:pageBreakBefore w:val="0"/>
              <w:widowControl w:val="0"/>
              <w:tabs>
                <w:tab w:val="left" w:pos="1134"/>
                <w:tab w:val="left" w:pos="1418"/>
              </w:tabs>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施工组织（总价）措施项目清单与计价表；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9</w:t>
            </w:r>
          </w:p>
        </w:tc>
        <w:tc>
          <w:tcPr>
            <w:tcW w:w="7798" w:type="dxa"/>
            <w:noWrap w:val="0"/>
            <w:vAlign w:val="center"/>
          </w:tcPr>
          <w:p>
            <w:pPr>
              <w:keepNext w:val="0"/>
              <w:keepLines w:val="0"/>
              <w:pageBreakBefore w:val="0"/>
              <w:widowControl w:val="0"/>
              <w:tabs>
                <w:tab w:val="left" w:pos="1134"/>
                <w:tab w:val="left" w:pos="1418"/>
              </w:tabs>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其他项目清单与计价汇总表；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10</w:t>
            </w:r>
          </w:p>
        </w:tc>
        <w:tc>
          <w:tcPr>
            <w:tcW w:w="7798" w:type="dxa"/>
            <w:noWrap w:val="0"/>
            <w:vAlign w:val="center"/>
          </w:tcPr>
          <w:p>
            <w:pPr>
              <w:keepNext w:val="0"/>
              <w:keepLines w:val="0"/>
              <w:pageBreakBefore w:val="0"/>
              <w:widowControl w:val="0"/>
              <w:tabs>
                <w:tab w:val="left" w:pos="1134"/>
                <w:tab w:val="left" w:pos="1418"/>
              </w:tabs>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暂列金额明细表；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11</w:t>
            </w:r>
          </w:p>
        </w:tc>
        <w:tc>
          <w:tcPr>
            <w:tcW w:w="7798" w:type="dxa"/>
            <w:noWrap w:val="0"/>
            <w:vAlign w:val="center"/>
          </w:tcPr>
          <w:p>
            <w:pPr>
              <w:keepNext w:val="0"/>
              <w:keepLines w:val="0"/>
              <w:pageBreakBefore w:val="0"/>
              <w:widowControl w:val="0"/>
              <w:tabs>
                <w:tab w:val="left" w:pos="1134"/>
                <w:tab w:val="left" w:pos="1418"/>
              </w:tabs>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材料（工程设备）暂估单价调整表；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12</w:t>
            </w:r>
          </w:p>
        </w:tc>
        <w:tc>
          <w:tcPr>
            <w:tcW w:w="7798" w:type="dxa"/>
            <w:noWrap w:val="0"/>
            <w:vAlign w:val="center"/>
          </w:tcPr>
          <w:p>
            <w:pPr>
              <w:keepNext w:val="0"/>
              <w:keepLines w:val="0"/>
              <w:pageBreakBefore w:val="0"/>
              <w:widowControl w:val="0"/>
              <w:tabs>
                <w:tab w:val="left" w:pos="1134"/>
                <w:tab w:val="left" w:pos="1418"/>
              </w:tabs>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专业工程暂估价表；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13</w:t>
            </w:r>
          </w:p>
        </w:tc>
        <w:tc>
          <w:tcPr>
            <w:tcW w:w="7798" w:type="dxa"/>
            <w:noWrap w:val="0"/>
            <w:vAlign w:val="center"/>
          </w:tcPr>
          <w:p>
            <w:pPr>
              <w:keepNext w:val="0"/>
              <w:keepLines w:val="0"/>
              <w:pageBreakBefore w:val="0"/>
              <w:widowControl w:val="0"/>
              <w:tabs>
                <w:tab w:val="left" w:pos="1134"/>
                <w:tab w:val="left" w:pos="1418"/>
              </w:tabs>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专业技术措施暂估表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14</w:t>
            </w:r>
          </w:p>
        </w:tc>
        <w:tc>
          <w:tcPr>
            <w:tcW w:w="7798" w:type="dxa"/>
            <w:noWrap w:val="0"/>
            <w:vAlign w:val="center"/>
          </w:tcPr>
          <w:p>
            <w:pPr>
              <w:keepNext w:val="0"/>
              <w:keepLines w:val="0"/>
              <w:pageBreakBefore w:val="0"/>
              <w:widowControl w:val="0"/>
              <w:tabs>
                <w:tab w:val="left" w:pos="1134"/>
                <w:tab w:val="left" w:pos="1418"/>
              </w:tabs>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计日工表；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15</w:t>
            </w:r>
          </w:p>
        </w:tc>
        <w:tc>
          <w:tcPr>
            <w:tcW w:w="7798" w:type="dxa"/>
            <w:noWrap w:val="0"/>
            <w:vAlign w:val="center"/>
          </w:tcPr>
          <w:p>
            <w:pPr>
              <w:keepNext w:val="0"/>
              <w:keepLines w:val="0"/>
              <w:pageBreakBefore w:val="0"/>
              <w:widowControl w:val="0"/>
              <w:tabs>
                <w:tab w:val="left" w:pos="1134"/>
                <w:tab w:val="left" w:pos="1418"/>
              </w:tabs>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总承包服务费计价表；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16</w:t>
            </w:r>
          </w:p>
        </w:tc>
        <w:tc>
          <w:tcPr>
            <w:tcW w:w="7798" w:type="dxa"/>
            <w:noWrap w:val="0"/>
            <w:vAlign w:val="center"/>
          </w:tcPr>
          <w:p>
            <w:pPr>
              <w:keepNext w:val="0"/>
              <w:keepLines w:val="0"/>
              <w:pageBreakBefore w:val="0"/>
              <w:widowControl w:val="0"/>
              <w:tabs>
                <w:tab w:val="left" w:pos="1134"/>
                <w:tab w:val="left" w:pos="1418"/>
              </w:tabs>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主要工日一览表；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17</w:t>
            </w:r>
          </w:p>
        </w:tc>
        <w:tc>
          <w:tcPr>
            <w:tcW w:w="7798" w:type="dxa"/>
            <w:noWrap w:val="0"/>
            <w:vAlign w:val="center"/>
          </w:tcPr>
          <w:p>
            <w:pPr>
              <w:keepNext w:val="0"/>
              <w:keepLines w:val="0"/>
              <w:pageBreakBefore w:val="0"/>
              <w:widowControl w:val="0"/>
              <w:tabs>
                <w:tab w:val="left" w:pos="1134"/>
                <w:tab w:val="left" w:pos="1418"/>
              </w:tabs>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主要材料和工程设备一览表；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ind w:firstLine="0"/>
              <w:jc w:val="center"/>
              <w:textAlignment w:val="auto"/>
              <w:rPr>
                <w:rFonts w:hint="default" w:ascii="Arial" w:hAnsi="Arial" w:cs="Arial"/>
                <w:color w:val="auto"/>
                <w:sz w:val="21"/>
                <w:szCs w:val="21"/>
              </w:rPr>
            </w:pPr>
            <w:r>
              <w:rPr>
                <w:rFonts w:hint="default" w:ascii="Arial" w:hAnsi="Arial" w:cs="Arial"/>
                <w:color w:val="auto"/>
                <w:sz w:val="21"/>
                <w:szCs w:val="21"/>
              </w:rPr>
              <w:t>18</w:t>
            </w:r>
          </w:p>
        </w:tc>
        <w:tc>
          <w:tcPr>
            <w:tcW w:w="7798" w:type="dxa"/>
            <w:noWrap w:val="0"/>
            <w:vAlign w:val="center"/>
          </w:tcPr>
          <w:p>
            <w:pPr>
              <w:keepNext w:val="0"/>
              <w:keepLines w:val="0"/>
              <w:pageBreakBefore w:val="0"/>
              <w:widowControl w:val="0"/>
              <w:tabs>
                <w:tab w:val="left" w:pos="1134"/>
                <w:tab w:val="left" w:pos="1418"/>
              </w:tabs>
              <w:kinsoku/>
              <w:wordWrap/>
              <w:overflowPunct/>
              <w:topLinePunct w:val="0"/>
              <w:autoSpaceDE/>
              <w:autoSpaceDN/>
              <w:bidi w:val="0"/>
              <w:adjustRightInd w:val="0"/>
              <w:snapToGrid/>
              <w:spacing w:beforeAutospacing="0" w:line="240" w:lineRule="auto"/>
              <w:ind w:firstLine="0"/>
              <w:jc w:val="both"/>
              <w:textAlignment w:val="auto"/>
              <w:rPr>
                <w:rFonts w:hint="default" w:ascii="Arial" w:hAnsi="Arial" w:cs="Arial"/>
                <w:color w:val="auto"/>
                <w:sz w:val="21"/>
                <w:szCs w:val="21"/>
              </w:rPr>
            </w:pPr>
            <w:r>
              <w:rPr>
                <w:rFonts w:hint="default" w:ascii="Arial" w:hAnsi="Arial" w:cs="Arial"/>
                <w:color w:val="auto"/>
                <w:sz w:val="21"/>
                <w:szCs w:val="21"/>
              </w:rPr>
              <w:t>主要机械台班一览表；</w:t>
            </w:r>
          </w:p>
        </w:tc>
      </w:tr>
    </w:tbl>
    <w:p>
      <w:pPr>
        <w:pStyle w:val="38"/>
        <w:keepNext w:val="0"/>
        <w:pageBreakBefore w:val="0"/>
        <w:tabs>
          <w:tab w:val="clear" w:pos="720"/>
        </w:tabs>
        <w:snapToGrid w:val="0"/>
        <w:spacing w:before="120" w:after="120"/>
        <w:ind w:firstLine="0"/>
        <w:jc w:val="both"/>
        <w:outlineLvl w:val="9"/>
        <w:rPr>
          <w:rFonts w:hint="default" w:ascii="Arial" w:hAnsi="Arial" w:eastAsia="宋体" w:cs="Arial"/>
          <w:b w:val="0"/>
          <w:color w:val="auto"/>
          <w:sz w:val="32"/>
          <w:szCs w:val="32"/>
        </w:rPr>
      </w:pPr>
    </w:p>
    <w:p>
      <w:pPr>
        <w:pStyle w:val="38"/>
        <w:keepNext w:val="0"/>
        <w:pageBreakBefore w:val="0"/>
        <w:tabs>
          <w:tab w:val="clear" w:pos="720"/>
        </w:tabs>
        <w:snapToGrid w:val="0"/>
        <w:spacing w:before="120" w:after="120"/>
        <w:ind w:firstLine="0"/>
        <w:jc w:val="both"/>
        <w:outlineLvl w:val="9"/>
        <w:rPr>
          <w:rFonts w:hint="default" w:ascii="Arial" w:hAnsi="Arial" w:eastAsia="宋体" w:cs="Arial"/>
          <w:b w:val="0"/>
          <w:color w:val="auto"/>
          <w:sz w:val="32"/>
          <w:szCs w:val="32"/>
        </w:rPr>
      </w:pPr>
    </w:p>
    <w:p>
      <w:pPr>
        <w:pStyle w:val="38"/>
        <w:keepNext w:val="0"/>
        <w:pageBreakBefore w:val="0"/>
        <w:tabs>
          <w:tab w:val="clear" w:pos="720"/>
        </w:tabs>
        <w:snapToGrid w:val="0"/>
        <w:spacing w:before="120" w:after="120"/>
        <w:ind w:firstLine="0"/>
        <w:jc w:val="center"/>
        <w:outlineLvl w:val="9"/>
        <w:rPr>
          <w:rFonts w:hint="default" w:ascii="Arial" w:hAnsi="Arial" w:eastAsia="宋体" w:cs="Arial"/>
          <w:b/>
          <w:color w:val="auto"/>
          <w:sz w:val="36"/>
          <w:szCs w:val="20"/>
        </w:rPr>
        <w:sectPr>
          <w:headerReference r:id="rId22" w:type="first"/>
          <w:footerReference r:id="rId25" w:type="first"/>
          <w:headerReference r:id="rId21" w:type="default"/>
          <w:footerReference r:id="rId23" w:type="default"/>
          <w:footerReference r:id="rId24" w:type="even"/>
          <w:pgSz w:w="11906" w:h="16838"/>
          <w:pgMar w:top="1984" w:right="1418" w:bottom="1417" w:left="1418" w:header="680" w:footer="992" w:gutter="0"/>
          <w:pgNumType w:fmt="decimal"/>
          <w:cols w:space="720" w:num="1"/>
          <w:titlePg/>
          <w:rtlGutter w:val="0"/>
          <w:docGrid w:linePitch="312" w:charSpace="0"/>
        </w:sectPr>
      </w:pPr>
      <w:bookmarkStart w:id="523" w:name="_Toc9288"/>
      <w:bookmarkStart w:id="524" w:name="_Toc21523"/>
    </w:p>
    <w:p>
      <w:pPr>
        <w:pStyle w:val="38"/>
        <w:keepNext w:val="0"/>
        <w:pageBreakBefore w:val="0"/>
        <w:numPr>
          <w:ilvl w:val="0"/>
          <w:numId w:val="5"/>
        </w:numPr>
        <w:tabs>
          <w:tab w:val="clear" w:pos="720"/>
        </w:tabs>
        <w:snapToGrid w:val="0"/>
        <w:spacing w:before="120" w:after="120"/>
        <w:ind w:firstLine="0"/>
        <w:jc w:val="center"/>
        <w:outlineLvl w:val="9"/>
        <w:rPr>
          <w:rFonts w:hint="default" w:ascii="Arial" w:hAnsi="Arial" w:eastAsia="宋体" w:cs="Arial"/>
        </w:rPr>
      </w:pPr>
      <w:r>
        <w:rPr>
          <w:rFonts w:hint="default" w:ascii="Arial" w:hAnsi="Arial" w:eastAsia="宋体" w:cs="Arial"/>
        </w:rPr>
        <w:t>实质性响应条款及无效标条款</w:t>
      </w:r>
      <w:bookmarkEnd w:id="523"/>
      <w:bookmarkEnd w:id="524"/>
    </w:p>
    <w:p>
      <w:pPr>
        <w:pStyle w:val="38"/>
        <w:keepNext w:val="0"/>
        <w:pageBreakBefore w:val="0"/>
        <w:numPr>
          <w:ilvl w:val="0"/>
          <w:numId w:val="0"/>
        </w:numPr>
        <w:tabs>
          <w:tab w:val="clear" w:pos="720"/>
        </w:tabs>
        <w:snapToGrid w:val="0"/>
        <w:spacing w:before="120" w:after="120"/>
        <w:jc w:val="center"/>
        <w:outlineLvl w:val="9"/>
        <w:rPr>
          <w:rFonts w:hint="default" w:ascii="Arial" w:hAnsi="Arial" w:eastAsia="宋体" w:cs="Arial"/>
          <w:b w:val="0"/>
          <w:bCs/>
          <w:sz w:val="28"/>
          <w:szCs w:val="28"/>
          <w:lang w:val="en-US" w:eastAsia="zh-CN"/>
        </w:rPr>
      </w:pPr>
      <w:r>
        <w:rPr>
          <w:rFonts w:hint="default" w:ascii="Arial" w:hAnsi="Arial" w:eastAsia="宋体" w:cs="Arial"/>
          <w:b w:val="0"/>
          <w:bCs/>
          <w:sz w:val="28"/>
          <w:szCs w:val="28"/>
          <w:lang w:val="en-US" w:eastAsia="zh-CN"/>
        </w:rPr>
        <w:t>（详见磋商文件其他部分）</w:t>
      </w:r>
    </w:p>
    <w:p>
      <w:pPr>
        <w:pStyle w:val="4"/>
        <w:keepNext w:val="0"/>
        <w:keepLines w:val="0"/>
        <w:pageBreakBefore/>
        <w:widowControl/>
        <w:spacing w:before="100" w:beforeAutospacing="1" w:after="100" w:afterAutospacing="1" w:line="360" w:lineRule="auto"/>
        <w:ind w:left="0" w:firstLine="0" w:firstLineChars="0"/>
        <w:jc w:val="center"/>
        <w:rPr>
          <w:rFonts w:hint="default" w:ascii="Arial" w:hAnsi="Arial" w:eastAsia="宋体" w:cs="Arial"/>
        </w:rPr>
      </w:pPr>
      <w:bookmarkStart w:id="525" w:name="_Toc465665161"/>
      <w:bookmarkStart w:id="526" w:name="_Toc13787"/>
      <w:bookmarkStart w:id="527" w:name="_Toc1336"/>
      <w:bookmarkStart w:id="528" w:name="_Toc8172"/>
      <w:r>
        <w:rPr>
          <w:rFonts w:hint="default" w:ascii="Arial" w:hAnsi="Arial" w:eastAsia="宋体" w:cs="Arial"/>
        </w:rPr>
        <w:t>附件</w:t>
      </w:r>
      <w:bookmarkEnd w:id="525"/>
      <w:bookmarkEnd w:id="526"/>
      <w:bookmarkEnd w:id="527"/>
      <w:bookmarkEnd w:id="528"/>
    </w:p>
    <w:p>
      <w:pPr>
        <w:spacing w:line="360" w:lineRule="auto"/>
        <w:rPr>
          <w:rFonts w:hint="default" w:ascii="Arial" w:hAnsi="Arial" w:eastAsia="宋体" w:cs="Arial"/>
          <w:b/>
          <w:spacing w:val="6"/>
          <w:sz w:val="32"/>
          <w:szCs w:val="32"/>
        </w:rPr>
      </w:pPr>
      <w:r>
        <w:rPr>
          <w:rFonts w:hint="default" w:ascii="Arial" w:hAnsi="Arial" w:eastAsia="宋体" w:cs="Arial"/>
          <w:b/>
          <w:spacing w:val="6"/>
          <w:sz w:val="32"/>
          <w:szCs w:val="32"/>
        </w:rPr>
        <w:t>附件1：</w:t>
      </w:r>
    </w:p>
    <w:p>
      <w:pPr>
        <w:spacing w:line="360" w:lineRule="auto"/>
        <w:jc w:val="center"/>
        <w:rPr>
          <w:rFonts w:hint="default" w:ascii="Arial" w:hAnsi="Arial" w:eastAsia="宋体" w:cs="Arial"/>
          <w:b/>
          <w:spacing w:val="6"/>
          <w:sz w:val="32"/>
          <w:szCs w:val="32"/>
        </w:rPr>
      </w:pPr>
      <w:bookmarkStart w:id="529" w:name="OLE_LINK13"/>
      <w:bookmarkStart w:id="530" w:name="OLE_LINK14"/>
      <w:r>
        <w:rPr>
          <w:rFonts w:hint="default" w:ascii="Arial" w:hAnsi="Arial" w:eastAsia="宋体" w:cs="Arial"/>
          <w:b/>
          <w:spacing w:val="6"/>
          <w:sz w:val="32"/>
          <w:szCs w:val="32"/>
        </w:rPr>
        <w:t>残疾人福利性单位声明函</w:t>
      </w:r>
    </w:p>
    <w:bookmarkEnd w:id="529"/>
    <w:bookmarkEnd w:id="530"/>
    <w:p>
      <w:pPr>
        <w:spacing w:line="360" w:lineRule="auto"/>
        <w:rPr>
          <w:rFonts w:hint="default" w:ascii="Arial" w:hAnsi="Arial" w:eastAsia="宋体" w:cs="Arial"/>
          <w:b/>
          <w:spacing w:val="6"/>
          <w:sz w:val="30"/>
          <w:szCs w:val="30"/>
        </w:rPr>
      </w:pP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本单位郑重声明，根据《财政部 民政部 中国残疾人联合会关于促进残疾人就业政府采购政策的通知》（财库〔2017〕 141号）的规定，本单位为符合条件的残疾人福利性单位，且本单位参加</w:t>
      </w:r>
      <w:r>
        <w:rPr>
          <w:rFonts w:hint="default" w:ascii="Arial" w:hAnsi="Arial" w:eastAsia="宋体" w:cs="Arial"/>
          <w:b w:val="0"/>
          <w:bCs w:val="0"/>
          <w:sz w:val="21"/>
          <w:szCs w:val="21"/>
          <w:u w:val="single"/>
        </w:rPr>
        <w:t>__</w:t>
      </w:r>
      <w:r>
        <w:rPr>
          <w:rFonts w:hint="default" w:ascii="Arial" w:hAnsi="Arial" w:eastAsia="宋体" w:cs="Arial"/>
          <w:b w:val="0"/>
          <w:bCs w:val="0"/>
          <w:sz w:val="21"/>
          <w:szCs w:val="21"/>
          <w:u w:val="single"/>
          <w:lang w:val="en-US" w:eastAsia="zh-CN"/>
        </w:rPr>
        <w:t>(采购人)</w:t>
      </w:r>
      <w:r>
        <w:rPr>
          <w:rFonts w:hint="default" w:ascii="Arial" w:hAnsi="Arial" w:eastAsia="宋体" w:cs="Arial"/>
          <w:b w:val="0"/>
          <w:bCs w:val="0"/>
          <w:sz w:val="21"/>
          <w:szCs w:val="21"/>
          <w:u w:val="single"/>
        </w:rPr>
        <w:t>___</w:t>
      </w:r>
      <w:r>
        <w:rPr>
          <w:rFonts w:hint="default" w:ascii="Arial" w:hAnsi="Arial" w:eastAsia="宋体" w:cs="Arial"/>
          <w:sz w:val="21"/>
          <w:szCs w:val="21"/>
        </w:rPr>
        <w:t>单位的</w:t>
      </w:r>
      <w:r>
        <w:rPr>
          <w:rFonts w:hint="default" w:ascii="Arial" w:hAnsi="Arial" w:eastAsia="宋体" w:cs="Arial"/>
          <w:sz w:val="21"/>
          <w:szCs w:val="21"/>
          <w:u w:val="single"/>
        </w:rPr>
        <w:t>_</w:t>
      </w:r>
      <w:r>
        <w:rPr>
          <w:rFonts w:hint="default" w:ascii="Arial" w:hAnsi="Arial" w:eastAsia="宋体" w:cs="Arial"/>
          <w:sz w:val="21"/>
          <w:szCs w:val="21"/>
          <w:u w:val="single"/>
          <w:lang w:eastAsia="zh-CN"/>
        </w:rPr>
        <w:t>（</w:t>
      </w:r>
      <w:r>
        <w:rPr>
          <w:rFonts w:hint="default" w:ascii="Arial" w:hAnsi="Arial" w:eastAsia="宋体" w:cs="Arial"/>
          <w:sz w:val="21"/>
          <w:szCs w:val="21"/>
          <w:u w:val="single"/>
          <w:lang w:val="en-US" w:eastAsia="zh-CN"/>
        </w:rPr>
        <w:t>项目名称</w:t>
      </w:r>
      <w:r>
        <w:rPr>
          <w:rFonts w:hint="default" w:ascii="Arial" w:hAnsi="Arial" w:eastAsia="宋体" w:cs="Arial"/>
          <w:sz w:val="21"/>
          <w:szCs w:val="21"/>
          <w:u w:val="single"/>
          <w:lang w:eastAsia="zh-CN"/>
        </w:rPr>
        <w:t>）</w:t>
      </w:r>
      <w:r>
        <w:rPr>
          <w:rFonts w:hint="default" w:ascii="Arial" w:hAnsi="Arial" w:eastAsia="宋体" w:cs="Arial"/>
          <w:sz w:val="21"/>
          <w:szCs w:val="21"/>
          <w:u w:val="single"/>
        </w:rPr>
        <w:t>_</w:t>
      </w:r>
      <w:r>
        <w:rPr>
          <w:rFonts w:hint="default" w:ascii="Arial" w:hAnsi="Arial" w:eastAsia="宋体" w:cs="Arial"/>
          <w:sz w:val="21"/>
          <w:szCs w:val="21"/>
        </w:rPr>
        <w:t>项目</w:t>
      </w:r>
      <w:r>
        <w:rPr>
          <w:rFonts w:hint="default" w:ascii="Arial" w:hAnsi="Arial" w:eastAsia="宋体" w:cs="Arial"/>
          <w:sz w:val="21"/>
          <w:szCs w:val="21"/>
          <w:lang w:eastAsia="zh-CN"/>
        </w:rPr>
        <w:t>（</w:t>
      </w:r>
      <w:r>
        <w:rPr>
          <w:rFonts w:hint="default" w:ascii="Arial" w:hAnsi="Arial" w:eastAsia="宋体" w:cs="Arial"/>
          <w:sz w:val="21"/>
          <w:szCs w:val="21"/>
          <w:lang w:val="en-US" w:eastAsia="zh-CN"/>
        </w:rPr>
        <w:t>项目编号：</w:t>
      </w:r>
      <w:r>
        <w:rPr>
          <w:rFonts w:hint="default" w:ascii="Arial" w:hAnsi="Arial" w:eastAsia="宋体" w:cs="Arial"/>
          <w:sz w:val="21"/>
          <w:szCs w:val="21"/>
          <w:u w:val="single"/>
        </w:rPr>
        <w:t>_</w:t>
      </w:r>
      <w:r>
        <w:rPr>
          <w:rFonts w:hint="default" w:ascii="Arial" w:hAnsi="Arial" w:eastAsia="宋体" w:cs="Arial"/>
          <w:sz w:val="21"/>
          <w:szCs w:val="21"/>
          <w:u w:val="single"/>
          <w:lang w:eastAsia="zh-CN"/>
        </w:rPr>
        <w:t>（</w:t>
      </w:r>
      <w:r>
        <w:rPr>
          <w:rFonts w:hint="default" w:ascii="Arial" w:hAnsi="Arial" w:eastAsia="宋体" w:cs="Arial"/>
          <w:sz w:val="21"/>
          <w:szCs w:val="21"/>
          <w:u w:val="single"/>
          <w:lang w:val="en-US" w:eastAsia="zh-CN"/>
        </w:rPr>
        <w:t>项目编号</w:t>
      </w:r>
      <w:r>
        <w:rPr>
          <w:rFonts w:hint="default" w:ascii="Arial" w:hAnsi="Arial" w:eastAsia="宋体" w:cs="Arial"/>
          <w:sz w:val="21"/>
          <w:szCs w:val="21"/>
          <w:u w:val="single"/>
          <w:lang w:eastAsia="zh-CN"/>
        </w:rPr>
        <w:t>）</w:t>
      </w:r>
      <w:r>
        <w:rPr>
          <w:rFonts w:hint="default" w:ascii="Arial" w:hAnsi="Arial" w:eastAsia="宋体" w:cs="Arial"/>
          <w:sz w:val="21"/>
          <w:szCs w:val="21"/>
          <w:u w:val="single"/>
        </w:rPr>
        <w:t>_</w:t>
      </w:r>
      <w:r>
        <w:rPr>
          <w:rFonts w:hint="default" w:ascii="Arial" w:hAnsi="Arial" w:eastAsia="宋体" w:cs="Arial"/>
          <w:sz w:val="21"/>
          <w:szCs w:val="21"/>
          <w:lang w:eastAsia="zh-CN"/>
        </w:rPr>
        <w:t>）</w:t>
      </w:r>
      <w:r>
        <w:rPr>
          <w:rFonts w:hint="default" w:ascii="Arial" w:hAnsi="Arial" w:eastAsia="宋体" w:cs="Arial"/>
          <w:sz w:val="21"/>
          <w:szCs w:val="21"/>
        </w:rPr>
        <w:t>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本单位对上述声明的真实性负责。如有虚假，将依法承担相应责任。</w:t>
      </w:r>
    </w:p>
    <w:p>
      <w:pPr>
        <w:spacing w:line="360" w:lineRule="auto"/>
        <w:ind w:firstLine="420" w:firstLineChars="200"/>
        <w:rPr>
          <w:rFonts w:hint="default" w:ascii="Arial" w:hAnsi="Arial" w:eastAsia="宋体" w:cs="Arial"/>
          <w:sz w:val="21"/>
          <w:szCs w:val="21"/>
        </w:rPr>
      </w:pPr>
    </w:p>
    <w:p>
      <w:pPr>
        <w:spacing w:line="360" w:lineRule="auto"/>
        <w:ind w:firstLine="420" w:firstLineChars="200"/>
        <w:rPr>
          <w:rFonts w:hint="default" w:ascii="Arial" w:hAnsi="Arial" w:eastAsia="宋体" w:cs="Arial"/>
          <w:sz w:val="21"/>
          <w:szCs w:val="21"/>
        </w:rPr>
      </w:pPr>
    </w:p>
    <w:p>
      <w:pPr>
        <w:tabs>
          <w:tab w:val="left" w:pos="4860"/>
        </w:tabs>
        <w:spacing w:line="360" w:lineRule="auto"/>
        <w:ind w:right="1560" w:firstLine="420" w:firstLineChars="200"/>
        <w:jc w:val="right"/>
        <w:rPr>
          <w:rFonts w:hint="default" w:ascii="Arial" w:hAnsi="Arial" w:eastAsia="宋体" w:cs="Arial"/>
          <w:sz w:val="21"/>
          <w:szCs w:val="21"/>
        </w:rPr>
      </w:pPr>
      <w:r>
        <w:rPr>
          <w:rFonts w:hint="default" w:ascii="Arial" w:hAnsi="Arial" w:eastAsia="宋体" w:cs="Arial"/>
          <w:sz w:val="21"/>
          <w:szCs w:val="21"/>
        </w:rPr>
        <w:t xml:space="preserve">               </w:t>
      </w:r>
      <w:r>
        <w:rPr>
          <w:rFonts w:hint="default" w:ascii="Arial" w:hAnsi="Arial" w:eastAsia="宋体" w:cs="Arial"/>
          <w:kern w:val="0"/>
          <w:sz w:val="21"/>
          <w:szCs w:val="21"/>
          <w:lang w:val="zh-CN"/>
        </w:rPr>
        <w:t>磋商供应商名称（电子签名）</w:t>
      </w:r>
      <w:r>
        <w:rPr>
          <w:rFonts w:hint="default" w:ascii="Arial" w:hAnsi="Arial" w:eastAsia="宋体" w:cs="Arial"/>
          <w:sz w:val="21"/>
          <w:szCs w:val="21"/>
        </w:rPr>
        <w:t>：</w:t>
      </w:r>
    </w:p>
    <w:p>
      <w:pPr>
        <w:tabs>
          <w:tab w:val="left" w:pos="4860"/>
        </w:tabs>
        <w:spacing w:line="360" w:lineRule="auto"/>
        <w:ind w:right="1560" w:firstLine="420" w:firstLineChars="200"/>
        <w:jc w:val="right"/>
        <w:rPr>
          <w:rFonts w:hint="default" w:ascii="Arial" w:hAnsi="Arial" w:eastAsia="宋体" w:cs="Arial"/>
          <w:sz w:val="21"/>
          <w:szCs w:val="21"/>
        </w:rPr>
      </w:pPr>
      <w:r>
        <w:rPr>
          <w:rFonts w:hint="default" w:ascii="Arial" w:hAnsi="Arial" w:eastAsia="宋体" w:cs="Arial"/>
          <w:sz w:val="21"/>
          <w:szCs w:val="21"/>
        </w:rPr>
        <w:t xml:space="preserve">       日  期：</w:t>
      </w:r>
    </w:p>
    <w:p>
      <w:pPr>
        <w:spacing w:line="360" w:lineRule="auto"/>
        <w:ind w:firstLine="480" w:firstLineChars="200"/>
        <w:rPr>
          <w:rFonts w:hint="default" w:ascii="Arial" w:hAnsi="Arial" w:eastAsia="宋体" w:cs="Arial"/>
          <w:sz w:val="24"/>
        </w:rPr>
      </w:pPr>
    </w:p>
    <w:p>
      <w:pPr>
        <w:spacing w:line="360" w:lineRule="auto"/>
        <w:ind w:firstLine="420" w:firstLineChars="200"/>
        <w:rPr>
          <w:rFonts w:hint="default" w:ascii="Arial" w:hAnsi="Arial" w:eastAsia="宋体" w:cs="Arial"/>
        </w:rPr>
      </w:pPr>
    </w:p>
    <w:p>
      <w:pPr>
        <w:spacing w:line="360" w:lineRule="auto"/>
        <w:ind w:firstLine="420" w:firstLineChars="200"/>
        <w:rPr>
          <w:rFonts w:hint="default" w:ascii="Arial" w:hAnsi="Arial" w:eastAsia="宋体" w:cs="Arial"/>
        </w:rPr>
      </w:pPr>
    </w:p>
    <w:p>
      <w:pPr>
        <w:spacing w:line="360" w:lineRule="auto"/>
        <w:ind w:firstLine="420" w:firstLineChars="200"/>
        <w:rPr>
          <w:rFonts w:hint="default" w:ascii="Arial" w:hAnsi="Arial" w:eastAsia="宋体" w:cs="Arial"/>
        </w:rPr>
      </w:pPr>
    </w:p>
    <w:p>
      <w:pPr>
        <w:spacing w:line="360" w:lineRule="auto"/>
        <w:ind w:firstLine="420" w:firstLineChars="200"/>
        <w:rPr>
          <w:rFonts w:hint="default" w:ascii="Arial" w:hAnsi="Arial" w:eastAsia="宋体" w:cs="Arial"/>
        </w:rPr>
      </w:pPr>
    </w:p>
    <w:p>
      <w:pPr>
        <w:spacing w:line="360" w:lineRule="auto"/>
        <w:rPr>
          <w:rFonts w:hint="default" w:ascii="Arial" w:hAnsi="Arial" w:eastAsia="宋体" w:cs="Arial"/>
          <w:b/>
          <w:sz w:val="24"/>
        </w:rPr>
      </w:pPr>
    </w:p>
    <w:p>
      <w:pPr>
        <w:spacing w:line="360" w:lineRule="auto"/>
        <w:rPr>
          <w:rFonts w:hint="default" w:ascii="Arial" w:hAnsi="Arial" w:eastAsia="宋体" w:cs="Arial"/>
          <w:b/>
          <w:sz w:val="24"/>
        </w:rPr>
      </w:pPr>
    </w:p>
    <w:p>
      <w:pPr>
        <w:spacing w:line="360" w:lineRule="auto"/>
        <w:rPr>
          <w:rFonts w:hint="default" w:ascii="Arial" w:hAnsi="Arial" w:eastAsia="宋体" w:cs="Arial"/>
          <w:b/>
          <w:sz w:val="24"/>
        </w:rPr>
      </w:pPr>
    </w:p>
    <w:p>
      <w:pPr>
        <w:spacing w:line="360" w:lineRule="auto"/>
        <w:rPr>
          <w:rFonts w:hint="default" w:ascii="Arial" w:hAnsi="Arial" w:eastAsia="宋体" w:cs="Arial"/>
          <w:b/>
          <w:sz w:val="24"/>
        </w:rPr>
      </w:pPr>
    </w:p>
    <w:p>
      <w:pPr>
        <w:spacing w:line="360" w:lineRule="auto"/>
        <w:rPr>
          <w:rFonts w:hint="default" w:ascii="Arial" w:hAnsi="Arial" w:eastAsia="宋体" w:cs="Arial"/>
          <w:b/>
          <w:sz w:val="24"/>
        </w:rPr>
      </w:pPr>
    </w:p>
    <w:p>
      <w:pPr>
        <w:spacing w:line="360" w:lineRule="auto"/>
        <w:rPr>
          <w:rFonts w:hint="default" w:ascii="Arial" w:hAnsi="Arial" w:eastAsia="宋体" w:cs="Arial"/>
          <w:b/>
          <w:sz w:val="24"/>
        </w:rPr>
      </w:pPr>
    </w:p>
    <w:p>
      <w:pPr>
        <w:spacing w:line="360" w:lineRule="auto"/>
        <w:rPr>
          <w:rFonts w:hint="default" w:ascii="Arial" w:hAnsi="Arial" w:eastAsia="宋体" w:cs="Arial"/>
          <w:b/>
          <w:sz w:val="24"/>
        </w:rPr>
      </w:pPr>
    </w:p>
    <w:p>
      <w:pPr>
        <w:spacing w:line="360" w:lineRule="auto"/>
        <w:jc w:val="left"/>
        <w:rPr>
          <w:rFonts w:hint="default" w:ascii="Arial" w:hAnsi="Arial" w:eastAsia="宋体" w:cs="Arial"/>
          <w:b/>
          <w:spacing w:val="6"/>
          <w:sz w:val="32"/>
          <w:szCs w:val="32"/>
        </w:rPr>
      </w:pPr>
    </w:p>
    <w:p>
      <w:pPr>
        <w:spacing w:line="360" w:lineRule="auto"/>
        <w:jc w:val="left"/>
        <w:rPr>
          <w:rFonts w:hint="default" w:ascii="Arial" w:hAnsi="Arial" w:eastAsia="宋体" w:cs="Arial"/>
          <w:b/>
          <w:spacing w:val="6"/>
          <w:sz w:val="32"/>
          <w:szCs w:val="32"/>
        </w:rPr>
      </w:pPr>
      <w:r>
        <w:rPr>
          <w:rFonts w:hint="default" w:ascii="Arial" w:hAnsi="Arial" w:eastAsia="宋体" w:cs="Arial"/>
          <w:b/>
          <w:spacing w:val="6"/>
          <w:sz w:val="32"/>
          <w:szCs w:val="32"/>
        </w:rPr>
        <w:br w:type="page"/>
      </w:r>
      <w:r>
        <w:rPr>
          <w:rFonts w:hint="default" w:ascii="Arial" w:hAnsi="Arial" w:eastAsia="宋体" w:cs="Arial"/>
          <w:b/>
          <w:spacing w:val="6"/>
          <w:sz w:val="32"/>
          <w:szCs w:val="32"/>
        </w:rPr>
        <w:t>附件2：质疑函范本及制作说明</w:t>
      </w:r>
    </w:p>
    <w:p>
      <w:pPr>
        <w:spacing w:line="360" w:lineRule="auto"/>
        <w:jc w:val="center"/>
        <w:rPr>
          <w:rFonts w:hint="default" w:ascii="Arial" w:hAnsi="Arial" w:eastAsia="宋体" w:cs="Arial"/>
          <w:b/>
          <w:spacing w:val="6"/>
          <w:sz w:val="32"/>
          <w:szCs w:val="32"/>
        </w:rPr>
      </w:pPr>
      <w:r>
        <w:rPr>
          <w:rFonts w:hint="default" w:ascii="Arial" w:hAnsi="Arial" w:eastAsia="宋体" w:cs="Arial"/>
          <w:b/>
          <w:spacing w:val="6"/>
          <w:sz w:val="32"/>
          <w:szCs w:val="32"/>
        </w:rPr>
        <w:t>质疑函范本</w:t>
      </w:r>
    </w:p>
    <w:p>
      <w:pPr>
        <w:snapToGrid w:val="0"/>
        <w:spacing w:before="240" w:beforeLines="100" w:line="360" w:lineRule="auto"/>
        <w:rPr>
          <w:rFonts w:hint="default" w:ascii="Arial" w:hAnsi="Arial" w:eastAsia="宋体" w:cs="Arial"/>
          <w:bCs/>
          <w:sz w:val="21"/>
          <w:szCs w:val="21"/>
        </w:rPr>
      </w:pPr>
      <w:r>
        <w:rPr>
          <w:rFonts w:hint="default" w:ascii="Arial" w:hAnsi="Arial" w:eastAsia="宋体" w:cs="Arial"/>
          <w:bCs/>
          <w:sz w:val="21"/>
          <w:szCs w:val="21"/>
        </w:rPr>
        <w:t>一、质疑供应商基本信息</w:t>
      </w:r>
    </w:p>
    <w:p>
      <w:pPr>
        <w:snapToGrid w:val="0"/>
        <w:spacing w:line="360" w:lineRule="auto"/>
        <w:rPr>
          <w:rFonts w:hint="default" w:ascii="Arial" w:hAnsi="Arial" w:eastAsia="宋体" w:cs="Arial"/>
          <w:sz w:val="21"/>
          <w:szCs w:val="21"/>
          <w:u w:val="dotted"/>
        </w:rPr>
      </w:pPr>
      <w:r>
        <w:rPr>
          <w:rFonts w:hint="default" w:ascii="Arial" w:hAnsi="Arial" w:eastAsia="宋体" w:cs="Arial"/>
          <w:sz w:val="21"/>
          <w:szCs w:val="21"/>
        </w:rPr>
        <w:t>质疑供应商：</w:t>
      </w:r>
      <w:r>
        <w:rPr>
          <w:rFonts w:hint="default" w:ascii="Arial" w:hAnsi="Arial" w:eastAsia="宋体" w:cs="Arial"/>
          <w:sz w:val="21"/>
          <w:szCs w:val="21"/>
          <w:u w:val="dotted"/>
        </w:rPr>
        <w:t xml:space="preserve">                                        </w:t>
      </w:r>
    </w:p>
    <w:p>
      <w:pPr>
        <w:snapToGrid w:val="0"/>
        <w:spacing w:line="360" w:lineRule="auto"/>
        <w:rPr>
          <w:rFonts w:hint="default" w:ascii="Arial" w:hAnsi="Arial" w:eastAsia="宋体" w:cs="Arial"/>
          <w:sz w:val="21"/>
          <w:szCs w:val="21"/>
        </w:rPr>
      </w:pPr>
      <w:r>
        <w:rPr>
          <w:rFonts w:hint="default" w:ascii="Arial" w:hAnsi="Arial" w:eastAsia="宋体" w:cs="Arial"/>
          <w:sz w:val="21"/>
          <w:szCs w:val="21"/>
        </w:rPr>
        <w:t>地址：</w:t>
      </w:r>
      <w:r>
        <w:rPr>
          <w:rFonts w:hint="default" w:ascii="Arial" w:hAnsi="Arial" w:eastAsia="宋体" w:cs="Arial"/>
          <w:sz w:val="21"/>
          <w:szCs w:val="21"/>
          <w:u w:val="dotted"/>
        </w:rPr>
        <w:t xml:space="preserve">                          </w:t>
      </w:r>
      <w:r>
        <w:rPr>
          <w:rFonts w:hint="default" w:ascii="Arial" w:hAnsi="Arial" w:eastAsia="宋体" w:cs="Arial"/>
          <w:sz w:val="21"/>
          <w:szCs w:val="21"/>
        </w:rPr>
        <w:t>邮编：</w:t>
      </w:r>
      <w:r>
        <w:rPr>
          <w:rFonts w:hint="default" w:ascii="Arial" w:hAnsi="Arial" w:eastAsia="宋体" w:cs="Arial"/>
          <w:sz w:val="21"/>
          <w:szCs w:val="21"/>
          <w:u w:val="dotted"/>
        </w:rPr>
        <w:t xml:space="preserve">                                                   </w:t>
      </w:r>
    </w:p>
    <w:p>
      <w:pPr>
        <w:snapToGrid w:val="0"/>
        <w:spacing w:line="360" w:lineRule="auto"/>
        <w:rPr>
          <w:rFonts w:hint="default" w:ascii="Arial" w:hAnsi="Arial" w:eastAsia="宋体" w:cs="Arial"/>
          <w:sz w:val="21"/>
          <w:szCs w:val="21"/>
        </w:rPr>
      </w:pPr>
      <w:r>
        <w:rPr>
          <w:rFonts w:hint="default" w:ascii="Arial" w:hAnsi="Arial" w:eastAsia="宋体" w:cs="Arial"/>
          <w:sz w:val="21"/>
          <w:szCs w:val="21"/>
        </w:rPr>
        <w:t>联系人：</w:t>
      </w:r>
      <w:r>
        <w:rPr>
          <w:rFonts w:hint="default" w:ascii="Arial" w:hAnsi="Arial" w:eastAsia="宋体" w:cs="Arial"/>
          <w:sz w:val="21"/>
          <w:szCs w:val="21"/>
          <w:u w:val="dotted"/>
        </w:rPr>
        <w:t xml:space="preserve">                      </w:t>
      </w:r>
      <w:r>
        <w:rPr>
          <w:rFonts w:hint="default" w:ascii="Arial" w:hAnsi="Arial" w:eastAsia="宋体" w:cs="Arial"/>
          <w:sz w:val="21"/>
          <w:szCs w:val="21"/>
        </w:rPr>
        <w:t>联系电话：</w:t>
      </w:r>
      <w:r>
        <w:rPr>
          <w:rFonts w:hint="default" w:ascii="Arial" w:hAnsi="Arial" w:eastAsia="宋体" w:cs="Arial"/>
          <w:sz w:val="21"/>
          <w:szCs w:val="21"/>
          <w:u w:val="dotted"/>
        </w:rPr>
        <w:t xml:space="preserve">                              </w:t>
      </w:r>
    </w:p>
    <w:p>
      <w:pPr>
        <w:snapToGrid w:val="0"/>
        <w:spacing w:line="360" w:lineRule="auto"/>
        <w:rPr>
          <w:rFonts w:hint="default" w:ascii="Arial" w:hAnsi="Arial" w:eastAsia="宋体" w:cs="Arial"/>
          <w:sz w:val="21"/>
          <w:szCs w:val="21"/>
          <w:u w:val="dotted"/>
        </w:rPr>
      </w:pPr>
      <w:r>
        <w:rPr>
          <w:rFonts w:hint="default" w:ascii="Arial" w:hAnsi="Arial" w:eastAsia="宋体" w:cs="Arial"/>
          <w:sz w:val="21"/>
          <w:szCs w:val="21"/>
        </w:rPr>
        <w:t>授权代表：</w:t>
      </w:r>
      <w:r>
        <w:rPr>
          <w:rFonts w:hint="default" w:ascii="Arial" w:hAnsi="Arial" w:eastAsia="宋体" w:cs="Arial"/>
          <w:sz w:val="21"/>
          <w:szCs w:val="21"/>
          <w:u w:val="dotted"/>
        </w:rPr>
        <w:t xml:space="preserve">                                          </w:t>
      </w:r>
    </w:p>
    <w:p>
      <w:pPr>
        <w:snapToGrid w:val="0"/>
        <w:spacing w:line="360" w:lineRule="auto"/>
        <w:rPr>
          <w:rFonts w:hint="default" w:ascii="Arial" w:hAnsi="Arial" w:eastAsia="宋体" w:cs="Arial"/>
          <w:sz w:val="21"/>
          <w:szCs w:val="21"/>
        </w:rPr>
      </w:pPr>
      <w:r>
        <w:rPr>
          <w:rFonts w:hint="default" w:ascii="Arial" w:hAnsi="Arial" w:eastAsia="宋体" w:cs="Arial"/>
          <w:sz w:val="21"/>
          <w:szCs w:val="21"/>
        </w:rPr>
        <w:t>联系电话：</w:t>
      </w:r>
      <w:r>
        <w:rPr>
          <w:rFonts w:hint="default" w:ascii="Arial" w:hAnsi="Arial" w:eastAsia="宋体" w:cs="Arial"/>
          <w:sz w:val="21"/>
          <w:szCs w:val="21"/>
          <w:u w:val="dotted"/>
        </w:rPr>
        <w:t xml:space="preserve">                                           </w:t>
      </w:r>
      <w:r>
        <w:rPr>
          <w:rFonts w:hint="default" w:ascii="Arial" w:hAnsi="Arial" w:eastAsia="宋体" w:cs="Arial"/>
          <w:sz w:val="21"/>
          <w:szCs w:val="21"/>
        </w:rPr>
        <w:t xml:space="preserve"> </w:t>
      </w:r>
    </w:p>
    <w:p>
      <w:pPr>
        <w:snapToGrid w:val="0"/>
        <w:spacing w:line="360" w:lineRule="auto"/>
        <w:rPr>
          <w:rFonts w:hint="default" w:ascii="Arial" w:hAnsi="Arial" w:eastAsia="宋体" w:cs="Arial"/>
          <w:sz w:val="21"/>
          <w:szCs w:val="21"/>
        </w:rPr>
      </w:pPr>
      <w:r>
        <w:rPr>
          <w:rFonts w:hint="default" w:ascii="Arial" w:hAnsi="Arial" w:eastAsia="宋体" w:cs="Arial"/>
          <w:sz w:val="21"/>
          <w:szCs w:val="21"/>
        </w:rPr>
        <w:t xml:space="preserve">地址： </w:t>
      </w:r>
      <w:r>
        <w:rPr>
          <w:rFonts w:hint="default" w:ascii="Arial" w:hAnsi="Arial" w:eastAsia="宋体" w:cs="Arial"/>
          <w:sz w:val="21"/>
          <w:szCs w:val="21"/>
          <w:u w:val="dotted"/>
        </w:rPr>
        <w:t xml:space="preserve">                        </w:t>
      </w:r>
      <w:r>
        <w:rPr>
          <w:rFonts w:hint="default" w:ascii="Arial" w:hAnsi="Arial" w:eastAsia="宋体" w:cs="Arial"/>
          <w:sz w:val="21"/>
          <w:szCs w:val="21"/>
        </w:rPr>
        <w:t>邮编：</w:t>
      </w:r>
      <w:r>
        <w:rPr>
          <w:rFonts w:hint="default" w:ascii="Arial" w:hAnsi="Arial" w:eastAsia="宋体" w:cs="Arial"/>
          <w:sz w:val="21"/>
          <w:szCs w:val="21"/>
          <w:u w:val="dotted"/>
        </w:rPr>
        <w:t xml:space="preserve">                                                </w:t>
      </w:r>
    </w:p>
    <w:p>
      <w:pPr>
        <w:snapToGrid w:val="0"/>
        <w:spacing w:line="360" w:lineRule="auto"/>
        <w:rPr>
          <w:rFonts w:hint="default" w:ascii="Arial" w:hAnsi="Arial" w:eastAsia="宋体" w:cs="Arial"/>
          <w:bCs/>
          <w:sz w:val="21"/>
          <w:szCs w:val="21"/>
        </w:rPr>
      </w:pPr>
      <w:r>
        <w:rPr>
          <w:rFonts w:hint="default" w:ascii="Arial" w:hAnsi="Arial" w:eastAsia="宋体" w:cs="Arial"/>
          <w:bCs/>
          <w:sz w:val="21"/>
          <w:szCs w:val="21"/>
        </w:rPr>
        <w:t>二、质疑项目基本情况</w:t>
      </w:r>
    </w:p>
    <w:p>
      <w:pPr>
        <w:snapToGrid w:val="0"/>
        <w:spacing w:line="360" w:lineRule="auto"/>
        <w:rPr>
          <w:rFonts w:hint="default" w:ascii="Arial" w:hAnsi="Arial" w:eastAsia="宋体" w:cs="Arial"/>
          <w:sz w:val="21"/>
          <w:szCs w:val="21"/>
        </w:rPr>
      </w:pPr>
      <w:r>
        <w:rPr>
          <w:rFonts w:hint="default" w:ascii="Arial" w:hAnsi="Arial" w:eastAsia="宋体" w:cs="Arial"/>
          <w:sz w:val="21"/>
          <w:szCs w:val="21"/>
        </w:rPr>
        <w:t>质疑项目的名称：</w:t>
      </w:r>
      <w:r>
        <w:rPr>
          <w:rFonts w:hint="default" w:ascii="Arial" w:hAnsi="Arial" w:eastAsia="宋体" w:cs="Arial"/>
          <w:sz w:val="21"/>
          <w:szCs w:val="21"/>
          <w:u w:val="dotted"/>
        </w:rPr>
        <w:t xml:space="preserve">                                      </w:t>
      </w:r>
    </w:p>
    <w:p>
      <w:pPr>
        <w:snapToGrid w:val="0"/>
        <w:spacing w:line="360" w:lineRule="auto"/>
        <w:rPr>
          <w:rFonts w:hint="default" w:ascii="Arial" w:hAnsi="Arial" w:eastAsia="宋体" w:cs="Arial"/>
          <w:sz w:val="21"/>
          <w:szCs w:val="21"/>
        </w:rPr>
      </w:pPr>
      <w:r>
        <w:rPr>
          <w:rFonts w:hint="default" w:ascii="Arial" w:hAnsi="Arial" w:eastAsia="宋体" w:cs="Arial"/>
          <w:sz w:val="21"/>
          <w:szCs w:val="21"/>
        </w:rPr>
        <w:t>质疑项目的编号：</w:t>
      </w:r>
      <w:r>
        <w:rPr>
          <w:rFonts w:hint="default" w:ascii="Arial" w:hAnsi="Arial" w:eastAsia="宋体" w:cs="Arial"/>
          <w:sz w:val="21"/>
          <w:szCs w:val="21"/>
          <w:u w:val="dotted"/>
        </w:rPr>
        <w:t xml:space="preserve">               </w:t>
      </w:r>
      <w:r>
        <w:rPr>
          <w:rFonts w:hint="default" w:ascii="Arial" w:hAnsi="Arial" w:eastAsia="宋体" w:cs="Arial"/>
          <w:sz w:val="21"/>
          <w:szCs w:val="21"/>
        </w:rPr>
        <w:t>包号：</w:t>
      </w:r>
      <w:r>
        <w:rPr>
          <w:rFonts w:hint="default" w:ascii="Arial" w:hAnsi="Arial" w:eastAsia="宋体" w:cs="Arial"/>
          <w:sz w:val="21"/>
          <w:szCs w:val="21"/>
          <w:u w:val="dotted"/>
        </w:rPr>
        <w:t xml:space="preserve">                 </w:t>
      </w:r>
    </w:p>
    <w:p>
      <w:pPr>
        <w:snapToGrid w:val="0"/>
        <w:spacing w:line="360" w:lineRule="auto"/>
        <w:rPr>
          <w:rFonts w:hint="default" w:ascii="Arial" w:hAnsi="Arial" w:eastAsia="宋体" w:cs="Arial"/>
          <w:sz w:val="21"/>
          <w:szCs w:val="21"/>
          <w:u w:val="dotted"/>
        </w:rPr>
      </w:pPr>
      <w:r>
        <w:rPr>
          <w:rFonts w:hint="default" w:ascii="Arial" w:hAnsi="Arial" w:eastAsia="宋体" w:cs="Arial"/>
          <w:sz w:val="21"/>
          <w:szCs w:val="21"/>
        </w:rPr>
        <w:t>采购人名称：</w:t>
      </w:r>
      <w:r>
        <w:rPr>
          <w:rFonts w:hint="default" w:ascii="Arial" w:hAnsi="Arial" w:eastAsia="宋体" w:cs="Arial"/>
          <w:sz w:val="21"/>
          <w:szCs w:val="21"/>
          <w:u w:val="dotted"/>
        </w:rPr>
        <w:t xml:space="preserve">                                         </w:t>
      </w:r>
    </w:p>
    <w:p>
      <w:pPr>
        <w:snapToGrid w:val="0"/>
        <w:spacing w:line="360" w:lineRule="auto"/>
        <w:rPr>
          <w:rFonts w:hint="default" w:ascii="Arial" w:hAnsi="Arial" w:eastAsia="宋体" w:cs="Arial"/>
          <w:sz w:val="21"/>
          <w:szCs w:val="21"/>
        </w:rPr>
      </w:pPr>
      <w:r>
        <w:rPr>
          <w:rFonts w:hint="default" w:ascii="Arial" w:hAnsi="Arial" w:eastAsia="宋体" w:cs="Arial"/>
          <w:sz w:val="21"/>
          <w:szCs w:val="21"/>
        </w:rPr>
        <w:t>采购文件获取日期：</w:t>
      </w:r>
      <w:r>
        <w:rPr>
          <w:rFonts w:hint="default" w:ascii="Arial" w:hAnsi="Arial" w:eastAsia="宋体" w:cs="Arial"/>
          <w:sz w:val="21"/>
          <w:szCs w:val="21"/>
          <w:u w:val="dotted"/>
        </w:rPr>
        <w:t xml:space="preserve">                                           </w:t>
      </w:r>
    </w:p>
    <w:p>
      <w:pPr>
        <w:snapToGrid w:val="0"/>
        <w:spacing w:line="360" w:lineRule="auto"/>
        <w:rPr>
          <w:rFonts w:hint="default" w:ascii="Arial" w:hAnsi="Arial" w:eastAsia="宋体" w:cs="Arial"/>
          <w:bCs/>
          <w:sz w:val="21"/>
          <w:szCs w:val="21"/>
        </w:rPr>
      </w:pPr>
      <w:r>
        <w:rPr>
          <w:rFonts w:hint="default" w:ascii="Arial" w:hAnsi="Arial" w:eastAsia="宋体" w:cs="Arial"/>
          <w:bCs/>
          <w:sz w:val="21"/>
          <w:szCs w:val="21"/>
        </w:rPr>
        <w:t>三、质疑事项具体内容</w:t>
      </w:r>
    </w:p>
    <w:p>
      <w:pPr>
        <w:snapToGrid w:val="0"/>
        <w:spacing w:line="360" w:lineRule="auto"/>
        <w:rPr>
          <w:rFonts w:hint="default" w:ascii="Arial" w:hAnsi="Arial" w:eastAsia="宋体" w:cs="Arial"/>
          <w:sz w:val="21"/>
          <w:szCs w:val="21"/>
          <w:u w:val="dotted"/>
        </w:rPr>
      </w:pPr>
      <w:r>
        <w:rPr>
          <w:rFonts w:hint="default" w:ascii="Arial" w:hAnsi="Arial" w:eastAsia="宋体" w:cs="Arial"/>
          <w:sz w:val="21"/>
          <w:szCs w:val="21"/>
        </w:rPr>
        <w:t>质疑事项1：</w:t>
      </w:r>
      <w:r>
        <w:rPr>
          <w:rFonts w:hint="default" w:ascii="Arial" w:hAnsi="Arial" w:eastAsia="宋体" w:cs="Arial"/>
          <w:sz w:val="21"/>
          <w:szCs w:val="21"/>
          <w:u w:val="dotted"/>
        </w:rPr>
        <w:t xml:space="preserve">                                         </w:t>
      </w:r>
    </w:p>
    <w:p>
      <w:pPr>
        <w:snapToGrid w:val="0"/>
        <w:spacing w:line="360" w:lineRule="auto"/>
        <w:rPr>
          <w:rFonts w:hint="default" w:ascii="Arial" w:hAnsi="Arial" w:eastAsia="宋体" w:cs="Arial"/>
          <w:sz w:val="21"/>
          <w:szCs w:val="21"/>
          <w:u w:val="dotted"/>
        </w:rPr>
      </w:pPr>
      <w:r>
        <w:rPr>
          <w:rFonts w:hint="default" w:ascii="Arial" w:hAnsi="Arial" w:eastAsia="宋体" w:cs="Arial"/>
          <w:sz w:val="21"/>
          <w:szCs w:val="21"/>
        </w:rPr>
        <w:t>事实依据：</w:t>
      </w:r>
      <w:r>
        <w:rPr>
          <w:rFonts w:hint="default" w:ascii="Arial" w:hAnsi="Arial" w:eastAsia="宋体" w:cs="Arial"/>
          <w:sz w:val="21"/>
          <w:szCs w:val="21"/>
          <w:u w:val="dotted"/>
        </w:rPr>
        <w:t xml:space="preserve">                                          </w:t>
      </w:r>
    </w:p>
    <w:p>
      <w:pPr>
        <w:snapToGrid w:val="0"/>
        <w:spacing w:line="360" w:lineRule="auto"/>
        <w:rPr>
          <w:rFonts w:hint="default" w:ascii="Arial" w:hAnsi="Arial" w:eastAsia="宋体" w:cs="Arial"/>
          <w:sz w:val="21"/>
          <w:szCs w:val="21"/>
        </w:rPr>
      </w:pPr>
      <w:r>
        <w:rPr>
          <w:rFonts w:hint="default" w:ascii="Arial" w:hAnsi="Arial" w:eastAsia="宋体" w:cs="Arial"/>
          <w:sz w:val="21"/>
          <w:szCs w:val="21"/>
          <w:u w:val="dotted"/>
        </w:rPr>
        <w:t xml:space="preserve">                                                       </w:t>
      </w:r>
    </w:p>
    <w:p>
      <w:pPr>
        <w:snapToGrid w:val="0"/>
        <w:spacing w:line="360" w:lineRule="auto"/>
        <w:rPr>
          <w:rFonts w:hint="default" w:ascii="Arial" w:hAnsi="Arial" w:eastAsia="宋体" w:cs="Arial"/>
          <w:sz w:val="21"/>
          <w:szCs w:val="21"/>
          <w:u w:val="dotted"/>
        </w:rPr>
      </w:pPr>
      <w:r>
        <w:rPr>
          <w:rFonts w:hint="default" w:ascii="Arial" w:hAnsi="Arial" w:eastAsia="宋体" w:cs="Arial"/>
          <w:sz w:val="21"/>
          <w:szCs w:val="21"/>
        </w:rPr>
        <w:t>法律依据：</w:t>
      </w:r>
      <w:r>
        <w:rPr>
          <w:rFonts w:hint="default" w:ascii="Arial" w:hAnsi="Arial" w:eastAsia="宋体" w:cs="Arial"/>
          <w:sz w:val="21"/>
          <w:szCs w:val="21"/>
          <w:u w:val="dotted"/>
        </w:rPr>
        <w:t xml:space="preserve">                                          </w:t>
      </w:r>
    </w:p>
    <w:p>
      <w:pPr>
        <w:snapToGrid w:val="0"/>
        <w:spacing w:line="360" w:lineRule="auto"/>
        <w:rPr>
          <w:rFonts w:hint="default" w:ascii="Arial" w:hAnsi="Arial" w:eastAsia="宋体" w:cs="Arial"/>
          <w:sz w:val="21"/>
          <w:szCs w:val="21"/>
          <w:u w:val="dotted"/>
        </w:rPr>
      </w:pPr>
      <w:r>
        <w:rPr>
          <w:rFonts w:hint="default" w:ascii="Arial" w:hAnsi="Arial" w:eastAsia="宋体" w:cs="Arial"/>
          <w:sz w:val="21"/>
          <w:szCs w:val="21"/>
          <w:u w:val="dotted"/>
        </w:rPr>
        <w:t xml:space="preserve">                                                     </w:t>
      </w:r>
    </w:p>
    <w:p>
      <w:pPr>
        <w:snapToGrid w:val="0"/>
        <w:spacing w:line="360" w:lineRule="auto"/>
        <w:rPr>
          <w:rFonts w:hint="default" w:ascii="Arial" w:hAnsi="Arial" w:eastAsia="宋体" w:cs="Arial"/>
          <w:sz w:val="21"/>
          <w:szCs w:val="21"/>
          <w:u w:val="dotted"/>
        </w:rPr>
      </w:pPr>
      <w:r>
        <w:rPr>
          <w:rFonts w:hint="default" w:ascii="Arial" w:hAnsi="Arial" w:eastAsia="宋体" w:cs="Arial"/>
          <w:sz w:val="21"/>
          <w:szCs w:val="21"/>
        </w:rPr>
        <w:t>质疑事项2</w:t>
      </w:r>
    </w:p>
    <w:p>
      <w:pPr>
        <w:snapToGrid w:val="0"/>
        <w:spacing w:line="360" w:lineRule="auto"/>
        <w:rPr>
          <w:rFonts w:hint="default" w:ascii="Arial" w:hAnsi="Arial" w:eastAsia="宋体" w:cs="Arial"/>
          <w:sz w:val="21"/>
          <w:szCs w:val="21"/>
        </w:rPr>
      </w:pPr>
      <w:r>
        <w:rPr>
          <w:rFonts w:hint="default" w:ascii="Arial" w:hAnsi="Arial" w:eastAsia="宋体" w:cs="Arial"/>
          <w:sz w:val="21"/>
          <w:szCs w:val="21"/>
        </w:rPr>
        <w:t>……</w:t>
      </w:r>
    </w:p>
    <w:p>
      <w:pPr>
        <w:snapToGrid w:val="0"/>
        <w:spacing w:line="360" w:lineRule="auto"/>
        <w:rPr>
          <w:rFonts w:hint="default" w:ascii="Arial" w:hAnsi="Arial" w:eastAsia="宋体" w:cs="Arial"/>
          <w:bCs/>
          <w:sz w:val="21"/>
          <w:szCs w:val="21"/>
        </w:rPr>
      </w:pPr>
      <w:r>
        <w:rPr>
          <w:rFonts w:hint="default" w:ascii="Arial" w:hAnsi="Arial" w:eastAsia="宋体" w:cs="Arial"/>
          <w:bCs/>
          <w:sz w:val="21"/>
          <w:szCs w:val="21"/>
        </w:rPr>
        <w:t>四、与质疑事项相关的质疑请求</w:t>
      </w:r>
    </w:p>
    <w:p>
      <w:pPr>
        <w:snapToGrid w:val="0"/>
        <w:spacing w:line="360" w:lineRule="auto"/>
        <w:rPr>
          <w:rFonts w:hint="default" w:ascii="Arial" w:hAnsi="Arial" w:eastAsia="宋体" w:cs="Arial"/>
          <w:sz w:val="21"/>
          <w:szCs w:val="21"/>
          <w:u w:val="dotted"/>
        </w:rPr>
      </w:pPr>
      <w:r>
        <w:rPr>
          <w:rFonts w:hint="default" w:ascii="Arial" w:hAnsi="Arial" w:eastAsia="宋体" w:cs="Arial"/>
          <w:sz w:val="21"/>
          <w:szCs w:val="21"/>
        </w:rPr>
        <w:t>请求：</w:t>
      </w:r>
      <w:r>
        <w:rPr>
          <w:rFonts w:hint="default" w:ascii="Arial" w:hAnsi="Arial" w:eastAsia="宋体" w:cs="Arial"/>
          <w:sz w:val="21"/>
          <w:szCs w:val="21"/>
          <w:u w:val="dotted"/>
        </w:rPr>
        <w:t xml:space="preserve">                                               </w:t>
      </w:r>
    </w:p>
    <w:p>
      <w:pPr>
        <w:spacing w:line="360" w:lineRule="auto"/>
        <w:rPr>
          <w:rFonts w:hint="default" w:ascii="Arial" w:hAnsi="Arial" w:eastAsia="宋体" w:cs="Arial"/>
          <w:sz w:val="21"/>
          <w:szCs w:val="21"/>
        </w:rPr>
      </w:pPr>
      <w:r>
        <w:rPr>
          <w:rFonts w:hint="default" w:ascii="Arial" w:hAnsi="Arial" w:eastAsia="宋体" w:cs="Arial"/>
          <w:sz w:val="21"/>
          <w:szCs w:val="21"/>
        </w:rPr>
        <w:t xml:space="preserve">签字(签章)：                   公章：                      </w:t>
      </w:r>
    </w:p>
    <w:p>
      <w:pPr>
        <w:spacing w:line="360" w:lineRule="auto"/>
        <w:rPr>
          <w:rFonts w:hint="default" w:ascii="Arial" w:hAnsi="Arial" w:eastAsia="宋体" w:cs="Arial"/>
          <w:sz w:val="21"/>
          <w:szCs w:val="21"/>
        </w:rPr>
      </w:pPr>
      <w:r>
        <w:rPr>
          <w:rFonts w:hint="default" w:ascii="Arial" w:hAnsi="Arial" w:eastAsia="宋体" w:cs="Arial"/>
          <w:sz w:val="21"/>
          <w:szCs w:val="21"/>
        </w:rPr>
        <w:t xml:space="preserve">日期：    </w:t>
      </w:r>
    </w:p>
    <w:p>
      <w:pPr>
        <w:spacing w:line="360" w:lineRule="auto"/>
        <w:jc w:val="center"/>
        <w:rPr>
          <w:rFonts w:hint="default" w:ascii="Arial" w:hAnsi="Arial" w:eastAsia="宋体" w:cs="Arial"/>
          <w:b/>
          <w:bCs/>
          <w:sz w:val="24"/>
        </w:rPr>
      </w:pPr>
    </w:p>
    <w:p>
      <w:pPr>
        <w:spacing w:line="360" w:lineRule="auto"/>
        <w:rPr>
          <w:rFonts w:hint="default" w:ascii="Arial" w:hAnsi="Arial" w:eastAsia="宋体" w:cs="Arial"/>
          <w:b/>
          <w:sz w:val="21"/>
          <w:szCs w:val="21"/>
        </w:rPr>
      </w:pPr>
      <w:r>
        <w:rPr>
          <w:rFonts w:hint="default" w:ascii="Arial" w:hAnsi="Arial" w:eastAsia="宋体" w:cs="Arial"/>
          <w:b/>
          <w:sz w:val="21"/>
          <w:szCs w:val="21"/>
        </w:rPr>
        <w:t>质疑函制作说明：</w:t>
      </w:r>
    </w:p>
    <w:p>
      <w:pPr>
        <w:widowControl/>
        <w:spacing w:line="360" w:lineRule="auto"/>
        <w:ind w:firstLine="420" w:firstLineChars="200"/>
        <w:jc w:val="left"/>
        <w:rPr>
          <w:rFonts w:hint="default" w:ascii="Arial" w:hAnsi="Arial" w:eastAsia="宋体" w:cs="Arial"/>
          <w:sz w:val="21"/>
          <w:szCs w:val="21"/>
        </w:rPr>
      </w:pPr>
      <w:r>
        <w:rPr>
          <w:rFonts w:hint="default" w:ascii="Arial" w:hAnsi="Arial" w:eastAsia="宋体" w:cs="Arial"/>
          <w:sz w:val="21"/>
          <w:szCs w:val="21"/>
        </w:rPr>
        <w:t>1.供应商提出质疑时，应提交质疑函和必要的证明材料。</w:t>
      </w:r>
    </w:p>
    <w:p>
      <w:pPr>
        <w:widowControl/>
        <w:spacing w:line="360" w:lineRule="auto"/>
        <w:ind w:firstLine="420" w:firstLineChars="200"/>
        <w:jc w:val="left"/>
        <w:rPr>
          <w:rFonts w:hint="default" w:ascii="Arial" w:hAnsi="Arial" w:eastAsia="宋体" w:cs="Arial"/>
          <w:sz w:val="21"/>
          <w:szCs w:val="21"/>
        </w:rPr>
      </w:pPr>
      <w:r>
        <w:rPr>
          <w:rFonts w:hint="default" w:ascii="Arial" w:hAnsi="Arial" w:eastAsia="宋体" w:cs="Arial"/>
          <w:sz w:val="21"/>
          <w:szCs w:val="21"/>
        </w:rPr>
        <w:t>2.质疑供应商若委托代理人进行质疑的，质疑函应按要求列明“授权代表”的有关内容，并在附件中提交由质疑</w:t>
      </w:r>
      <w:r>
        <w:rPr>
          <w:rFonts w:hint="default" w:ascii="Arial" w:hAnsi="Arial" w:eastAsia="宋体" w:cs="Arial"/>
          <w:kern w:val="0"/>
          <w:sz w:val="21"/>
          <w:szCs w:val="21"/>
        </w:rPr>
        <w:t>供应商签署的授权委托书。授权委托书应载明代理人的姓名或者名称、代理事项、具体权限、期限和相关事项。</w:t>
      </w:r>
    </w:p>
    <w:p>
      <w:pPr>
        <w:widowControl/>
        <w:spacing w:line="360" w:lineRule="auto"/>
        <w:ind w:firstLine="420" w:firstLineChars="200"/>
        <w:jc w:val="left"/>
        <w:rPr>
          <w:rFonts w:hint="default" w:ascii="Arial" w:hAnsi="Arial" w:eastAsia="宋体" w:cs="Arial"/>
          <w:sz w:val="21"/>
          <w:szCs w:val="21"/>
        </w:rPr>
      </w:pPr>
      <w:r>
        <w:rPr>
          <w:rFonts w:hint="default" w:ascii="Arial" w:hAnsi="Arial" w:eastAsia="宋体" w:cs="Arial"/>
          <w:sz w:val="21"/>
          <w:szCs w:val="21"/>
        </w:rPr>
        <w:t>3.质疑供应商若对项目的某一分包进行质疑，质疑函中应列明具体分包号。</w:t>
      </w:r>
    </w:p>
    <w:p>
      <w:pPr>
        <w:widowControl/>
        <w:spacing w:line="360" w:lineRule="auto"/>
        <w:ind w:firstLine="420" w:firstLineChars="200"/>
        <w:jc w:val="left"/>
        <w:rPr>
          <w:rFonts w:hint="default" w:ascii="Arial" w:hAnsi="Arial" w:eastAsia="宋体" w:cs="Arial"/>
          <w:sz w:val="21"/>
          <w:szCs w:val="21"/>
        </w:rPr>
      </w:pPr>
      <w:r>
        <w:rPr>
          <w:rFonts w:hint="default" w:ascii="Arial" w:hAnsi="Arial" w:eastAsia="宋体" w:cs="Arial"/>
          <w:sz w:val="21"/>
          <w:szCs w:val="21"/>
        </w:rPr>
        <w:t>4.质疑函的质疑事项应具体、明确，并有必要的事实依据和法律依据。</w:t>
      </w:r>
    </w:p>
    <w:p>
      <w:pPr>
        <w:widowControl/>
        <w:spacing w:line="360" w:lineRule="auto"/>
        <w:ind w:firstLine="420" w:firstLineChars="200"/>
        <w:jc w:val="left"/>
        <w:rPr>
          <w:rFonts w:hint="default" w:ascii="Arial" w:hAnsi="Arial" w:eastAsia="宋体" w:cs="Arial"/>
          <w:sz w:val="21"/>
          <w:szCs w:val="21"/>
        </w:rPr>
      </w:pPr>
      <w:r>
        <w:rPr>
          <w:rFonts w:hint="default" w:ascii="Arial" w:hAnsi="Arial" w:eastAsia="宋体" w:cs="Arial"/>
          <w:sz w:val="21"/>
          <w:szCs w:val="21"/>
        </w:rPr>
        <w:t>5.质疑函的质疑请求应与质疑事项相关。</w:t>
      </w:r>
    </w:p>
    <w:p>
      <w:pPr>
        <w:widowControl/>
        <w:spacing w:line="360" w:lineRule="auto"/>
        <w:ind w:firstLine="420" w:firstLineChars="200"/>
        <w:jc w:val="left"/>
        <w:rPr>
          <w:rFonts w:hint="default" w:ascii="Arial" w:hAnsi="Arial" w:eastAsia="宋体" w:cs="Arial"/>
          <w:sz w:val="21"/>
          <w:szCs w:val="21"/>
        </w:rPr>
      </w:pPr>
      <w:r>
        <w:rPr>
          <w:rFonts w:hint="default" w:ascii="Arial" w:hAnsi="Arial" w:eastAsia="宋体" w:cs="Arial"/>
          <w:sz w:val="21"/>
          <w:szCs w:val="21"/>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default" w:ascii="Arial" w:hAnsi="Arial" w:eastAsia="宋体" w:cs="Arial"/>
          <w:sz w:val="30"/>
          <w:szCs w:val="30"/>
        </w:rPr>
      </w:pPr>
    </w:p>
    <w:p>
      <w:pPr>
        <w:spacing w:line="360" w:lineRule="auto"/>
        <w:jc w:val="center"/>
        <w:rPr>
          <w:rFonts w:hint="default" w:ascii="Arial" w:hAnsi="Arial" w:eastAsia="宋体" w:cs="Arial"/>
          <w:b/>
          <w:spacing w:val="6"/>
          <w:sz w:val="32"/>
          <w:szCs w:val="32"/>
        </w:rPr>
      </w:pPr>
    </w:p>
    <w:p>
      <w:pPr>
        <w:spacing w:line="360" w:lineRule="auto"/>
        <w:jc w:val="center"/>
        <w:rPr>
          <w:rFonts w:hint="default" w:ascii="Arial" w:hAnsi="Arial" w:eastAsia="宋体" w:cs="Arial"/>
          <w:b/>
          <w:spacing w:val="6"/>
          <w:sz w:val="32"/>
          <w:szCs w:val="32"/>
        </w:rPr>
      </w:pPr>
    </w:p>
    <w:p>
      <w:pPr>
        <w:spacing w:line="360" w:lineRule="auto"/>
        <w:jc w:val="center"/>
        <w:rPr>
          <w:rFonts w:hint="default" w:ascii="Arial" w:hAnsi="Arial" w:eastAsia="宋体" w:cs="Arial"/>
          <w:b/>
          <w:spacing w:val="6"/>
          <w:sz w:val="32"/>
          <w:szCs w:val="32"/>
        </w:rPr>
      </w:pPr>
    </w:p>
    <w:p>
      <w:pPr>
        <w:spacing w:line="360" w:lineRule="auto"/>
        <w:jc w:val="center"/>
        <w:rPr>
          <w:rFonts w:hint="default" w:ascii="Arial" w:hAnsi="Arial" w:eastAsia="宋体" w:cs="Arial"/>
          <w:b/>
          <w:spacing w:val="6"/>
          <w:sz w:val="32"/>
          <w:szCs w:val="32"/>
        </w:rPr>
      </w:pPr>
    </w:p>
    <w:p>
      <w:pPr>
        <w:spacing w:line="360" w:lineRule="auto"/>
        <w:jc w:val="center"/>
        <w:rPr>
          <w:rFonts w:hint="default" w:ascii="Arial" w:hAnsi="Arial" w:eastAsia="宋体" w:cs="Arial"/>
          <w:b/>
          <w:spacing w:val="6"/>
          <w:sz w:val="32"/>
          <w:szCs w:val="32"/>
        </w:rPr>
      </w:pPr>
    </w:p>
    <w:p>
      <w:pPr>
        <w:spacing w:line="360" w:lineRule="auto"/>
        <w:jc w:val="center"/>
        <w:rPr>
          <w:rFonts w:hint="default" w:ascii="Arial" w:hAnsi="Arial" w:eastAsia="宋体" w:cs="Arial"/>
          <w:b/>
          <w:spacing w:val="6"/>
          <w:sz w:val="32"/>
          <w:szCs w:val="32"/>
        </w:rPr>
      </w:pPr>
    </w:p>
    <w:p>
      <w:pPr>
        <w:spacing w:line="360" w:lineRule="auto"/>
        <w:jc w:val="center"/>
        <w:rPr>
          <w:rFonts w:hint="default" w:ascii="Arial" w:hAnsi="Arial" w:eastAsia="宋体" w:cs="Arial"/>
          <w:b/>
          <w:spacing w:val="6"/>
          <w:sz w:val="32"/>
          <w:szCs w:val="32"/>
        </w:rPr>
      </w:pPr>
    </w:p>
    <w:p>
      <w:pPr>
        <w:spacing w:line="360" w:lineRule="auto"/>
        <w:jc w:val="center"/>
        <w:rPr>
          <w:rFonts w:hint="default" w:ascii="Arial" w:hAnsi="Arial" w:eastAsia="宋体" w:cs="Arial"/>
          <w:b/>
          <w:spacing w:val="6"/>
          <w:sz w:val="32"/>
          <w:szCs w:val="32"/>
        </w:rPr>
      </w:pPr>
    </w:p>
    <w:p>
      <w:pPr>
        <w:spacing w:line="360" w:lineRule="auto"/>
        <w:jc w:val="center"/>
        <w:rPr>
          <w:rFonts w:hint="default" w:ascii="Arial" w:hAnsi="Arial" w:eastAsia="宋体" w:cs="Arial"/>
          <w:b/>
          <w:spacing w:val="6"/>
          <w:sz w:val="32"/>
          <w:szCs w:val="32"/>
        </w:rPr>
      </w:pPr>
    </w:p>
    <w:p>
      <w:pPr>
        <w:spacing w:line="360" w:lineRule="auto"/>
        <w:jc w:val="center"/>
        <w:rPr>
          <w:rFonts w:hint="default" w:ascii="Arial" w:hAnsi="Arial" w:eastAsia="宋体" w:cs="Arial"/>
          <w:b/>
          <w:spacing w:val="6"/>
          <w:sz w:val="32"/>
          <w:szCs w:val="32"/>
        </w:rPr>
      </w:pPr>
    </w:p>
    <w:p>
      <w:pPr>
        <w:pStyle w:val="2"/>
        <w:rPr>
          <w:rFonts w:hint="default" w:ascii="Arial" w:hAnsi="Arial" w:cs="Arial"/>
        </w:rPr>
      </w:pPr>
    </w:p>
    <w:p>
      <w:pPr>
        <w:pStyle w:val="17"/>
        <w:rPr>
          <w:rFonts w:hint="default" w:ascii="Arial" w:hAnsi="Arial" w:cs="Arial"/>
        </w:rPr>
      </w:pPr>
    </w:p>
    <w:p>
      <w:pPr>
        <w:rPr>
          <w:rFonts w:hint="default" w:ascii="Arial" w:hAnsi="Arial" w:cs="Arial"/>
        </w:rPr>
      </w:pPr>
    </w:p>
    <w:p>
      <w:pPr>
        <w:pStyle w:val="2"/>
        <w:rPr>
          <w:rFonts w:hint="default" w:ascii="Arial" w:hAnsi="Arial" w:cs="Arial"/>
        </w:rPr>
      </w:pPr>
    </w:p>
    <w:p>
      <w:pPr>
        <w:pStyle w:val="17"/>
        <w:rPr>
          <w:rFonts w:hint="default" w:ascii="Arial" w:hAnsi="Arial" w:cs="Arial"/>
        </w:rPr>
      </w:pPr>
    </w:p>
    <w:p>
      <w:pPr>
        <w:rPr>
          <w:rFonts w:hint="default" w:ascii="Arial" w:hAnsi="Arial" w:cs="Arial"/>
        </w:rPr>
      </w:pPr>
    </w:p>
    <w:p>
      <w:pPr>
        <w:spacing w:line="360" w:lineRule="auto"/>
        <w:jc w:val="center"/>
        <w:rPr>
          <w:rFonts w:hint="default" w:ascii="Arial" w:hAnsi="Arial" w:eastAsia="宋体" w:cs="Arial"/>
          <w:b/>
          <w:spacing w:val="6"/>
          <w:sz w:val="32"/>
          <w:szCs w:val="32"/>
        </w:rPr>
      </w:pPr>
    </w:p>
    <w:p>
      <w:pPr>
        <w:spacing w:line="360" w:lineRule="auto"/>
        <w:jc w:val="center"/>
        <w:rPr>
          <w:rFonts w:hint="default" w:ascii="Arial" w:hAnsi="Arial" w:eastAsia="宋体" w:cs="Arial"/>
          <w:b/>
          <w:spacing w:val="6"/>
          <w:sz w:val="32"/>
          <w:szCs w:val="32"/>
        </w:rPr>
      </w:pPr>
    </w:p>
    <w:p>
      <w:pPr>
        <w:spacing w:line="360" w:lineRule="auto"/>
        <w:jc w:val="left"/>
        <w:rPr>
          <w:rFonts w:hint="default" w:ascii="Arial" w:hAnsi="Arial" w:eastAsia="宋体" w:cs="Arial"/>
          <w:b/>
          <w:spacing w:val="6"/>
          <w:sz w:val="32"/>
          <w:szCs w:val="32"/>
        </w:rPr>
      </w:pPr>
      <w:r>
        <w:rPr>
          <w:rFonts w:hint="default" w:ascii="Arial" w:hAnsi="Arial" w:eastAsia="宋体" w:cs="Arial"/>
          <w:b/>
          <w:spacing w:val="6"/>
          <w:sz w:val="32"/>
          <w:szCs w:val="32"/>
        </w:rPr>
        <w:br w:type="page"/>
      </w:r>
      <w:r>
        <w:rPr>
          <w:rFonts w:hint="default" w:ascii="Arial" w:hAnsi="Arial" w:eastAsia="宋体" w:cs="Arial"/>
          <w:b/>
          <w:spacing w:val="6"/>
          <w:sz w:val="32"/>
          <w:szCs w:val="32"/>
        </w:rPr>
        <w:t>附件3：投诉书范本及制作说明</w:t>
      </w:r>
    </w:p>
    <w:p>
      <w:pPr>
        <w:spacing w:line="360" w:lineRule="auto"/>
        <w:jc w:val="center"/>
        <w:rPr>
          <w:rFonts w:hint="default" w:ascii="Arial" w:hAnsi="Arial" w:eastAsia="宋体" w:cs="Arial"/>
          <w:b/>
          <w:sz w:val="24"/>
        </w:rPr>
      </w:pPr>
    </w:p>
    <w:p>
      <w:pPr>
        <w:spacing w:line="360" w:lineRule="auto"/>
        <w:jc w:val="center"/>
        <w:rPr>
          <w:rFonts w:hint="default" w:ascii="Arial" w:hAnsi="Arial" w:eastAsia="宋体" w:cs="Arial"/>
          <w:b/>
          <w:spacing w:val="6"/>
          <w:sz w:val="32"/>
          <w:szCs w:val="32"/>
        </w:rPr>
      </w:pPr>
      <w:r>
        <w:rPr>
          <w:rFonts w:hint="default" w:ascii="Arial" w:hAnsi="Arial" w:eastAsia="宋体" w:cs="Arial"/>
          <w:b/>
          <w:spacing w:val="6"/>
          <w:sz w:val="32"/>
          <w:szCs w:val="32"/>
        </w:rPr>
        <w:t>投诉书范本</w:t>
      </w:r>
    </w:p>
    <w:p>
      <w:pPr>
        <w:spacing w:line="360" w:lineRule="auto"/>
        <w:rPr>
          <w:rFonts w:hint="default" w:ascii="Arial" w:hAnsi="Arial" w:eastAsia="宋体" w:cs="Arial"/>
          <w:sz w:val="21"/>
          <w:szCs w:val="21"/>
        </w:rPr>
      </w:pPr>
      <w:r>
        <w:rPr>
          <w:rFonts w:hint="default" w:ascii="Arial" w:hAnsi="Arial" w:eastAsia="宋体" w:cs="Arial"/>
          <w:sz w:val="21"/>
          <w:szCs w:val="21"/>
        </w:rPr>
        <w:t>一、投诉相关主体基本情况</w:t>
      </w:r>
    </w:p>
    <w:p>
      <w:pPr>
        <w:spacing w:line="360" w:lineRule="auto"/>
        <w:rPr>
          <w:rFonts w:hint="default" w:ascii="Arial" w:hAnsi="Arial" w:eastAsia="宋体" w:cs="Arial"/>
          <w:sz w:val="21"/>
          <w:szCs w:val="21"/>
          <w:u w:val="dotted"/>
        </w:rPr>
      </w:pPr>
      <w:r>
        <w:rPr>
          <w:rFonts w:hint="default" w:ascii="Arial" w:hAnsi="Arial" w:eastAsia="宋体" w:cs="Arial"/>
          <w:sz w:val="21"/>
          <w:szCs w:val="21"/>
        </w:rPr>
        <w:t>投诉人：</w:t>
      </w:r>
      <w:r>
        <w:rPr>
          <w:rFonts w:hint="default" w:ascii="Arial" w:hAnsi="Arial" w:eastAsia="宋体" w:cs="Arial"/>
          <w:sz w:val="21"/>
          <w:szCs w:val="21"/>
          <w:u w:val="dotted"/>
        </w:rPr>
        <w:t xml:space="preserve">                                               </w:t>
      </w:r>
    </w:p>
    <w:p>
      <w:pPr>
        <w:spacing w:line="360" w:lineRule="auto"/>
        <w:rPr>
          <w:rFonts w:hint="default" w:ascii="Arial" w:hAnsi="Arial" w:eastAsia="宋体" w:cs="Arial"/>
          <w:sz w:val="21"/>
          <w:szCs w:val="21"/>
          <w:u w:val="single"/>
        </w:rPr>
      </w:pPr>
      <w:r>
        <w:rPr>
          <w:rFonts w:hint="default" w:ascii="Arial" w:hAnsi="Arial" w:eastAsia="宋体" w:cs="Arial"/>
          <w:sz w:val="21"/>
          <w:szCs w:val="21"/>
        </w:rPr>
        <w:t>地     址：</w:t>
      </w:r>
      <w:r>
        <w:rPr>
          <w:rFonts w:hint="default" w:ascii="Arial" w:hAnsi="Arial" w:eastAsia="宋体" w:cs="Arial"/>
          <w:sz w:val="21"/>
          <w:szCs w:val="21"/>
          <w:u w:val="dotted"/>
        </w:rPr>
        <w:t xml:space="preserve">                             </w:t>
      </w:r>
      <w:r>
        <w:rPr>
          <w:rFonts w:hint="default" w:ascii="Arial" w:hAnsi="Arial" w:eastAsia="宋体" w:cs="Arial"/>
          <w:sz w:val="21"/>
          <w:szCs w:val="21"/>
        </w:rPr>
        <w:t>邮编：</w:t>
      </w:r>
      <w:r>
        <w:rPr>
          <w:rFonts w:hint="default" w:ascii="Arial" w:hAnsi="Arial" w:eastAsia="宋体" w:cs="Arial"/>
          <w:sz w:val="21"/>
          <w:szCs w:val="21"/>
          <w:u w:val="dotted"/>
        </w:rPr>
        <w:t xml:space="preserve">         </w:t>
      </w:r>
      <w:r>
        <w:rPr>
          <w:rFonts w:hint="default" w:ascii="Arial" w:hAnsi="Arial" w:eastAsia="宋体" w:cs="Arial"/>
          <w:sz w:val="21"/>
          <w:szCs w:val="21"/>
          <w:u w:val="single"/>
        </w:rPr>
        <w:t xml:space="preserve">   </w:t>
      </w:r>
    </w:p>
    <w:p>
      <w:pPr>
        <w:tabs>
          <w:tab w:val="left" w:pos="6510"/>
        </w:tabs>
        <w:spacing w:line="360" w:lineRule="auto"/>
        <w:jc w:val="left"/>
        <w:rPr>
          <w:rFonts w:hint="default" w:ascii="Arial" w:hAnsi="Arial" w:eastAsia="宋体" w:cs="Arial"/>
          <w:sz w:val="21"/>
          <w:szCs w:val="21"/>
        </w:rPr>
      </w:pPr>
      <w:r>
        <w:rPr>
          <w:rFonts w:hint="default" w:ascii="Arial" w:hAnsi="Arial" w:eastAsia="宋体" w:cs="Arial"/>
          <w:sz w:val="21"/>
          <w:szCs w:val="21"/>
        </w:rPr>
        <w:t>法定代表人/主要负责人：</w:t>
      </w:r>
      <w:r>
        <w:rPr>
          <w:rFonts w:hint="default" w:ascii="Arial" w:hAnsi="Arial" w:eastAsia="宋体" w:cs="Arial"/>
          <w:sz w:val="21"/>
          <w:szCs w:val="21"/>
          <w:u w:val="dotted"/>
        </w:rPr>
        <w:t xml:space="preserve">                                   </w:t>
      </w:r>
      <w:r>
        <w:rPr>
          <w:rFonts w:hint="default" w:ascii="Arial" w:hAnsi="Arial" w:eastAsia="宋体" w:cs="Arial"/>
          <w:sz w:val="21"/>
          <w:szCs w:val="21"/>
        </w:rPr>
        <w:t xml:space="preserve">  </w:t>
      </w:r>
    </w:p>
    <w:p>
      <w:pPr>
        <w:tabs>
          <w:tab w:val="left" w:pos="6510"/>
        </w:tabs>
        <w:spacing w:line="360" w:lineRule="auto"/>
        <w:rPr>
          <w:rFonts w:hint="default" w:ascii="Arial" w:hAnsi="Arial" w:eastAsia="宋体" w:cs="Arial"/>
          <w:sz w:val="21"/>
          <w:szCs w:val="21"/>
          <w:u w:val="dotted"/>
        </w:rPr>
      </w:pPr>
      <w:r>
        <w:rPr>
          <w:rFonts w:hint="default" w:ascii="Arial" w:hAnsi="Arial" w:eastAsia="宋体" w:cs="Arial"/>
          <w:sz w:val="21"/>
          <w:szCs w:val="21"/>
        </w:rPr>
        <w:t>联系电话：</w:t>
      </w:r>
      <w:r>
        <w:rPr>
          <w:rFonts w:hint="default" w:ascii="Arial" w:hAnsi="Arial" w:eastAsia="宋体" w:cs="Arial"/>
          <w:sz w:val="21"/>
          <w:szCs w:val="21"/>
          <w:u w:val="dotted"/>
        </w:rPr>
        <w:t xml:space="preserve">                                             </w:t>
      </w:r>
    </w:p>
    <w:p>
      <w:pPr>
        <w:spacing w:line="360" w:lineRule="auto"/>
        <w:rPr>
          <w:rFonts w:hint="default" w:ascii="Arial" w:hAnsi="Arial" w:eastAsia="宋体" w:cs="Arial"/>
          <w:sz w:val="21"/>
          <w:szCs w:val="21"/>
          <w:u w:val="dotted"/>
        </w:rPr>
      </w:pPr>
      <w:r>
        <w:rPr>
          <w:rFonts w:hint="default" w:ascii="Arial" w:hAnsi="Arial" w:eastAsia="宋体" w:cs="Arial"/>
          <w:sz w:val="21"/>
          <w:szCs w:val="21"/>
        </w:rPr>
        <w:t>授权代表：</w:t>
      </w:r>
      <w:r>
        <w:rPr>
          <w:rFonts w:hint="default" w:ascii="Arial" w:hAnsi="Arial" w:eastAsia="宋体" w:cs="Arial"/>
          <w:sz w:val="21"/>
          <w:szCs w:val="21"/>
          <w:u w:val="dotted"/>
        </w:rPr>
        <w:t xml:space="preserve">             </w:t>
      </w:r>
      <w:r>
        <w:rPr>
          <w:rFonts w:hint="default" w:ascii="Arial" w:hAnsi="Arial" w:eastAsia="宋体" w:cs="Arial"/>
          <w:sz w:val="21"/>
          <w:szCs w:val="21"/>
        </w:rPr>
        <w:t>联系电话</w:t>
      </w:r>
      <w:r>
        <w:rPr>
          <w:rFonts w:hint="default" w:ascii="Arial" w:hAnsi="Arial" w:eastAsia="宋体" w:cs="Arial"/>
          <w:sz w:val="21"/>
          <w:szCs w:val="21"/>
          <w:u w:val="dotted"/>
        </w:rPr>
        <w:t xml:space="preserve">：                  </w:t>
      </w:r>
    </w:p>
    <w:p>
      <w:pPr>
        <w:spacing w:line="360" w:lineRule="auto"/>
        <w:rPr>
          <w:rFonts w:hint="default" w:ascii="Arial" w:hAnsi="Arial" w:eastAsia="宋体" w:cs="Arial"/>
          <w:sz w:val="21"/>
          <w:szCs w:val="21"/>
          <w:u w:val="dotted"/>
        </w:rPr>
      </w:pPr>
      <w:r>
        <w:rPr>
          <w:rFonts w:hint="default" w:ascii="Arial" w:hAnsi="Arial" w:eastAsia="宋体" w:cs="Arial"/>
          <w:sz w:val="21"/>
          <w:szCs w:val="21"/>
        </w:rPr>
        <w:t>地     址：</w:t>
      </w:r>
      <w:r>
        <w:rPr>
          <w:rFonts w:hint="default" w:ascii="Arial" w:hAnsi="Arial" w:eastAsia="宋体" w:cs="Arial"/>
          <w:sz w:val="21"/>
          <w:szCs w:val="21"/>
          <w:u w:val="dotted"/>
        </w:rPr>
        <w:t xml:space="preserve">                             </w:t>
      </w:r>
      <w:r>
        <w:rPr>
          <w:rFonts w:hint="default" w:ascii="Arial" w:hAnsi="Arial" w:eastAsia="宋体" w:cs="Arial"/>
          <w:sz w:val="21"/>
          <w:szCs w:val="21"/>
        </w:rPr>
        <w:t>邮编：</w:t>
      </w:r>
      <w:r>
        <w:rPr>
          <w:rFonts w:hint="default" w:ascii="Arial" w:hAnsi="Arial" w:eastAsia="宋体" w:cs="Arial"/>
          <w:sz w:val="21"/>
          <w:szCs w:val="21"/>
          <w:u w:val="dotted"/>
        </w:rPr>
        <w:t xml:space="preserve">         </w:t>
      </w:r>
      <w:r>
        <w:rPr>
          <w:rFonts w:hint="default" w:ascii="Arial" w:hAnsi="Arial" w:eastAsia="宋体" w:cs="Arial"/>
          <w:sz w:val="21"/>
          <w:szCs w:val="21"/>
          <w:u w:val="single"/>
        </w:rPr>
        <w:t xml:space="preserve"> </w:t>
      </w:r>
      <w:r>
        <w:rPr>
          <w:rFonts w:hint="default" w:ascii="Arial" w:hAnsi="Arial" w:eastAsia="宋体" w:cs="Arial"/>
          <w:sz w:val="21"/>
          <w:szCs w:val="21"/>
          <w:u w:val="dotted"/>
        </w:rPr>
        <w:t xml:space="preserve">                   </w:t>
      </w:r>
    </w:p>
    <w:p>
      <w:pPr>
        <w:spacing w:line="360" w:lineRule="auto"/>
        <w:rPr>
          <w:rFonts w:hint="default" w:ascii="Arial" w:hAnsi="Arial" w:eastAsia="宋体" w:cs="Arial"/>
          <w:sz w:val="21"/>
          <w:szCs w:val="21"/>
          <w:u w:val="single"/>
        </w:rPr>
      </w:pPr>
      <w:r>
        <w:rPr>
          <w:rFonts w:hint="default" w:ascii="Arial" w:hAnsi="Arial" w:eastAsia="宋体" w:cs="Arial"/>
          <w:sz w:val="21"/>
          <w:szCs w:val="21"/>
        </w:rPr>
        <w:t>被投诉人1：</w:t>
      </w:r>
      <w:r>
        <w:rPr>
          <w:rFonts w:hint="default" w:ascii="Arial" w:hAnsi="Arial" w:eastAsia="宋体" w:cs="Arial"/>
          <w:sz w:val="21"/>
          <w:szCs w:val="21"/>
          <w:u w:val="dotted"/>
        </w:rPr>
        <w:t xml:space="preserve">                                           </w:t>
      </w:r>
      <w:r>
        <w:rPr>
          <w:rFonts w:hint="default" w:ascii="Arial" w:hAnsi="Arial" w:eastAsia="宋体" w:cs="Arial"/>
          <w:sz w:val="21"/>
          <w:szCs w:val="21"/>
          <w:u w:val="single"/>
        </w:rPr>
        <w:t xml:space="preserve">  </w:t>
      </w:r>
    </w:p>
    <w:p>
      <w:pPr>
        <w:spacing w:line="360" w:lineRule="auto"/>
        <w:rPr>
          <w:rFonts w:hint="default" w:ascii="Arial" w:hAnsi="Arial" w:eastAsia="宋体" w:cs="Arial"/>
          <w:sz w:val="21"/>
          <w:szCs w:val="21"/>
          <w:u w:val="single"/>
        </w:rPr>
      </w:pPr>
      <w:r>
        <w:rPr>
          <w:rFonts w:hint="default" w:ascii="Arial" w:hAnsi="Arial" w:eastAsia="宋体" w:cs="Arial"/>
          <w:sz w:val="21"/>
          <w:szCs w:val="21"/>
        </w:rPr>
        <w:t>地     址：</w:t>
      </w:r>
      <w:r>
        <w:rPr>
          <w:rFonts w:hint="default" w:ascii="Arial" w:hAnsi="Arial" w:eastAsia="宋体" w:cs="Arial"/>
          <w:sz w:val="21"/>
          <w:szCs w:val="21"/>
          <w:u w:val="dotted"/>
        </w:rPr>
        <w:t xml:space="preserve">                             </w:t>
      </w:r>
      <w:r>
        <w:rPr>
          <w:rFonts w:hint="default" w:ascii="Arial" w:hAnsi="Arial" w:eastAsia="宋体" w:cs="Arial"/>
          <w:sz w:val="21"/>
          <w:szCs w:val="21"/>
        </w:rPr>
        <w:t>邮编：</w:t>
      </w:r>
      <w:r>
        <w:rPr>
          <w:rFonts w:hint="default" w:ascii="Arial" w:hAnsi="Arial" w:eastAsia="宋体" w:cs="Arial"/>
          <w:sz w:val="21"/>
          <w:szCs w:val="21"/>
          <w:u w:val="dotted"/>
        </w:rPr>
        <w:t xml:space="preserve">          </w:t>
      </w:r>
      <w:r>
        <w:rPr>
          <w:rFonts w:hint="default" w:ascii="Arial" w:hAnsi="Arial" w:eastAsia="宋体" w:cs="Arial"/>
          <w:sz w:val="21"/>
          <w:szCs w:val="21"/>
          <w:u w:val="single"/>
        </w:rPr>
        <w:t xml:space="preserve"> </w:t>
      </w:r>
    </w:p>
    <w:p>
      <w:pPr>
        <w:spacing w:line="360" w:lineRule="auto"/>
        <w:rPr>
          <w:rFonts w:hint="default" w:ascii="Arial" w:hAnsi="Arial" w:eastAsia="宋体" w:cs="Arial"/>
          <w:sz w:val="21"/>
          <w:szCs w:val="21"/>
          <w:u w:val="single"/>
        </w:rPr>
      </w:pPr>
      <w:r>
        <w:rPr>
          <w:rFonts w:hint="default" w:ascii="Arial" w:hAnsi="Arial" w:eastAsia="宋体" w:cs="Arial"/>
          <w:sz w:val="21"/>
          <w:szCs w:val="21"/>
        </w:rPr>
        <w:t>联系人：</w:t>
      </w:r>
      <w:r>
        <w:rPr>
          <w:rFonts w:hint="default" w:ascii="Arial" w:hAnsi="Arial" w:eastAsia="宋体" w:cs="Arial"/>
          <w:sz w:val="21"/>
          <w:szCs w:val="21"/>
          <w:u w:val="dotted"/>
        </w:rPr>
        <w:t xml:space="preserve">               </w:t>
      </w:r>
      <w:r>
        <w:rPr>
          <w:rFonts w:hint="default" w:ascii="Arial" w:hAnsi="Arial" w:eastAsia="宋体" w:cs="Arial"/>
          <w:sz w:val="21"/>
          <w:szCs w:val="21"/>
        </w:rPr>
        <w:t>联系电话：</w:t>
      </w:r>
      <w:r>
        <w:rPr>
          <w:rFonts w:hint="default" w:ascii="Arial" w:hAnsi="Arial" w:eastAsia="宋体" w:cs="Arial"/>
          <w:sz w:val="21"/>
          <w:szCs w:val="21"/>
          <w:u w:val="dotted"/>
        </w:rPr>
        <w:t xml:space="preserve">                      </w:t>
      </w:r>
      <w:r>
        <w:rPr>
          <w:rFonts w:hint="default" w:ascii="Arial" w:hAnsi="Arial" w:eastAsia="宋体" w:cs="Arial"/>
          <w:sz w:val="21"/>
          <w:szCs w:val="21"/>
          <w:u w:val="single"/>
        </w:rPr>
        <w:t xml:space="preserve"> </w:t>
      </w:r>
    </w:p>
    <w:p>
      <w:pPr>
        <w:spacing w:line="360" w:lineRule="auto"/>
        <w:rPr>
          <w:rFonts w:hint="default" w:ascii="Arial" w:hAnsi="Arial" w:eastAsia="宋体" w:cs="Arial"/>
          <w:sz w:val="21"/>
          <w:szCs w:val="21"/>
        </w:rPr>
      </w:pPr>
      <w:r>
        <w:rPr>
          <w:rFonts w:hint="default" w:ascii="Arial" w:hAnsi="Arial" w:eastAsia="宋体" w:cs="Arial"/>
          <w:sz w:val="21"/>
          <w:szCs w:val="21"/>
        </w:rPr>
        <w:t>被投诉人2</w:t>
      </w:r>
    </w:p>
    <w:p>
      <w:pPr>
        <w:spacing w:line="360" w:lineRule="auto"/>
        <w:rPr>
          <w:rFonts w:hint="default" w:ascii="Arial" w:hAnsi="Arial" w:eastAsia="宋体" w:cs="Arial"/>
          <w:sz w:val="21"/>
          <w:szCs w:val="21"/>
          <w:u w:val="dotted"/>
        </w:rPr>
      </w:pPr>
      <w:r>
        <w:rPr>
          <w:rFonts w:hint="default" w:ascii="Arial" w:hAnsi="Arial" w:eastAsia="宋体" w:cs="Arial"/>
          <w:sz w:val="21"/>
          <w:szCs w:val="21"/>
        </w:rPr>
        <w:t>……</w:t>
      </w:r>
    </w:p>
    <w:p>
      <w:pPr>
        <w:spacing w:line="360" w:lineRule="auto"/>
        <w:rPr>
          <w:rFonts w:hint="default" w:ascii="Arial" w:hAnsi="Arial" w:eastAsia="宋体" w:cs="Arial"/>
          <w:sz w:val="21"/>
          <w:szCs w:val="21"/>
          <w:u w:val="single"/>
        </w:rPr>
      </w:pPr>
      <w:r>
        <w:rPr>
          <w:rFonts w:hint="default" w:ascii="Arial" w:hAnsi="Arial" w:eastAsia="宋体" w:cs="Arial"/>
          <w:sz w:val="21"/>
          <w:szCs w:val="21"/>
        </w:rPr>
        <w:t>相关供应商：</w:t>
      </w:r>
      <w:r>
        <w:rPr>
          <w:rFonts w:hint="default" w:ascii="Arial" w:hAnsi="Arial" w:eastAsia="宋体" w:cs="Arial"/>
          <w:sz w:val="21"/>
          <w:szCs w:val="21"/>
          <w:u w:val="dotted"/>
        </w:rPr>
        <w:t xml:space="preserve">                                           </w:t>
      </w:r>
      <w:r>
        <w:rPr>
          <w:rFonts w:hint="default" w:ascii="Arial" w:hAnsi="Arial" w:eastAsia="宋体" w:cs="Arial"/>
          <w:sz w:val="21"/>
          <w:szCs w:val="21"/>
          <w:u w:val="single"/>
        </w:rPr>
        <w:t xml:space="preserve">    </w:t>
      </w:r>
    </w:p>
    <w:p>
      <w:pPr>
        <w:spacing w:line="360" w:lineRule="auto"/>
        <w:rPr>
          <w:rFonts w:hint="default" w:ascii="Arial" w:hAnsi="Arial" w:eastAsia="宋体" w:cs="Arial"/>
          <w:sz w:val="21"/>
          <w:szCs w:val="21"/>
          <w:u w:val="single"/>
        </w:rPr>
      </w:pPr>
      <w:r>
        <w:rPr>
          <w:rFonts w:hint="default" w:ascii="Arial" w:hAnsi="Arial" w:eastAsia="宋体" w:cs="Arial"/>
          <w:sz w:val="21"/>
          <w:szCs w:val="21"/>
        </w:rPr>
        <w:t>地     址：</w:t>
      </w:r>
      <w:r>
        <w:rPr>
          <w:rFonts w:hint="default" w:ascii="Arial" w:hAnsi="Arial" w:eastAsia="宋体" w:cs="Arial"/>
          <w:sz w:val="21"/>
          <w:szCs w:val="21"/>
          <w:u w:val="dotted"/>
        </w:rPr>
        <w:t xml:space="preserve">                             </w:t>
      </w:r>
      <w:r>
        <w:rPr>
          <w:rFonts w:hint="default" w:ascii="Arial" w:hAnsi="Arial" w:eastAsia="宋体" w:cs="Arial"/>
          <w:sz w:val="21"/>
          <w:szCs w:val="21"/>
        </w:rPr>
        <w:t>邮编：</w:t>
      </w:r>
      <w:r>
        <w:rPr>
          <w:rFonts w:hint="default" w:ascii="Arial" w:hAnsi="Arial" w:eastAsia="宋体" w:cs="Arial"/>
          <w:sz w:val="21"/>
          <w:szCs w:val="21"/>
          <w:u w:val="dotted"/>
        </w:rPr>
        <w:t xml:space="preserve">          </w:t>
      </w:r>
      <w:r>
        <w:rPr>
          <w:rFonts w:hint="default" w:ascii="Arial" w:hAnsi="Arial" w:eastAsia="宋体" w:cs="Arial"/>
          <w:sz w:val="21"/>
          <w:szCs w:val="21"/>
          <w:u w:val="single"/>
        </w:rPr>
        <w:t xml:space="preserve"> </w:t>
      </w:r>
    </w:p>
    <w:p>
      <w:pPr>
        <w:spacing w:line="360" w:lineRule="auto"/>
        <w:rPr>
          <w:rFonts w:hint="default" w:ascii="Arial" w:hAnsi="Arial" w:eastAsia="宋体" w:cs="Arial"/>
          <w:sz w:val="21"/>
          <w:szCs w:val="21"/>
          <w:u w:val="single"/>
        </w:rPr>
      </w:pPr>
      <w:r>
        <w:rPr>
          <w:rFonts w:hint="default" w:ascii="Arial" w:hAnsi="Arial" w:eastAsia="宋体" w:cs="Arial"/>
          <w:sz w:val="21"/>
          <w:szCs w:val="21"/>
        </w:rPr>
        <w:t>联系人：</w:t>
      </w:r>
      <w:r>
        <w:rPr>
          <w:rFonts w:hint="default" w:ascii="Arial" w:hAnsi="Arial" w:eastAsia="宋体" w:cs="Arial"/>
          <w:sz w:val="21"/>
          <w:szCs w:val="21"/>
          <w:u w:val="dotted"/>
        </w:rPr>
        <w:t xml:space="preserve">               </w:t>
      </w:r>
      <w:r>
        <w:rPr>
          <w:rFonts w:hint="default" w:ascii="Arial" w:hAnsi="Arial" w:eastAsia="宋体" w:cs="Arial"/>
          <w:sz w:val="21"/>
          <w:szCs w:val="21"/>
        </w:rPr>
        <w:t>联系电话：</w:t>
      </w:r>
      <w:r>
        <w:rPr>
          <w:rFonts w:hint="default" w:ascii="Arial" w:hAnsi="Arial" w:eastAsia="宋体" w:cs="Arial"/>
          <w:sz w:val="21"/>
          <w:szCs w:val="21"/>
          <w:u w:val="dotted"/>
        </w:rPr>
        <w:t xml:space="preserve">                      </w:t>
      </w:r>
      <w:r>
        <w:rPr>
          <w:rFonts w:hint="default" w:ascii="Arial" w:hAnsi="Arial" w:eastAsia="宋体" w:cs="Arial"/>
          <w:sz w:val="21"/>
          <w:szCs w:val="21"/>
          <w:u w:val="single"/>
        </w:rPr>
        <w:t xml:space="preserve">      </w:t>
      </w:r>
    </w:p>
    <w:p>
      <w:pPr>
        <w:spacing w:line="360" w:lineRule="auto"/>
        <w:rPr>
          <w:rFonts w:hint="default" w:ascii="Arial" w:hAnsi="Arial" w:eastAsia="宋体" w:cs="Arial"/>
          <w:sz w:val="21"/>
          <w:szCs w:val="21"/>
        </w:rPr>
      </w:pPr>
      <w:r>
        <w:rPr>
          <w:rFonts w:hint="default" w:ascii="Arial" w:hAnsi="Arial" w:eastAsia="宋体" w:cs="Arial"/>
          <w:sz w:val="21"/>
          <w:szCs w:val="21"/>
        </w:rPr>
        <w:t>二、投诉项目基本情况</w:t>
      </w:r>
    </w:p>
    <w:p>
      <w:pPr>
        <w:spacing w:line="360" w:lineRule="auto"/>
        <w:rPr>
          <w:rFonts w:hint="default" w:ascii="Arial" w:hAnsi="Arial" w:eastAsia="宋体" w:cs="Arial"/>
          <w:sz w:val="21"/>
          <w:szCs w:val="21"/>
          <w:u w:val="dotted"/>
        </w:rPr>
      </w:pPr>
      <w:r>
        <w:rPr>
          <w:rFonts w:hint="default" w:ascii="Arial" w:hAnsi="Arial" w:eastAsia="宋体" w:cs="Arial"/>
          <w:sz w:val="21"/>
          <w:szCs w:val="21"/>
        </w:rPr>
        <w:t>采购项目名称：</w:t>
      </w:r>
      <w:r>
        <w:rPr>
          <w:rFonts w:hint="default" w:ascii="Arial" w:hAnsi="Arial" w:eastAsia="宋体" w:cs="Arial"/>
          <w:sz w:val="21"/>
          <w:szCs w:val="21"/>
          <w:u w:val="dotted"/>
        </w:rPr>
        <w:t xml:space="preserve">                                        </w:t>
      </w:r>
    </w:p>
    <w:p>
      <w:pPr>
        <w:spacing w:line="360" w:lineRule="auto"/>
        <w:rPr>
          <w:rFonts w:hint="default" w:ascii="Arial" w:hAnsi="Arial" w:eastAsia="宋体" w:cs="Arial"/>
          <w:sz w:val="21"/>
          <w:szCs w:val="21"/>
          <w:u w:val="single"/>
        </w:rPr>
      </w:pPr>
      <w:r>
        <w:rPr>
          <w:rFonts w:hint="default" w:ascii="Arial" w:hAnsi="Arial" w:eastAsia="宋体" w:cs="Arial"/>
          <w:sz w:val="21"/>
          <w:szCs w:val="21"/>
        </w:rPr>
        <w:t>采购项目编号：</w:t>
      </w:r>
      <w:r>
        <w:rPr>
          <w:rFonts w:hint="default" w:ascii="Arial" w:hAnsi="Arial" w:eastAsia="宋体" w:cs="Arial"/>
          <w:sz w:val="21"/>
          <w:szCs w:val="21"/>
          <w:u w:val="dotted"/>
        </w:rPr>
        <w:t xml:space="preserve">                 </w:t>
      </w:r>
      <w:r>
        <w:rPr>
          <w:rFonts w:hint="default" w:ascii="Arial" w:hAnsi="Arial" w:eastAsia="宋体" w:cs="Arial"/>
          <w:sz w:val="21"/>
          <w:szCs w:val="21"/>
        </w:rPr>
        <w:t>包号：</w:t>
      </w:r>
      <w:r>
        <w:rPr>
          <w:rFonts w:hint="default" w:ascii="Arial" w:hAnsi="Arial" w:eastAsia="宋体" w:cs="Arial"/>
          <w:sz w:val="21"/>
          <w:szCs w:val="21"/>
          <w:u w:val="dotted"/>
        </w:rPr>
        <w:t xml:space="preserve">              </w:t>
      </w:r>
    </w:p>
    <w:p>
      <w:pPr>
        <w:spacing w:line="360" w:lineRule="auto"/>
        <w:rPr>
          <w:rFonts w:hint="default" w:ascii="Arial" w:hAnsi="Arial" w:eastAsia="宋体" w:cs="Arial"/>
          <w:sz w:val="21"/>
          <w:szCs w:val="21"/>
        </w:rPr>
      </w:pPr>
      <w:r>
        <w:rPr>
          <w:rFonts w:hint="default" w:ascii="Arial" w:hAnsi="Arial" w:eastAsia="宋体" w:cs="Arial"/>
          <w:sz w:val="21"/>
          <w:szCs w:val="21"/>
        </w:rPr>
        <w:t>采购人名称：</w:t>
      </w:r>
      <w:r>
        <w:rPr>
          <w:rFonts w:hint="default" w:ascii="Arial" w:hAnsi="Arial" w:eastAsia="宋体" w:cs="Arial"/>
          <w:sz w:val="21"/>
          <w:szCs w:val="21"/>
          <w:u w:val="dotted"/>
        </w:rPr>
        <w:t xml:space="preserve">                                           </w:t>
      </w:r>
      <w:r>
        <w:rPr>
          <w:rFonts w:hint="default" w:ascii="Arial" w:hAnsi="Arial" w:eastAsia="宋体" w:cs="Arial"/>
          <w:sz w:val="21"/>
          <w:szCs w:val="21"/>
          <w:u w:val="single"/>
        </w:rPr>
        <w:t xml:space="preserve">  </w:t>
      </w:r>
    </w:p>
    <w:p>
      <w:pPr>
        <w:spacing w:line="360" w:lineRule="auto"/>
        <w:rPr>
          <w:rFonts w:hint="default" w:ascii="Arial" w:hAnsi="Arial" w:eastAsia="宋体" w:cs="Arial"/>
          <w:sz w:val="21"/>
          <w:szCs w:val="21"/>
          <w:u w:val="single"/>
        </w:rPr>
      </w:pPr>
      <w:r>
        <w:rPr>
          <w:rFonts w:hint="default" w:ascii="Arial" w:hAnsi="Arial" w:eastAsia="宋体" w:cs="Arial"/>
          <w:sz w:val="21"/>
          <w:szCs w:val="21"/>
        </w:rPr>
        <w:t>代理机构名称：</w:t>
      </w:r>
      <w:r>
        <w:rPr>
          <w:rFonts w:hint="default" w:ascii="Arial" w:hAnsi="Arial" w:eastAsia="宋体" w:cs="Arial"/>
          <w:sz w:val="21"/>
          <w:szCs w:val="21"/>
          <w:u w:val="dotted"/>
        </w:rPr>
        <w:t xml:space="preserve">                                         </w:t>
      </w:r>
    </w:p>
    <w:p>
      <w:pPr>
        <w:spacing w:line="360" w:lineRule="auto"/>
        <w:rPr>
          <w:rFonts w:hint="default" w:ascii="Arial" w:hAnsi="Arial" w:eastAsia="宋体" w:cs="Arial"/>
          <w:sz w:val="21"/>
          <w:szCs w:val="21"/>
          <w:u w:val="dotted"/>
        </w:rPr>
      </w:pPr>
      <w:r>
        <w:rPr>
          <w:rFonts w:hint="default" w:ascii="Arial" w:hAnsi="Arial" w:eastAsia="宋体" w:cs="Arial"/>
          <w:sz w:val="21"/>
          <w:szCs w:val="21"/>
        </w:rPr>
        <w:t>采购文件公告:</w:t>
      </w:r>
      <w:r>
        <w:rPr>
          <w:rFonts w:hint="default" w:ascii="Arial" w:hAnsi="Arial" w:eastAsia="宋体" w:cs="Arial"/>
          <w:sz w:val="21"/>
          <w:szCs w:val="21"/>
          <w:u w:val="dotted"/>
        </w:rPr>
        <w:t xml:space="preserve">是/否 </w:t>
      </w:r>
      <w:r>
        <w:rPr>
          <w:rFonts w:hint="default" w:ascii="Arial" w:hAnsi="Arial" w:eastAsia="宋体" w:cs="Arial"/>
          <w:sz w:val="21"/>
          <w:szCs w:val="21"/>
        </w:rPr>
        <w:t>公告期限：</w:t>
      </w:r>
      <w:r>
        <w:rPr>
          <w:rFonts w:hint="default" w:ascii="Arial" w:hAnsi="Arial" w:eastAsia="宋体" w:cs="Arial"/>
          <w:sz w:val="21"/>
          <w:szCs w:val="21"/>
          <w:u w:val="dotted"/>
        </w:rPr>
        <w:t xml:space="preserve">                                 </w:t>
      </w:r>
    </w:p>
    <w:p>
      <w:pPr>
        <w:spacing w:line="360" w:lineRule="auto"/>
        <w:rPr>
          <w:rFonts w:hint="default" w:ascii="Arial" w:hAnsi="Arial" w:eastAsia="宋体" w:cs="Arial"/>
          <w:sz w:val="21"/>
          <w:szCs w:val="21"/>
          <w:u w:val="single"/>
        </w:rPr>
      </w:pPr>
      <w:r>
        <w:rPr>
          <w:rFonts w:hint="default" w:ascii="Arial" w:hAnsi="Arial" w:eastAsia="宋体" w:cs="Arial"/>
          <w:sz w:val="21"/>
          <w:szCs w:val="21"/>
        </w:rPr>
        <w:t>采购结果公告:</w:t>
      </w:r>
      <w:r>
        <w:rPr>
          <w:rFonts w:hint="default" w:ascii="Arial" w:hAnsi="Arial" w:eastAsia="宋体" w:cs="Arial"/>
          <w:sz w:val="21"/>
          <w:szCs w:val="21"/>
          <w:u w:val="dotted"/>
        </w:rPr>
        <w:t xml:space="preserve">是/否 </w:t>
      </w:r>
      <w:r>
        <w:rPr>
          <w:rFonts w:hint="default" w:ascii="Arial" w:hAnsi="Arial" w:eastAsia="宋体" w:cs="Arial"/>
          <w:sz w:val="21"/>
          <w:szCs w:val="21"/>
        </w:rPr>
        <w:t>公告期限：</w:t>
      </w:r>
      <w:r>
        <w:rPr>
          <w:rFonts w:hint="default" w:ascii="Arial" w:hAnsi="Arial" w:eastAsia="宋体" w:cs="Arial"/>
          <w:sz w:val="21"/>
          <w:szCs w:val="21"/>
          <w:u w:val="dotted"/>
        </w:rPr>
        <w:t xml:space="preserve">                        </w:t>
      </w:r>
    </w:p>
    <w:p>
      <w:pPr>
        <w:spacing w:line="360" w:lineRule="auto"/>
        <w:rPr>
          <w:rFonts w:hint="default" w:ascii="Arial" w:hAnsi="Arial" w:eastAsia="宋体" w:cs="Arial"/>
          <w:sz w:val="21"/>
          <w:szCs w:val="21"/>
        </w:rPr>
      </w:pPr>
      <w:r>
        <w:rPr>
          <w:rFonts w:hint="default" w:ascii="Arial" w:hAnsi="Arial" w:eastAsia="宋体" w:cs="Arial"/>
          <w:sz w:val="21"/>
          <w:szCs w:val="21"/>
        </w:rPr>
        <w:t>三、质疑基本情况</w:t>
      </w:r>
    </w:p>
    <w:p>
      <w:pPr>
        <w:spacing w:line="360" w:lineRule="auto"/>
        <w:ind w:firstLine="420" w:firstLineChars="200"/>
        <w:rPr>
          <w:rFonts w:hint="default" w:ascii="Arial" w:hAnsi="Arial" w:eastAsia="宋体" w:cs="Arial"/>
          <w:sz w:val="21"/>
          <w:szCs w:val="21"/>
          <w:u w:val="dotted"/>
        </w:rPr>
      </w:pPr>
      <w:r>
        <w:rPr>
          <w:rFonts w:hint="default" w:ascii="Arial" w:hAnsi="Arial" w:eastAsia="宋体" w:cs="Arial"/>
          <w:sz w:val="21"/>
          <w:szCs w:val="21"/>
        </w:rPr>
        <w:t>投诉人于</w:t>
      </w:r>
      <w:r>
        <w:rPr>
          <w:rFonts w:hint="default" w:ascii="Arial" w:hAnsi="Arial" w:eastAsia="宋体" w:cs="Arial"/>
          <w:sz w:val="21"/>
          <w:szCs w:val="21"/>
          <w:u w:val="dotted"/>
        </w:rPr>
        <w:t xml:space="preserve">   </w:t>
      </w:r>
      <w:r>
        <w:rPr>
          <w:rFonts w:hint="default" w:ascii="Arial" w:hAnsi="Arial" w:eastAsia="宋体" w:cs="Arial"/>
          <w:sz w:val="21"/>
          <w:szCs w:val="21"/>
        </w:rPr>
        <w:t>年</w:t>
      </w:r>
      <w:r>
        <w:rPr>
          <w:rFonts w:hint="default" w:ascii="Arial" w:hAnsi="Arial" w:eastAsia="宋体" w:cs="Arial"/>
          <w:sz w:val="21"/>
          <w:szCs w:val="21"/>
          <w:u w:val="dotted"/>
        </w:rPr>
        <w:t xml:space="preserve">   </w:t>
      </w:r>
      <w:r>
        <w:rPr>
          <w:rFonts w:hint="default" w:ascii="Arial" w:hAnsi="Arial" w:eastAsia="宋体" w:cs="Arial"/>
          <w:sz w:val="21"/>
          <w:szCs w:val="21"/>
        </w:rPr>
        <w:t>月</w:t>
      </w:r>
      <w:r>
        <w:rPr>
          <w:rFonts w:hint="default" w:ascii="Arial" w:hAnsi="Arial" w:eastAsia="宋体" w:cs="Arial"/>
          <w:sz w:val="21"/>
          <w:szCs w:val="21"/>
          <w:u w:val="dotted"/>
        </w:rPr>
        <w:t xml:space="preserve">  </w:t>
      </w:r>
      <w:r>
        <w:rPr>
          <w:rFonts w:hint="default" w:ascii="Arial" w:hAnsi="Arial" w:eastAsia="宋体" w:cs="Arial"/>
          <w:sz w:val="21"/>
          <w:szCs w:val="21"/>
        </w:rPr>
        <w:t>日,向</w:t>
      </w:r>
      <w:r>
        <w:rPr>
          <w:rFonts w:hint="default" w:ascii="Arial" w:hAnsi="Arial" w:eastAsia="宋体" w:cs="Arial"/>
          <w:sz w:val="21"/>
          <w:szCs w:val="21"/>
          <w:u w:val="dotted"/>
        </w:rPr>
        <w:t xml:space="preserve">                   </w:t>
      </w:r>
      <w:r>
        <w:rPr>
          <w:rFonts w:hint="default" w:ascii="Arial" w:hAnsi="Arial" w:eastAsia="宋体" w:cs="Arial"/>
          <w:sz w:val="21"/>
          <w:szCs w:val="21"/>
        </w:rPr>
        <w:t>提出质疑，质疑事项为：</w:t>
      </w:r>
      <w:r>
        <w:rPr>
          <w:rFonts w:hint="default" w:ascii="Arial" w:hAnsi="Arial" w:eastAsia="宋体" w:cs="Arial"/>
          <w:sz w:val="21"/>
          <w:szCs w:val="21"/>
          <w:u w:val="dotted"/>
        </w:rPr>
        <w:t xml:space="preserve">                                </w:t>
      </w:r>
    </w:p>
    <w:p>
      <w:pPr>
        <w:spacing w:line="360" w:lineRule="auto"/>
        <w:rPr>
          <w:rFonts w:hint="default" w:ascii="Arial" w:hAnsi="Arial" w:eastAsia="宋体" w:cs="Arial"/>
          <w:sz w:val="21"/>
          <w:szCs w:val="21"/>
          <w:u w:val="dotted"/>
        </w:rPr>
      </w:pPr>
      <w:r>
        <w:rPr>
          <w:rFonts w:hint="default" w:ascii="Arial" w:hAnsi="Arial" w:eastAsia="宋体" w:cs="Arial"/>
          <w:sz w:val="21"/>
          <w:szCs w:val="21"/>
          <w:u w:val="dotted"/>
        </w:rPr>
        <w:t xml:space="preserve">                                                     </w:t>
      </w:r>
      <w:r>
        <w:rPr>
          <w:rFonts w:hint="default" w:ascii="Arial" w:hAnsi="Arial" w:eastAsia="宋体" w:cs="Arial"/>
          <w:sz w:val="21"/>
          <w:szCs w:val="21"/>
        </w:rPr>
        <w:t xml:space="preserve">  </w:t>
      </w:r>
    </w:p>
    <w:p>
      <w:pPr>
        <w:spacing w:line="360" w:lineRule="auto"/>
        <w:ind w:firstLine="315" w:firstLineChars="150"/>
        <w:rPr>
          <w:rFonts w:hint="default" w:ascii="Arial" w:hAnsi="Arial" w:eastAsia="宋体" w:cs="Arial"/>
          <w:sz w:val="21"/>
          <w:szCs w:val="21"/>
        </w:rPr>
      </w:pPr>
      <w:r>
        <w:rPr>
          <w:rFonts w:hint="default" w:ascii="Arial" w:hAnsi="Arial" w:eastAsia="宋体" w:cs="Arial"/>
          <w:sz w:val="21"/>
          <w:szCs w:val="21"/>
          <w:u w:val="dotted"/>
        </w:rPr>
        <w:t>采购人/代理机构</w:t>
      </w:r>
      <w:r>
        <w:rPr>
          <w:rFonts w:hint="default" w:ascii="Arial" w:hAnsi="Arial" w:eastAsia="宋体" w:cs="Arial"/>
          <w:sz w:val="21"/>
          <w:szCs w:val="21"/>
        </w:rPr>
        <w:t>于</w:t>
      </w:r>
      <w:r>
        <w:rPr>
          <w:rFonts w:hint="default" w:ascii="Arial" w:hAnsi="Arial" w:eastAsia="宋体" w:cs="Arial"/>
          <w:sz w:val="21"/>
          <w:szCs w:val="21"/>
          <w:u w:val="dotted"/>
        </w:rPr>
        <w:t xml:space="preserve">   </w:t>
      </w:r>
      <w:r>
        <w:rPr>
          <w:rFonts w:hint="default" w:ascii="Arial" w:hAnsi="Arial" w:eastAsia="宋体" w:cs="Arial"/>
          <w:sz w:val="21"/>
          <w:szCs w:val="21"/>
        </w:rPr>
        <w:t>年</w:t>
      </w:r>
      <w:r>
        <w:rPr>
          <w:rFonts w:hint="default" w:ascii="Arial" w:hAnsi="Arial" w:eastAsia="宋体" w:cs="Arial"/>
          <w:sz w:val="21"/>
          <w:szCs w:val="21"/>
          <w:u w:val="dotted"/>
        </w:rPr>
        <w:t xml:space="preserve">   </w:t>
      </w:r>
      <w:r>
        <w:rPr>
          <w:rFonts w:hint="default" w:ascii="Arial" w:hAnsi="Arial" w:eastAsia="宋体" w:cs="Arial"/>
          <w:sz w:val="21"/>
          <w:szCs w:val="21"/>
        </w:rPr>
        <w:t>月</w:t>
      </w:r>
      <w:r>
        <w:rPr>
          <w:rFonts w:hint="default" w:ascii="Arial" w:hAnsi="Arial" w:eastAsia="宋体" w:cs="Arial"/>
          <w:sz w:val="21"/>
          <w:szCs w:val="21"/>
          <w:u w:val="dotted"/>
        </w:rPr>
        <w:t xml:space="preserve">   </w:t>
      </w:r>
      <w:r>
        <w:rPr>
          <w:rFonts w:hint="default" w:ascii="Arial" w:hAnsi="Arial" w:eastAsia="宋体" w:cs="Arial"/>
          <w:sz w:val="21"/>
          <w:szCs w:val="21"/>
        </w:rPr>
        <w:t>日,就质疑事项作出了答复/没有在法定期限内作出答复。</w:t>
      </w:r>
    </w:p>
    <w:p>
      <w:pPr>
        <w:spacing w:line="360" w:lineRule="auto"/>
        <w:rPr>
          <w:rFonts w:hint="default" w:ascii="Arial" w:hAnsi="Arial" w:eastAsia="宋体" w:cs="Arial"/>
          <w:sz w:val="21"/>
          <w:szCs w:val="21"/>
        </w:rPr>
      </w:pPr>
      <w:r>
        <w:rPr>
          <w:rFonts w:hint="default" w:ascii="Arial" w:hAnsi="Arial" w:eastAsia="宋体" w:cs="Arial"/>
          <w:sz w:val="21"/>
          <w:szCs w:val="21"/>
        </w:rPr>
        <w:t>四、投诉事项具体内容</w:t>
      </w:r>
    </w:p>
    <w:p>
      <w:pPr>
        <w:spacing w:line="360" w:lineRule="auto"/>
        <w:rPr>
          <w:rFonts w:hint="default" w:ascii="Arial" w:hAnsi="Arial" w:eastAsia="宋体" w:cs="Arial"/>
          <w:sz w:val="21"/>
          <w:szCs w:val="21"/>
          <w:u w:val="single"/>
        </w:rPr>
      </w:pPr>
      <w:r>
        <w:rPr>
          <w:rFonts w:hint="default" w:ascii="Arial" w:hAnsi="Arial" w:eastAsia="宋体" w:cs="Arial"/>
          <w:sz w:val="21"/>
          <w:szCs w:val="21"/>
        </w:rPr>
        <w:t>投诉事项 1：</w:t>
      </w:r>
      <w:r>
        <w:rPr>
          <w:rFonts w:hint="default" w:ascii="Arial" w:hAnsi="Arial" w:eastAsia="宋体" w:cs="Arial"/>
          <w:sz w:val="21"/>
          <w:szCs w:val="21"/>
          <w:u w:val="dotted"/>
        </w:rPr>
        <w:t xml:space="preserve">                                       </w:t>
      </w:r>
    </w:p>
    <w:p>
      <w:pPr>
        <w:spacing w:line="360" w:lineRule="auto"/>
        <w:rPr>
          <w:rFonts w:hint="default" w:ascii="Arial" w:hAnsi="Arial" w:eastAsia="宋体" w:cs="Arial"/>
          <w:sz w:val="21"/>
          <w:szCs w:val="21"/>
        </w:rPr>
      </w:pPr>
      <w:r>
        <w:rPr>
          <w:rFonts w:hint="default" w:ascii="Arial" w:hAnsi="Arial" w:eastAsia="宋体" w:cs="Arial"/>
          <w:sz w:val="21"/>
          <w:szCs w:val="21"/>
        </w:rPr>
        <w:t>事实依据：</w:t>
      </w:r>
      <w:r>
        <w:rPr>
          <w:rFonts w:hint="default" w:ascii="Arial" w:hAnsi="Arial" w:eastAsia="宋体" w:cs="Arial"/>
          <w:sz w:val="21"/>
          <w:szCs w:val="21"/>
          <w:u w:val="dotted"/>
        </w:rPr>
        <w:t xml:space="preserve">                                         </w:t>
      </w:r>
    </w:p>
    <w:p>
      <w:pPr>
        <w:spacing w:line="360" w:lineRule="auto"/>
        <w:rPr>
          <w:rFonts w:hint="default" w:ascii="Arial" w:hAnsi="Arial" w:eastAsia="宋体" w:cs="Arial"/>
          <w:sz w:val="21"/>
          <w:szCs w:val="21"/>
          <w:u w:val="dotted"/>
        </w:rPr>
      </w:pPr>
      <w:r>
        <w:rPr>
          <w:rFonts w:hint="default" w:ascii="Arial" w:hAnsi="Arial" w:eastAsia="宋体" w:cs="Arial"/>
          <w:sz w:val="21"/>
          <w:szCs w:val="21"/>
          <w:u w:val="dotted"/>
        </w:rPr>
        <w:t xml:space="preserve">                                                      </w:t>
      </w:r>
    </w:p>
    <w:p>
      <w:pPr>
        <w:spacing w:line="360" w:lineRule="auto"/>
        <w:rPr>
          <w:rFonts w:hint="default" w:ascii="Arial" w:hAnsi="Arial" w:eastAsia="宋体" w:cs="Arial"/>
          <w:sz w:val="21"/>
          <w:szCs w:val="21"/>
          <w:u w:val="single"/>
        </w:rPr>
      </w:pPr>
      <w:r>
        <w:rPr>
          <w:rFonts w:hint="default" w:ascii="Arial" w:hAnsi="Arial" w:eastAsia="宋体" w:cs="Arial"/>
          <w:sz w:val="21"/>
          <w:szCs w:val="21"/>
        </w:rPr>
        <w:t>法律依据：</w:t>
      </w:r>
      <w:r>
        <w:rPr>
          <w:rFonts w:hint="default" w:ascii="Arial" w:hAnsi="Arial" w:eastAsia="宋体" w:cs="Arial"/>
          <w:sz w:val="21"/>
          <w:szCs w:val="21"/>
          <w:u w:val="dotted"/>
        </w:rPr>
        <w:t xml:space="preserve">                                          </w:t>
      </w:r>
    </w:p>
    <w:p>
      <w:pPr>
        <w:spacing w:line="360" w:lineRule="auto"/>
        <w:rPr>
          <w:rFonts w:hint="default" w:ascii="Arial" w:hAnsi="Arial" w:eastAsia="宋体" w:cs="Arial"/>
          <w:sz w:val="21"/>
          <w:szCs w:val="21"/>
          <w:u w:val="dotted"/>
        </w:rPr>
      </w:pPr>
      <w:r>
        <w:rPr>
          <w:rFonts w:hint="default" w:ascii="Arial" w:hAnsi="Arial" w:eastAsia="宋体" w:cs="Arial"/>
          <w:sz w:val="21"/>
          <w:szCs w:val="21"/>
          <w:u w:val="dotted"/>
        </w:rPr>
        <w:t xml:space="preserve">                                                      </w:t>
      </w:r>
    </w:p>
    <w:p>
      <w:pPr>
        <w:spacing w:line="360" w:lineRule="auto"/>
        <w:rPr>
          <w:rFonts w:hint="default" w:ascii="Arial" w:hAnsi="Arial" w:eastAsia="宋体" w:cs="Arial"/>
          <w:sz w:val="21"/>
          <w:szCs w:val="21"/>
        </w:rPr>
      </w:pPr>
      <w:r>
        <w:rPr>
          <w:rFonts w:hint="default" w:ascii="Arial" w:hAnsi="Arial" w:eastAsia="宋体" w:cs="Arial"/>
          <w:sz w:val="21"/>
          <w:szCs w:val="21"/>
        </w:rPr>
        <w:t>投诉事项2</w:t>
      </w:r>
    </w:p>
    <w:p>
      <w:pPr>
        <w:spacing w:line="360" w:lineRule="auto"/>
        <w:rPr>
          <w:rFonts w:hint="default" w:ascii="Arial" w:hAnsi="Arial" w:eastAsia="宋体" w:cs="Arial"/>
          <w:sz w:val="21"/>
          <w:szCs w:val="21"/>
          <w:u w:val="dotted"/>
        </w:rPr>
      </w:pPr>
      <w:r>
        <w:rPr>
          <w:rFonts w:hint="default" w:ascii="Arial" w:hAnsi="Arial" w:eastAsia="宋体" w:cs="Arial"/>
          <w:sz w:val="21"/>
          <w:szCs w:val="21"/>
        </w:rPr>
        <w:t>……</w:t>
      </w:r>
    </w:p>
    <w:p>
      <w:pPr>
        <w:spacing w:line="360" w:lineRule="auto"/>
        <w:rPr>
          <w:rFonts w:hint="default" w:ascii="Arial" w:hAnsi="Arial" w:eastAsia="宋体" w:cs="Arial"/>
          <w:sz w:val="21"/>
          <w:szCs w:val="21"/>
        </w:rPr>
      </w:pPr>
      <w:r>
        <w:rPr>
          <w:rFonts w:hint="default" w:ascii="Arial" w:hAnsi="Arial" w:eastAsia="宋体" w:cs="Arial"/>
          <w:sz w:val="21"/>
          <w:szCs w:val="21"/>
        </w:rPr>
        <w:t>五、与投诉事项相关的投诉请求</w:t>
      </w:r>
    </w:p>
    <w:p>
      <w:pPr>
        <w:spacing w:line="360" w:lineRule="auto"/>
        <w:rPr>
          <w:rFonts w:hint="default" w:ascii="Arial" w:hAnsi="Arial" w:eastAsia="宋体" w:cs="Arial"/>
          <w:sz w:val="21"/>
          <w:szCs w:val="21"/>
        </w:rPr>
      </w:pPr>
      <w:r>
        <w:rPr>
          <w:rFonts w:hint="default" w:ascii="Arial" w:hAnsi="Arial" w:eastAsia="宋体" w:cs="Arial"/>
          <w:sz w:val="21"/>
          <w:szCs w:val="21"/>
        </w:rPr>
        <w:t>请求：</w:t>
      </w:r>
      <w:r>
        <w:rPr>
          <w:rFonts w:hint="default" w:ascii="Arial" w:hAnsi="Arial" w:eastAsia="宋体" w:cs="Arial"/>
          <w:sz w:val="21"/>
          <w:szCs w:val="21"/>
          <w:u w:val="dotted"/>
        </w:rPr>
        <w:t xml:space="preserve">                                              </w:t>
      </w:r>
      <w:r>
        <w:rPr>
          <w:rFonts w:hint="default" w:ascii="Arial" w:hAnsi="Arial" w:eastAsia="宋体" w:cs="Arial"/>
          <w:sz w:val="21"/>
          <w:szCs w:val="21"/>
        </w:rPr>
        <w:t xml:space="preserve"> </w:t>
      </w:r>
    </w:p>
    <w:p>
      <w:pPr>
        <w:spacing w:line="360" w:lineRule="auto"/>
        <w:rPr>
          <w:rFonts w:hint="default" w:ascii="Arial" w:hAnsi="Arial" w:eastAsia="宋体" w:cs="Arial"/>
          <w:sz w:val="21"/>
          <w:szCs w:val="21"/>
          <w:u w:val="single"/>
        </w:rPr>
      </w:pPr>
      <w:r>
        <w:rPr>
          <w:rFonts w:hint="default" w:ascii="Arial" w:hAnsi="Arial" w:eastAsia="宋体" w:cs="Arial"/>
          <w:sz w:val="21"/>
          <w:szCs w:val="21"/>
        </w:rPr>
        <w:t xml:space="preserve">                                                               </w:t>
      </w:r>
    </w:p>
    <w:p>
      <w:pPr>
        <w:spacing w:line="360" w:lineRule="auto"/>
        <w:rPr>
          <w:rFonts w:hint="default" w:ascii="Arial" w:hAnsi="Arial" w:eastAsia="宋体" w:cs="Arial"/>
          <w:sz w:val="21"/>
          <w:szCs w:val="21"/>
        </w:rPr>
      </w:pPr>
      <w:r>
        <w:rPr>
          <w:rFonts w:hint="default" w:ascii="Arial" w:hAnsi="Arial" w:eastAsia="宋体" w:cs="Arial"/>
          <w:sz w:val="21"/>
          <w:szCs w:val="21"/>
        </w:rPr>
        <w:t xml:space="preserve">签字(签章)：                   公章：                      </w:t>
      </w:r>
    </w:p>
    <w:p>
      <w:pPr>
        <w:spacing w:line="360" w:lineRule="auto"/>
        <w:rPr>
          <w:rFonts w:hint="default" w:ascii="Arial" w:hAnsi="Arial" w:eastAsia="宋体" w:cs="Arial"/>
          <w:sz w:val="21"/>
          <w:szCs w:val="21"/>
        </w:rPr>
      </w:pPr>
      <w:r>
        <w:rPr>
          <w:rFonts w:hint="default" w:ascii="Arial" w:hAnsi="Arial" w:eastAsia="宋体" w:cs="Arial"/>
          <w:sz w:val="21"/>
          <w:szCs w:val="21"/>
        </w:rPr>
        <w:t xml:space="preserve">日期：    </w:t>
      </w:r>
    </w:p>
    <w:p>
      <w:pPr>
        <w:spacing w:line="360" w:lineRule="auto"/>
        <w:rPr>
          <w:rFonts w:hint="default" w:ascii="Arial" w:hAnsi="Arial" w:eastAsia="宋体" w:cs="Arial"/>
          <w:b/>
          <w:sz w:val="24"/>
        </w:rPr>
      </w:pPr>
    </w:p>
    <w:p>
      <w:pPr>
        <w:spacing w:line="360" w:lineRule="auto"/>
        <w:rPr>
          <w:rFonts w:hint="default" w:ascii="Arial" w:hAnsi="Arial" w:eastAsia="宋体" w:cs="Arial"/>
          <w:b/>
          <w:sz w:val="24"/>
        </w:rPr>
      </w:pPr>
    </w:p>
    <w:p>
      <w:pPr>
        <w:spacing w:line="360" w:lineRule="auto"/>
        <w:rPr>
          <w:rFonts w:hint="default" w:ascii="Arial" w:hAnsi="Arial" w:eastAsia="宋体" w:cs="Arial"/>
          <w:b/>
          <w:sz w:val="21"/>
          <w:szCs w:val="21"/>
        </w:rPr>
      </w:pPr>
      <w:r>
        <w:rPr>
          <w:rFonts w:hint="default" w:ascii="Arial" w:hAnsi="Arial" w:eastAsia="宋体" w:cs="Arial"/>
          <w:b/>
          <w:sz w:val="21"/>
          <w:szCs w:val="21"/>
        </w:rPr>
        <w:t>投诉书制作说明：</w:t>
      </w:r>
    </w:p>
    <w:p>
      <w:pPr>
        <w:widowControl/>
        <w:spacing w:line="360" w:lineRule="auto"/>
        <w:ind w:firstLine="420" w:firstLineChars="200"/>
        <w:rPr>
          <w:rFonts w:hint="default" w:ascii="Arial" w:hAnsi="Arial" w:eastAsia="宋体" w:cs="Arial"/>
          <w:kern w:val="0"/>
          <w:sz w:val="21"/>
          <w:szCs w:val="21"/>
        </w:rPr>
      </w:pPr>
      <w:r>
        <w:rPr>
          <w:rFonts w:hint="default" w:ascii="Arial" w:hAnsi="Arial" w:eastAsia="宋体" w:cs="Arial"/>
          <w:sz w:val="21"/>
          <w:szCs w:val="21"/>
        </w:rPr>
        <w:t>1.投诉人提起投诉时，应当提交投诉书和必要的证明材料，并按照被投诉人和与投诉事项有关的供应商数量提供投诉书副本。</w:t>
      </w:r>
    </w:p>
    <w:p>
      <w:pPr>
        <w:widowControl/>
        <w:spacing w:line="360" w:lineRule="auto"/>
        <w:ind w:firstLine="420" w:firstLineChars="200"/>
        <w:jc w:val="left"/>
        <w:rPr>
          <w:rFonts w:hint="default" w:ascii="Arial" w:hAnsi="Arial" w:eastAsia="宋体" w:cs="Arial"/>
          <w:kern w:val="0"/>
          <w:sz w:val="21"/>
          <w:szCs w:val="21"/>
        </w:rPr>
      </w:pPr>
      <w:r>
        <w:rPr>
          <w:rFonts w:hint="default" w:ascii="Arial" w:hAnsi="Arial" w:eastAsia="宋体" w:cs="Arial"/>
          <w:sz w:val="21"/>
          <w:szCs w:val="21"/>
        </w:rPr>
        <w:t>2.投诉人若委托代理人进行投诉的，投诉书应按照要求列明“授权代表”的有关内容，并在附件中提交由</w:t>
      </w:r>
      <w:r>
        <w:rPr>
          <w:rFonts w:hint="default" w:ascii="Arial" w:hAnsi="Arial" w:eastAsia="宋体" w:cs="Arial"/>
          <w:kern w:val="0"/>
          <w:sz w:val="21"/>
          <w:szCs w:val="21"/>
        </w:rPr>
        <w:t>投诉人签署的授权委托书。授权委托书应当载明代理人的姓名或者名称、代理事项、具体权限、期限和相关事项。</w:t>
      </w:r>
    </w:p>
    <w:p>
      <w:pPr>
        <w:widowControl/>
        <w:spacing w:line="360" w:lineRule="auto"/>
        <w:ind w:firstLine="420" w:firstLineChars="200"/>
        <w:jc w:val="left"/>
        <w:rPr>
          <w:rFonts w:hint="default" w:ascii="Arial" w:hAnsi="Arial" w:eastAsia="宋体" w:cs="Arial"/>
          <w:sz w:val="21"/>
          <w:szCs w:val="21"/>
        </w:rPr>
      </w:pPr>
      <w:r>
        <w:rPr>
          <w:rFonts w:hint="default" w:ascii="Arial" w:hAnsi="Arial" w:eastAsia="宋体" w:cs="Arial"/>
          <w:sz w:val="21"/>
          <w:szCs w:val="21"/>
        </w:rPr>
        <w:t>3.投诉人若对项目的某一分包进行投诉，投诉书应列明具体分包号。</w:t>
      </w:r>
    </w:p>
    <w:p>
      <w:pPr>
        <w:widowControl/>
        <w:spacing w:line="360" w:lineRule="auto"/>
        <w:ind w:firstLine="420" w:firstLineChars="200"/>
        <w:jc w:val="left"/>
        <w:rPr>
          <w:rFonts w:hint="default" w:ascii="Arial" w:hAnsi="Arial" w:eastAsia="宋体" w:cs="Arial"/>
          <w:sz w:val="21"/>
          <w:szCs w:val="21"/>
        </w:rPr>
      </w:pPr>
      <w:r>
        <w:rPr>
          <w:rFonts w:hint="default" w:ascii="Arial" w:hAnsi="Arial" w:eastAsia="宋体" w:cs="Arial"/>
          <w:sz w:val="21"/>
          <w:szCs w:val="21"/>
        </w:rPr>
        <w:t>4.投诉书应简要列明质疑事项，质疑函、质疑答复等作为附件材料提供。</w:t>
      </w:r>
    </w:p>
    <w:p>
      <w:pPr>
        <w:widowControl/>
        <w:spacing w:line="360" w:lineRule="auto"/>
        <w:ind w:firstLine="420" w:firstLineChars="200"/>
        <w:jc w:val="left"/>
        <w:rPr>
          <w:rFonts w:hint="default" w:ascii="Arial" w:hAnsi="Arial" w:eastAsia="宋体" w:cs="Arial"/>
          <w:sz w:val="21"/>
          <w:szCs w:val="21"/>
        </w:rPr>
      </w:pPr>
      <w:r>
        <w:rPr>
          <w:rFonts w:hint="default" w:ascii="Arial" w:hAnsi="Arial" w:eastAsia="宋体" w:cs="Arial"/>
          <w:sz w:val="21"/>
          <w:szCs w:val="21"/>
        </w:rPr>
        <w:t>5.投诉书的投诉事项应具体、明确，并有必要的事实依据和法律依据。</w:t>
      </w:r>
    </w:p>
    <w:p>
      <w:pPr>
        <w:widowControl/>
        <w:spacing w:line="360" w:lineRule="auto"/>
        <w:ind w:firstLine="420" w:firstLineChars="200"/>
        <w:jc w:val="left"/>
        <w:rPr>
          <w:rFonts w:hint="default" w:ascii="Arial" w:hAnsi="Arial" w:eastAsia="宋体" w:cs="Arial"/>
          <w:sz w:val="21"/>
          <w:szCs w:val="21"/>
        </w:rPr>
      </w:pPr>
      <w:r>
        <w:rPr>
          <w:rFonts w:hint="default" w:ascii="Arial" w:hAnsi="Arial" w:eastAsia="宋体" w:cs="Arial"/>
          <w:sz w:val="21"/>
          <w:szCs w:val="21"/>
        </w:rPr>
        <w:t>6.投诉书的投诉请求应与投诉事项相关。</w:t>
      </w:r>
    </w:p>
    <w:p>
      <w:pPr>
        <w:widowControl/>
        <w:spacing w:line="360" w:lineRule="auto"/>
        <w:ind w:firstLine="420" w:firstLineChars="200"/>
        <w:jc w:val="left"/>
        <w:rPr>
          <w:rFonts w:hint="default" w:ascii="Arial" w:hAnsi="Arial" w:eastAsia="宋体" w:cs="Arial"/>
          <w:kern w:val="0"/>
          <w:sz w:val="21"/>
          <w:szCs w:val="21"/>
        </w:rPr>
      </w:pPr>
      <w:r>
        <w:rPr>
          <w:rFonts w:hint="default" w:ascii="Arial" w:hAnsi="Arial" w:eastAsia="宋体" w:cs="Arial"/>
          <w:sz w:val="21"/>
          <w:szCs w:val="21"/>
        </w:rPr>
        <w:t>7.投诉人为自然人的，投诉书应当由本人签字；投诉人为法人或者其他组织的，投诉书应当由法定代表人、主要负责人，或者其授权代表签字或者盖章，并加盖公章。</w:t>
      </w:r>
    </w:p>
    <w:p>
      <w:pPr>
        <w:autoSpaceDE w:val="0"/>
        <w:autoSpaceDN w:val="0"/>
        <w:jc w:val="center"/>
        <w:rPr>
          <w:rFonts w:hint="default" w:ascii="Arial" w:hAnsi="Arial" w:eastAsia="宋体" w:cs="Arial"/>
          <w:b/>
          <w:spacing w:val="6"/>
          <w:sz w:val="32"/>
          <w:szCs w:val="32"/>
          <w:lang w:val="en-US" w:eastAsia="zh-CN"/>
        </w:rPr>
      </w:pPr>
    </w:p>
    <w:p>
      <w:pPr>
        <w:autoSpaceDE w:val="0"/>
        <w:autoSpaceDN w:val="0"/>
        <w:jc w:val="center"/>
        <w:rPr>
          <w:rFonts w:hint="default" w:ascii="Arial" w:hAnsi="Arial" w:eastAsia="宋体" w:cs="Arial"/>
          <w:b/>
          <w:spacing w:val="6"/>
          <w:sz w:val="32"/>
          <w:szCs w:val="32"/>
          <w:lang w:val="en-US" w:eastAsia="zh-CN"/>
        </w:rPr>
      </w:pPr>
    </w:p>
    <w:p>
      <w:pPr>
        <w:autoSpaceDE w:val="0"/>
        <w:autoSpaceDN w:val="0"/>
        <w:jc w:val="center"/>
        <w:rPr>
          <w:rFonts w:hint="default" w:ascii="Arial" w:hAnsi="Arial" w:eastAsia="宋体" w:cs="Arial"/>
          <w:b/>
          <w:spacing w:val="6"/>
          <w:sz w:val="32"/>
          <w:szCs w:val="32"/>
          <w:lang w:val="en-US" w:eastAsia="zh-CN"/>
        </w:rPr>
      </w:pPr>
    </w:p>
    <w:p>
      <w:pPr>
        <w:autoSpaceDE w:val="0"/>
        <w:autoSpaceDN w:val="0"/>
        <w:jc w:val="center"/>
        <w:rPr>
          <w:rFonts w:hint="default" w:ascii="Arial" w:hAnsi="Arial" w:eastAsia="宋体" w:cs="Arial"/>
          <w:b/>
          <w:spacing w:val="6"/>
          <w:sz w:val="32"/>
          <w:szCs w:val="32"/>
          <w:lang w:val="en-US" w:eastAsia="zh-CN"/>
        </w:rPr>
      </w:pPr>
    </w:p>
    <w:p>
      <w:pPr>
        <w:autoSpaceDE w:val="0"/>
        <w:autoSpaceDN w:val="0"/>
        <w:jc w:val="center"/>
        <w:rPr>
          <w:rFonts w:hint="default" w:ascii="Arial" w:hAnsi="Arial" w:eastAsia="宋体" w:cs="Arial"/>
          <w:b/>
          <w:spacing w:val="6"/>
          <w:sz w:val="32"/>
          <w:szCs w:val="32"/>
          <w:lang w:val="en-US" w:eastAsia="zh-CN"/>
        </w:rPr>
      </w:pPr>
    </w:p>
    <w:p>
      <w:pPr>
        <w:autoSpaceDE w:val="0"/>
        <w:autoSpaceDN w:val="0"/>
        <w:jc w:val="center"/>
        <w:rPr>
          <w:rFonts w:hint="default" w:ascii="Arial" w:hAnsi="Arial" w:eastAsia="宋体" w:cs="Arial"/>
          <w:b/>
          <w:spacing w:val="6"/>
          <w:sz w:val="32"/>
          <w:szCs w:val="32"/>
          <w:lang w:val="en-US" w:eastAsia="zh-CN"/>
        </w:rPr>
      </w:pPr>
    </w:p>
    <w:p>
      <w:pPr>
        <w:autoSpaceDE w:val="0"/>
        <w:autoSpaceDN w:val="0"/>
        <w:jc w:val="center"/>
        <w:rPr>
          <w:rFonts w:hint="default" w:ascii="Arial" w:hAnsi="Arial" w:eastAsia="宋体" w:cs="Arial"/>
          <w:b/>
          <w:spacing w:val="6"/>
          <w:sz w:val="32"/>
          <w:szCs w:val="32"/>
          <w:lang w:val="en-US" w:eastAsia="zh-CN"/>
        </w:rPr>
      </w:pPr>
    </w:p>
    <w:p>
      <w:pPr>
        <w:autoSpaceDE w:val="0"/>
        <w:autoSpaceDN w:val="0"/>
        <w:jc w:val="center"/>
        <w:rPr>
          <w:rFonts w:hint="default" w:ascii="Arial" w:hAnsi="Arial" w:eastAsia="宋体" w:cs="Arial"/>
          <w:b/>
          <w:spacing w:val="6"/>
          <w:sz w:val="32"/>
          <w:szCs w:val="32"/>
          <w:lang w:val="en-US" w:eastAsia="zh-CN"/>
        </w:rPr>
      </w:pPr>
    </w:p>
    <w:p>
      <w:pPr>
        <w:autoSpaceDE w:val="0"/>
        <w:autoSpaceDN w:val="0"/>
        <w:jc w:val="center"/>
        <w:rPr>
          <w:rFonts w:hint="default" w:ascii="Arial" w:hAnsi="Arial" w:eastAsia="宋体" w:cs="Arial"/>
          <w:b/>
          <w:spacing w:val="6"/>
          <w:sz w:val="32"/>
          <w:szCs w:val="32"/>
          <w:lang w:val="en-US" w:eastAsia="zh-CN"/>
        </w:rPr>
        <w:sectPr>
          <w:pgSz w:w="11906" w:h="16838"/>
          <w:pgMar w:top="1417" w:right="1418" w:bottom="1417" w:left="1418" w:header="680" w:footer="992" w:gutter="0"/>
          <w:pgNumType w:fmt="decimal"/>
          <w:cols w:space="720" w:num="1"/>
          <w:titlePg/>
          <w:rtlGutter w:val="0"/>
          <w:docGrid w:linePitch="312" w:charSpace="0"/>
        </w:sectPr>
      </w:pPr>
    </w:p>
    <w:p>
      <w:pPr>
        <w:autoSpaceDE w:val="0"/>
        <w:autoSpaceDN w:val="0"/>
        <w:jc w:val="center"/>
        <w:rPr>
          <w:rFonts w:hint="default" w:ascii="Arial" w:hAnsi="Arial" w:eastAsia="宋体" w:cs="Arial"/>
          <w:b/>
          <w:spacing w:val="6"/>
          <w:sz w:val="32"/>
          <w:szCs w:val="32"/>
          <w:lang w:val="en-US" w:eastAsia="zh-CN"/>
        </w:rPr>
      </w:pPr>
      <w:r>
        <w:rPr>
          <w:rFonts w:hint="default" w:ascii="Arial" w:hAnsi="Arial" w:eastAsia="宋体" w:cs="Arial"/>
          <w:b/>
          <w:spacing w:val="6"/>
          <w:sz w:val="32"/>
          <w:szCs w:val="32"/>
          <w:lang w:val="en-US" w:eastAsia="zh-CN"/>
        </w:rPr>
        <w:t>附件4：中小企业划型标准</w:t>
      </w:r>
    </w:p>
    <w:p>
      <w:pPr>
        <w:rPr>
          <w:rFonts w:hint="default" w:ascii="Arial" w:hAnsi="Arial" w:eastAsia="宋体" w:cs="Arial"/>
          <w:b/>
          <w:spacing w:val="6"/>
          <w:sz w:val="32"/>
          <w:szCs w:val="32"/>
          <w:lang w:val="en-US" w:eastAsia="zh-CN"/>
        </w:rPr>
      </w:pPr>
      <w:r>
        <w:rPr>
          <w:rFonts w:hint="default" w:ascii="Arial" w:hAnsi="Arial" w:eastAsia="宋体" w:cs="Arial"/>
          <w:b/>
          <w:spacing w:val="6"/>
          <w:sz w:val="32"/>
          <w:szCs w:val="32"/>
          <w:lang w:val="en-US" w:eastAsia="zh-CN"/>
        </w:rPr>
        <w:drawing>
          <wp:anchor distT="0" distB="0" distL="114300" distR="114300" simplePos="0" relativeHeight="251660288" behindDoc="0" locked="0" layoutInCell="1" allowOverlap="1">
            <wp:simplePos x="0" y="0"/>
            <wp:positionH relativeFrom="column">
              <wp:posOffset>1471295</wp:posOffset>
            </wp:positionH>
            <wp:positionV relativeFrom="paragraph">
              <wp:posOffset>-1227455</wp:posOffset>
            </wp:positionV>
            <wp:extent cx="5770245" cy="8233410"/>
            <wp:effectExtent l="0" t="0" r="15240" b="1905"/>
            <wp:wrapNone/>
            <wp:docPr id="1" name="图片 23" descr="中小企业划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3" descr="中小企业划分"/>
                    <pic:cNvPicPr>
                      <a:picLocks noChangeAspect="1"/>
                    </pic:cNvPicPr>
                  </pic:nvPicPr>
                  <pic:blipFill>
                    <a:blip r:embed="rId27"/>
                    <a:stretch>
                      <a:fillRect/>
                    </a:stretch>
                  </pic:blipFill>
                  <pic:spPr>
                    <a:xfrm rot="5400000">
                      <a:off x="0" y="0"/>
                      <a:ext cx="5770245" cy="8233410"/>
                    </a:xfrm>
                    <a:prstGeom prst="rect">
                      <a:avLst/>
                    </a:prstGeom>
                    <a:noFill/>
                    <a:ln>
                      <a:noFill/>
                    </a:ln>
                  </pic:spPr>
                </pic:pic>
              </a:graphicData>
            </a:graphic>
          </wp:anchor>
        </w:drawing>
      </w:r>
    </w:p>
    <w:p>
      <w:pPr>
        <w:autoSpaceDE w:val="0"/>
        <w:autoSpaceDN w:val="0"/>
        <w:jc w:val="center"/>
        <w:rPr>
          <w:rFonts w:hint="default" w:ascii="Arial" w:hAnsi="Arial" w:eastAsia="宋体" w:cs="Arial"/>
          <w:b/>
          <w:spacing w:val="6"/>
          <w:sz w:val="32"/>
          <w:szCs w:val="32"/>
        </w:rPr>
        <w:sectPr>
          <w:pgSz w:w="16838" w:h="11906" w:orient="landscape"/>
          <w:pgMar w:top="1418" w:right="1417" w:bottom="1418" w:left="1417" w:header="680" w:footer="992" w:gutter="0"/>
          <w:pgNumType w:fmt="decimal"/>
          <w:cols w:space="720" w:num="1"/>
          <w:titlePg/>
          <w:rtlGutter w:val="0"/>
          <w:docGrid w:linePitch="312" w:charSpace="0"/>
        </w:sectPr>
      </w:pPr>
    </w:p>
    <w:p>
      <w:pPr>
        <w:autoSpaceDE w:val="0"/>
        <w:autoSpaceDN w:val="0"/>
        <w:jc w:val="center"/>
        <w:rPr>
          <w:rFonts w:hint="default" w:ascii="Arial" w:hAnsi="Arial" w:eastAsia="宋体" w:cs="Arial"/>
          <w:b/>
          <w:bCs/>
          <w:sz w:val="32"/>
          <w:szCs w:val="32"/>
        </w:rPr>
      </w:pPr>
      <w:r>
        <w:rPr>
          <w:rFonts w:hint="default" w:ascii="Arial" w:hAnsi="Arial" w:eastAsia="宋体" w:cs="Arial"/>
          <w:b/>
          <w:spacing w:val="6"/>
          <w:sz w:val="32"/>
          <w:szCs w:val="32"/>
        </w:rPr>
        <w:t>附件5：</w:t>
      </w:r>
      <w:r>
        <w:rPr>
          <w:rFonts w:hint="default" w:ascii="Arial" w:hAnsi="Arial" w:eastAsia="宋体" w:cs="Arial"/>
          <w:b/>
          <w:sz w:val="32"/>
          <w:szCs w:val="32"/>
        </w:rPr>
        <w:t>中小企业声明函</w:t>
      </w:r>
    </w:p>
    <w:p>
      <w:pPr>
        <w:spacing w:line="360" w:lineRule="auto"/>
        <w:jc w:val="center"/>
        <w:rPr>
          <w:rFonts w:hint="default" w:ascii="Arial" w:hAnsi="Arial" w:eastAsia="宋体" w:cs="Arial"/>
          <w:sz w:val="24"/>
          <w:u w:val="single"/>
        </w:rPr>
      </w:pPr>
    </w:p>
    <w:p>
      <w:pPr>
        <w:spacing w:line="360" w:lineRule="auto"/>
        <w:jc w:val="center"/>
        <w:rPr>
          <w:rFonts w:hint="default" w:ascii="Arial" w:hAnsi="Arial" w:eastAsia="宋体" w:cs="Arial"/>
          <w:b/>
          <w:sz w:val="32"/>
          <w:szCs w:val="32"/>
        </w:rPr>
      </w:pPr>
      <w:r>
        <w:rPr>
          <w:rFonts w:hint="default" w:ascii="Arial" w:hAnsi="Arial" w:eastAsia="宋体" w:cs="Arial"/>
          <w:b/>
          <w:sz w:val="32"/>
          <w:szCs w:val="32"/>
        </w:rPr>
        <w:t>中小企业声明函</w:t>
      </w:r>
    </w:p>
    <w:p>
      <w:pPr>
        <w:spacing w:line="360" w:lineRule="auto"/>
        <w:rPr>
          <w:rFonts w:hint="default" w:ascii="Arial" w:hAnsi="Arial" w:eastAsia="宋体" w:cs="Arial"/>
        </w:rPr>
      </w:pPr>
    </w:p>
    <w:p>
      <w:pPr>
        <w:spacing w:line="360" w:lineRule="auto"/>
        <w:ind w:firstLine="315" w:firstLineChars="150"/>
        <w:jc w:val="left"/>
        <w:rPr>
          <w:rFonts w:hint="default" w:ascii="Arial" w:hAnsi="Arial" w:eastAsia="宋体" w:cs="Arial"/>
          <w:sz w:val="21"/>
          <w:szCs w:val="21"/>
        </w:rPr>
      </w:pPr>
      <w:r>
        <w:rPr>
          <w:rFonts w:hint="default" w:ascii="Arial" w:hAnsi="Arial" w:eastAsia="宋体" w:cs="Arial"/>
          <w:sz w:val="21"/>
          <w:szCs w:val="21"/>
        </w:rPr>
        <w:t>本公司（联合体）郑重声明，根据《政府采购促进中小企业发展管理办法》（财库﹝</w:t>
      </w:r>
      <w:r>
        <w:rPr>
          <w:rFonts w:hint="eastAsia" w:ascii="Arial" w:hAnsi="Arial" w:cs="Arial"/>
          <w:sz w:val="21"/>
          <w:szCs w:val="21"/>
          <w:lang w:val="en-US" w:eastAsia="zh-CN"/>
        </w:rPr>
        <w:tab/>
      </w:r>
      <w:r>
        <w:rPr>
          <w:rFonts w:hint="default" w:ascii="Arial" w:hAnsi="Arial" w:eastAsia="宋体" w:cs="Arial"/>
          <w:sz w:val="21"/>
          <w:szCs w:val="21"/>
        </w:rPr>
        <w:t>2020﹞46 号）的规定，本公司（联合体）参加 （单位名称） 的 （项目名称） 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20" w:firstLineChars="200"/>
        <w:jc w:val="left"/>
        <w:rPr>
          <w:rFonts w:hint="default" w:ascii="Arial" w:hAnsi="Arial" w:eastAsia="宋体" w:cs="Arial"/>
          <w:sz w:val="21"/>
          <w:szCs w:val="21"/>
        </w:rPr>
      </w:pPr>
      <w:r>
        <w:rPr>
          <w:rFonts w:hint="default" w:ascii="Arial" w:hAnsi="Arial" w:eastAsia="宋体" w:cs="Arial"/>
          <w:sz w:val="21"/>
          <w:szCs w:val="21"/>
        </w:rPr>
        <w:t xml:space="preserve">1. </w:t>
      </w:r>
      <w:r>
        <w:rPr>
          <w:rFonts w:hint="default" w:ascii="Arial" w:hAnsi="Arial" w:eastAsia="宋体" w:cs="Arial"/>
          <w:sz w:val="21"/>
          <w:szCs w:val="21"/>
          <w:u w:val="single"/>
        </w:rPr>
        <w:t>（标的名称）</w:t>
      </w:r>
      <w:r>
        <w:rPr>
          <w:rFonts w:hint="default" w:ascii="Arial" w:hAnsi="Arial" w:eastAsia="宋体" w:cs="Arial"/>
          <w:sz w:val="21"/>
          <w:szCs w:val="21"/>
        </w:rPr>
        <w:t xml:space="preserve">，属于 </w:t>
      </w:r>
      <w:r>
        <w:rPr>
          <w:rFonts w:hint="default" w:ascii="Arial" w:hAnsi="Arial" w:eastAsia="宋体" w:cs="Arial"/>
          <w:sz w:val="21"/>
          <w:szCs w:val="21"/>
          <w:u w:val="single"/>
        </w:rPr>
        <w:t>（采购文件中明确的所属行业）</w:t>
      </w:r>
      <w:r>
        <w:rPr>
          <w:rFonts w:hint="default" w:ascii="Arial" w:hAnsi="Arial" w:eastAsia="宋体" w:cs="Arial"/>
          <w:sz w:val="21"/>
          <w:szCs w:val="21"/>
        </w:rPr>
        <w:t xml:space="preserve"> ；承建（承接）企业为 </w:t>
      </w:r>
      <w:r>
        <w:rPr>
          <w:rFonts w:hint="default" w:ascii="Arial" w:hAnsi="Arial" w:eastAsia="宋体" w:cs="Arial"/>
          <w:sz w:val="21"/>
          <w:szCs w:val="21"/>
          <w:u w:val="single"/>
        </w:rPr>
        <w:t>（企业名称）</w:t>
      </w:r>
      <w:r>
        <w:rPr>
          <w:rFonts w:hint="default" w:ascii="Arial" w:hAnsi="Arial" w:eastAsia="宋体" w:cs="Arial"/>
          <w:sz w:val="21"/>
          <w:szCs w:val="21"/>
        </w:rPr>
        <w:t xml:space="preserve"> ，从业人员</w:t>
      </w:r>
      <w:r>
        <w:rPr>
          <w:rFonts w:hint="default" w:ascii="Arial" w:hAnsi="Arial" w:eastAsia="宋体" w:cs="Arial"/>
          <w:sz w:val="21"/>
          <w:szCs w:val="21"/>
          <w:u w:val="single"/>
        </w:rPr>
        <w:t xml:space="preserve">   </w:t>
      </w:r>
      <w:r>
        <w:rPr>
          <w:rFonts w:hint="default" w:ascii="Arial" w:hAnsi="Arial" w:eastAsia="宋体" w:cs="Arial"/>
          <w:sz w:val="21"/>
          <w:szCs w:val="21"/>
        </w:rPr>
        <w:t>人，营业收入为</w:t>
      </w:r>
      <w:r>
        <w:rPr>
          <w:rFonts w:hint="default" w:ascii="Arial" w:hAnsi="Arial" w:eastAsia="宋体" w:cs="Arial"/>
          <w:sz w:val="21"/>
          <w:szCs w:val="21"/>
          <w:u w:val="single"/>
        </w:rPr>
        <w:t xml:space="preserve">  </w:t>
      </w:r>
      <w:r>
        <w:rPr>
          <w:rFonts w:hint="default" w:ascii="Arial" w:hAnsi="Arial" w:eastAsia="宋体" w:cs="Arial"/>
          <w:sz w:val="21"/>
          <w:szCs w:val="21"/>
        </w:rPr>
        <w:t>万元，资产总额为</w:t>
      </w:r>
      <w:r>
        <w:rPr>
          <w:rFonts w:hint="default" w:ascii="Arial" w:hAnsi="Arial" w:eastAsia="宋体" w:cs="Arial"/>
          <w:sz w:val="21"/>
          <w:szCs w:val="21"/>
          <w:u w:val="single"/>
        </w:rPr>
        <w:t xml:space="preserve">   </w:t>
      </w:r>
      <w:r>
        <w:rPr>
          <w:rFonts w:hint="default" w:ascii="Arial" w:hAnsi="Arial" w:eastAsia="宋体" w:cs="Arial"/>
          <w:sz w:val="21"/>
          <w:szCs w:val="21"/>
        </w:rPr>
        <w:t>万元属于</w:t>
      </w:r>
      <w:r>
        <w:rPr>
          <w:rFonts w:hint="default" w:ascii="Arial" w:hAnsi="Arial" w:eastAsia="宋体" w:cs="Arial"/>
          <w:sz w:val="21"/>
          <w:szCs w:val="21"/>
          <w:u w:val="single"/>
        </w:rPr>
        <w:t xml:space="preserve"> （中型企业、小型企业、微型企业） </w:t>
      </w:r>
      <w:r>
        <w:rPr>
          <w:rFonts w:hint="default" w:ascii="Arial" w:hAnsi="Arial" w:eastAsia="宋体" w:cs="Arial"/>
          <w:sz w:val="21"/>
          <w:szCs w:val="21"/>
        </w:rPr>
        <w:t>；</w:t>
      </w:r>
    </w:p>
    <w:p>
      <w:pPr>
        <w:spacing w:line="360" w:lineRule="auto"/>
        <w:ind w:firstLine="420" w:firstLineChars="200"/>
        <w:jc w:val="left"/>
        <w:rPr>
          <w:rFonts w:hint="default" w:ascii="Arial" w:hAnsi="Arial" w:eastAsia="宋体" w:cs="Arial"/>
          <w:sz w:val="21"/>
          <w:szCs w:val="21"/>
        </w:rPr>
      </w:pPr>
      <w:r>
        <w:rPr>
          <w:rFonts w:hint="default" w:ascii="Arial" w:hAnsi="Arial" w:eastAsia="宋体" w:cs="Arial"/>
          <w:sz w:val="21"/>
          <w:szCs w:val="21"/>
        </w:rPr>
        <w:t xml:space="preserve">2. </w:t>
      </w:r>
      <w:r>
        <w:rPr>
          <w:rFonts w:hint="default" w:ascii="Arial" w:hAnsi="Arial" w:eastAsia="宋体" w:cs="Arial"/>
          <w:sz w:val="21"/>
          <w:szCs w:val="21"/>
          <w:u w:val="single"/>
        </w:rPr>
        <w:t>（标的名称）</w:t>
      </w:r>
      <w:r>
        <w:rPr>
          <w:rFonts w:hint="default" w:ascii="Arial" w:hAnsi="Arial" w:eastAsia="宋体" w:cs="Arial"/>
          <w:sz w:val="21"/>
          <w:szCs w:val="21"/>
        </w:rPr>
        <w:t xml:space="preserve">，属于 </w:t>
      </w:r>
      <w:r>
        <w:rPr>
          <w:rFonts w:hint="default" w:ascii="Arial" w:hAnsi="Arial" w:eastAsia="宋体" w:cs="Arial"/>
          <w:sz w:val="21"/>
          <w:szCs w:val="21"/>
          <w:u w:val="single"/>
        </w:rPr>
        <w:t>（采购文件中明确的所属行业）</w:t>
      </w:r>
      <w:r>
        <w:rPr>
          <w:rFonts w:hint="default" w:ascii="Arial" w:hAnsi="Arial" w:eastAsia="宋体" w:cs="Arial"/>
          <w:sz w:val="21"/>
          <w:szCs w:val="21"/>
        </w:rPr>
        <w:t xml:space="preserve"> ；承建（承接）企业为 </w:t>
      </w:r>
      <w:r>
        <w:rPr>
          <w:rFonts w:hint="default" w:ascii="Arial" w:hAnsi="Arial" w:eastAsia="宋体" w:cs="Arial"/>
          <w:sz w:val="21"/>
          <w:szCs w:val="21"/>
          <w:u w:val="single"/>
        </w:rPr>
        <w:t>（企业名称）</w:t>
      </w:r>
      <w:r>
        <w:rPr>
          <w:rFonts w:hint="default" w:ascii="Arial" w:hAnsi="Arial" w:eastAsia="宋体" w:cs="Arial"/>
          <w:sz w:val="21"/>
          <w:szCs w:val="21"/>
        </w:rPr>
        <w:t xml:space="preserve"> ，从业人员</w:t>
      </w:r>
      <w:r>
        <w:rPr>
          <w:rFonts w:hint="default" w:ascii="Arial" w:hAnsi="Arial" w:eastAsia="宋体" w:cs="Arial"/>
          <w:sz w:val="21"/>
          <w:szCs w:val="21"/>
          <w:u w:val="single"/>
        </w:rPr>
        <w:t xml:space="preserve">   </w:t>
      </w:r>
      <w:r>
        <w:rPr>
          <w:rFonts w:hint="default" w:ascii="Arial" w:hAnsi="Arial" w:eastAsia="宋体" w:cs="Arial"/>
          <w:sz w:val="21"/>
          <w:szCs w:val="21"/>
        </w:rPr>
        <w:t>人，营业收入为</w:t>
      </w:r>
      <w:r>
        <w:rPr>
          <w:rFonts w:hint="default" w:ascii="Arial" w:hAnsi="Arial" w:eastAsia="宋体" w:cs="Arial"/>
          <w:sz w:val="21"/>
          <w:szCs w:val="21"/>
          <w:u w:val="single"/>
        </w:rPr>
        <w:t xml:space="preserve">  </w:t>
      </w:r>
      <w:r>
        <w:rPr>
          <w:rFonts w:hint="default" w:ascii="Arial" w:hAnsi="Arial" w:eastAsia="宋体" w:cs="Arial"/>
          <w:sz w:val="21"/>
          <w:szCs w:val="21"/>
        </w:rPr>
        <w:t>万元，资产总额为</w:t>
      </w:r>
      <w:r>
        <w:rPr>
          <w:rFonts w:hint="default" w:ascii="Arial" w:hAnsi="Arial" w:eastAsia="宋体" w:cs="Arial"/>
          <w:sz w:val="21"/>
          <w:szCs w:val="21"/>
          <w:u w:val="single"/>
        </w:rPr>
        <w:t xml:space="preserve">   </w:t>
      </w:r>
      <w:r>
        <w:rPr>
          <w:rFonts w:hint="default" w:ascii="Arial" w:hAnsi="Arial" w:eastAsia="宋体" w:cs="Arial"/>
          <w:sz w:val="21"/>
          <w:szCs w:val="21"/>
        </w:rPr>
        <w:t>万元属于</w:t>
      </w:r>
      <w:r>
        <w:rPr>
          <w:rFonts w:hint="default" w:ascii="Arial" w:hAnsi="Arial" w:eastAsia="宋体" w:cs="Arial"/>
          <w:sz w:val="21"/>
          <w:szCs w:val="21"/>
          <w:u w:val="single"/>
        </w:rPr>
        <w:t xml:space="preserve"> （中型企业、小型企业、微型企业） </w:t>
      </w:r>
      <w:r>
        <w:rPr>
          <w:rFonts w:hint="default" w:ascii="Arial" w:hAnsi="Arial" w:eastAsia="宋体" w:cs="Arial"/>
          <w:sz w:val="21"/>
          <w:szCs w:val="21"/>
        </w:rPr>
        <w:t>；</w:t>
      </w:r>
    </w:p>
    <w:p>
      <w:pPr>
        <w:spacing w:line="360" w:lineRule="auto"/>
        <w:ind w:firstLine="420" w:firstLineChars="200"/>
        <w:jc w:val="left"/>
        <w:rPr>
          <w:rFonts w:hint="default" w:ascii="Arial" w:hAnsi="Arial" w:eastAsia="宋体" w:cs="Arial"/>
          <w:sz w:val="21"/>
          <w:szCs w:val="21"/>
        </w:rPr>
      </w:pPr>
      <w:r>
        <w:rPr>
          <w:rFonts w:hint="default" w:ascii="Arial" w:hAnsi="Arial" w:eastAsia="宋体" w:cs="Arial"/>
          <w:sz w:val="21"/>
          <w:szCs w:val="21"/>
        </w:rPr>
        <w:t>……</w:t>
      </w:r>
    </w:p>
    <w:p>
      <w:pPr>
        <w:spacing w:line="360" w:lineRule="auto"/>
        <w:ind w:firstLine="420" w:firstLineChars="200"/>
        <w:jc w:val="left"/>
        <w:rPr>
          <w:rFonts w:hint="default" w:ascii="Arial" w:hAnsi="Arial" w:eastAsia="宋体" w:cs="Arial"/>
          <w:sz w:val="21"/>
          <w:szCs w:val="21"/>
        </w:rPr>
      </w:pPr>
      <w:r>
        <w:rPr>
          <w:rFonts w:hint="default" w:ascii="Arial" w:hAnsi="Arial" w:eastAsia="宋体" w:cs="Arial"/>
          <w:sz w:val="21"/>
          <w:szCs w:val="21"/>
        </w:rPr>
        <w:t>以上企业，不属于大企业的分支机构，不存在控股股东为大企业的情形，也不存在与大企业的负责人为同一人的情形。</w:t>
      </w:r>
    </w:p>
    <w:p>
      <w:pPr>
        <w:spacing w:line="360" w:lineRule="auto"/>
        <w:ind w:firstLine="420" w:firstLineChars="200"/>
        <w:jc w:val="left"/>
        <w:rPr>
          <w:rFonts w:hint="default" w:ascii="Arial" w:hAnsi="Arial" w:eastAsia="宋体" w:cs="Arial"/>
          <w:sz w:val="21"/>
          <w:szCs w:val="21"/>
        </w:rPr>
      </w:pPr>
      <w:r>
        <w:rPr>
          <w:rFonts w:hint="default" w:ascii="Arial" w:hAnsi="Arial" w:eastAsia="宋体" w:cs="Arial"/>
          <w:sz w:val="21"/>
          <w:szCs w:val="21"/>
        </w:rPr>
        <w:t>本企业对上述声明内容的真实性负责。如有虚假，将依法承担相应责任。</w:t>
      </w:r>
    </w:p>
    <w:p>
      <w:pPr>
        <w:spacing w:line="360" w:lineRule="auto"/>
        <w:ind w:right="1760"/>
        <w:jc w:val="right"/>
        <w:rPr>
          <w:rFonts w:hint="default" w:ascii="Arial" w:hAnsi="Arial" w:eastAsia="宋体" w:cs="Arial"/>
          <w:sz w:val="21"/>
          <w:szCs w:val="21"/>
          <w:lang w:eastAsia="zh-CN"/>
        </w:rPr>
      </w:pPr>
    </w:p>
    <w:p>
      <w:pPr>
        <w:spacing w:line="360" w:lineRule="auto"/>
        <w:ind w:right="1760"/>
        <w:jc w:val="right"/>
        <w:rPr>
          <w:rFonts w:hint="default" w:ascii="Arial" w:hAnsi="Arial" w:eastAsia="宋体" w:cs="Arial"/>
          <w:sz w:val="21"/>
          <w:szCs w:val="21"/>
        </w:rPr>
      </w:pPr>
      <w:r>
        <w:rPr>
          <w:rFonts w:hint="default" w:ascii="Arial" w:hAnsi="Arial" w:eastAsia="宋体" w:cs="Arial"/>
          <w:sz w:val="21"/>
          <w:szCs w:val="21"/>
          <w:lang w:eastAsia="zh-CN"/>
        </w:rPr>
        <w:t>磋商供应商</w:t>
      </w:r>
      <w:r>
        <w:rPr>
          <w:rFonts w:hint="default" w:ascii="Arial" w:hAnsi="Arial" w:eastAsia="宋体" w:cs="Arial"/>
          <w:sz w:val="21"/>
          <w:szCs w:val="21"/>
        </w:rPr>
        <w:t>名称（电子签名）：</w:t>
      </w:r>
    </w:p>
    <w:p>
      <w:pPr>
        <w:spacing w:line="360" w:lineRule="auto"/>
        <w:ind w:right="1120" w:firstLine="4305" w:firstLineChars="2050"/>
        <w:rPr>
          <w:rFonts w:hint="default" w:ascii="Arial" w:hAnsi="Arial" w:eastAsia="宋体" w:cs="Arial"/>
          <w:sz w:val="21"/>
          <w:szCs w:val="21"/>
        </w:rPr>
      </w:pPr>
      <w:r>
        <w:rPr>
          <w:rFonts w:hint="default" w:ascii="Arial" w:hAnsi="Arial" w:eastAsia="宋体" w:cs="Arial"/>
          <w:sz w:val="21"/>
          <w:szCs w:val="21"/>
        </w:rPr>
        <w:t>日 期：</w:t>
      </w:r>
    </w:p>
    <w:p>
      <w:pPr>
        <w:spacing w:line="360" w:lineRule="auto"/>
        <w:ind w:firstLine="310" w:firstLineChars="147"/>
        <w:jc w:val="left"/>
        <w:rPr>
          <w:rFonts w:hint="default" w:ascii="Arial" w:hAnsi="Arial" w:eastAsia="宋体" w:cs="Arial"/>
          <w:b/>
          <w:sz w:val="21"/>
          <w:szCs w:val="21"/>
        </w:rPr>
      </w:pPr>
      <w:r>
        <w:rPr>
          <w:rFonts w:hint="default" w:ascii="Arial" w:hAnsi="Arial" w:eastAsia="宋体" w:cs="Arial"/>
          <w:b/>
          <w:sz w:val="21"/>
          <w:szCs w:val="21"/>
        </w:rPr>
        <w:t>从业人员、营业收入、资产总额填报上一年度数据，无上一年度数据的新成立企业可不填报。</w:t>
      </w:r>
    </w:p>
    <w:p>
      <w:pPr>
        <w:numPr>
          <w:ilvl w:val="0"/>
          <w:numId w:val="0"/>
        </w:numPr>
        <w:spacing w:line="360" w:lineRule="auto"/>
        <w:ind w:right="420" w:firstLine="420" w:firstLineChars="200"/>
        <w:rPr>
          <w:rFonts w:hint="default" w:ascii="Arial" w:hAnsi="Arial" w:eastAsia="宋体" w:cs="Arial"/>
          <w:sz w:val="21"/>
          <w:szCs w:val="21"/>
        </w:rPr>
      </w:pPr>
      <w:r>
        <w:rPr>
          <w:rFonts w:hint="default" w:ascii="Arial" w:hAnsi="Arial" w:eastAsia="宋体" w:cs="Arial"/>
          <w:sz w:val="21"/>
          <w:szCs w:val="21"/>
        </w:rPr>
        <w:t>注：</w:t>
      </w:r>
    </w:p>
    <w:p>
      <w:pPr>
        <w:numPr>
          <w:ilvl w:val="0"/>
          <w:numId w:val="0"/>
        </w:numPr>
        <w:spacing w:line="360" w:lineRule="auto"/>
        <w:ind w:right="30" w:rightChars="0" w:firstLine="420" w:firstLineChars="200"/>
        <w:rPr>
          <w:rFonts w:hint="default" w:ascii="Arial" w:hAnsi="Arial" w:eastAsia="宋体" w:cs="Arial"/>
          <w:sz w:val="21"/>
          <w:szCs w:val="21"/>
          <w:lang w:val="en-US" w:eastAsia="zh-CN"/>
        </w:rPr>
      </w:pPr>
      <w:r>
        <w:rPr>
          <w:rFonts w:hint="default" w:ascii="Arial" w:hAnsi="Arial" w:eastAsia="宋体" w:cs="Arial"/>
          <w:sz w:val="21"/>
          <w:szCs w:val="21"/>
          <w:lang w:val="en-US" w:eastAsia="zh-CN"/>
        </w:rPr>
        <w:t>1.</w:t>
      </w:r>
      <w:r>
        <w:rPr>
          <w:rFonts w:hint="default" w:ascii="Arial" w:hAnsi="Arial" w:eastAsia="宋体" w:cs="Arial"/>
          <w:sz w:val="21"/>
          <w:szCs w:val="21"/>
        </w:rPr>
        <w:t>填写要求：①“标的名称”、“采购文件中明确的所属行业”依据</w:t>
      </w:r>
      <w:r>
        <w:rPr>
          <w:rFonts w:hint="default" w:ascii="Arial" w:hAnsi="Arial" w:eastAsia="宋体" w:cs="Arial"/>
          <w:sz w:val="21"/>
          <w:szCs w:val="21"/>
          <w:lang w:eastAsia="zh-CN"/>
        </w:rPr>
        <w:t>磋商文件</w:t>
      </w:r>
      <w:r>
        <w:rPr>
          <w:rFonts w:hint="default" w:ascii="Arial" w:hAnsi="Arial" w:eastAsia="宋体" w:cs="Arial"/>
          <w:sz w:val="21"/>
          <w:szCs w:val="21"/>
        </w:rPr>
        <w:t>第二部分</w:t>
      </w:r>
      <w:r>
        <w:rPr>
          <w:rFonts w:hint="default" w:ascii="Arial" w:hAnsi="Arial" w:eastAsia="宋体" w:cs="Arial"/>
          <w:sz w:val="21"/>
          <w:szCs w:val="21"/>
          <w:lang w:eastAsia="zh-CN"/>
        </w:rPr>
        <w:t>磋商供应商</w:t>
      </w:r>
      <w:r>
        <w:rPr>
          <w:rFonts w:hint="default" w:ascii="Arial" w:hAnsi="Arial" w:eastAsia="宋体" w:cs="Arial"/>
          <w:sz w:val="21"/>
          <w:szCs w:val="21"/>
        </w:rPr>
        <w:t>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w:t>
      </w:r>
      <w:r>
        <w:rPr>
          <w:rFonts w:hint="default" w:ascii="Arial" w:hAnsi="Arial" w:eastAsia="宋体" w:cs="Arial"/>
          <w:sz w:val="21"/>
          <w:szCs w:val="21"/>
          <w:lang w:eastAsia="zh-CN"/>
        </w:rPr>
        <w:t>磋商供应商</w:t>
      </w:r>
      <w:r>
        <w:rPr>
          <w:rFonts w:hint="default" w:ascii="Arial" w:hAnsi="Arial" w:eastAsia="宋体" w:cs="Arial"/>
          <w:sz w:val="21"/>
          <w:szCs w:val="21"/>
        </w:rPr>
        <w:t>提供的《中小企业声明函》与实际情况不符的或者未按以上要求填写的，中小企业声明函无效，不享受中小企业扶持政策。</w:t>
      </w:r>
    </w:p>
    <w:p>
      <w:pPr>
        <w:numPr>
          <w:ilvl w:val="0"/>
          <w:numId w:val="0"/>
        </w:numPr>
        <w:spacing w:line="360" w:lineRule="auto"/>
        <w:ind w:right="30" w:rightChars="0" w:firstLine="420" w:firstLineChars="200"/>
        <w:rPr>
          <w:rFonts w:hint="default" w:ascii="Arial" w:hAnsi="Arial" w:eastAsia="宋体" w:cs="Arial"/>
          <w:color w:val="000000"/>
          <w:sz w:val="28"/>
        </w:rPr>
      </w:pPr>
      <w:r>
        <w:rPr>
          <w:rFonts w:hint="default" w:ascii="Arial" w:hAnsi="Arial" w:eastAsia="宋体" w:cs="Arial"/>
          <w:sz w:val="21"/>
          <w:szCs w:val="21"/>
          <w:lang w:val="en-US" w:eastAsia="zh-CN"/>
        </w:rPr>
        <w:t>2.</w:t>
      </w:r>
      <w:r>
        <w:rPr>
          <w:rFonts w:hint="default" w:ascii="Arial" w:hAnsi="Arial" w:eastAsia="宋体" w:cs="Arial"/>
          <w:sz w:val="21"/>
          <w:szCs w:val="21"/>
        </w:rPr>
        <w:t>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w:t>
      </w:r>
      <w:r>
        <w:rPr>
          <w:rFonts w:hint="default" w:ascii="Arial" w:hAnsi="Arial" w:eastAsia="宋体" w:cs="Arial"/>
          <w:sz w:val="21"/>
          <w:szCs w:val="21"/>
          <w:lang w:eastAsia="zh-CN"/>
        </w:rPr>
        <w:t>磋商供应商</w:t>
      </w:r>
      <w:r>
        <w:rPr>
          <w:rFonts w:hint="default" w:ascii="Arial" w:hAnsi="Arial" w:eastAsia="宋体" w:cs="Arial"/>
          <w:sz w:val="21"/>
          <w:szCs w:val="21"/>
        </w:rPr>
        <w:t>提供由省级以上监狱管理局、戒毒管理局（含新疆生产建设兵团）出具的属于监狱企业证明文件的，视同为小型和微型企业。</w:t>
      </w:r>
    </w:p>
    <w:p>
      <w:pPr>
        <w:snapToGrid w:val="0"/>
        <w:spacing w:before="50" w:after="50" w:line="360" w:lineRule="auto"/>
        <w:jc w:val="center"/>
        <w:rPr>
          <w:rFonts w:hint="default" w:ascii="Arial" w:hAnsi="Arial" w:eastAsia="宋体" w:cs="Arial"/>
          <w:b/>
          <w:kern w:val="0"/>
          <w:sz w:val="32"/>
          <w:szCs w:val="32"/>
          <w:lang w:val="zh-CN"/>
        </w:rPr>
      </w:pPr>
      <w:r>
        <w:rPr>
          <w:rFonts w:hint="default" w:ascii="Arial" w:hAnsi="Arial" w:eastAsia="宋体" w:cs="Arial"/>
          <w:b/>
          <w:kern w:val="0"/>
          <w:sz w:val="32"/>
          <w:szCs w:val="32"/>
          <w:lang w:val="en-US" w:eastAsia="zh-CN"/>
        </w:rPr>
        <w:br w:type="page"/>
      </w:r>
      <w:r>
        <w:rPr>
          <w:rFonts w:hint="default" w:ascii="Arial" w:hAnsi="Arial" w:eastAsia="宋体" w:cs="Arial"/>
          <w:b/>
          <w:kern w:val="0"/>
          <w:sz w:val="32"/>
          <w:szCs w:val="32"/>
          <w:lang w:val="en-US" w:eastAsia="zh-CN"/>
        </w:rPr>
        <w:t>附件6：联</w:t>
      </w:r>
      <w:r>
        <w:rPr>
          <w:rFonts w:hint="default" w:ascii="Arial" w:hAnsi="Arial" w:eastAsia="宋体" w:cs="Arial"/>
          <w:b/>
          <w:kern w:val="0"/>
          <w:sz w:val="32"/>
          <w:szCs w:val="32"/>
          <w:lang w:val="zh-CN"/>
        </w:rPr>
        <w:t>合协议（</w:t>
      </w:r>
      <w:r>
        <w:rPr>
          <w:rFonts w:hint="default" w:ascii="Arial" w:hAnsi="Arial" w:cs="Arial"/>
          <w:b/>
          <w:kern w:val="0"/>
          <w:sz w:val="32"/>
          <w:szCs w:val="32"/>
          <w:lang w:val="en-US" w:eastAsia="zh-CN"/>
        </w:rPr>
        <w:t>工程</w:t>
      </w:r>
      <w:r>
        <w:rPr>
          <w:rFonts w:hint="default" w:ascii="Arial" w:hAnsi="Arial" w:eastAsia="宋体" w:cs="Arial"/>
          <w:b/>
          <w:kern w:val="0"/>
          <w:sz w:val="32"/>
          <w:szCs w:val="32"/>
          <w:lang w:val="en-US" w:eastAsia="zh-CN"/>
        </w:rPr>
        <w:t>类</w:t>
      </w:r>
      <w:r>
        <w:rPr>
          <w:rFonts w:hint="default" w:ascii="Arial" w:hAnsi="Arial" w:eastAsia="宋体" w:cs="Arial"/>
          <w:b/>
          <w:kern w:val="0"/>
          <w:sz w:val="32"/>
          <w:szCs w:val="32"/>
          <w:lang w:val="zh-CN"/>
        </w:rPr>
        <w:t>）</w:t>
      </w:r>
    </w:p>
    <w:p>
      <w:pPr>
        <w:pStyle w:val="5"/>
        <w:pageBreakBefore w:val="0"/>
        <w:widowControl w:val="0"/>
        <w:kinsoku/>
        <w:wordWrap/>
        <w:overflowPunct/>
        <w:topLinePunct w:val="0"/>
        <w:autoSpaceDE/>
        <w:autoSpaceDN/>
        <w:bidi w:val="0"/>
        <w:spacing w:line="360" w:lineRule="exact"/>
        <w:ind w:left="0" w:firstLine="420" w:firstLineChars="200"/>
        <w:jc w:val="both"/>
        <w:textAlignment w:val="auto"/>
        <w:rPr>
          <w:rFonts w:hint="default" w:ascii="Arial" w:hAnsi="Arial" w:eastAsia="宋体" w:cs="Arial"/>
          <w:color w:val="auto"/>
          <w:sz w:val="21"/>
          <w:szCs w:val="21"/>
          <w:lang w:val="zh-CN"/>
        </w:rPr>
      </w:pPr>
      <w:bookmarkStart w:id="531" w:name="_Toc32554"/>
      <w:r>
        <w:rPr>
          <w:rFonts w:hint="default" w:ascii="Arial" w:hAnsi="Arial" w:eastAsia="宋体" w:cs="Arial"/>
          <w:b w:val="0"/>
          <w:bCs w:val="0"/>
          <w:i/>
          <w:iCs/>
          <w:color w:val="auto"/>
          <w:kern w:val="0"/>
          <w:sz w:val="21"/>
          <w:szCs w:val="21"/>
        </w:rPr>
        <w:t>（以联合体形式投标的，提供联合协议；本项目不接受联合体投标或者</w:t>
      </w:r>
      <w:r>
        <w:rPr>
          <w:rFonts w:hint="default" w:ascii="Arial" w:hAnsi="Arial" w:eastAsia="宋体" w:cs="Arial"/>
          <w:b w:val="0"/>
          <w:bCs w:val="0"/>
          <w:i/>
          <w:iCs/>
          <w:color w:val="auto"/>
          <w:kern w:val="0"/>
          <w:sz w:val="21"/>
          <w:szCs w:val="21"/>
          <w:lang w:eastAsia="zh-CN"/>
        </w:rPr>
        <w:t>磋商供应商</w:t>
      </w:r>
      <w:r>
        <w:rPr>
          <w:rFonts w:hint="default" w:ascii="Arial" w:hAnsi="Arial" w:eastAsia="宋体" w:cs="Arial"/>
          <w:b w:val="0"/>
          <w:bCs w:val="0"/>
          <w:i/>
          <w:iCs/>
          <w:color w:val="auto"/>
          <w:kern w:val="0"/>
          <w:sz w:val="21"/>
          <w:szCs w:val="21"/>
        </w:rPr>
        <w:t>不以联合体形式投标的，则不需要提供）</w:t>
      </w:r>
      <w:bookmarkEnd w:id="531"/>
    </w:p>
    <w:p>
      <w:pPr>
        <w:pageBreakBefore w:val="0"/>
        <w:widowControl w:val="0"/>
        <w:kinsoku/>
        <w:wordWrap/>
        <w:overflowPunct/>
        <w:topLinePunct w:val="0"/>
        <w:autoSpaceDE/>
        <w:autoSpaceDN/>
        <w:bidi w:val="0"/>
        <w:snapToGrid w:val="0"/>
        <w:spacing w:line="360" w:lineRule="exact"/>
        <w:ind w:firstLine="576"/>
        <w:textAlignment w:val="auto"/>
        <w:rPr>
          <w:rFonts w:hint="default" w:ascii="Arial" w:hAnsi="Arial" w:eastAsia="宋体" w:cs="Arial"/>
          <w:kern w:val="0"/>
          <w:sz w:val="21"/>
          <w:szCs w:val="21"/>
          <w:lang w:val="zh-CN"/>
        </w:rPr>
      </w:pPr>
      <w:r>
        <w:rPr>
          <w:rFonts w:hint="default" w:ascii="Arial" w:hAnsi="Arial" w:eastAsia="宋体" w:cs="Arial"/>
          <w:color w:val="auto"/>
          <w:kern w:val="0"/>
          <w:sz w:val="21"/>
          <w:szCs w:val="21"/>
          <w:u w:val="single"/>
        </w:rPr>
        <w:t>（联合体所有成员名称）</w:t>
      </w:r>
      <w:r>
        <w:rPr>
          <w:rFonts w:hint="default" w:ascii="Arial" w:hAnsi="Arial" w:eastAsia="宋体" w:cs="Arial"/>
          <w:color w:val="auto"/>
          <w:kern w:val="0"/>
          <w:sz w:val="21"/>
          <w:szCs w:val="21"/>
        </w:rPr>
        <w:t>自愿</w:t>
      </w:r>
      <w:r>
        <w:rPr>
          <w:rFonts w:hint="default" w:ascii="Arial" w:hAnsi="Arial" w:eastAsia="宋体" w:cs="Arial"/>
          <w:color w:val="auto"/>
          <w:kern w:val="0"/>
          <w:sz w:val="21"/>
          <w:szCs w:val="21"/>
          <w:lang w:val="zh-CN"/>
        </w:rPr>
        <w:t>组</w:t>
      </w:r>
      <w:r>
        <w:rPr>
          <w:rFonts w:hint="default" w:ascii="Arial" w:hAnsi="Arial" w:eastAsia="宋体" w:cs="Arial"/>
          <w:kern w:val="0"/>
          <w:sz w:val="21"/>
          <w:szCs w:val="21"/>
          <w:lang w:val="zh-CN"/>
        </w:rPr>
        <w:t>成一个联合体，以一个磋商供应商的身份</w:t>
      </w:r>
      <w:r>
        <w:rPr>
          <w:rFonts w:hint="default" w:ascii="Arial" w:hAnsi="Arial" w:eastAsia="宋体" w:cs="Arial"/>
          <w:kern w:val="0"/>
          <w:sz w:val="21"/>
          <w:szCs w:val="21"/>
        </w:rPr>
        <w:t>参加</w:t>
      </w:r>
      <w:r>
        <w:rPr>
          <w:rFonts w:hint="default" w:ascii="Arial" w:hAnsi="Arial" w:eastAsia="宋体" w:cs="Arial"/>
          <w:sz w:val="21"/>
          <w:szCs w:val="21"/>
        </w:rPr>
        <w:t>（项目名称）【</w:t>
      </w:r>
      <w:r>
        <w:rPr>
          <w:rFonts w:hint="default" w:ascii="Arial" w:hAnsi="Arial" w:eastAsia="宋体" w:cs="Arial"/>
          <w:sz w:val="21"/>
          <w:szCs w:val="21"/>
          <w:lang w:val="en-US" w:eastAsia="zh-CN"/>
        </w:rPr>
        <w:t>项目</w:t>
      </w:r>
      <w:r>
        <w:rPr>
          <w:rFonts w:hint="default" w:ascii="Arial" w:hAnsi="Arial" w:eastAsia="宋体" w:cs="Arial"/>
          <w:sz w:val="21"/>
          <w:szCs w:val="21"/>
        </w:rPr>
        <w:t>编号：（采购编号）】</w:t>
      </w:r>
      <w:r>
        <w:rPr>
          <w:rFonts w:hint="default" w:ascii="Arial" w:hAnsi="Arial" w:eastAsia="宋体" w:cs="Arial"/>
          <w:kern w:val="0"/>
          <w:sz w:val="21"/>
          <w:szCs w:val="21"/>
          <w:lang w:val="zh-CN"/>
        </w:rPr>
        <w:t xml:space="preserve">投标。 </w:t>
      </w:r>
    </w:p>
    <w:p>
      <w:pPr>
        <w:pageBreakBefore w:val="0"/>
        <w:widowControl w:val="0"/>
        <w:kinsoku/>
        <w:wordWrap/>
        <w:overflowPunct/>
        <w:topLinePunct w:val="0"/>
        <w:autoSpaceDE/>
        <w:autoSpaceDN/>
        <w:bidi w:val="0"/>
        <w:snapToGrid w:val="0"/>
        <w:spacing w:line="360" w:lineRule="exact"/>
        <w:ind w:firstLine="576"/>
        <w:textAlignment w:val="auto"/>
        <w:rPr>
          <w:rFonts w:hint="default" w:ascii="Arial" w:hAnsi="Arial" w:eastAsia="宋体" w:cs="Arial"/>
          <w:kern w:val="0"/>
          <w:sz w:val="21"/>
          <w:szCs w:val="21"/>
          <w:lang w:val="zh-CN"/>
        </w:rPr>
      </w:pPr>
      <w:r>
        <w:rPr>
          <w:rFonts w:hint="default" w:ascii="Arial" w:hAnsi="Arial" w:eastAsia="宋体" w:cs="Arial"/>
          <w:kern w:val="0"/>
          <w:sz w:val="21"/>
          <w:szCs w:val="21"/>
          <w:lang w:val="zh-CN"/>
        </w:rPr>
        <w:t>一、各方一致决定，</w:t>
      </w:r>
      <w:r>
        <w:rPr>
          <w:rFonts w:hint="default" w:ascii="Arial" w:hAnsi="Arial" w:eastAsia="宋体" w:cs="Arial"/>
          <w:kern w:val="0"/>
          <w:sz w:val="21"/>
          <w:szCs w:val="21"/>
          <w:u w:val="single"/>
        </w:rPr>
        <w:t>（某联合体成员名称）</w:t>
      </w:r>
      <w:r>
        <w:rPr>
          <w:rFonts w:hint="default" w:ascii="Arial" w:hAnsi="Arial" w:eastAsia="宋体" w:cs="Arial"/>
          <w:kern w:val="0"/>
          <w:sz w:val="21"/>
          <w:szCs w:val="21"/>
        </w:rPr>
        <w:t>为联合体</w:t>
      </w:r>
      <w:r>
        <w:rPr>
          <w:rFonts w:hint="default" w:ascii="Arial" w:hAnsi="Arial" w:eastAsia="宋体" w:cs="Arial"/>
          <w:kern w:val="0"/>
          <w:sz w:val="21"/>
          <w:szCs w:val="21"/>
          <w:lang w:val="zh-CN"/>
        </w:rPr>
        <w:t>牵头人</w:t>
      </w:r>
      <w:r>
        <w:rPr>
          <w:rFonts w:hint="default" w:ascii="Arial" w:hAnsi="Arial" w:eastAsia="宋体" w:cs="Arial"/>
          <w:sz w:val="21"/>
          <w:szCs w:val="21"/>
        </w:rPr>
        <w:t>，代表所有联合体成员负责投标和合同实施阶段的主办、协调工作</w:t>
      </w:r>
      <w:r>
        <w:rPr>
          <w:rFonts w:hint="default" w:ascii="Arial" w:hAnsi="Arial" w:eastAsia="宋体" w:cs="Arial"/>
          <w:kern w:val="0"/>
          <w:sz w:val="21"/>
          <w:szCs w:val="21"/>
          <w:lang w:val="zh-CN"/>
        </w:rPr>
        <w:t>。</w:t>
      </w:r>
    </w:p>
    <w:p>
      <w:pPr>
        <w:pageBreakBefore w:val="0"/>
        <w:widowControl w:val="0"/>
        <w:kinsoku/>
        <w:wordWrap/>
        <w:overflowPunct/>
        <w:topLinePunct w:val="0"/>
        <w:autoSpaceDE/>
        <w:autoSpaceDN/>
        <w:bidi w:val="0"/>
        <w:snapToGrid w:val="0"/>
        <w:spacing w:line="360" w:lineRule="exact"/>
        <w:ind w:firstLine="576"/>
        <w:textAlignment w:val="auto"/>
        <w:rPr>
          <w:rFonts w:hint="default" w:ascii="Arial" w:hAnsi="Arial" w:eastAsia="宋体" w:cs="Arial"/>
          <w:kern w:val="0"/>
          <w:sz w:val="21"/>
          <w:szCs w:val="21"/>
          <w:lang w:val="zh-CN"/>
        </w:rPr>
      </w:pPr>
      <w:r>
        <w:rPr>
          <w:rFonts w:hint="default" w:ascii="Arial" w:hAnsi="Arial" w:eastAsia="宋体" w:cs="Arial"/>
          <w:kern w:val="0"/>
          <w:sz w:val="21"/>
          <w:szCs w:val="21"/>
          <w:lang w:val="zh-CN"/>
        </w:rPr>
        <w:t>二、</w:t>
      </w:r>
      <w:r>
        <w:rPr>
          <w:rFonts w:hint="default" w:ascii="Arial" w:hAnsi="Arial" w:eastAsia="宋体" w:cs="Arial"/>
          <w:sz w:val="21"/>
          <w:szCs w:val="21"/>
        </w:rPr>
        <w:t>所有联合体成员各方签署授权书，授权书载明的</w:t>
      </w:r>
      <w:r>
        <w:rPr>
          <w:rFonts w:hint="default" w:ascii="Arial" w:hAnsi="Arial" w:eastAsia="宋体" w:cs="Arial"/>
          <w:kern w:val="0"/>
          <w:sz w:val="21"/>
          <w:szCs w:val="21"/>
          <w:lang w:val="zh-CN"/>
        </w:rPr>
        <w:t>授权代表根据磋商文件规定及投标内容而对采购人、采购代理机构所作的任何合法承诺，包括书面澄清及相应等均对联合投标各方产生约束力。</w:t>
      </w:r>
    </w:p>
    <w:p>
      <w:pPr>
        <w:pageBreakBefore w:val="0"/>
        <w:widowControl w:val="0"/>
        <w:kinsoku/>
        <w:wordWrap/>
        <w:overflowPunct/>
        <w:topLinePunct w:val="0"/>
        <w:autoSpaceDE/>
        <w:autoSpaceDN/>
        <w:bidi w:val="0"/>
        <w:snapToGrid w:val="0"/>
        <w:spacing w:line="360" w:lineRule="exact"/>
        <w:ind w:firstLine="576"/>
        <w:textAlignment w:val="auto"/>
        <w:rPr>
          <w:rFonts w:hint="default" w:ascii="Arial" w:hAnsi="Arial" w:eastAsia="宋体" w:cs="Arial"/>
          <w:kern w:val="0"/>
          <w:sz w:val="21"/>
          <w:szCs w:val="21"/>
          <w:lang w:val="zh-CN"/>
        </w:rPr>
      </w:pPr>
      <w:r>
        <w:rPr>
          <w:rFonts w:hint="default" w:ascii="Arial" w:hAnsi="Arial" w:eastAsia="宋体" w:cs="Arial"/>
          <w:kern w:val="0"/>
          <w:sz w:val="21"/>
          <w:szCs w:val="21"/>
          <w:lang w:val="zh-CN"/>
        </w:rPr>
        <w:t>三、本次联合投标中，分工如下：</w:t>
      </w:r>
    </w:p>
    <w:p>
      <w:pPr>
        <w:pageBreakBefore w:val="0"/>
        <w:widowControl w:val="0"/>
        <w:kinsoku/>
        <w:wordWrap/>
        <w:overflowPunct/>
        <w:topLinePunct w:val="0"/>
        <w:autoSpaceDE/>
        <w:autoSpaceDN/>
        <w:bidi w:val="0"/>
        <w:snapToGrid w:val="0"/>
        <w:spacing w:line="360" w:lineRule="exact"/>
        <w:ind w:firstLine="576"/>
        <w:textAlignment w:val="auto"/>
        <w:rPr>
          <w:rFonts w:hint="default" w:ascii="Arial" w:hAnsi="Arial" w:eastAsia="宋体" w:cs="Arial"/>
          <w:kern w:val="0"/>
          <w:sz w:val="21"/>
          <w:szCs w:val="21"/>
          <w:lang w:val="zh-CN"/>
        </w:rPr>
      </w:pPr>
      <w:r>
        <w:rPr>
          <w:rFonts w:hint="default" w:ascii="Arial" w:hAnsi="Arial" w:eastAsia="宋体" w:cs="Arial"/>
          <w:kern w:val="0"/>
          <w:sz w:val="21"/>
          <w:szCs w:val="21"/>
          <w:u w:val="single"/>
        </w:rPr>
        <w:t>（联合体其中一方成员名称）</w:t>
      </w:r>
      <w:r>
        <w:rPr>
          <w:rFonts w:hint="default" w:ascii="Arial" w:hAnsi="Arial" w:eastAsia="宋体" w:cs="Arial"/>
          <w:kern w:val="0"/>
          <w:sz w:val="21"/>
          <w:szCs w:val="21"/>
          <w:lang w:val="zh-CN"/>
        </w:rPr>
        <w:t>承担的工作和义务为：</w:t>
      </w:r>
      <w:r>
        <w:rPr>
          <w:rFonts w:hint="default" w:ascii="Arial" w:hAnsi="Arial" w:eastAsia="宋体" w:cs="Arial"/>
          <w:sz w:val="21"/>
          <w:szCs w:val="21"/>
          <w:u w:val="single"/>
        </w:rPr>
        <w:t xml:space="preserve">             </w:t>
      </w:r>
      <w:r>
        <w:rPr>
          <w:rFonts w:hint="default" w:ascii="Arial" w:hAnsi="Arial" w:eastAsia="宋体" w:cs="Arial"/>
          <w:kern w:val="0"/>
          <w:sz w:val="21"/>
          <w:szCs w:val="21"/>
          <w:lang w:val="zh-CN"/>
        </w:rPr>
        <w:t>；</w:t>
      </w:r>
    </w:p>
    <w:p>
      <w:pPr>
        <w:pageBreakBefore w:val="0"/>
        <w:widowControl w:val="0"/>
        <w:kinsoku/>
        <w:wordWrap/>
        <w:overflowPunct/>
        <w:topLinePunct w:val="0"/>
        <w:autoSpaceDE/>
        <w:autoSpaceDN/>
        <w:bidi w:val="0"/>
        <w:snapToGrid w:val="0"/>
        <w:spacing w:line="360" w:lineRule="exact"/>
        <w:ind w:firstLine="576"/>
        <w:textAlignment w:val="auto"/>
        <w:rPr>
          <w:rFonts w:hint="default" w:ascii="Arial" w:hAnsi="Arial" w:eastAsia="宋体" w:cs="Arial"/>
          <w:kern w:val="0"/>
          <w:sz w:val="21"/>
          <w:szCs w:val="21"/>
          <w:lang w:val="zh-CN"/>
        </w:rPr>
      </w:pPr>
      <w:r>
        <w:rPr>
          <w:rFonts w:hint="default" w:ascii="Arial" w:hAnsi="Arial" w:eastAsia="宋体" w:cs="Arial"/>
          <w:kern w:val="0"/>
          <w:sz w:val="21"/>
          <w:szCs w:val="21"/>
          <w:u w:val="single"/>
        </w:rPr>
        <w:t>（联合体其中一方成员名称）</w:t>
      </w:r>
      <w:r>
        <w:rPr>
          <w:rFonts w:hint="default" w:ascii="Arial" w:hAnsi="Arial" w:eastAsia="宋体" w:cs="Arial"/>
          <w:kern w:val="0"/>
          <w:sz w:val="21"/>
          <w:szCs w:val="21"/>
          <w:lang w:val="zh-CN"/>
        </w:rPr>
        <w:t>承担的工作和义务为：</w:t>
      </w:r>
      <w:r>
        <w:rPr>
          <w:rFonts w:hint="default" w:ascii="Arial" w:hAnsi="Arial" w:eastAsia="宋体" w:cs="Arial"/>
          <w:sz w:val="21"/>
          <w:szCs w:val="21"/>
          <w:u w:val="single"/>
        </w:rPr>
        <w:t xml:space="preserve">            </w:t>
      </w:r>
      <w:r>
        <w:rPr>
          <w:rFonts w:hint="default" w:ascii="Arial" w:hAnsi="Arial" w:eastAsia="宋体" w:cs="Arial"/>
          <w:kern w:val="0"/>
          <w:sz w:val="21"/>
          <w:szCs w:val="21"/>
          <w:lang w:val="zh-CN"/>
        </w:rPr>
        <w:t xml:space="preserve"> ；</w:t>
      </w:r>
    </w:p>
    <w:p>
      <w:pPr>
        <w:pageBreakBefore w:val="0"/>
        <w:widowControl w:val="0"/>
        <w:kinsoku/>
        <w:wordWrap/>
        <w:overflowPunct/>
        <w:topLinePunct w:val="0"/>
        <w:autoSpaceDE/>
        <w:autoSpaceDN/>
        <w:bidi w:val="0"/>
        <w:snapToGrid w:val="0"/>
        <w:spacing w:line="360" w:lineRule="exact"/>
        <w:ind w:firstLine="576"/>
        <w:textAlignment w:val="auto"/>
        <w:rPr>
          <w:rFonts w:hint="default" w:ascii="Arial" w:hAnsi="Arial" w:eastAsia="宋体" w:cs="Arial"/>
          <w:kern w:val="0"/>
          <w:sz w:val="21"/>
          <w:szCs w:val="21"/>
          <w:lang w:val="zh-CN"/>
        </w:rPr>
      </w:pPr>
      <w:r>
        <w:rPr>
          <w:rFonts w:hint="default" w:ascii="Arial" w:hAnsi="Arial" w:eastAsia="宋体" w:cs="Arial"/>
          <w:kern w:val="0"/>
          <w:sz w:val="21"/>
          <w:szCs w:val="21"/>
          <w:lang w:val="zh-CN"/>
        </w:rPr>
        <w:t>……。</w:t>
      </w:r>
    </w:p>
    <w:p>
      <w:pPr>
        <w:pageBreakBefore w:val="0"/>
        <w:widowControl w:val="0"/>
        <w:kinsoku/>
        <w:wordWrap/>
        <w:overflowPunct/>
        <w:topLinePunct w:val="0"/>
        <w:autoSpaceDE/>
        <w:autoSpaceDN/>
        <w:bidi w:val="0"/>
        <w:snapToGrid w:val="0"/>
        <w:spacing w:line="360" w:lineRule="exact"/>
        <w:ind w:firstLine="576"/>
        <w:textAlignment w:val="auto"/>
        <w:rPr>
          <w:rFonts w:hint="default" w:ascii="Arial" w:hAnsi="Arial" w:eastAsia="宋体" w:cs="Arial"/>
          <w:kern w:val="0"/>
          <w:sz w:val="21"/>
          <w:szCs w:val="21"/>
          <w:lang w:val="en-US" w:eastAsia="zh-CN"/>
        </w:rPr>
      </w:pPr>
      <w:r>
        <w:rPr>
          <w:rFonts w:hint="default" w:ascii="Arial" w:hAnsi="Arial" w:eastAsia="宋体" w:cs="Arial"/>
          <w:kern w:val="0"/>
          <w:sz w:val="21"/>
          <w:szCs w:val="21"/>
          <w:lang w:val="zh-CN"/>
        </w:rPr>
        <w:t>四、</w:t>
      </w:r>
      <w:r>
        <w:rPr>
          <w:rFonts w:hint="default" w:ascii="Arial" w:hAnsi="Arial" w:eastAsia="宋体" w:cs="Arial"/>
          <w:kern w:val="0"/>
          <w:sz w:val="21"/>
          <w:szCs w:val="21"/>
          <w:lang w:val="en-US" w:eastAsia="zh-CN"/>
        </w:rPr>
        <w:t>联合体成员</w:t>
      </w:r>
      <w:r>
        <w:rPr>
          <w:rFonts w:hint="default" w:ascii="Arial" w:hAnsi="Arial" w:eastAsia="宋体" w:cs="Arial"/>
          <w:kern w:val="0"/>
          <w:sz w:val="21"/>
          <w:szCs w:val="21"/>
        </w:rPr>
        <w:t>中小企业合同份额。</w:t>
      </w:r>
    </w:p>
    <w:p>
      <w:pPr>
        <w:pageBreakBefore w:val="0"/>
        <w:widowControl w:val="0"/>
        <w:kinsoku/>
        <w:wordWrap/>
        <w:overflowPunct/>
        <w:topLinePunct w:val="0"/>
        <w:autoSpaceDE/>
        <w:autoSpaceDN/>
        <w:bidi w:val="0"/>
        <w:snapToGrid w:val="0"/>
        <w:spacing w:line="360" w:lineRule="exact"/>
        <w:ind w:firstLine="576"/>
        <w:textAlignment w:val="auto"/>
        <w:rPr>
          <w:rFonts w:hint="default" w:ascii="Arial" w:hAnsi="Arial" w:eastAsia="宋体" w:cs="Arial"/>
          <w:b/>
          <w:bCs/>
          <w:color w:val="auto"/>
          <w:sz w:val="21"/>
          <w:szCs w:val="21"/>
        </w:rPr>
      </w:pPr>
      <w:r>
        <w:rPr>
          <w:rFonts w:hint="default" w:ascii="Arial" w:hAnsi="Arial" w:eastAsia="宋体" w:cs="Arial"/>
          <w:color w:val="auto"/>
          <w:sz w:val="21"/>
          <w:szCs w:val="21"/>
        </w:rPr>
        <w:t>1、</w:t>
      </w:r>
      <w:r>
        <w:rPr>
          <w:rFonts w:hint="default" w:ascii="Arial" w:hAnsi="Arial" w:eastAsia="宋体" w:cs="Arial"/>
          <w:color w:val="auto"/>
          <w:sz w:val="21"/>
          <w:szCs w:val="21"/>
          <w:u w:val="single"/>
        </w:rPr>
        <w:t>（联合体成员X,……）</w:t>
      </w:r>
      <w:r>
        <w:rPr>
          <w:rFonts w:hint="default" w:ascii="Arial" w:hAnsi="Arial" w:eastAsia="宋体" w:cs="Arial"/>
          <w:color w:val="auto"/>
          <w:sz w:val="21"/>
          <w:szCs w:val="21"/>
        </w:rPr>
        <w:t>提供的服务由小微企业承接，其合同份额占到合同总金额</w:t>
      </w:r>
      <w:r>
        <w:rPr>
          <w:rFonts w:hint="default" w:ascii="Arial" w:hAnsi="Arial" w:eastAsia="宋体" w:cs="Arial"/>
          <w:color w:val="auto"/>
          <w:sz w:val="21"/>
          <w:szCs w:val="21"/>
          <w:u w:val="single"/>
        </w:rPr>
        <w:t xml:space="preserve">     </w:t>
      </w:r>
      <w:r>
        <w:rPr>
          <w:rFonts w:hint="default" w:ascii="Arial" w:hAnsi="Arial" w:eastAsia="宋体" w:cs="Arial"/>
          <w:color w:val="auto"/>
          <w:sz w:val="21"/>
          <w:szCs w:val="21"/>
        </w:rPr>
        <w:t>%以上。</w:t>
      </w:r>
      <w:r>
        <w:rPr>
          <w:rFonts w:hint="default" w:ascii="Arial" w:hAnsi="Arial" w:eastAsia="宋体" w:cs="Arial"/>
          <w:b w:val="0"/>
          <w:bCs w:val="0"/>
          <w:i/>
          <w:iCs/>
          <w:color w:val="auto"/>
          <w:sz w:val="21"/>
          <w:szCs w:val="21"/>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拟享受以上价格扣除政策的，填写有关内容。）</w:t>
      </w:r>
    </w:p>
    <w:p>
      <w:pPr>
        <w:pageBreakBefore w:val="0"/>
        <w:widowControl w:val="0"/>
        <w:kinsoku/>
        <w:wordWrap/>
        <w:overflowPunct/>
        <w:topLinePunct w:val="0"/>
        <w:autoSpaceDE/>
        <w:autoSpaceDN/>
        <w:bidi w:val="0"/>
        <w:snapToGrid w:val="0"/>
        <w:spacing w:line="360" w:lineRule="exact"/>
        <w:ind w:firstLine="576"/>
        <w:textAlignment w:val="auto"/>
        <w:rPr>
          <w:rFonts w:hint="default" w:ascii="Arial" w:hAnsi="Arial" w:eastAsia="宋体" w:cs="Arial"/>
          <w:color w:val="auto"/>
          <w:sz w:val="21"/>
          <w:szCs w:val="21"/>
        </w:rPr>
      </w:pPr>
      <w:r>
        <w:rPr>
          <w:rFonts w:hint="default" w:ascii="Arial" w:hAnsi="Arial" w:eastAsia="宋体" w:cs="Arial"/>
          <w:b w:val="0"/>
          <w:bCs w:val="0"/>
          <w:color w:val="auto"/>
          <w:sz w:val="21"/>
          <w:szCs w:val="21"/>
        </w:rPr>
        <w:t>2、中小企业合同金额达到</w:t>
      </w:r>
      <w:r>
        <w:rPr>
          <w:rFonts w:hint="default" w:ascii="Arial" w:hAnsi="Arial" w:eastAsia="宋体" w:cs="Arial"/>
          <w:b w:val="0"/>
          <w:bCs w:val="0"/>
          <w:color w:val="auto"/>
          <w:sz w:val="21"/>
          <w:szCs w:val="21"/>
          <w:u w:val="single"/>
        </w:rPr>
        <w:t xml:space="preserve">  </w:t>
      </w:r>
      <w:r>
        <w:rPr>
          <w:rFonts w:hint="default" w:ascii="Arial" w:hAnsi="Arial" w:eastAsia="宋体" w:cs="Arial"/>
          <w:b w:val="0"/>
          <w:bCs w:val="0"/>
          <w:color w:val="auto"/>
          <w:sz w:val="21"/>
          <w:szCs w:val="21"/>
          <w:u w:val="single"/>
          <w:lang w:val="en-US" w:eastAsia="zh-CN"/>
        </w:rPr>
        <w:t xml:space="preserve">  </w:t>
      </w:r>
      <w:r>
        <w:rPr>
          <w:rFonts w:hint="default" w:ascii="Arial" w:hAnsi="Arial" w:eastAsia="宋体" w:cs="Arial"/>
          <w:b w:val="0"/>
          <w:bCs w:val="0"/>
          <w:color w:val="auto"/>
          <w:sz w:val="21"/>
          <w:szCs w:val="21"/>
        </w:rPr>
        <w:t>%，其中小微企业合同金额达到</w:t>
      </w:r>
      <w:r>
        <w:rPr>
          <w:rFonts w:hint="default" w:ascii="Arial" w:hAnsi="Arial" w:eastAsia="宋体" w:cs="Arial"/>
          <w:b w:val="0"/>
          <w:bCs w:val="0"/>
          <w:color w:val="auto"/>
          <w:sz w:val="21"/>
          <w:szCs w:val="21"/>
          <w:u w:val="single"/>
        </w:rPr>
        <w:t xml:space="preserve">  </w:t>
      </w:r>
      <w:r>
        <w:rPr>
          <w:rFonts w:hint="default" w:ascii="Arial" w:hAnsi="Arial" w:eastAsia="宋体" w:cs="Arial"/>
          <w:b w:val="0"/>
          <w:bCs w:val="0"/>
          <w:color w:val="auto"/>
          <w:sz w:val="21"/>
          <w:szCs w:val="21"/>
          <w:u w:val="single"/>
          <w:lang w:val="en-US" w:eastAsia="zh-CN"/>
        </w:rPr>
        <w:t xml:space="preserve">  </w:t>
      </w:r>
      <w:r>
        <w:rPr>
          <w:rFonts w:hint="default" w:ascii="Arial" w:hAnsi="Arial" w:eastAsia="宋体" w:cs="Arial"/>
          <w:b w:val="0"/>
          <w:bCs w:val="0"/>
          <w:color w:val="auto"/>
          <w:sz w:val="21"/>
          <w:szCs w:val="21"/>
        </w:rPr>
        <w:t>%。</w:t>
      </w:r>
      <w:r>
        <w:rPr>
          <w:rFonts w:hint="default" w:ascii="Arial" w:hAnsi="Arial" w:eastAsia="宋体" w:cs="Arial"/>
          <w:b w:val="0"/>
          <w:bCs w:val="0"/>
          <w:i/>
          <w:iCs/>
          <w:color w:val="auto"/>
          <w:sz w:val="21"/>
          <w:szCs w:val="21"/>
        </w:rPr>
        <w:t>（要求以联合体形式参加的项目或采购包，供应商按</w:t>
      </w:r>
      <w:r>
        <w:rPr>
          <w:rFonts w:hint="default" w:ascii="Arial" w:hAnsi="Arial" w:eastAsia="宋体" w:cs="Arial"/>
          <w:b w:val="0"/>
          <w:bCs w:val="0"/>
          <w:i/>
          <w:iCs/>
          <w:color w:val="auto"/>
          <w:sz w:val="21"/>
          <w:szCs w:val="21"/>
          <w:lang w:eastAsia="zh-CN"/>
        </w:rPr>
        <w:t>磋商文件</w:t>
      </w:r>
      <w:r>
        <w:rPr>
          <w:rFonts w:hint="default" w:ascii="Arial" w:hAnsi="Arial" w:eastAsia="宋体" w:cs="Arial"/>
          <w:b w:val="0"/>
          <w:bCs w:val="0"/>
          <w:i/>
          <w:iCs/>
          <w:color w:val="auto"/>
          <w:sz w:val="21"/>
          <w:szCs w:val="21"/>
        </w:rPr>
        <w:t>第一部分</w:t>
      </w:r>
      <w:r>
        <w:rPr>
          <w:rFonts w:hint="default" w:ascii="Arial" w:hAnsi="Arial" w:eastAsia="宋体" w:cs="Arial"/>
          <w:b w:val="0"/>
          <w:bCs w:val="0"/>
          <w:i/>
          <w:iCs/>
          <w:color w:val="auto"/>
          <w:sz w:val="21"/>
          <w:szCs w:val="21"/>
          <w:lang w:eastAsia="zh-CN"/>
        </w:rPr>
        <w:t>竞争性磋商公告</w:t>
      </w:r>
      <w:r>
        <w:rPr>
          <w:rFonts w:hint="default" w:ascii="Arial" w:hAnsi="Arial" w:eastAsia="宋体" w:cs="Arial"/>
          <w:b w:val="0"/>
          <w:bCs w:val="0"/>
          <w:i/>
          <w:iCs/>
          <w:color w:val="auto"/>
          <w:sz w:val="21"/>
          <w:szCs w:val="21"/>
        </w:rPr>
        <w:t>申请人的资格要求中规定的联合协议中中小企业、小微企业合同金额应当达到的比例要求填写。）</w:t>
      </w:r>
    </w:p>
    <w:p>
      <w:pPr>
        <w:pageBreakBefore w:val="0"/>
        <w:widowControl w:val="0"/>
        <w:kinsoku/>
        <w:wordWrap/>
        <w:overflowPunct/>
        <w:topLinePunct w:val="0"/>
        <w:autoSpaceDE/>
        <w:autoSpaceDN/>
        <w:bidi w:val="0"/>
        <w:snapToGrid w:val="0"/>
        <w:spacing w:line="360" w:lineRule="exact"/>
        <w:ind w:firstLine="576"/>
        <w:textAlignment w:val="auto"/>
        <w:rPr>
          <w:rFonts w:hint="default" w:ascii="Arial" w:hAnsi="Arial" w:eastAsia="宋体" w:cs="Arial"/>
          <w:kern w:val="0"/>
          <w:sz w:val="21"/>
          <w:szCs w:val="21"/>
          <w:lang w:val="zh-CN"/>
        </w:rPr>
      </w:pPr>
      <w:r>
        <w:rPr>
          <w:rFonts w:hint="default" w:ascii="Arial" w:hAnsi="Arial" w:eastAsia="宋体" w:cs="Arial"/>
          <w:color w:val="auto"/>
          <w:kern w:val="0"/>
          <w:sz w:val="21"/>
          <w:szCs w:val="21"/>
          <w:lang w:val="zh-CN"/>
        </w:rPr>
        <w:t>五、如果中标，</w:t>
      </w:r>
      <w:r>
        <w:rPr>
          <w:rFonts w:hint="default" w:ascii="Arial" w:hAnsi="Arial" w:eastAsia="宋体" w:cs="Arial"/>
          <w:color w:val="auto"/>
          <w:sz w:val="21"/>
          <w:szCs w:val="21"/>
        </w:rPr>
        <w:t>联合体各成员方共同与采购人签订合同，并就采</w:t>
      </w:r>
      <w:r>
        <w:rPr>
          <w:rFonts w:hint="default" w:ascii="Arial" w:hAnsi="Arial" w:eastAsia="宋体" w:cs="Arial"/>
          <w:sz w:val="21"/>
          <w:szCs w:val="21"/>
        </w:rPr>
        <w:t>购合同约定的事项对采购人承担连带责任。</w:t>
      </w:r>
    </w:p>
    <w:p>
      <w:pPr>
        <w:pageBreakBefore w:val="0"/>
        <w:widowControl w:val="0"/>
        <w:kinsoku/>
        <w:wordWrap/>
        <w:overflowPunct/>
        <w:topLinePunct w:val="0"/>
        <w:autoSpaceDE/>
        <w:autoSpaceDN/>
        <w:bidi w:val="0"/>
        <w:snapToGrid w:val="0"/>
        <w:spacing w:line="360" w:lineRule="exact"/>
        <w:ind w:firstLine="576"/>
        <w:textAlignment w:val="auto"/>
        <w:rPr>
          <w:rFonts w:hint="default" w:ascii="Arial" w:hAnsi="Arial" w:eastAsia="宋体" w:cs="Arial"/>
          <w:kern w:val="0"/>
          <w:sz w:val="21"/>
          <w:szCs w:val="21"/>
          <w:lang w:val="zh-CN"/>
        </w:rPr>
      </w:pPr>
      <w:r>
        <w:rPr>
          <w:rFonts w:hint="default" w:ascii="Arial" w:hAnsi="Arial" w:eastAsia="宋体" w:cs="Arial"/>
          <w:kern w:val="0"/>
          <w:sz w:val="21"/>
          <w:szCs w:val="21"/>
          <w:lang w:val="zh-CN"/>
        </w:rPr>
        <w:t>六、有关本次联合投标的其他事宜：</w:t>
      </w:r>
    </w:p>
    <w:p>
      <w:pPr>
        <w:pageBreakBefore w:val="0"/>
        <w:widowControl w:val="0"/>
        <w:kinsoku/>
        <w:wordWrap/>
        <w:overflowPunct/>
        <w:topLinePunct w:val="0"/>
        <w:autoSpaceDE/>
        <w:autoSpaceDN/>
        <w:bidi w:val="0"/>
        <w:snapToGrid w:val="0"/>
        <w:spacing w:line="360" w:lineRule="exact"/>
        <w:ind w:firstLine="576"/>
        <w:textAlignment w:val="auto"/>
        <w:rPr>
          <w:rFonts w:hint="default" w:ascii="Arial" w:hAnsi="Arial" w:eastAsia="宋体" w:cs="Arial"/>
          <w:kern w:val="0"/>
          <w:sz w:val="21"/>
          <w:szCs w:val="21"/>
          <w:lang w:val="zh-CN"/>
        </w:rPr>
      </w:pPr>
      <w:r>
        <w:rPr>
          <w:rFonts w:hint="default" w:ascii="Arial" w:hAnsi="Arial" w:eastAsia="宋体" w:cs="Arial"/>
          <w:kern w:val="0"/>
          <w:sz w:val="21"/>
          <w:szCs w:val="21"/>
          <w:lang w:val="zh-CN"/>
        </w:rPr>
        <w:t>1、联合体各方不再单独参加或者与其他供应商另外组成联合体参加同一合同项下的政府采购活动。</w:t>
      </w:r>
    </w:p>
    <w:p>
      <w:pPr>
        <w:pageBreakBefore w:val="0"/>
        <w:widowControl w:val="0"/>
        <w:kinsoku/>
        <w:wordWrap/>
        <w:overflowPunct/>
        <w:topLinePunct w:val="0"/>
        <w:autoSpaceDE/>
        <w:autoSpaceDN/>
        <w:bidi w:val="0"/>
        <w:snapToGrid w:val="0"/>
        <w:spacing w:line="360" w:lineRule="exact"/>
        <w:ind w:firstLine="576"/>
        <w:textAlignment w:val="auto"/>
        <w:rPr>
          <w:rFonts w:hint="default" w:ascii="Arial" w:hAnsi="Arial" w:eastAsia="宋体" w:cs="Arial"/>
          <w:kern w:val="0"/>
          <w:sz w:val="21"/>
          <w:szCs w:val="21"/>
          <w:lang w:val="zh-CN"/>
        </w:rPr>
      </w:pPr>
      <w:r>
        <w:rPr>
          <w:rFonts w:hint="default" w:ascii="Arial" w:hAnsi="Arial" w:eastAsia="宋体" w:cs="Arial"/>
          <w:kern w:val="0"/>
          <w:sz w:val="21"/>
          <w:szCs w:val="21"/>
          <w:lang w:val="zh-CN"/>
        </w:rPr>
        <w:t>2、联合体中有同类资质的各方按照联合体分工承担相同工作的，按照资质等级较低的供应商确定资质等级。</w:t>
      </w:r>
    </w:p>
    <w:p>
      <w:pPr>
        <w:pageBreakBefore w:val="0"/>
        <w:widowControl w:val="0"/>
        <w:kinsoku/>
        <w:wordWrap/>
        <w:overflowPunct/>
        <w:topLinePunct w:val="0"/>
        <w:autoSpaceDE/>
        <w:autoSpaceDN/>
        <w:bidi w:val="0"/>
        <w:snapToGrid w:val="0"/>
        <w:spacing w:line="360" w:lineRule="exact"/>
        <w:ind w:firstLine="576"/>
        <w:textAlignment w:val="auto"/>
        <w:rPr>
          <w:rFonts w:hint="default" w:ascii="Arial" w:hAnsi="Arial" w:eastAsia="宋体" w:cs="Arial"/>
          <w:kern w:val="0"/>
          <w:sz w:val="21"/>
          <w:szCs w:val="21"/>
          <w:lang w:val="zh-CN"/>
        </w:rPr>
      </w:pPr>
      <w:r>
        <w:rPr>
          <w:rFonts w:hint="default" w:ascii="Arial" w:hAnsi="Arial" w:eastAsia="宋体" w:cs="Arial"/>
          <w:kern w:val="0"/>
          <w:sz w:val="21"/>
          <w:szCs w:val="21"/>
          <w:lang w:val="zh-CN"/>
        </w:rPr>
        <w:t>3、本协议提交采购人、采购代理机构后，联合体各方不得以任何形式对上述内容进行修改或撤销。</w:t>
      </w:r>
    </w:p>
    <w:p>
      <w:pPr>
        <w:pageBreakBefore w:val="0"/>
        <w:widowControl w:val="0"/>
        <w:kinsoku/>
        <w:wordWrap/>
        <w:overflowPunct/>
        <w:topLinePunct w:val="0"/>
        <w:autoSpaceDE/>
        <w:autoSpaceDN/>
        <w:bidi w:val="0"/>
        <w:snapToGrid w:val="0"/>
        <w:spacing w:line="360" w:lineRule="exact"/>
        <w:ind w:firstLine="4410" w:firstLineChars="2100"/>
        <w:textAlignment w:val="auto"/>
        <w:rPr>
          <w:rFonts w:hint="default" w:ascii="Arial" w:hAnsi="Arial" w:eastAsia="宋体" w:cs="Arial"/>
          <w:kern w:val="0"/>
          <w:sz w:val="21"/>
          <w:szCs w:val="21"/>
          <w:lang w:val="zh-CN"/>
        </w:rPr>
      </w:pPr>
      <w:r>
        <w:rPr>
          <w:rFonts w:hint="default" w:ascii="Arial" w:hAnsi="Arial" w:eastAsia="宋体" w:cs="Arial"/>
          <w:kern w:val="0"/>
          <w:sz w:val="21"/>
          <w:szCs w:val="21"/>
          <w:lang w:val="zh-CN"/>
        </w:rPr>
        <w:t>联合体成员名称(电子签名/公章)：</w:t>
      </w:r>
    </w:p>
    <w:p>
      <w:pPr>
        <w:pageBreakBefore w:val="0"/>
        <w:widowControl w:val="0"/>
        <w:kinsoku/>
        <w:wordWrap/>
        <w:overflowPunct/>
        <w:topLinePunct w:val="0"/>
        <w:autoSpaceDE/>
        <w:autoSpaceDN/>
        <w:bidi w:val="0"/>
        <w:snapToGrid w:val="0"/>
        <w:spacing w:line="360" w:lineRule="exact"/>
        <w:ind w:firstLine="4410" w:firstLineChars="2100"/>
        <w:textAlignment w:val="auto"/>
        <w:rPr>
          <w:rFonts w:hint="default" w:ascii="Arial" w:hAnsi="Arial" w:eastAsia="宋体" w:cs="Arial"/>
          <w:kern w:val="0"/>
          <w:sz w:val="21"/>
          <w:szCs w:val="21"/>
          <w:lang w:val="zh-CN"/>
        </w:rPr>
      </w:pPr>
      <w:r>
        <w:rPr>
          <w:rFonts w:hint="default" w:ascii="Arial" w:hAnsi="Arial" w:eastAsia="宋体" w:cs="Arial"/>
          <w:kern w:val="0"/>
          <w:sz w:val="21"/>
          <w:szCs w:val="21"/>
          <w:lang w:val="zh-CN"/>
        </w:rPr>
        <w:t>联合体成员名称(电子签名/公章)：</w:t>
      </w:r>
    </w:p>
    <w:p>
      <w:pPr>
        <w:pageBreakBefore w:val="0"/>
        <w:widowControl w:val="0"/>
        <w:kinsoku/>
        <w:wordWrap/>
        <w:overflowPunct/>
        <w:topLinePunct w:val="0"/>
        <w:autoSpaceDE/>
        <w:autoSpaceDN/>
        <w:bidi w:val="0"/>
        <w:snapToGrid w:val="0"/>
        <w:spacing w:line="360" w:lineRule="exact"/>
        <w:ind w:firstLine="5040" w:firstLineChars="2400"/>
        <w:textAlignment w:val="auto"/>
        <w:rPr>
          <w:rFonts w:hint="default" w:ascii="Arial" w:hAnsi="Arial" w:eastAsia="宋体" w:cs="Arial"/>
          <w:sz w:val="21"/>
          <w:szCs w:val="21"/>
        </w:rPr>
      </w:pPr>
      <w:r>
        <w:rPr>
          <w:rFonts w:hint="default" w:ascii="Arial" w:hAnsi="Arial" w:eastAsia="宋体" w:cs="Arial"/>
          <w:kern w:val="0"/>
          <w:sz w:val="21"/>
          <w:szCs w:val="21"/>
          <w:lang w:val="zh-CN"/>
        </w:rPr>
        <w:t>……</w:t>
      </w:r>
    </w:p>
    <w:p>
      <w:pPr>
        <w:pageBreakBefore w:val="0"/>
        <w:widowControl w:val="0"/>
        <w:kinsoku/>
        <w:wordWrap/>
        <w:overflowPunct/>
        <w:topLinePunct w:val="0"/>
        <w:autoSpaceDE/>
        <w:autoSpaceDN/>
        <w:bidi w:val="0"/>
        <w:snapToGrid w:val="0"/>
        <w:spacing w:line="360" w:lineRule="exact"/>
        <w:textAlignment w:val="auto"/>
        <w:rPr>
          <w:rFonts w:hint="default" w:ascii="Arial" w:hAnsi="Arial" w:eastAsia="宋体" w:cs="Arial"/>
          <w:kern w:val="0"/>
          <w:sz w:val="21"/>
          <w:szCs w:val="21"/>
          <w:lang w:val="zh-CN"/>
        </w:rPr>
      </w:pPr>
      <w:r>
        <w:rPr>
          <w:rFonts w:hint="default" w:ascii="Arial" w:hAnsi="Arial" w:eastAsia="宋体" w:cs="Arial"/>
          <w:kern w:val="0"/>
          <w:sz w:val="21"/>
          <w:szCs w:val="21"/>
          <w:lang w:val="zh-CN"/>
        </w:rPr>
        <w:t xml:space="preserve">                                               日期：  年  月   日</w:t>
      </w:r>
    </w:p>
    <w:p>
      <w:pPr>
        <w:pStyle w:val="2"/>
        <w:rPr>
          <w:rFonts w:hint="default" w:ascii="Arial" w:hAnsi="Arial" w:eastAsia="宋体" w:cs="Arial"/>
        </w:rPr>
      </w:pPr>
    </w:p>
    <w:p>
      <w:pPr>
        <w:snapToGrid w:val="0"/>
        <w:spacing w:line="360" w:lineRule="auto"/>
        <w:ind w:firstLine="0" w:firstLineChars="0"/>
        <w:jc w:val="center"/>
        <w:rPr>
          <w:rFonts w:hint="default" w:ascii="Arial" w:hAnsi="Arial" w:eastAsia="宋体" w:cs="Arial"/>
          <w:b/>
          <w:kern w:val="0"/>
          <w:sz w:val="32"/>
          <w:szCs w:val="32"/>
          <w:lang w:eastAsia="zh-CN"/>
        </w:rPr>
      </w:pPr>
      <w:r>
        <w:rPr>
          <w:rFonts w:hint="default" w:ascii="Arial" w:hAnsi="Arial" w:eastAsia="宋体" w:cs="Arial"/>
          <w:b/>
          <w:kern w:val="0"/>
          <w:sz w:val="32"/>
          <w:szCs w:val="32"/>
          <w:lang w:val="en-US" w:eastAsia="zh-CN"/>
        </w:rPr>
        <w:br w:type="page"/>
      </w:r>
      <w:r>
        <w:rPr>
          <w:rFonts w:hint="default" w:ascii="Arial" w:hAnsi="Arial" w:eastAsia="宋体" w:cs="Arial"/>
          <w:b/>
          <w:kern w:val="0"/>
          <w:sz w:val="32"/>
          <w:szCs w:val="32"/>
          <w:lang w:val="en-US" w:eastAsia="zh-CN"/>
        </w:rPr>
        <w:t>附件7：</w:t>
      </w:r>
      <w:r>
        <w:rPr>
          <w:rFonts w:hint="default" w:ascii="Arial" w:hAnsi="Arial" w:eastAsia="宋体" w:cs="Arial"/>
          <w:b/>
          <w:kern w:val="0"/>
          <w:sz w:val="32"/>
          <w:szCs w:val="32"/>
        </w:rPr>
        <w:t>分包意向协议</w:t>
      </w:r>
      <w:r>
        <w:rPr>
          <w:rFonts w:hint="default" w:ascii="Arial" w:hAnsi="Arial" w:eastAsia="宋体" w:cs="Arial"/>
          <w:b/>
          <w:kern w:val="0"/>
          <w:sz w:val="32"/>
          <w:szCs w:val="32"/>
          <w:lang w:eastAsia="zh-CN"/>
        </w:rPr>
        <w:t>（</w:t>
      </w:r>
      <w:r>
        <w:rPr>
          <w:rFonts w:hint="default" w:ascii="Arial" w:hAnsi="Arial" w:cs="Arial"/>
          <w:b/>
          <w:kern w:val="0"/>
          <w:sz w:val="32"/>
          <w:szCs w:val="32"/>
          <w:lang w:val="en-US" w:eastAsia="zh-CN"/>
        </w:rPr>
        <w:t>工程</w:t>
      </w:r>
      <w:r>
        <w:rPr>
          <w:rFonts w:hint="default" w:ascii="Arial" w:hAnsi="Arial" w:eastAsia="宋体" w:cs="Arial"/>
          <w:b/>
          <w:kern w:val="0"/>
          <w:sz w:val="32"/>
          <w:szCs w:val="32"/>
          <w:lang w:val="en-US" w:eastAsia="zh-CN"/>
        </w:rPr>
        <w:t>类</w:t>
      </w:r>
      <w:r>
        <w:rPr>
          <w:rFonts w:hint="default" w:ascii="Arial" w:hAnsi="Arial" w:eastAsia="宋体" w:cs="Arial"/>
          <w:b/>
          <w:kern w:val="0"/>
          <w:sz w:val="32"/>
          <w:szCs w:val="32"/>
          <w:lang w:eastAsia="zh-CN"/>
        </w:rPr>
        <w:t>）</w:t>
      </w:r>
    </w:p>
    <w:p>
      <w:pPr>
        <w:widowControl/>
        <w:spacing w:line="360" w:lineRule="auto"/>
        <w:ind w:firstLine="105" w:firstLineChars="50"/>
        <w:jc w:val="left"/>
        <w:rPr>
          <w:rFonts w:hint="default" w:ascii="Arial" w:hAnsi="Arial" w:eastAsia="宋体" w:cs="Arial"/>
          <w:b w:val="0"/>
          <w:bCs w:val="0"/>
          <w:color w:val="auto"/>
          <w:sz w:val="21"/>
          <w:szCs w:val="21"/>
        </w:rPr>
      </w:pPr>
      <w:r>
        <w:rPr>
          <w:rFonts w:hint="default" w:ascii="Arial" w:hAnsi="Arial" w:eastAsia="宋体" w:cs="Arial"/>
          <w:b w:val="0"/>
          <w:bCs w:val="0"/>
          <w:i/>
          <w:iCs/>
          <w:color w:val="auto"/>
          <w:sz w:val="21"/>
          <w:szCs w:val="21"/>
        </w:rPr>
        <w:t>（中标后以分包方式履行合同的，提供分包意向协议；采购人不同意分包或者</w:t>
      </w:r>
      <w:r>
        <w:rPr>
          <w:rFonts w:hint="default" w:ascii="Arial" w:hAnsi="Arial" w:eastAsia="宋体" w:cs="Arial"/>
          <w:b w:val="0"/>
          <w:bCs w:val="0"/>
          <w:i/>
          <w:iCs/>
          <w:color w:val="auto"/>
          <w:sz w:val="21"/>
          <w:szCs w:val="21"/>
          <w:lang w:eastAsia="zh-CN"/>
        </w:rPr>
        <w:t>磋商供应商</w:t>
      </w:r>
      <w:r>
        <w:rPr>
          <w:rFonts w:hint="default" w:ascii="Arial" w:hAnsi="Arial" w:eastAsia="宋体" w:cs="Arial"/>
          <w:b w:val="0"/>
          <w:bCs w:val="0"/>
          <w:i/>
          <w:iCs/>
          <w:color w:val="auto"/>
          <w:sz w:val="21"/>
          <w:szCs w:val="21"/>
        </w:rPr>
        <w:t>中标后不以分包方式履行合同的，则不需要提供。）</w:t>
      </w:r>
    </w:p>
    <w:p>
      <w:pPr>
        <w:snapToGrid w:val="0"/>
        <w:spacing w:line="360" w:lineRule="auto"/>
        <w:ind w:firstLine="576"/>
        <w:rPr>
          <w:rFonts w:hint="default" w:ascii="Arial" w:hAnsi="Arial" w:eastAsia="宋体" w:cs="Arial"/>
          <w:color w:val="auto"/>
          <w:kern w:val="0"/>
          <w:sz w:val="21"/>
          <w:szCs w:val="21"/>
          <w:lang w:val="zh-CN"/>
        </w:rPr>
      </w:pPr>
      <w:r>
        <w:rPr>
          <w:rFonts w:hint="default" w:ascii="Arial" w:hAnsi="Arial" w:eastAsia="宋体" w:cs="Arial"/>
          <w:color w:val="auto"/>
          <w:kern w:val="0"/>
          <w:sz w:val="21"/>
          <w:szCs w:val="21"/>
          <w:u w:val="single"/>
        </w:rPr>
        <w:t>（</w:t>
      </w:r>
      <w:r>
        <w:rPr>
          <w:rFonts w:hint="default" w:ascii="Arial" w:hAnsi="Arial" w:eastAsia="宋体" w:cs="Arial"/>
          <w:color w:val="auto"/>
          <w:kern w:val="0"/>
          <w:sz w:val="21"/>
          <w:szCs w:val="21"/>
          <w:u w:val="single"/>
          <w:lang w:eastAsia="zh-CN"/>
        </w:rPr>
        <w:t>磋商供应商</w:t>
      </w:r>
      <w:r>
        <w:rPr>
          <w:rFonts w:hint="default" w:ascii="Arial" w:hAnsi="Arial" w:eastAsia="宋体" w:cs="Arial"/>
          <w:color w:val="auto"/>
          <w:kern w:val="0"/>
          <w:sz w:val="21"/>
          <w:szCs w:val="21"/>
          <w:u w:val="single"/>
        </w:rPr>
        <w:t>名称）</w:t>
      </w:r>
      <w:r>
        <w:rPr>
          <w:rFonts w:hint="default" w:ascii="Arial" w:hAnsi="Arial" w:eastAsia="宋体" w:cs="Arial"/>
          <w:color w:val="auto"/>
          <w:kern w:val="0"/>
          <w:sz w:val="21"/>
          <w:szCs w:val="21"/>
          <w:lang w:val="zh-CN"/>
        </w:rPr>
        <w:t>若成为</w:t>
      </w:r>
      <w:r>
        <w:rPr>
          <w:rFonts w:hint="default" w:ascii="Arial" w:hAnsi="Arial" w:eastAsia="宋体" w:cs="Arial"/>
          <w:color w:val="auto"/>
          <w:sz w:val="21"/>
          <w:szCs w:val="21"/>
        </w:rPr>
        <w:t>（项目名称）【</w:t>
      </w:r>
      <w:r>
        <w:rPr>
          <w:rFonts w:hint="default" w:ascii="Arial" w:hAnsi="Arial" w:eastAsia="宋体" w:cs="Arial"/>
          <w:color w:val="auto"/>
          <w:sz w:val="21"/>
          <w:szCs w:val="21"/>
          <w:lang w:val="en-US" w:eastAsia="zh-CN"/>
        </w:rPr>
        <w:t>项目</w:t>
      </w:r>
      <w:r>
        <w:rPr>
          <w:rFonts w:hint="default" w:ascii="Arial" w:hAnsi="Arial" w:eastAsia="宋体" w:cs="Arial"/>
          <w:color w:val="auto"/>
          <w:sz w:val="21"/>
          <w:szCs w:val="21"/>
        </w:rPr>
        <w:t>编号：（采购编号）】</w:t>
      </w:r>
      <w:r>
        <w:rPr>
          <w:rFonts w:hint="default" w:ascii="Arial" w:hAnsi="Arial" w:eastAsia="宋体" w:cs="Arial"/>
          <w:color w:val="auto"/>
          <w:kern w:val="0"/>
          <w:sz w:val="21"/>
          <w:szCs w:val="21"/>
          <w:lang w:val="zh-CN"/>
        </w:rPr>
        <w:t>的成交供应商，将依法采取分包方式履行合同。</w:t>
      </w:r>
      <w:r>
        <w:rPr>
          <w:rFonts w:hint="default" w:ascii="Arial" w:hAnsi="Arial" w:eastAsia="宋体" w:cs="Arial"/>
          <w:color w:val="auto"/>
          <w:kern w:val="0"/>
          <w:sz w:val="21"/>
          <w:szCs w:val="21"/>
          <w:u w:val="single"/>
        </w:rPr>
        <w:t>（</w:t>
      </w:r>
      <w:r>
        <w:rPr>
          <w:rFonts w:hint="default" w:ascii="Arial" w:hAnsi="Arial" w:eastAsia="宋体" w:cs="Arial"/>
          <w:color w:val="auto"/>
          <w:kern w:val="0"/>
          <w:sz w:val="21"/>
          <w:szCs w:val="21"/>
          <w:u w:val="single"/>
          <w:lang w:eastAsia="zh-CN"/>
        </w:rPr>
        <w:t>磋商供应商</w:t>
      </w:r>
      <w:r>
        <w:rPr>
          <w:rFonts w:hint="default" w:ascii="Arial" w:hAnsi="Arial" w:eastAsia="宋体" w:cs="Arial"/>
          <w:color w:val="auto"/>
          <w:kern w:val="0"/>
          <w:sz w:val="21"/>
          <w:szCs w:val="21"/>
          <w:u w:val="single"/>
        </w:rPr>
        <w:t>名称）</w:t>
      </w:r>
      <w:r>
        <w:rPr>
          <w:rFonts w:hint="default" w:ascii="Arial" w:hAnsi="Arial" w:eastAsia="宋体" w:cs="Arial"/>
          <w:color w:val="auto"/>
          <w:kern w:val="0"/>
          <w:sz w:val="21"/>
          <w:szCs w:val="21"/>
        </w:rPr>
        <w:t>与</w:t>
      </w:r>
      <w:r>
        <w:rPr>
          <w:rFonts w:hint="default" w:ascii="Arial" w:hAnsi="Arial" w:eastAsia="宋体" w:cs="Arial"/>
          <w:color w:val="auto"/>
          <w:kern w:val="0"/>
          <w:sz w:val="21"/>
          <w:szCs w:val="21"/>
          <w:u w:val="single"/>
        </w:rPr>
        <w:t>（所有分包供应商名称）</w:t>
      </w:r>
      <w:r>
        <w:rPr>
          <w:rFonts w:hint="default" w:ascii="Arial" w:hAnsi="Arial" w:eastAsia="宋体" w:cs="Arial"/>
          <w:color w:val="auto"/>
          <w:kern w:val="0"/>
          <w:sz w:val="21"/>
          <w:szCs w:val="21"/>
        </w:rPr>
        <w:t>达成分包意向协议</w:t>
      </w:r>
      <w:r>
        <w:rPr>
          <w:rFonts w:hint="default" w:ascii="Arial" w:hAnsi="Arial" w:eastAsia="宋体" w:cs="Arial"/>
          <w:color w:val="auto"/>
          <w:kern w:val="0"/>
          <w:sz w:val="21"/>
          <w:szCs w:val="21"/>
          <w:lang w:val="zh-CN"/>
        </w:rPr>
        <w:t xml:space="preserve">。 </w:t>
      </w:r>
    </w:p>
    <w:p>
      <w:pPr>
        <w:snapToGrid w:val="0"/>
        <w:spacing w:line="360" w:lineRule="auto"/>
        <w:ind w:firstLine="576"/>
        <w:rPr>
          <w:rFonts w:hint="default" w:ascii="Arial" w:hAnsi="Arial" w:eastAsia="宋体" w:cs="Arial"/>
          <w:color w:val="auto"/>
          <w:kern w:val="0"/>
          <w:sz w:val="21"/>
          <w:szCs w:val="21"/>
          <w:lang w:val="zh-CN"/>
        </w:rPr>
      </w:pPr>
      <w:r>
        <w:rPr>
          <w:rFonts w:hint="default" w:ascii="Arial" w:hAnsi="Arial" w:eastAsia="宋体" w:cs="Arial"/>
          <w:color w:val="auto"/>
          <w:kern w:val="0"/>
          <w:sz w:val="21"/>
          <w:szCs w:val="21"/>
          <w:lang w:val="zh-CN"/>
        </w:rPr>
        <w:t>一、分包标的及数量</w:t>
      </w:r>
    </w:p>
    <w:p>
      <w:pPr>
        <w:snapToGrid w:val="0"/>
        <w:spacing w:line="360" w:lineRule="auto"/>
        <w:ind w:firstLine="576"/>
        <w:rPr>
          <w:rFonts w:hint="default" w:ascii="Arial" w:hAnsi="Arial" w:eastAsia="宋体" w:cs="Arial"/>
          <w:color w:val="auto"/>
          <w:kern w:val="0"/>
          <w:sz w:val="21"/>
          <w:szCs w:val="21"/>
          <w:lang w:val="zh-CN"/>
        </w:rPr>
      </w:pPr>
      <w:r>
        <w:rPr>
          <w:rFonts w:hint="default" w:ascii="Arial" w:hAnsi="Arial" w:eastAsia="宋体" w:cs="Arial"/>
          <w:color w:val="auto"/>
          <w:kern w:val="0"/>
          <w:sz w:val="21"/>
          <w:szCs w:val="21"/>
          <w:u w:val="single"/>
        </w:rPr>
        <w:t>（</w:t>
      </w:r>
      <w:r>
        <w:rPr>
          <w:rFonts w:hint="default" w:ascii="Arial" w:hAnsi="Arial" w:eastAsia="宋体" w:cs="Arial"/>
          <w:color w:val="auto"/>
          <w:kern w:val="0"/>
          <w:sz w:val="21"/>
          <w:szCs w:val="21"/>
          <w:u w:val="single"/>
          <w:lang w:eastAsia="zh-CN"/>
        </w:rPr>
        <w:t>磋商供应商</w:t>
      </w:r>
      <w:r>
        <w:rPr>
          <w:rFonts w:hint="default" w:ascii="Arial" w:hAnsi="Arial" w:eastAsia="宋体" w:cs="Arial"/>
          <w:color w:val="auto"/>
          <w:kern w:val="0"/>
          <w:sz w:val="21"/>
          <w:szCs w:val="21"/>
          <w:u w:val="single"/>
        </w:rPr>
        <w:t>名称）</w:t>
      </w:r>
      <w:r>
        <w:rPr>
          <w:rFonts w:hint="default" w:ascii="Arial" w:hAnsi="Arial" w:eastAsia="宋体" w:cs="Arial"/>
          <w:color w:val="auto"/>
          <w:kern w:val="0"/>
          <w:sz w:val="21"/>
          <w:szCs w:val="21"/>
          <w:lang w:val="zh-CN"/>
        </w:rPr>
        <w:t>将</w:t>
      </w:r>
      <w:r>
        <w:rPr>
          <w:rFonts w:hint="default" w:ascii="Arial" w:hAnsi="Arial" w:eastAsia="宋体" w:cs="Arial"/>
          <w:color w:val="auto"/>
          <w:sz w:val="21"/>
          <w:szCs w:val="21"/>
          <w:u w:val="single"/>
        </w:rPr>
        <w:t xml:space="preserve">   XX工作内容   </w:t>
      </w:r>
      <w:r>
        <w:rPr>
          <w:rFonts w:hint="default" w:ascii="Arial" w:hAnsi="Arial" w:eastAsia="宋体" w:cs="Arial"/>
          <w:color w:val="auto"/>
          <w:sz w:val="21"/>
          <w:szCs w:val="21"/>
        </w:rPr>
        <w:t>分包给</w:t>
      </w:r>
      <w:r>
        <w:rPr>
          <w:rFonts w:hint="default" w:ascii="Arial" w:hAnsi="Arial" w:eastAsia="宋体" w:cs="Arial"/>
          <w:color w:val="auto"/>
          <w:kern w:val="0"/>
          <w:sz w:val="21"/>
          <w:szCs w:val="21"/>
          <w:u w:val="single"/>
        </w:rPr>
        <w:t>（某分包供应商名称）</w:t>
      </w:r>
      <w:r>
        <w:rPr>
          <w:rFonts w:hint="default" w:ascii="Arial" w:hAnsi="Arial" w:eastAsia="宋体" w:cs="Arial"/>
          <w:color w:val="auto"/>
          <w:kern w:val="0"/>
          <w:sz w:val="21"/>
          <w:szCs w:val="21"/>
          <w:lang w:val="zh-CN"/>
        </w:rPr>
        <w:t>，</w:t>
      </w:r>
      <w:r>
        <w:rPr>
          <w:rFonts w:hint="default" w:ascii="Arial" w:hAnsi="Arial" w:eastAsia="宋体" w:cs="Arial"/>
          <w:color w:val="auto"/>
          <w:kern w:val="0"/>
          <w:sz w:val="21"/>
          <w:szCs w:val="21"/>
          <w:u w:val="single"/>
        </w:rPr>
        <w:t>（某分包供应商名称），</w:t>
      </w:r>
      <w:r>
        <w:rPr>
          <w:rFonts w:hint="default" w:ascii="Arial" w:hAnsi="Arial" w:eastAsia="宋体" w:cs="Arial"/>
          <w:color w:val="auto"/>
          <w:kern w:val="0"/>
          <w:sz w:val="21"/>
          <w:szCs w:val="21"/>
          <w:lang w:val="zh-CN"/>
        </w:rPr>
        <w:t>具备承</w:t>
      </w:r>
      <w:r>
        <w:rPr>
          <w:rFonts w:hint="default" w:ascii="Arial" w:hAnsi="Arial" w:eastAsia="宋体" w:cs="Arial"/>
          <w:color w:val="auto"/>
          <w:kern w:val="0"/>
          <w:sz w:val="21"/>
          <w:szCs w:val="21"/>
        </w:rPr>
        <w:t>担</w:t>
      </w:r>
      <w:r>
        <w:rPr>
          <w:rFonts w:hint="default" w:ascii="Arial" w:hAnsi="Arial" w:eastAsia="宋体" w:cs="Arial"/>
          <w:color w:val="auto"/>
          <w:kern w:val="0"/>
          <w:sz w:val="21"/>
          <w:szCs w:val="21"/>
          <w:u w:val="single"/>
          <w:lang w:val="zh-CN"/>
        </w:rPr>
        <w:t>XX工作内容</w:t>
      </w:r>
      <w:r>
        <w:rPr>
          <w:rFonts w:hint="default" w:ascii="Arial" w:hAnsi="Arial" w:eastAsia="宋体" w:cs="Arial"/>
          <w:color w:val="auto"/>
          <w:kern w:val="0"/>
          <w:sz w:val="21"/>
          <w:szCs w:val="21"/>
          <w:lang w:val="zh-CN"/>
        </w:rPr>
        <w:t>相应资质条件且不得再次分包；</w:t>
      </w:r>
    </w:p>
    <w:p>
      <w:pPr>
        <w:pStyle w:val="5"/>
        <w:ind w:left="664" w:leftChars="316" w:firstLine="200" w:firstLineChars="95"/>
        <w:rPr>
          <w:rFonts w:hint="default" w:ascii="Arial" w:hAnsi="Arial" w:eastAsia="宋体" w:cs="Arial"/>
          <w:color w:val="auto"/>
          <w:kern w:val="0"/>
          <w:sz w:val="21"/>
          <w:szCs w:val="21"/>
        </w:rPr>
      </w:pPr>
      <w:bookmarkStart w:id="532" w:name="_Toc20696"/>
      <w:r>
        <w:rPr>
          <w:rFonts w:hint="default" w:ascii="Arial" w:hAnsi="Arial" w:eastAsia="宋体" w:cs="Arial"/>
          <w:color w:val="auto"/>
          <w:kern w:val="0"/>
          <w:sz w:val="21"/>
          <w:szCs w:val="21"/>
        </w:rPr>
        <w:t>……</w:t>
      </w:r>
      <w:bookmarkEnd w:id="532"/>
    </w:p>
    <w:p>
      <w:pPr>
        <w:snapToGrid w:val="0"/>
        <w:spacing w:line="360" w:lineRule="auto"/>
        <w:ind w:firstLine="576"/>
        <w:rPr>
          <w:rFonts w:hint="default" w:ascii="Arial" w:hAnsi="Arial" w:eastAsia="宋体" w:cs="Arial"/>
          <w:color w:val="auto"/>
          <w:kern w:val="0"/>
          <w:sz w:val="21"/>
          <w:szCs w:val="21"/>
          <w:lang w:val="zh-CN"/>
        </w:rPr>
      </w:pPr>
      <w:r>
        <w:rPr>
          <w:rFonts w:hint="default" w:ascii="Arial" w:hAnsi="Arial" w:eastAsia="宋体" w:cs="Arial"/>
          <w:color w:val="auto"/>
          <w:kern w:val="0"/>
          <w:sz w:val="21"/>
          <w:szCs w:val="21"/>
          <w:lang w:val="zh-CN"/>
        </w:rPr>
        <w:t>二、分包供应商中小企业合同份额</w:t>
      </w:r>
    </w:p>
    <w:p>
      <w:pPr>
        <w:snapToGrid w:val="0"/>
        <w:spacing w:line="360" w:lineRule="auto"/>
        <w:ind w:firstLine="576"/>
        <w:rPr>
          <w:rFonts w:hint="default" w:ascii="Arial" w:hAnsi="Arial" w:eastAsia="宋体" w:cs="Arial"/>
          <w:b w:val="0"/>
          <w:color w:val="auto"/>
          <w:kern w:val="0"/>
          <w:sz w:val="21"/>
          <w:szCs w:val="21"/>
          <w:lang w:val="zh-CN"/>
        </w:rPr>
      </w:pPr>
      <w:r>
        <w:rPr>
          <w:rFonts w:hint="default" w:ascii="Arial" w:hAnsi="Arial" w:eastAsia="宋体" w:cs="Arial"/>
          <w:color w:val="auto"/>
          <w:kern w:val="0"/>
          <w:sz w:val="21"/>
          <w:szCs w:val="21"/>
          <w:lang w:val="zh-CN"/>
        </w:rPr>
        <w:t>1、</w:t>
      </w:r>
      <w:r>
        <w:rPr>
          <w:rFonts w:hint="default" w:ascii="Arial" w:hAnsi="Arial" w:eastAsia="宋体" w:cs="Arial"/>
          <w:color w:val="auto"/>
          <w:kern w:val="0"/>
          <w:sz w:val="21"/>
          <w:szCs w:val="21"/>
          <w:u w:val="single"/>
          <w:lang w:val="zh-CN"/>
        </w:rPr>
        <w:t>（分包供应商X,……）提供的服务全部由小微企业承接</w:t>
      </w:r>
      <w:r>
        <w:rPr>
          <w:rFonts w:hint="default" w:ascii="Arial" w:hAnsi="Arial" w:eastAsia="宋体" w:cs="Arial"/>
          <w:color w:val="auto"/>
          <w:kern w:val="0"/>
          <w:sz w:val="21"/>
          <w:szCs w:val="21"/>
          <w:u w:val="none"/>
          <w:lang w:val="zh-CN"/>
        </w:rPr>
        <w:t>，</w:t>
      </w:r>
      <w:r>
        <w:rPr>
          <w:rFonts w:hint="default" w:ascii="Arial" w:hAnsi="Arial" w:eastAsia="宋体" w:cs="Arial"/>
          <w:color w:val="auto"/>
          <w:kern w:val="0"/>
          <w:sz w:val="21"/>
          <w:szCs w:val="21"/>
          <w:lang w:val="zh-CN"/>
        </w:rPr>
        <w:t>其合同份额占到合同总金额</w:t>
      </w:r>
      <w:r>
        <w:rPr>
          <w:rFonts w:hint="default" w:ascii="Arial" w:hAnsi="Arial" w:eastAsia="宋体" w:cs="Arial"/>
          <w:color w:val="auto"/>
          <w:kern w:val="0"/>
          <w:sz w:val="21"/>
          <w:szCs w:val="21"/>
          <w:u w:val="single"/>
          <w:lang w:val="zh-CN"/>
        </w:rPr>
        <w:t xml:space="preserve">    </w:t>
      </w:r>
      <w:r>
        <w:rPr>
          <w:rFonts w:hint="default" w:ascii="Arial" w:hAnsi="Arial" w:eastAsia="宋体" w:cs="Arial"/>
          <w:color w:val="auto"/>
          <w:kern w:val="0"/>
          <w:sz w:val="21"/>
          <w:szCs w:val="21"/>
          <w:u w:val="none"/>
          <w:lang w:val="zh-CN"/>
        </w:rPr>
        <w:t xml:space="preserve"> </w:t>
      </w:r>
      <w:r>
        <w:rPr>
          <w:rFonts w:hint="default" w:ascii="Arial" w:hAnsi="Arial" w:eastAsia="宋体" w:cs="Arial"/>
          <w:color w:val="auto"/>
          <w:kern w:val="0"/>
          <w:sz w:val="21"/>
          <w:szCs w:val="21"/>
          <w:lang w:val="zh-CN"/>
        </w:rPr>
        <w:t>%以上。</w:t>
      </w:r>
      <w:r>
        <w:rPr>
          <w:rFonts w:hint="default" w:ascii="Arial" w:hAnsi="Arial" w:eastAsia="宋体" w:cs="Arial"/>
          <w:b w:val="0"/>
          <w:bCs w:val="0"/>
          <w:i/>
          <w:iCs/>
          <w:color w:val="auto"/>
          <w:kern w:val="0"/>
          <w:sz w:val="21"/>
          <w:szCs w:val="21"/>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拟享受以上价格扣除政策的，填写有关内容。）</w:t>
      </w:r>
    </w:p>
    <w:p>
      <w:pPr>
        <w:snapToGrid w:val="0"/>
        <w:spacing w:line="360" w:lineRule="auto"/>
        <w:ind w:firstLine="576"/>
        <w:rPr>
          <w:rFonts w:hint="default" w:ascii="Arial" w:hAnsi="Arial" w:eastAsia="宋体" w:cs="Arial"/>
          <w:i/>
          <w:iCs/>
          <w:color w:val="auto"/>
          <w:kern w:val="0"/>
          <w:sz w:val="21"/>
          <w:szCs w:val="21"/>
          <w:lang w:val="zh-CN"/>
        </w:rPr>
      </w:pPr>
      <w:r>
        <w:rPr>
          <w:rFonts w:hint="default" w:ascii="Arial" w:hAnsi="Arial" w:eastAsia="宋体" w:cs="Arial"/>
          <w:color w:val="auto"/>
          <w:kern w:val="0"/>
          <w:sz w:val="21"/>
          <w:szCs w:val="21"/>
          <w:lang w:val="zh-CN"/>
        </w:rPr>
        <w:t>2、中小企业合同金额达到</w:t>
      </w:r>
      <w:r>
        <w:rPr>
          <w:rFonts w:hint="default" w:ascii="Arial" w:hAnsi="Arial" w:eastAsia="宋体" w:cs="Arial"/>
          <w:color w:val="auto"/>
          <w:kern w:val="0"/>
          <w:sz w:val="21"/>
          <w:szCs w:val="21"/>
          <w:u w:val="single"/>
          <w:lang w:val="zh-CN"/>
        </w:rPr>
        <w:t xml:space="preserve"> </w:t>
      </w:r>
      <w:r>
        <w:rPr>
          <w:rFonts w:hint="default" w:ascii="Arial" w:hAnsi="Arial" w:eastAsia="宋体" w:cs="Arial"/>
          <w:color w:val="auto"/>
          <w:kern w:val="0"/>
          <w:sz w:val="21"/>
          <w:szCs w:val="21"/>
          <w:u w:val="single"/>
          <w:lang w:val="en-US" w:eastAsia="zh-CN"/>
        </w:rPr>
        <w:t xml:space="preserve">  </w:t>
      </w:r>
      <w:r>
        <w:rPr>
          <w:rFonts w:hint="default" w:ascii="Arial" w:hAnsi="Arial" w:eastAsia="宋体" w:cs="Arial"/>
          <w:color w:val="auto"/>
          <w:kern w:val="0"/>
          <w:sz w:val="21"/>
          <w:szCs w:val="21"/>
          <w:u w:val="single"/>
          <w:lang w:val="zh-CN"/>
        </w:rPr>
        <w:t xml:space="preserve"> </w:t>
      </w:r>
      <w:r>
        <w:rPr>
          <w:rFonts w:hint="default" w:ascii="Arial" w:hAnsi="Arial" w:eastAsia="宋体" w:cs="Arial"/>
          <w:color w:val="auto"/>
          <w:kern w:val="0"/>
          <w:sz w:val="21"/>
          <w:szCs w:val="21"/>
          <w:lang w:val="zh-CN"/>
        </w:rPr>
        <w:t>%，其中小微企业合同金额达到</w:t>
      </w:r>
      <w:r>
        <w:rPr>
          <w:rFonts w:hint="default" w:ascii="Arial" w:hAnsi="Arial" w:eastAsia="宋体" w:cs="Arial"/>
          <w:color w:val="auto"/>
          <w:kern w:val="0"/>
          <w:sz w:val="21"/>
          <w:szCs w:val="21"/>
          <w:u w:val="single"/>
          <w:lang w:val="zh-CN"/>
        </w:rPr>
        <w:t xml:space="preserve"> </w:t>
      </w:r>
      <w:r>
        <w:rPr>
          <w:rFonts w:hint="default" w:ascii="Arial" w:hAnsi="Arial" w:eastAsia="宋体" w:cs="Arial"/>
          <w:color w:val="auto"/>
          <w:kern w:val="0"/>
          <w:sz w:val="21"/>
          <w:szCs w:val="21"/>
          <w:u w:val="single"/>
          <w:lang w:val="en-US" w:eastAsia="zh-CN"/>
        </w:rPr>
        <w:t xml:space="preserve">  </w:t>
      </w:r>
      <w:r>
        <w:rPr>
          <w:rFonts w:hint="default" w:ascii="Arial" w:hAnsi="Arial" w:eastAsia="宋体" w:cs="Arial"/>
          <w:color w:val="auto"/>
          <w:kern w:val="0"/>
          <w:sz w:val="21"/>
          <w:szCs w:val="21"/>
          <w:lang w:val="zh-CN"/>
        </w:rPr>
        <w:t>%。</w:t>
      </w:r>
      <w:r>
        <w:rPr>
          <w:rFonts w:hint="default" w:ascii="Arial" w:hAnsi="Arial" w:eastAsia="宋体" w:cs="Arial"/>
          <w:b w:val="0"/>
          <w:bCs w:val="0"/>
          <w:i/>
          <w:iCs/>
          <w:color w:val="auto"/>
          <w:kern w:val="0"/>
          <w:sz w:val="21"/>
          <w:szCs w:val="21"/>
          <w:lang w:val="zh-CN"/>
        </w:rPr>
        <w:t>（要求合同分包形式参加的项目或采购包，供应商按磋商文件第一部分竞争性磋商公告申请人的资格要求中规定的</w:t>
      </w:r>
      <w:r>
        <w:rPr>
          <w:rFonts w:hint="default" w:ascii="Arial" w:hAnsi="Arial" w:eastAsia="宋体" w:cs="Arial"/>
          <w:b w:val="0"/>
          <w:i/>
          <w:iCs/>
          <w:color w:val="auto"/>
          <w:kern w:val="0"/>
          <w:sz w:val="21"/>
          <w:szCs w:val="21"/>
          <w:lang w:val="zh-CN"/>
        </w:rPr>
        <w:t>分包意向协议</w:t>
      </w:r>
      <w:r>
        <w:rPr>
          <w:rFonts w:hint="default" w:ascii="Arial" w:hAnsi="Arial" w:eastAsia="宋体" w:cs="Arial"/>
          <w:b w:val="0"/>
          <w:bCs w:val="0"/>
          <w:i/>
          <w:iCs/>
          <w:color w:val="auto"/>
          <w:kern w:val="0"/>
          <w:sz w:val="21"/>
          <w:szCs w:val="21"/>
          <w:lang w:val="zh-CN"/>
        </w:rPr>
        <w:t>中中小企业、小微企业合同金额应当达到的比例要求填写。）</w:t>
      </w:r>
    </w:p>
    <w:p>
      <w:pPr>
        <w:snapToGrid w:val="0"/>
        <w:spacing w:line="360" w:lineRule="auto"/>
        <w:ind w:firstLine="420" w:firstLineChars="200"/>
        <w:rPr>
          <w:rFonts w:hint="default" w:ascii="Arial" w:hAnsi="Arial" w:eastAsia="宋体" w:cs="Arial"/>
          <w:kern w:val="0"/>
          <w:sz w:val="21"/>
          <w:szCs w:val="21"/>
          <w:lang w:val="zh-CN"/>
        </w:rPr>
      </w:pPr>
      <w:r>
        <w:rPr>
          <w:rFonts w:hint="default" w:ascii="Arial" w:hAnsi="Arial" w:eastAsia="宋体" w:cs="Arial"/>
          <w:kern w:val="0"/>
          <w:sz w:val="21"/>
          <w:szCs w:val="21"/>
          <w:lang w:val="en-US" w:eastAsia="zh-CN"/>
        </w:rPr>
        <w:t>三</w:t>
      </w:r>
      <w:r>
        <w:rPr>
          <w:rFonts w:hint="default" w:ascii="Arial" w:hAnsi="Arial" w:eastAsia="宋体" w:cs="Arial"/>
          <w:kern w:val="0"/>
          <w:sz w:val="21"/>
          <w:szCs w:val="21"/>
          <w:lang w:val="zh-CN"/>
        </w:rPr>
        <w:t>、分包工作履行期限、地点、方式</w:t>
      </w:r>
    </w:p>
    <w:p>
      <w:pPr>
        <w:snapToGrid w:val="0"/>
        <w:spacing w:line="360" w:lineRule="auto"/>
        <w:ind w:firstLine="576"/>
        <w:rPr>
          <w:rFonts w:hint="default" w:ascii="Arial" w:hAnsi="Arial" w:eastAsia="宋体" w:cs="Arial"/>
          <w:sz w:val="21"/>
          <w:szCs w:val="21"/>
          <w:u w:val="single"/>
        </w:rPr>
      </w:pPr>
      <w:r>
        <w:rPr>
          <w:rFonts w:hint="default" w:ascii="Arial" w:hAnsi="Arial" w:eastAsia="宋体" w:cs="Arial"/>
          <w:sz w:val="21"/>
          <w:szCs w:val="21"/>
          <w:u w:val="single"/>
        </w:rPr>
        <w:t xml:space="preserve">                                                                                  </w:t>
      </w:r>
    </w:p>
    <w:p>
      <w:pPr>
        <w:snapToGrid w:val="0"/>
        <w:spacing w:line="360" w:lineRule="auto"/>
        <w:ind w:firstLine="576"/>
        <w:rPr>
          <w:rFonts w:hint="default" w:ascii="Arial" w:hAnsi="Arial" w:eastAsia="宋体" w:cs="Arial"/>
          <w:kern w:val="0"/>
          <w:sz w:val="21"/>
          <w:szCs w:val="21"/>
          <w:lang w:val="zh-CN"/>
        </w:rPr>
      </w:pPr>
      <w:r>
        <w:rPr>
          <w:rFonts w:hint="default" w:ascii="Arial" w:hAnsi="Arial" w:eastAsia="宋体" w:cs="Arial"/>
          <w:kern w:val="0"/>
          <w:sz w:val="21"/>
          <w:szCs w:val="21"/>
          <w:lang w:val="en-US" w:eastAsia="zh-CN"/>
        </w:rPr>
        <w:t>四</w:t>
      </w:r>
      <w:r>
        <w:rPr>
          <w:rFonts w:hint="default" w:ascii="Arial" w:hAnsi="Arial" w:eastAsia="宋体" w:cs="Arial"/>
          <w:kern w:val="0"/>
          <w:sz w:val="21"/>
          <w:szCs w:val="21"/>
          <w:lang w:val="zh-CN"/>
        </w:rPr>
        <w:t>、质量</w:t>
      </w:r>
    </w:p>
    <w:p>
      <w:pPr>
        <w:snapToGrid w:val="0"/>
        <w:spacing w:line="360" w:lineRule="auto"/>
        <w:ind w:firstLine="576"/>
        <w:rPr>
          <w:rFonts w:hint="default" w:ascii="Arial" w:hAnsi="Arial" w:eastAsia="宋体" w:cs="Arial"/>
          <w:kern w:val="0"/>
          <w:sz w:val="21"/>
          <w:szCs w:val="21"/>
          <w:lang w:val="zh-CN"/>
        </w:rPr>
      </w:pPr>
      <w:r>
        <w:rPr>
          <w:rFonts w:hint="default" w:ascii="Arial" w:hAnsi="Arial" w:eastAsia="宋体" w:cs="Arial"/>
          <w:sz w:val="21"/>
          <w:szCs w:val="21"/>
          <w:u w:val="single"/>
        </w:rPr>
        <w:t xml:space="preserve">                                                                                       </w:t>
      </w:r>
    </w:p>
    <w:p>
      <w:pPr>
        <w:snapToGrid w:val="0"/>
        <w:spacing w:line="360" w:lineRule="auto"/>
        <w:ind w:firstLine="576"/>
        <w:rPr>
          <w:rFonts w:hint="default" w:ascii="Arial" w:hAnsi="Arial" w:eastAsia="宋体" w:cs="Arial"/>
          <w:kern w:val="0"/>
          <w:sz w:val="21"/>
          <w:szCs w:val="21"/>
          <w:lang w:val="zh-CN"/>
        </w:rPr>
      </w:pPr>
      <w:r>
        <w:rPr>
          <w:rFonts w:hint="default" w:ascii="Arial" w:hAnsi="Arial" w:eastAsia="宋体" w:cs="Arial"/>
          <w:kern w:val="0"/>
          <w:sz w:val="21"/>
          <w:szCs w:val="21"/>
          <w:lang w:val="en-US" w:eastAsia="zh-CN"/>
        </w:rPr>
        <w:t>五</w:t>
      </w:r>
      <w:r>
        <w:rPr>
          <w:rFonts w:hint="default" w:ascii="Arial" w:hAnsi="Arial" w:eastAsia="宋体" w:cs="Arial"/>
          <w:kern w:val="0"/>
          <w:sz w:val="21"/>
          <w:szCs w:val="21"/>
          <w:lang w:val="zh-CN"/>
        </w:rPr>
        <w:t>、价款或者报酬</w:t>
      </w:r>
    </w:p>
    <w:p>
      <w:pPr>
        <w:snapToGrid w:val="0"/>
        <w:spacing w:line="360" w:lineRule="auto"/>
        <w:ind w:left="573" w:leftChars="273"/>
        <w:rPr>
          <w:rFonts w:hint="default" w:ascii="Arial" w:hAnsi="Arial" w:eastAsia="宋体" w:cs="Arial"/>
          <w:kern w:val="0"/>
          <w:sz w:val="21"/>
          <w:szCs w:val="21"/>
          <w:lang w:val="zh-CN"/>
        </w:rPr>
      </w:pPr>
      <w:r>
        <w:rPr>
          <w:rFonts w:hint="default" w:ascii="Arial" w:hAnsi="Arial" w:eastAsia="宋体" w:cs="Arial"/>
          <w:sz w:val="21"/>
          <w:szCs w:val="21"/>
          <w:u w:val="single"/>
        </w:rPr>
        <w:t xml:space="preserve">                                                                                     </w:t>
      </w:r>
    </w:p>
    <w:p>
      <w:pPr>
        <w:snapToGrid w:val="0"/>
        <w:spacing w:line="360" w:lineRule="auto"/>
        <w:ind w:left="573" w:leftChars="273"/>
        <w:rPr>
          <w:rFonts w:hint="default" w:ascii="Arial" w:hAnsi="Arial" w:eastAsia="宋体" w:cs="Arial"/>
          <w:kern w:val="0"/>
          <w:sz w:val="21"/>
          <w:szCs w:val="21"/>
          <w:lang w:val="zh-CN"/>
        </w:rPr>
      </w:pPr>
      <w:r>
        <w:rPr>
          <w:rFonts w:hint="default" w:ascii="Arial" w:hAnsi="Arial" w:eastAsia="宋体" w:cs="Arial"/>
          <w:kern w:val="0"/>
          <w:sz w:val="21"/>
          <w:szCs w:val="21"/>
          <w:lang w:val="en-US" w:eastAsia="zh-CN"/>
        </w:rPr>
        <w:t>六</w:t>
      </w:r>
      <w:r>
        <w:rPr>
          <w:rFonts w:hint="default" w:ascii="Arial" w:hAnsi="Arial" w:eastAsia="宋体" w:cs="Arial"/>
          <w:kern w:val="0"/>
          <w:sz w:val="21"/>
          <w:szCs w:val="21"/>
          <w:lang w:val="zh-CN"/>
        </w:rPr>
        <w:t>、违约责任</w:t>
      </w:r>
    </w:p>
    <w:p>
      <w:pPr>
        <w:snapToGrid w:val="0"/>
        <w:spacing w:line="360" w:lineRule="auto"/>
        <w:ind w:firstLine="576"/>
        <w:rPr>
          <w:rFonts w:hint="default" w:ascii="Arial" w:hAnsi="Arial" w:eastAsia="宋体" w:cs="Arial"/>
          <w:kern w:val="0"/>
          <w:sz w:val="21"/>
          <w:szCs w:val="21"/>
          <w:lang w:val="zh-CN"/>
        </w:rPr>
      </w:pPr>
      <w:r>
        <w:rPr>
          <w:rFonts w:hint="default" w:ascii="Arial" w:hAnsi="Arial" w:eastAsia="宋体" w:cs="Arial"/>
          <w:sz w:val="21"/>
          <w:szCs w:val="21"/>
          <w:u w:val="single"/>
        </w:rPr>
        <w:t xml:space="preserve">                                                                                     </w:t>
      </w:r>
    </w:p>
    <w:p>
      <w:pPr>
        <w:snapToGrid w:val="0"/>
        <w:spacing w:line="360" w:lineRule="auto"/>
        <w:ind w:firstLine="576"/>
        <w:rPr>
          <w:rFonts w:hint="default" w:ascii="Arial" w:hAnsi="Arial" w:eastAsia="宋体" w:cs="Arial"/>
          <w:kern w:val="0"/>
          <w:sz w:val="21"/>
          <w:szCs w:val="21"/>
          <w:lang w:val="zh-CN"/>
        </w:rPr>
      </w:pPr>
      <w:r>
        <w:rPr>
          <w:rFonts w:hint="default" w:ascii="Arial" w:hAnsi="Arial" w:eastAsia="宋体" w:cs="Arial"/>
          <w:kern w:val="0"/>
          <w:sz w:val="21"/>
          <w:szCs w:val="21"/>
          <w:lang w:val="en-US" w:eastAsia="zh-CN"/>
        </w:rPr>
        <w:t>七</w:t>
      </w:r>
      <w:r>
        <w:rPr>
          <w:rFonts w:hint="default" w:ascii="Arial" w:hAnsi="Arial" w:eastAsia="宋体" w:cs="Arial"/>
          <w:kern w:val="0"/>
          <w:sz w:val="21"/>
          <w:szCs w:val="21"/>
          <w:lang w:val="zh-CN"/>
        </w:rPr>
        <w:t>、争议解决的办法</w:t>
      </w:r>
    </w:p>
    <w:p>
      <w:pPr>
        <w:snapToGrid w:val="0"/>
        <w:spacing w:line="360" w:lineRule="auto"/>
        <w:ind w:firstLine="576"/>
        <w:rPr>
          <w:rFonts w:hint="default" w:ascii="Arial" w:hAnsi="Arial" w:eastAsia="宋体" w:cs="Arial"/>
          <w:kern w:val="0"/>
          <w:sz w:val="21"/>
          <w:szCs w:val="21"/>
          <w:lang w:val="zh-CN"/>
        </w:rPr>
      </w:pPr>
      <w:r>
        <w:rPr>
          <w:rFonts w:hint="default" w:ascii="Arial" w:hAnsi="Arial" w:eastAsia="宋体" w:cs="Arial"/>
          <w:sz w:val="21"/>
          <w:szCs w:val="21"/>
          <w:u w:val="single"/>
        </w:rPr>
        <w:t xml:space="preserve">                                                                                  </w:t>
      </w:r>
    </w:p>
    <w:p>
      <w:pPr>
        <w:snapToGrid w:val="0"/>
        <w:spacing w:line="360" w:lineRule="auto"/>
        <w:ind w:left="5128" w:leftChars="342" w:hanging="4410" w:hangingChars="2100"/>
        <w:rPr>
          <w:rFonts w:hint="default" w:ascii="Arial" w:hAnsi="Arial" w:eastAsia="宋体" w:cs="Arial"/>
          <w:kern w:val="0"/>
          <w:sz w:val="21"/>
          <w:szCs w:val="21"/>
          <w:lang w:val="zh-CN"/>
        </w:rPr>
      </w:pPr>
    </w:p>
    <w:p>
      <w:pPr>
        <w:snapToGrid w:val="0"/>
        <w:spacing w:line="360" w:lineRule="auto"/>
        <w:ind w:left="5128" w:leftChars="342" w:hanging="4410" w:hangingChars="2100"/>
        <w:rPr>
          <w:rFonts w:hint="default" w:ascii="Arial" w:hAnsi="Arial" w:eastAsia="宋体" w:cs="Arial"/>
          <w:kern w:val="0"/>
          <w:sz w:val="21"/>
          <w:szCs w:val="21"/>
          <w:lang w:val="zh-CN"/>
        </w:rPr>
      </w:pPr>
      <w:r>
        <w:rPr>
          <w:rFonts w:hint="default" w:ascii="Arial" w:hAnsi="Arial" w:eastAsia="宋体" w:cs="Arial"/>
          <w:kern w:val="0"/>
          <w:sz w:val="21"/>
          <w:szCs w:val="21"/>
          <w:lang w:val="zh-CN"/>
        </w:rPr>
        <w:t xml:space="preserve">                                         磋商供应商名称(电子签名)：</w:t>
      </w:r>
    </w:p>
    <w:p>
      <w:pPr>
        <w:snapToGrid w:val="0"/>
        <w:spacing w:line="360" w:lineRule="auto"/>
        <w:ind w:firstLine="4935" w:firstLineChars="2350"/>
        <w:rPr>
          <w:rFonts w:hint="default" w:ascii="Arial" w:hAnsi="Arial" w:eastAsia="宋体" w:cs="Arial"/>
          <w:kern w:val="0"/>
          <w:sz w:val="21"/>
          <w:szCs w:val="21"/>
          <w:lang w:val="zh-CN"/>
        </w:rPr>
      </w:pPr>
      <w:r>
        <w:rPr>
          <w:rFonts w:hint="default" w:ascii="Arial" w:hAnsi="Arial" w:eastAsia="宋体" w:cs="Arial"/>
          <w:kern w:val="0"/>
          <w:sz w:val="21"/>
          <w:szCs w:val="21"/>
          <w:lang w:val="zh-CN"/>
        </w:rPr>
        <w:t>分包供应商名称：</w:t>
      </w:r>
    </w:p>
    <w:p>
      <w:pPr>
        <w:snapToGrid w:val="0"/>
        <w:spacing w:line="360" w:lineRule="auto"/>
        <w:ind w:firstLine="5040" w:firstLineChars="2400"/>
        <w:rPr>
          <w:rFonts w:hint="default" w:ascii="Arial" w:hAnsi="Arial" w:eastAsia="宋体" w:cs="Arial"/>
          <w:sz w:val="21"/>
          <w:szCs w:val="21"/>
        </w:rPr>
      </w:pPr>
      <w:r>
        <w:rPr>
          <w:rFonts w:hint="default" w:ascii="Arial" w:hAnsi="Arial" w:eastAsia="宋体" w:cs="Arial"/>
          <w:kern w:val="0"/>
          <w:sz w:val="21"/>
          <w:szCs w:val="21"/>
          <w:lang w:val="zh-CN"/>
        </w:rPr>
        <w:t>……</w:t>
      </w:r>
    </w:p>
    <w:p>
      <w:pPr>
        <w:widowControl/>
        <w:spacing w:line="360" w:lineRule="auto"/>
        <w:ind w:left="150"/>
        <w:jc w:val="both"/>
        <w:rPr>
          <w:rFonts w:hint="default" w:ascii="Arial" w:hAnsi="Arial" w:eastAsia="宋体" w:cs="Arial"/>
          <w:b/>
          <w:kern w:val="0"/>
          <w:sz w:val="32"/>
          <w:szCs w:val="32"/>
        </w:rPr>
      </w:pPr>
      <w:r>
        <w:rPr>
          <w:rFonts w:hint="default" w:ascii="Arial" w:hAnsi="Arial" w:eastAsia="宋体" w:cs="Arial"/>
          <w:kern w:val="0"/>
          <w:sz w:val="21"/>
          <w:szCs w:val="21"/>
          <w:lang w:val="zh-CN"/>
        </w:rPr>
        <w:t xml:space="preserve">                                        日期：  年  月   日</w:t>
      </w:r>
    </w:p>
    <w:p>
      <w:pPr>
        <w:pStyle w:val="34"/>
        <w:snapToGrid w:val="0"/>
        <w:spacing w:line="500" w:lineRule="exact"/>
        <w:jc w:val="both"/>
        <w:rPr>
          <w:rFonts w:hint="default" w:ascii="Arial" w:hAnsi="Arial" w:eastAsia="宋体" w:cs="Arial"/>
          <w:b/>
          <w:bCs/>
          <w:lang w:val="en-US" w:eastAsia="zh-CN"/>
        </w:rPr>
      </w:pPr>
      <w:r>
        <w:rPr>
          <w:rFonts w:hint="default" w:ascii="Arial" w:hAnsi="Arial" w:eastAsia="宋体" w:cs="Arial"/>
          <w:color w:val="000000"/>
          <w:sz w:val="28"/>
          <w:lang w:val="en-US" w:eastAsia="zh-CN"/>
        </w:rPr>
        <w:br w:type="page"/>
      </w:r>
      <w:r>
        <w:rPr>
          <w:rFonts w:hint="default" w:ascii="Arial" w:hAnsi="Arial" w:eastAsia="宋体" w:cs="Arial"/>
          <w:color w:val="000000"/>
          <w:sz w:val="28"/>
          <w:lang w:val="en-US" w:eastAsia="zh-CN"/>
        </w:rPr>
        <w:t>其他附表：</w:t>
      </w:r>
    </w:p>
    <w:p>
      <w:pPr>
        <w:pStyle w:val="34"/>
        <w:snapToGrid w:val="0"/>
        <w:spacing w:after="157" w:afterLines="50" w:line="420" w:lineRule="exact"/>
        <w:jc w:val="center"/>
        <w:rPr>
          <w:rFonts w:hint="default" w:ascii="Arial" w:hAnsi="Arial" w:eastAsia="宋体" w:cs="Arial"/>
          <w:b/>
          <w:bCs/>
          <w:sz w:val="32"/>
          <w:szCs w:val="28"/>
          <w:lang w:val="en-US" w:eastAsia="zh-CN"/>
        </w:rPr>
      </w:pPr>
      <w:r>
        <w:rPr>
          <w:rFonts w:hint="default" w:ascii="Arial" w:hAnsi="Arial" w:eastAsia="宋体" w:cs="Arial"/>
          <w:b/>
          <w:bCs/>
          <w:sz w:val="32"/>
          <w:szCs w:val="28"/>
          <w:lang w:val="en-US" w:eastAsia="zh-CN"/>
        </w:rPr>
        <w:t>政府采购活动现场确认声明书</w:t>
      </w:r>
    </w:p>
    <w:p>
      <w:pPr>
        <w:pStyle w:val="13"/>
        <w:widowControl w:val="0"/>
        <w:kinsoku/>
        <w:wordWrap/>
        <w:overflowPunct/>
        <w:topLinePunct w:val="0"/>
        <w:autoSpaceDE/>
        <w:autoSpaceDN/>
        <w:bidi w:val="0"/>
        <w:snapToGrid w:val="0"/>
        <w:spacing w:beforeLines="0" w:afterLines="0" w:line="400" w:lineRule="exact"/>
        <w:textAlignment w:val="auto"/>
        <w:rPr>
          <w:rFonts w:hint="default" w:ascii="Arial" w:hAnsi="Arial" w:eastAsia="宋体" w:cs="Arial"/>
          <w:b/>
          <w:color w:val="000000"/>
          <w:sz w:val="21"/>
          <w:szCs w:val="21"/>
        </w:rPr>
      </w:pPr>
      <w:r>
        <w:rPr>
          <w:rFonts w:hint="default" w:ascii="Arial" w:hAnsi="Arial" w:eastAsia="宋体" w:cs="Arial"/>
          <w:color w:val="000000"/>
          <w:sz w:val="21"/>
          <w:szCs w:val="21"/>
          <w:u w:val="single"/>
          <w:lang w:val="en-US" w:eastAsia="zh-CN"/>
        </w:rPr>
        <w:t xml:space="preserve">    采购人、采购代理机构   </w:t>
      </w:r>
      <w:r>
        <w:rPr>
          <w:rFonts w:hint="default" w:ascii="Arial" w:hAnsi="Arial" w:eastAsia="宋体" w:cs="Arial"/>
          <w:color w:val="000000"/>
          <w:sz w:val="21"/>
          <w:szCs w:val="21"/>
        </w:rPr>
        <w:t>：</w:t>
      </w:r>
    </w:p>
    <w:p>
      <w:pPr>
        <w:pStyle w:val="13"/>
        <w:widowControl w:val="0"/>
        <w:kinsoku/>
        <w:wordWrap/>
        <w:overflowPunct/>
        <w:topLinePunct w:val="0"/>
        <w:autoSpaceDE/>
        <w:autoSpaceDN/>
        <w:bidi w:val="0"/>
        <w:snapToGrid w:val="0"/>
        <w:spacing w:before="0" w:beforeLines="0" w:after="0" w:afterLines="0" w:line="400" w:lineRule="exact"/>
        <w:ind w:firstLine="444" w:firstLineChars="200"/>
        <w:textAlignment w:val="auto"/>
        <w:rPr>
          <w:rFonts w:hint="default" w:ascii="Arial" w:hAnsi="Arial" w:eastAsia="宋体" w:cs="Arial"/>
          <w:color w:val="000000"/>
          <w:spacing w:val="6"/>
          <w:sz w:val="21"/>
          <w:szCs w:val="21"/>
        </w:rPr>
      </w:pPr>
      <w:r>
        <w:rPr>
          <w:rFonts w:hint="default" w:ascii="Arial" w:hAnsi="Arial" w:eastAsia="宋体" w:cs="Arial"/>
          <w:color w:val="000000"/>
          <w:spacing w:val="6"/>
          <w:sz w:val="21"/>
          <w:szCs w:val="21"/>
        </w:rPr>
        <w:t>本人</w:t>
      </w:r>
      <w:r>
        <w:rPr>
          <w:rFonts w:hint="default" w:ascii="Arial" w:hAnsi="Arial" w:eastAsia="宋体" w:cs="Arial"/>
          <w:color w:val="000000"/>
          <w:spacing w:val="6"/>
          <w:sz w:val="21"/>
          <w:szCs w:val="21"/>
          <w:u w:val="single"/>
        </w:rPr>
        <w:t xml:space="preserve">             </w:t>
      </w:r>
      <w:r>
        <w:rPr>
          <w:rFonts w:hint="default" w:ascii="Arial" w:hAnsi="Arial" w:eastAsia="宋体" w:cs="Arial"/>
          <w:color w:val="000000"/>
          <w:spacing w:val="6"/>
          <w:sz w:val="21"/>
          <w:szCs w:val="21"/>
        </w:rPr>
        <w:t>（授权代表姓名），经由</w:t>
      </w:r>
      <w:r>
        <w:rPr>
          <w:rFonts w:hint="default" w:ascii="Arial" w:hAnsi="Arial" w:eastAsia="宋体" w:cs="Arial"/>
          <w:color w:val="000000"/>
          <w:spacing w:val="6"/>
          <w:sz w:val="21"/>
          <w:szCs w:val="21"/>
          <w:u w:val="single"/>
        </w:rPr>
        <w:t xml:space="preserve">                       </w:t>
      </w:r>
      <w:r>
        <w:rPr>
          <w:rFonts w:hint="default" w:ascii="Arial" w:hAnsi="Arial" w:eastAsia="宋体" w:cs="Arial"/>
          <w:color w:val="000000"/>
          <w:spacing w:val="6"/>
          <w:sz w:val="21"/>
          <w:szCs w:val="21"/>
        </w:rPr>
        <w:t>（单位）</w:t>
      </w:r>
      <w:r>
        <w:rPr>
          <w:rFonts w:hint="default" w:ascii="Arial" w:hAnsi="Arial" w:eastAsia="宋体" w:cs="Arial"/>
          <w:color w:val="000000"/>
          <w:spacing w:val="6"/>
          <w:sz w:val="21"/>
          <w:szCs w:val="21"/>
          <w:u w:val="single"/>
        </w:rPr>
        <w:t xml:space="preserve">             </w:t>
      </w:r>
      <w:r>
        <w:rPr>
          <w:rFonts w:hint="default" w:ascii="Arial" w:hAnsi="Arial" w:eastAsia="宋体" w:cs="Arial"/>
          <w:color w:val="000000"/>
          <w:spacing w:val="6"/>
          <w:sz w:val="21"/>
          <w:szCs w:val="21"/>
        </w:rPr>
        <w:t>（法定代表人姓名）合法授权参加</w:t>
      </w:r>
      <w:r>
        <w:rPr>
          <w:rFonts w:hint="default" w:ascii="Arial" w:hAnsi="Arial" w:eastAsia="宋体" w:cs="Arial"/>
          <w:color w:val="000000"/>
          <w:spacing w:val="6"/>
          <w:sz w:val="21"/>
          <w:szCs w:val="21"/>
          <w:u w:val="single"/>
        </w:rPr>
        <w:t xml:space="preserve"> </w:t>
      </w:r>
      <w:r>
        <w:rPr>
          <w:rFonts w:hint="default" w:ascii="Arial" w:hAnsi="Arial" w:eastAsia="宋体" w:cs="Arial"/>
          <w:color w:val="000000"/>
          <w:spacing w:val="6"/>
          <w:sz w:val="21"/>
          <w:szCs w:val="21"/>
          <w:u w:val="single"/>
          <w:lang w:val="en-US" w:eastAsia="zh-CN"/>
        </w:rPr>
        <w:t xml:space="preserve">                  </w:t>
      </w:r>
      <w:r>
        <w:rPr>
          <w:rFonts w:hint="default" w:ascii="Arial" w:hAnsi="Arial" w:eastAsia="宋体" w:cs="Arial"/>
          <w:color w:val="000000"/>
          <w:spacing w:val="6"/>
          <w:sz w:val="21"/>
          <w:szCs w:val="21"/>
          <w:u w:val="single"/>
        </w:rPr>
        <w:t xml:space="preserve">  </w:t>
      </w:r>
      <w:r>
        <w:rPr>
          <w:rFonts w:hint="default" w:ascii="Arial" w:hAnsi="Arial" w:eastAsia="宋体" w:cs="Arial"/>
          <w:color w:val="000000"/>
          <w:spacing w:val="6"/>
          <w:sz w:val="21"/>
          <w:szCs w:val="21"/>
        </w:rPr>
        <w:t>项目（编号：</w:t>
      </w:r>
      <w:r>
        <w:rPr>
          <w:rFonts w:hint="default" w:ascii="Arial" w:hAnsi="Arial" w:eastAsia="宋体" w:cs="Arial"/>
          <w:color w:val="000000"/>
          <w:spacing w:val="6"/>
          <w:sz w:val="21"/>
          <w:szCs w:val="21"/>
          <w:u w:val="single"/>
        </w:rPr>
        <w:t xml:space="preserve">           </w:t>
      </w:r>
      <w:r>
        <w:rPr>
          <w:rFonts w:hint="default" w:ascii="Arial" w:hAnsi="Arial" w:eastAsia="宋体" w:cs="Arial"/>
          <w:color w:val="000000"/>
          <w:spacing w:val="6"/>
          <w:sz w:val="21"/>
          <w:szCs w:val="21"/>
        </w:rPr>
        <w:t>）政府采购活动，经与本单位法人代表（负责人）联系确认，现就有关公平竞争事项郑重声明如下：</w:t>
      </w:r>
    </w:p>
    <w:p>
      <w:pPr>
        <w:pStyle w:val="13"/>
        <w:widowControl w:val="0"/>
        <w:kinsoku/>
        <w:wordWrap/>
        <w:overflowPunct/>
        <w:topLinePunct w:val="0"/>
        <w:autoSpaceDE/>
        <w:autoSpaceDN/>
        <w:bidi w:val="0"/>
        <w:snapToGrid w:val="0"/>
        <w:spacing w:before="0" w:beforeLines="0" w:after="0" w:afterLines="0" w:line="400" w:lineRule="exact"/>
        <w:ind w:firstLine="420" w:firstLineChars="200"/>
        <w:textAlignment w:val="auto"/>
        <w:rPr>
          <w:rFonts w:hint="default" w:ascii="Arial" w:hAnsi="Arial" w:eastAsia="宋体" w:cs="Arial"/>
          <w:color w:val="000000"/>
          <w:sz w:val="21"/>
          <w:szCs w:val="21"/>
        </w:rPr>
      </w:pPr>
      <w:r>
        <w:rPr>
          <w:rFonts w:hint="default" w:ascii="Arial" w:hAnsi="Arial" w:eastAsia="宋体" w:cs="Arial"/>
          <w:color w:val="000000"/>
          <w:sz w:val="21"/>
          <w:szCs w:val="21"/>
        </w:rPr>
        <w:t>一、本单位与采购人之间□不存在利害关系□存在下列利害关系：</w:t>
      </w:r>
    </w:p>
    <w:p>
      <w:pPr>
        <w:pStyle w:val="13"/>
        <w:widowControl w:val="0"/>
        <w:kinsoku/>
        <w:wordWrap/>
        <w:overflowPunct/>
        <w:topLinePunct w:val="0"/>
        <w:autoSpaceDE/>
        <w:autoSpaceDN/>
        <w:bidi w:val="0"/>
        <w:snapToGrid w:val="0"/>
        <w:spacing w:before="0" w:beforeLines="0" w:after="0" w:afterLines="0" w:line="400" w:lineRule="exact"/>
        <w:ind w:firstLine="420" w:firstLineChars="200"/>
        <w:textAlignment w:val="auto"/>
        <w:rPr>
          <w:rFonts w:hint="default" w:ascii="Arial" w:hAnsi="Arial" w:eastAsia="宋体" w:cs="Arial"/>
          <w:b/>
          <w:bCs/>
          <w:color w:val="000000"/>
          <w:sz w:val="21"/>
          <w:szCs w:val="21"/>
        </w:rPr>
      </w:pPr>
      <w:bookmarkStart w:id="533" w:name="_Toc6003"/>
      <w:bookmarkStart w:id="534" w:name="_Toc27231"/>
      <w:bookmarkStart w:id="535" w:name="_Toc12112"/>
      <w:bookmarkStart w:id="536" w:name="_Toc15373"/>
      <w:bookmarkStart w:id="537" w:name="_Toc17468"/>
      <w:r>
        <w:rPr>
          <w:rFonts w:hint="default" w:ascii="Arial" w:hAnsi="Arial" w:eastAsia="宋体" w:cs="Arial"/>
          <w:color w:val="000000"/>
          <w:sz w:val="21"/>
          <w:szCs w:val="21"/>
        </w:rPr>
        <w:t>A.投资关系    B.行政隶属关系    C.业务指导关系</w:t>
      </w:r>
      <w:bookmarkEnd w:id="533"/>
      <w:bookmarkEnd w:id="534"/>
      <w:bookmarkEnd w:id="535"/>
      <w:bookmarkEnd w:id="536"/>
      <w:bookmarkEnd w:id="537"/>
    </w:p>
    <w:p>
      <w:pPr>
        <w:widowControl w:val="0"/>
        <w:kinsoku/>
        <w:wordWrap/>
        <w:overflowPunct/>
        <w:topLinePunct w:val="0"/>
        <w:autoSpaceDE/>
        <w:autoSpaceDN/>
        <w:bidi w:val="0"/>
        <w:snapToGrid w:val="0"/>
        <w:spacing w:beforeLines="0" w:afterLines="0" w:line="400" w:lineRule="exact"/>
        <w:ind w:firstLine="420" w:firstLineChars="200"/>
        <w:textAlignment w:val="auto"/>
        <w:rPr>
          <w:rFonts w:hint="default" w:ascii="Arial" w:hAnsi="Arial" w:eastAsia="宋体" w:cs="Arial"/>
          <w:color w:val="000000"/>
          <w:sz w:val="21"/>
          <w:szCs w:val="21"/>
        </w:rPr>
      </w:pPr>
      <w:bookmarkStart w:id="538" w:name="_Toc9171"/>
      <w:bookmarkStart w:id="539" w:name="_Toc4044"/>
      <w:bookmarkStart w:id="540" w:name="_Toc24424"/>
      <w:bookmarkStart w:id="541" w:name="_Toc19012"/>
      <w:bookmarkStart w:id="542" w:name="_Toc28394"/>
      <w:r>
        <w:rPr>
          <w:rFonts w:hint="default" w:ascii="Arial" w:hAnsi="Arial" w:eastAsia="宋体" w:cs="Arial"/>
          <w:color w:val="000000"/>
          <w:sz w:val="21"/>
          <w:szCs w:val="21"/>
        </w:rPr>
        <w:t>D.其他可能影响采购公正的利害关系</w:t>
      </w:r>
      <w:r>
        <w:rPr>
          <w:rFonts w:hint="default" w:ascii="Arial" w:hAnsi="Arial" w:eastAsia="宋体" w:cs="Arial"/>
          <w:color w:val="000000"/>
          <w:sz w:val="21"/>
          <w:szCs w:val="21"/>
          <w:u w:val="single"/>
        </w:rPr>
        <w:t xml:space="preserve">（如有，请如实说明）              </w:t>
      </w:r>
      <w:r>
        <w:rPr>
          <w:rFonts w:hint="default" w:ascii="Arial" w:hAnsi="Arial" w:eastAsia="宋体" w:cs="Arial"/>
          <w:color w:val="000000"/>
          <w:sz w:val="21"/>
          <w:szCs w:val="21"/>
        </w:rPr>
        <w:t>。</w:t>
      </w:r>
      <w:bookmarkEnd w:id="538"/>
      <w:bookmarkEnd w:id="539"/>
      <w:bookmarkEnd w:id="540"/>
      <w:bookmarkEnd w:id="541"/>
      <w:bookmarkEnd w:id="542"/>
    </w:p>
    <w:p>
      <w:pPr>
        <w:widowControl w:val="0"/>
        <w:kinsoku/>
        <w:wordWrap/>
        <w:overflowPunct/>
        <w:topLinePunct w:val="0"/>
        <w:autoSpaceDE/>
        <w:autoSpaceDN/>
        <w:bidi w:val="0"/>
        <w:snapToGrid w:val="0"/>
        <w:spacing w:beforeLines="0" w:afterLines="0" w:line="400" w:lineRule="exact"/>
        <w:ind w:firstLine="444" w:firstLineChars="200"/>
        <w:textAlignment w:val="auto"/>
        <w:rPr>
          <w:rFonts w:hint="default" w:ascii="Arial" w:hAnsi="Arial" w:eastAsia="宋体" w:cs="Arial"/>
          <w:color w:val="000000"/>
          <w:sz w:val="21"/>
          <w:szCs w:val="21"/>
        </w:rPr>
      </w:pPr>
      <w:r>
        <w:rPr>
          <w:rFonts w:hint="default" w:ascii="Arial" w:hAnsi="Arial" w:eastAsia="宋体" w:cs="Arial"/>
          <w:color w:val="000000"/>
          <w:spacing w:val="6"/>
          <w:sz w:val="21"/>
          <w:szCs w:val="21"/>
        </w:rPr>
        <w:t>二、</w:t>
      </w:r>
      <w:r>
        <w:rPr>
          <w:rFonts w:hint="default" w:ascii="Arial" w:hAnsi="Arial" w:eastAsia="宋体" w:cs="Arial"/>
          <w:color w:val="000000"/>
          <w:sz w:val="21"/>
          <w:szCs w:val="21"/>
        </w:rPr>
        <w:t>现已清楚知道参加本项目采购活动的其他所有</w:t>
      </w:r>
      <w:r>
        <w:rPr>
          <w:rFonts w:hint="default" w:ascii="Arial" w:hAnsi="Arial" w:eastAsia="宋体" w:cs="Arial"/>
          <w:color w:val="000000"/>
          <w:sz w:val="21"/>
          <w:szCs w:val="21"/>
          <w:lang w:eastAsia="zh-CN"/>
        </w:rPr>
        <w:t>磋商供应商</w:t>
      </w:r>
      <w:r>
        <w:rPr>
          <w:rFonts w:hint="default" w:ascii="Arial" w:hAnsi="Arial" w:eastAsia="宋体" w:cs="Arial"/>
          <w:color w:val="000000"/>
          <w:sz w:val="21"/>
          <w:szCs w:val="21"/>
        </w:rPr>
        <w:t>名称，本单位□与其他所有</w:t>
      </w:r>
      <w:r>
        <w:rPr>
          <w:rFonts w:hint="default" w:ascii="Arial" w:hAnsi="Arial" w:eastAsia="宋体" w:cs="Arial"/>
          <w:color w:val="000000"/>
          <w:sz w:val="21"/>
          <w:szCs w:val="21"/>
          <w:lang w:eastAsia="zh-CN"/>
        </w:rPr>
        <w:t>磋商供应商</w:t>
      </w:r>
      <w:r>
        <w:rPr>
          <w:rFonts w:hint="default" w:ascii="Arial" w:hAnsi="Arial" w:eastAsia="宋体" w:cs="Arial"/>
          <w:color w:val="000000"/>
          <w:sz w:val="21"/>
          <w:szCs w:val="21"/>
        </w:rPr>
        <w:t>之间均不存在利害关系  □与</w:t>
      </w:r>
      <w:r>
        <w:rPr>
          <w:rFonts w:hint="default" w:ascii="Arial" w:hAnsi="Arial" w:eastAsia="宋体" w:cs="Arial"/>
          <w:color w:val="000000"/>
          <w:sz w:val="21"/>
          <w:szCs w:val="21"/>
          <w:u w:val="single"/>
        </w:rPr>
        <w:t xml:space="preserve">            （</w:t>
      </w:r>
      <w:r>
        <w:rPr>
          <w:rFonts w:hint="default" w:ascii="Arial" w:hAnsi="Arial" w:eastAsia="宋体" w:cs="Arial"/>
          <w:color w:val="000000"/>
          <w:sz w:val="21"/>
          <w:szCs w:val="21"/>
          <w:u w:val="single"/>
          <w:lang w:eastAsia="zh-CN"/>
        </w:rPr>
        <w:t>磋商供应商</w:t>
      </w:r>
      <w:r>
        <w:rPr>
          <w:rFonts w:hint="default" w:ascii="Arial" w:hAnsi="Arial" w:eastAsia="宋体" w:cs="Arial"/>
          <w:color w:val="000000"/>
          <w:sz w:val="21"/>
          <w:szCs w:val="21"/>
          <w:u w:val="single"/>
        </w:rPr>
        <w:t>名称）</w:t>
      </w:r>
      <w:r>
        <w:rPr>
          <w:rFonts w:hint="default" w:ascii="Arial" w:hAnsi="Arial" w:eastAsia="宋体" w:cs="Arial"/>
          <w:color w:val="000000"/>
          <w:sz w:val="21"/>
          <w:szCs w:val="21"/>
        </w:rPr>
        <w:t>之间存在下列利害关系：</w:t>
      </w:r>
    </w:p>
    <w:p>
      <w:pPr>
        <w:widowControl w:val="0"/>
        <w:kinsoku/>
        <w:wordWrap/>
        <w:overflowPunct/>
        <w:topLinePunct w:val="0"/>
        <w:autoSpaceDE/>
        <w:autoSpaceDN/>
        <w:bidi w:val="0"/>
        <w:snapToGrid w:val="0"/>
        <w:spacing w:beforeLines="0" w:afterLines="0" w:line="400" w:lineRule="exact"/>
        <w:textAlignment w:val="auto"/>
        <w:rPr>
          <w:rFonts w:hint="default" w:ascii="Arial" w:hAnsi="Arial" w:eastAsia="宋体" w:cs="Arial"/>
          <w:color w:val="000000"/>
          <w:sz w:val="21"/>
          <w:szCs w:val="21"/>
        </w:rPr>
      </w:pPr>
      <w:r>
        <w:rPr>
          <w:rFonts w:hint="default" w:ascii="Arial" w:hAnsi="Arial" w:eastAsia="宋体" w:cs="Arial"/>
          <w:color w:val="000000"/>
          <w:sz w:val="21"/>
          <w:szCs w:val="21"/>
        </w:rPr>
        <w:t xml:space="preserve"> </w:t>
      </w:r>
      <w:r>
        <w:rPr>
          <w:rFonts w:hint="default" w:ascii="Arial" w:hAnsi="Arial" w:eastAsia="宋体" w:cs="Arial"/>
          <w:color w:val="000000"/>
          <w:sz w:val="21"/>
          <w:szCs w:val="21"/>
          <w:lang w:val="en-US" w:eastAsia="zh-CN"/>
        </w:rPr>
        <w:t xml:space="preserve">    </w:t>
      </w:r>
      <w:r>
        <w:rPr>
          <w:rFonts w:hint="default" w:ascii="Arial" w:hAnsi="Arial" w:eastAsia="宋体" w:cs="Arial"/>
          <w:color w:val="000000"/>
          <w:sz w:val="21"/>
          <w:szCs w:val="21"/>
        </w:rPr>
        <w:t>A.法定代表人或负责人或实际控制人是同一人</w:t>
      </w:r>
    </w:p>
    <w:p>
      <w:pPr>
        <w:pStyle w:val="13"/>
        <w:widowControl w:val="0"/>
        <w:kinsoku/>
        <w:wordWrap/>
        <w:overflowPunct/>
        <w:topLinePunct w:val="0"/>
        <w:autoSpaceDE/>
        <w:autoSpaceDN/>
        <w:bidi w:val="0"/>
        <w:snapToGrid w:val="0"/>
        <w:spacing w:before="0" w:beforeLines="0" w:after="0" w:afterLines="0" w:line="400" w:lineRule="exact"/>
        <w:ind w:firstLine="420" w:firstLineChars="200"/>
        <w:textAlignment w:val="auto"/>
        <w:rPr>
          <w:rFonts w:hint="default" w:ascii="Arial" w:hAnsi="Arial" w:eastAsia="宋体" w:cs="Arial"/>
          <w:color w:val="000000"/>
          <w:spacing w:val="6"/>
          <w:sz w:val="21"/>
          <w:szCs w:val="21"/>
        </w:rPr>
      </w:pPr>
      <w:r>
        <w:rPr>
          <w:rFonts w:hint="default" w:ascii="Arial" w:hAnsi="Arial" w:eastAsia="宋体" w:cs="Arial"/>
          <w:color w:val="000000"/>
          <w:kern w:val="0"/>
          <w:sz w:val="21"/>
          <w:szCs w:val="21"/>
        </w:rPr>
        <w:t xml:space="preserve"> B.法定代表人或负责人或实际控制人是夫妻关系</w:t>
      </w:r>
    </w:p>
    <w:p>
      <w:pPr>
        <w:pStyle w:val="13"/>
        <w:widowControl w:val="0"/>
        <w:kinsoku/>
        <w:wordWrap/>
        <w:overflowPunct/>
        <w:topLinePunct w:val="0"/>
        <w:autoSpaceDE/>
        <w:autoSpaceDN/>
        <w:bidi w:val="0"/>
        <w:snapToGrid w:val="0"/>
        <w:spacing w:before="0" w:beforeLines="0" w:after="0" w:afterLines="0" w:line="400" w:lineRule="exact"/>
        <w:textAlignment w:val="auto"/>
        <w:rPr>
          <w:rFonts w:hint="default" w:ascii="Arial" w:hAnsi="Arial" w:eastAsia="宋体" w:cs="Arial"/>
          <w:color w:val="000000"/>
          <w:spacing w:val="6"/>
          <w:sz w:val="21"/>
          <w:szCs w:val="21"/>
        </w:rPr>
      </w:pPr>
      <w:r>
        <w:rPr>
          <w:rFonts w:hint="default" w:ascii="Arial" w:hAnsi="Arial" w:eastAsia="宋体" w:cs="Arial"/>
          <w:color w:val="000000"/>
          <w:kern w:val="0"/>
          <w:sz w:val="21"/>
          <w:szCs w:val="21"/>
        </w:rPr>
        <w:t xml:space="preserve"> </w:t>
      </w:r>
      <w:r>
        <w:rPr>
          <w:rFonts w:hint="default" w:ascii="Arial" w:hAnsi="Arial" w:eastAsia="宋体" w:cs="Arial"/>
          <w:color w:val="000000"/>
          <w:kern w:val="0"/>
          <w:sz w:val="21"/>
          <w:szCs w:val="21"/>
          <w:lang w:val="en-US" w:eastAsia="zh-CN"/>
        </w:rPr>
        <w:t xml:space="preserve">    </w:t>
      </w:r>
      <w:r>
        <w:rPr>
          <w:rFonts w:hint="default" w:ascii="Arial" w:hAnsi="Arial" w:eastAsia="宋体" w:cs="Arial"/>
          <w:color w:val="000000"/>
          <w:kern w:val="0"/>
          <w:sz w:val="21"/>
          <w:szCs w:val="21"/>
        </w:rPr>
        <w:t>C.法定代表人或负责人或实际控制人是直系血亲关系</w:t>
      </w:r>
    </w:p>
    <w:p>
      <w:pPr>
        <w:pStyle w:val="13"/>
        <w:widowControl w:val="0"/>
        <w:kinsoku/>
        <w:wordWrap/>
        <w:overflowPunct/>
        <w:topLinePunct w:val="0"/>
        <w:autoSpaceDE/>
        <w:autoSpaceDN/>
        <w:bidi w:val="0"/>
        <w:snapToGrid w:val="0"/>
        <w:spacing w:before="0" w:beforeLines="0" w:after="0" w:afterLines="0" w:line="400" w:lineRule="exact"/>
        <w:ind w:firstLine="420" w:firstLineChars="200"/>
        <w:textAlignment w:val="auto"/>
        <w:rPr>
          <w:rFonts w:hint="default" w:ascii="Arial" w:hAnsi="Arial" w:eastAsia="宋体" w:cs="Arial"/>
          <w:color w:val="000000"/>
          <w:spacing w:val="6"/>
          <w:sz w:val="21"/>
          <w:szCs w:val="21"/>
        </w:rPr>
      </w:pPr>
      <w:r>
        <w:rPr>
          <w:rFonts w:hint="default" w:ascii="Arial" w:hAnsi="Arial" w:eastAsia="宋体" w:cs="Arial"/>
          <w:color w:val="000000"/>
          <w:kern w:val="0"/>
          <w:sz w:val="21"/>
          <w:szCs w:val="21"/>
        </w:rPr>
        <w:t xml:space="preserve"> D.法定代表人或负责人或实际控制人存在三代以内旁系血亲关系</w:t>
      </w:r>
    </w:p>
    <w:p>
      <w:pPr>
        <w:pStyle w:val="13"/>
        <w:widowControl w:val="0"/>
        <w:kinsoku/>
        <w:wordWrap/>
        <w:overflowPunct/>
        <w:topLinePunct w:val="0"/>
        <w:autoSpaceDE/>
        <w:autoSpaceDN/>
        <w:bidi w:val="0"/>
        <w:snapToGrid w:val="0"/>
        <w:spacing w:before="0" w:beforeLines="0" w:after="0" w:afterLines="0" w:line="400" w:lineRule="exact"/>
        <w:ind w:firstLine="420" w:firstLineChars="200"/>
        <w:textAlignment w:val="auto"/>
        <w:rPr>
          <w:rFonts w:hint="default" w:ascii="Arial" w:hAnsi="Arial" w:eastAsia="宋体" w:cs="Arial"/>
          <w:color w:val="000000"/>
          <w:kern w:val="0"/>
          <w:sz w:val="21"/>
          <w:szCs w:val="21"/>
        </w:rPr>
      </w:pPr>
      <w:r>
        <w:rPr>
          <w:rFonts w:hint="default" w:ascii="Arial" w:hAnsi="Arial" w:eastAsia="宋体" w:cs="Arial"/>
          <w:color w:val="000000"/>
          <w:kern w:val="0"/>
          <w:sz w:val="21"/>
          <w:szCs w:val="21"/>
        </w:rPr>
        <w:t xml:space="preserve"> E.法定代表人或负责人或实际控制人存在近姻亲关系</w:t>
      </w:r>
    </w:p>
    <w:p>
      <w:pPr>
        <w:pStyle w:val="13"/>
        <w:widowControl w:val="0"/>
        <w:kinsoku/>
        <w:wordWrap/>
        <w:overflowPunct/>
        <w:topLinePunct w:val="0"/>
        <w:autoSpaceDE/>
        <w:autoSpaceDN/>
        <w:bidi w:val="0"/>
        <w:snapToGrid w:val="0"/>
        <w:spacing w:before="0" w:beforeLines="0" w:after="0" w:afterLines="0" w:line="400" w:lineRule="exact"/>
        <w:ind w:firstLine="420" w:firstLineChars="200"/>
        <w:textAlignment w:val="auto"/>
        <w:rPr>
          <w:rFonts w:hint="default" w:ascii="Arial" w:hAnsi="Arial" w:eastAsia="宋体" w:cs="Arial"/>
          <w:color w:val="000000"/>
          <w:kern w:val="0"/>
          <w:sz w:val="21"/>
          <w:szCs w:val="21"/>
        </w:rPr>
      </w:pPr>
      <w:r>
        <w:rPr>
          <w:rFonts w:hint="default" w:ascii="Arial" w:hAnsi="Arial" w:eastAsia="宋体" w:cs="Arial"/>
          <w:color w:val="000000"/>
          <w:kern w:val="0"/>
          <w:sz w:val="21"/>
          <w:szCs w:val="21"/>
        </w:rPr>
        <w:t xml:space="preserve"> F.法定代表人或负责人或实际控制人存在股份控制或实际控制关系</w:t>
      </w:r>
    </w:p>
    <w:p>
      <w:pPr>
        <w:pStyle w:val="13"/>
        <w:widowControl w:val="0"/>
        <w:kinsoku/>
        <w:wordWrap/>
        <w:overflowPunct/>
        <w:topLinePunct w:val="0"/>
        <w:autoSpaceDE/>
        <w:autoSpaceDN/>
        <w:bidi w:val="0"/>
        <w:snapToGrid w:val="0"/>
        <w:spacing w:before="0" w:beforeLines="0" w:after="0" w:afterLines="0" w:line="400" w:lineRule="exact"/>
        <w:ind w:firstLine="420" w:firstLineChars="200"/>
        <w:textAlignment w:val="auto"/>
        <w:rPr>
          <w:rFonts w:hint="default" w:ascii="Arial" w:hAnsi="Arial" w:eastAsia="宋体" w:cs="Arial"/>
          <w:color w:val="000000"/>
          <w:kern w:val="0"/>
          <w:sz w:val="21"/>
          <w:szCs w:val="21"/>
        </w:rPr>
      </w:pPr>
      <w:r>
        <w:rPr>
          <w:rFonts w:hint="default" w:ascii="Arial" w:hAnsi="Arial" w:eastAsia="宋体" w:cs="Arial"/>
          <w:color w:val="000000"/>
          <w:kern w:val="0"/>
          <w:sz w:val="21"/>
          <w:szCs w:val="21"/>
        </w:rPr>
        <w:t xml:space="preserve"> G.存在共同直接或间接投资设立子公司、联营企业和合营企业情况</w:t>
      </w:r>
    </w:p>
    <w:p>
      <w:pPr>
        <w:pStyle w:val="13"/>
        <w:widowControl w:val="0"/>
        <w:kinsoku/>
        <w:wordWrap/>
        <w:overflowPunct/>
        <w:topLinePunct w:val="0"/>
        <w:autoSpaceDE/>
        <w:autoSpaceDN/>
        <w:bidi w:val="0"/>
        <w:snapToGrid w:val="0"/>
        <w:spacing w:before="0" w:beforeLines="0" w:after="0" w:afterLines="0" w:line="400" w:lineRule="exact"/>
        <w:ind w:firstLine="420" w:firstLineChars="200"/>
        <w:textAlignment w:val="auto"/>
        <w:rPr>
          <w:rFonts w:hint="default" w:ascii="Arial" w:hAnsi="Arial" w:eastAsia="宋体" w:cs="Arial"/>
          <w:color w:val="000000"/>
          <w:sz w:val="21"/>
          <w:szCs w:val="21"/>
        </w:rPr>
      </w:pPr>
      <w:r>
        <w:rPr>
          <w:rFonts w:hint="default" w:ascii="Arial" w:hAnsi="Arial" w:eastAsia="宋体" w:cs="Arial"/>
          <w:color w:val="000000"/>
          <w:kern w:val="0"/>
          <w:sz w:val="21"/>
          <w:szCs w:val="21"/>
        </w:rPr>
        <w:t xml:space="preserve"> H.存在分级代理或代销关系、同一生产制造商关系、管理关系、重要业务（占</w:t>
      </w:r>
      <w:r>
        <w:rPr>
          <w:rFonts w:hint="default" w:ascii="Arial" w:hAnsi="Arial" w:eastAsia="宋体" w:cs="Arial"/>
          <w:color w:val="000000"/>
          <w:sz w:val="21"/>
          <w:szCs w:val="21"/>
        </w:rPr>
        <w:t>主营业务收入50%以上）或重要财务往来关系（如融资）等其他实质性控制关系</w:t>
      </w:r>
    </w:p>
    <w:p>
      <w:pPr>
        <w:pStyle w:val="13"/>
        <w:widowControl w:val="0"/>
        <w:kinsoku/>
        <w:wordWrap/>
        <w:overflowPunct/>
        <w:topLinePunct w:val="0"/>
        <w:autoSpaceDE/>
        <w:autoSpaceDN/>
        <w:bidi w:val="0"/>
        <w:snapToGrid w:val="0"/>
        <w:spacing w:before="0" w:beforeLines="0" w:after="0" w:afterLines="0" w:line="400" w:lineRule="exact"/>
        <w:ind w:left="-190" w:firstLine="604" w:firstLineChars="288"/>
        <w:textAlignment w:val="auto"/>
        <w:rPr>
          <w:rFonts w:hint="default" w:ascii="Arial" w:hAnsi="Arial" w:eastAsia="宋体" w:cs="Arial"/>
          <w:color w:val="000000"/>
          <w:kern w:val="0"/>
          <w:sz w:val="21"/>
          <w:szCs w:val="21"/>
        </w:rPr>
      </w:pPr>
      <w:bookmarkStart w:id="543" w:name="_Toc3905"/>
      <w:bookmarkStart w:id="544" w:name="_Toc24972"/>
      <w:bookmarkStart w:id="545" w:name="_Toc23144"/>
      <w:bookmarkStart w:id="546" w:name="_Toc21051"/>
      <w:bookmarkStart w:id="547" w:name="_Toc19277"/>
      <w:r>
        <w:rPr>
          <w:rFonts w:hint="default" w:ascii="Arial" w:hAnsi="Arial" w:eastAsia="宋体" w:cs="Arial"/>
          <w:color w:val="000000"/>
          <w:sz w:val="21"/>
          <w:szCs w:val="21"/>
        </w:rPr>
        <w:t>I</w:t>
      </w:r>
      <w:r>
        <w:rPr>
          <w:rFonts w:hint="default" w:ascii="Arial" w:hAnsi="Arial" w:eastAsia="宋体" w:cs="Arial"/>
          <w:color w:val="000000"/>
          <w:kern w:val="0"/>
          <w:sz w:val="21"/>
          <w:szCs w:val="21"/>
        </w:rPr>
        <w:t>.</w:t>
      </w:r>
      <w:r>
        <w:rPr>
          <w:rFonts w:hint="default" w:ascii="Arial" w:hAnsi="Arial" w:eastAsia="宋体" w:cs="Arial"/>
          <w:color w:val="000000"/>
          <w:sz w:val="21"/>
          <w:szCs w:val="21"/>
        </w:rPr>
        <w:t>其他利害关系情况</w:t>
      </w:r>
      <w:r>
        <w:rPr>
          <w:rFonts w:hint="default" w:ascii="Arial" w:hAnsi="Arial" w:eastAsia="宋体" w:cs="Arial"/>
          <w:color w:val="000000"/>
          <w:sz w:val="21"/>
          <w:szCs w:val="21"/>
          <w:u w:val="single"/>
        </w:rPr>
        <w:t xml:space="preserve">                       </w:t>
      </w:r>
      <w:r>
        <w:rPr>
          <w:rFonts w:hint="default" w:ascii="Arial" w:hAnsi="Arial" w:eastAsia="宋体" w:cs="Arial"/>
          <w:color w:val="000000"/>
          <w:kern w:val="0"/>
          <w:sz w:val="21"/>
          <w:szCs w:val="21"/>
        </w:rPr>
        <w:t>。</w:t>
      </w:r>
      <w:bookmarkEnd w:id="543"/>
      <w:bookmarkEnd w:id="544"/>
      <w:bookmarkEnd w:id="545"/>
      <w:bookmarkEnd w:id="546"/>
      <w:bookmarkEnd w:id="547"/>
    </w:p>
    <w:p>
      <w:pPr>
        <w:pStyle w:val="13"/>
        <w:widowControl w:val="0"/>
        <w:numPr>
          <w:ilvl w:val="0"/>
          <w:numId w:val="0"/>
        </w:numPr>
        <w:tabs>
          <w:tab w:val="left" w:pos="210"/>
          <w:tab w:val="left" w:pos="420"/>
        </w:tabs>
        <w:kinsoku/>
        <w:wordWrap/>
        <w:overflowPunct/>
        <w:topLinePunct w:val="0"/>
        <w:autoSpaceDE/>
        <w:autoSpaceDN/>
        <w:bidi w:val="0"/>
        <w:snapToGrid w:val="0"/>
        <w:spacing w:beforeLines="0" w:afterLines="0" w:line="400" w:lineRule="exact"/>
        <w:ind w:left="0" w:firstLine="420" w:firstLineChars="200"/>
        <w:textAlignment w:val="auto"/>
        <w:rPr>
          <w:rFonts w:hint="default" w:ascii="Arial" w:hAnsi="Arial" w:eastAsia="宋体" w:cs="Arial"/>
          <w:color w:val="000000"/>
          <w:sz w:val="21"/>
          <w:szCs w:val="21"/>
        </w:rPr>
      </w:pPr>
      <w:r>
        <w:rPr>
          <w:rFonts w:hint="default" w:ascii="Arial" w:hAnsi="Arial" w:eastAsia="宋体" w:cs="Arial"/>
          <w:color w:val="000000"/>
          <w:sz w:val="21"/>
          <w:szCs w:val="21"/>
          <w:lang w:val="en-US" w:eastAsia="zh-CN"/>
        </w:rPr>
        <w:t>三、</w:t>
      </w:r>
      <w:r>
        <w:rPr>
          <w:rFonts w:hint="default" w:ascii="Arial" w:hAnsi="Arial" w:eastAsia="宋体" w:cs="Arial"/>
          <w:color w:val="000000"/>
          <w:sz w:val="21"/>
          <w:szCs w:val="21"/>
        </w:rPr>
        <w:t>现已清楚知道并严格遵守政府采购法律法规和现场纪律。</w:t>
      </w:r>
    </w:p>
    <w:p>
      <w:pPr>
        <w:widowControl w:val="0"/>
        <w:numPr>
          <w:ilvl w:val="0"/>
          <w:numId w:val="0"/>
        </w:numPr>
        <w:tabs>
          <w:tab w:val="left" w:pos="420"/>
        </w:tabs>
        <w:kinsoku/>
        <w:wordWrap/>
        <w:overflowPunct/>
        <w:topLinePunct w:val="0"/>
        <w:autoSpaceDE/>
        <w:autoSpaceDN/>
        <w:bidi w:val="0"/>
        <w:snapToGrid w:val="0"/>
        <w:spacing w:beforeLines="0" w:afterLines="0" w:line="400" w:lineRule="exact"/>
        <w:ind w:left="0" w:firstLine="420" w:firstLineChars="200"/>
        <w:textAlignment w:val="auto"/>
        <w:rPr>
          <w:rFonts w:hint="default" w:ascii="Arial" w:hAnsi="Arial" w:eastAsia="宋体" w:cs="Arial"/>
          <w:color w:val="000000"/>
          <w:sz w:val="21"/>
          <w:szCs w:val="21"/>
        </w:rPr>
      </w:pPr>
      <w:r>
        <w:rPr>
          <w:rFonts w:hint="default" w:ascii="Arial" w:hAnsi="Arial" w:eastAsia="宋体" w:cs="Arial"/>
          <w:color w:val="000000"/>
          <w:sz w:val="21"/>
          <w:szCs w:val="21"/>
          <w:lang w:val="en-US" w:eastAsia="zh-CN"/>
        </w:rPr>
        <w:t>四、</w:t>
      </w:r>
      <w:r>
        <w:rPr>
          <w:rFonts w:hint="default" w:ascii="Arial" w:hAnsi="Arial" w:eastAsia="宋体" w:cs="Arial"/>
          <w:color w:val="000000"/>
          <w:sz w:val="21"/>
          <w:szCs w:val="21"/>
        </w:rPr>
        <w:t>我发现</w:t>
      </w:r>
      <w:r>
        <w:rPr>
          <w:rFonts w:hint="default" w:ascii="Arial" w:hAnsi="Arial" w:eastAsia="宋体" w:cs="Arial"/>
          <w:color w:val="000000"/>
          <w:sz w:val="21"/>
          <w:szCs w:val="21"/>
          <w:u w:val="single"/>
        </w:rPr>
        <w:t xml:space="preserve">          </w:t>
      </w:r>
      <w:r>
        <w:rPr>
          <w:rFonts w:hint="default" w:ascii="Arial" w:hAnsi="Arial" w:eastAsia="宋体" w:cs="Arial"/>
          <w:color w:val="000000"/>
          <w:sz w:val="21"/>
          <w:szCs w:val="21"/>
          <w:lang w:eastAsia="zh-CN"/>
        </w:rPr>
        <w:t>磋商供应商</w:t>
      </w:r>
      <w:r>
        <w:rPr>
          <w:rFonts w:hint="default" w:ascii="Arial" w:hAnsi="Arial" w:eastAsia="宋体" w:cs="Arial"/>
          <w:color w:val="000000"/>
          <w:sz w:val="21"/>
          <w:szCs w:val="21"/>
        </w:rPr>
        <w:t>之间存在或可能存在上述第二条第</w:t>
      </w:r>
      <w:r>
        <w:rPr>
          <w:rFonts w:hint="default" w:ascii="Arial" w:hAnsi="Arial" w:eastAsia="宋体" w:cs="Arial"/>
          <w:color w:val="000000"/>
          <w:sz w:val="21"/>
          <w:szCs w:val="21"/>
          <w:u w:val="single"/>
        </w:rPr>
        <w:t xml:space="preserve">      </w:t>
      </w:r>
      <w:r>
        <w:rPr>
          <w:rFonts w:hint="default" w:ascii="Arial" w:hAnsi="Arial" w:eastAsia="宋体" w:cs="Arial"/>
          <w:color w:val="000000"/>
          <w:sz w:val="21"/>
          <w:szCs w:val="21"/>
        </w:rPr>
        <w:t>项利害关系。</w:t>
      </w:r>
    </w:p>
    <w:p>
      <w:pPr>
        <w:pStyle w:val="12"/>
        <w:widowControl w:val="0"/>
        <w:kinsoku/>
        <w:wordWrap/>
        <w:overflowPunct/>
        <w:topLinePunct w:val="0"/>
        <w:autoSpaceDE/>
        <w:autoSpaceDN/>
        <w:bidi w:val="0"/>
        <w:spacing w:beforeLines="0" w:afterLines="0" w:line="400" w:lineRule="exact"/>
        <w:ind w:left="0" w:right="-252" w:firstLine="420" w:firstLineChars="200"/>
        <w:jc w:val="center"/>
        <w:textAlignment w:val="auto"/>
        <w:rPr>
          <w:rFonts w:hint="default" w:ascii="Arial" w:hAnsi="Arial" w:eastAsia="宋体" w:cs="Arial"/>
          <w:sz w:val="21"/>
          <w:szCs w:val="21"/>
          <w:lang w:val="en-US" w:eastAsia="zh-CN" w:bidi="ar"/>
        </w:rPr>
      </w:pPr>
    </w:p>
    <w:p>
      <w:pPr>
        <w:pStyle w:val="12"/>
        <w:widowControl w:val="0"/>
        <w:kinsoku/>
        <w:wordWrap/>
        <w:overflowPunct/>
        <w:topLinePunct w:val="0"/>
        <w:autoSpaceDE/>
        <w:autoSpaceDN/>
        <w:bidi w:val="0"/>
        <w:spacing w:beforeLines="0" w:afterLines="0" w:line="400" w:lineRule="exact"/>
        <w:ind w:left="0" w:right="-252" w:firstLine="420" w:firstLineChars="200"/>
        <w:jc w:val="center"/>
        <w:textAlignment w:val="auto"/>
        <w:rPr>
          <w:rFonts w:hint="default" w:ascii="Arial" w:hAnsi="Arial" w:eastAsia="宋体" w:cs="Arial"/>
          <w:sz w:val="21"/>
          <w:szCs w:val="21"/>
          <w:lang w:val="en-US" w:eastAsia="zh-CN" w:bidi="ar"/>
        </w:rPr>
      </w:pPr>
      <w:r>
        <w:rPr>
          <w:rFonts w:hint="default" w:ascii="Arial" w:hAnsi="Arial" w:eastAsia="宋体" w:cs="Arial"/>
          <w:sz w:val="21"/>
          <w:szCs w:val="21"/>
          <w:lang w:val="en-US" w:eastAsia="zh-CN" w:bidi="ar"/>
        </w:rPr>
        <w:t xml:space="preserve"> </w:t>
      </w:r>
    </w:p>
    <w:p>
      <w:pPr>
        <w:pStyle w:val="12"/>
        <w:widowControl w:val="0"/>
        <w:kinsoku/>
        <w:wordWrap/>
        <w:overflowPunct/>
        <w:topLinePunct w:val="0"/>
        <w:autoSpaceDE/>
        <w:autoSpaceDN/>
        <w:bidi w:val="0"/>
        <w:spacing w:beforeLines="0" w:afterLines="0" w:line="400" w:lineRule="exact"/>
        <w:ind w:left="0" w:right="-252" w:firstLine="0" w:firstLineChars="0"/>
        <w:jc w:val="both"/>
        <w:textAlignment w:val="auto"/>
        <w:rPr>
          <w:rFonts w:hint="default" w:ascii="Arial" w:hAnsi="Arial" w:eastAsia="宋体" w:cs="Arial"/>
          <w:sz w:val="21"/>
          <w:szCs w:val="21"/>
          <w:u w:val="single"/>
          <w:lang w:val="en-US" w:eastAsia="zh-CN" w:bidi="ar"/>
        </w:rPr>
      </w:pPr>
      <w:r>
        <w:rPr>
          <w:rFonts w:hint="default" w:ascii="Arial" w:hAnsi="Arial" w:eastAsia="宋体" w:cs="Arial"/>
          <w:sz w:val="21"/>
          <w:szCs w:val="21"/>
          <w:lang w:val="en-US" w:eastAsia="zh-CN" w:bidi="ar"/>
        </w:rPr>
        <w:t xml:space="preserve">                                  </w:t>
      </w:r>
      <w:r>
        <w:rPr>
          <w:rFonts w:hint="default" w:ascii="Arial" w:hAnsi="Arial" w:eastAsia="宋体" w:cs="Arial"/>
          <w:sz w:val="21"/>
          <w:szCs w:val="21"/>
          <w:lang w:eastAsia="zh-CN" w:bidi="ar"/>
        </w:rPr>
        <w:t>磋商供应商</w:t>
      </w:r>
      <w:r>
        <w:rPr>
          <w:rFonts w:hint="default" w:ascii="Arial" w:hAnsi="Arial" w:eastAsia="宋体" w:cs="Arial"/>
          <w:sz w:val="21"/>
          <w:szCs w:val="21"/>
          <w:lang w:bidi="ar"/>
        </w:rPr>
        <w:t>全称：</w:t>
      </w:r>
      <w:r>
        <w:rPr>
          <w:rFonts w:hint="default" w:ascii="Arial" w:hAnsi="Arial" w:eastAsia="宋体" w:cs="Arial"/>
          <w:sz w:val="21"/>
          <w:szCs w:val="21"/>
          <w:u w:val="single"/>
          <w:lang w:val="en-US" w:eastAsia="zh-CN" w:bidi="ar"/>
        </w:rPr>
        <w:t xml:space="preserve">                  </w:t>
      </w:r>
      <w:r>
        <w:rPr>
          <w:rFonts w:hint="default" w:ascii="Arial" w:hAnsi="Arial" w:eastAsia="宋体" w:cs="Arial"/>
          <w:sz w:val="21"/>
          <w:szCs w:val="21"/>
          <w:u w:val="single"/>
          <w:lang w:bidi="ar"/>
        </w:rPr>
        <w:t>（盖公章</w:t>
      </w:r>
      <w:r>
        <w:rPr>
          <w:rFonts w:hint="default" w:ascii="Arial" w:hAnsi="Arial" w:eastAsia="宋体" w:cs="Arial"/>
          <w:sz w:val="21"/>
          <w:szCs w:val="21"/>
          <w:u w:val="single"/>
          <w:lang w:eastAsia="zh-CN" w:bidi="ar"/>
        </w:rPr>
        <w:t>）</w:t>
      </w:r>
      <w:r>
        <w:rPr>
          <w:rFonts w:hint="default" w:ascii="Arial" w:hAnsi="Arial" w:eastAsia="宋体" w:cs="Arial"/>
          <w:sz w:val="21"/>
          <w:szCs w:val="21"/>
          <w:u w:val="single"/>
          <w:lang w:val="en-US" w:eastAsia="zh-CN" w:bidi="ar"/>
        </w:rPr>
        <w:t xml:space="preserve"> </w:t>
      </w:r>
    </w:p>
    <w:p>
      <w:pPr>
        <w:pStyle w:val="12"/>
        <w:widowControl w:val="0"/>
        <w:kinsoku/>
        <w:wordWrap/>
        <w:overflowPunct/>
        <w:topLinePunct w:val="0"/>
        <w:autoSpaceDE/>
        <w:autoSpaceDN/>
        <w:bidi w:val="0"/>
        <w:spacing w:beforeLines="0" w:afterLines="0" w:line="400" w:lineRule="exact"/>
        <w:ind w:right="-252" w:firstLine="2730" w:firstLineChars="1300"/>
        <w:jc w:val="both"/>
        <w:textAlignment w:val="auto"/>
        <w:rPr>
          <w:rFonts w:hint="default" w:ascii="Arial" w:hAnsi="Arial" w:eastAsia="宋体" w:cs="Arial"/>
          <w:sz w:val="21"/>
          <w:szCs w:val="21"/>
          <w:lang w:val="en-US" w:eastAsia="zh-CN" w:bidi="ar"/>
        </w:rPr>
      </w:pPr>
      <w:r>
        <w:rPr>
          <w:rFonts w:hint="default" w:ascii="Arial" w:hAnsi="Arial" w:eastAsia="宋体" w:cs="Arial"/>
          <w:sz w:val="21"/>
          <w:szCs w:val="21"/>
          <w:lang w:eastAsia="zh-CN" w:bidi="ar"/>
        </w:rPr>
        <w:t>磋商供应商</w:t>
      </w:r>
      <w:r>
        <w:rPr>
          <w:rFonts w:hint="default" w:ascii="Arial" w:hAnsi="Arial" w:eastAsia="宋体" w:cs="Arial"/>
          <w:sz w:val="21"/>
          <w:szCs w:val="21"/>
          <w:lang w:bidi="ar"/>
        </w:rPr>
        <w:t>代表签名：</w:t>
      </w:r>
      <w:r>
        <w:rPr>
          <w:rFonts w:hint="default" w:ascii="Arial" w:hAnsi="Arial" w:eastAsia="宋体" w:cs="Arial"/>
          <w:sz w:val="21"/>
          <w:szCs w:val="21"/>
          <w:u w:val="single"/>
          <w:lang w:val="en-US" w:eastAsia="zh-CN" w:bidi="ar"/>
        </w:rPr>
        <w:t xml:space="preserve">                        </w:t>
      </w:r>
      <w:r>
        <w:rPr>
          <w:rFonts w:hint="default" w:ascii="Arial" w:hAnsi="Arial" w:eastAsia="宋体" w:cs="Arial"/>
          <w:sz w:val="21"/>
          <w:szCs w:val="21"/>
          <w:lang w:val="en-US" w:eastAsia="zh-CN" w:bidi="ar"/>
        </w:rPr>
        <w:t xml:space="preserve">            </w:t>
      </w:r>
    </w:p>
    <w:p>
      <w:pPr>
        <w:pStyle w:val="12"/>
        <w:widowControl w:val="0"/>
        <w:kinsoku/>
        <w:wordWrap/>
        <w:overflowPunct/>
        <w:topLinePunct w:val="0"/>
        <w:autoSpaceDE/>
        <w:autoSpaceDN/>
        <w:bidi w:val="0"/>
        <w:spacing w:beforeLines="0" w:afterLines="0" w:line="400" w:lineRule="exact"/>
        <w:ind w:firstLine="2730" w:firstLineChars="1300"/>
        <w:jc w:val="both"/>
        <w:textAlignment w:val="auto"/>
        <w:rPr>
          <w:rFonts w:hint="default" w:ascii="Arial" w:hAnsi="Arial" w:eastAsia="宋体" w:cs="Arial"/>
          <w:bCs/>
          <w:sz w:val="21"/>
          <w:szCs w:val="21"/>
        </w:rPr>
      </w:pPr>
      <w:r>
        <w:rPr>
          <w:rFonts w:hint="default" w:ascii="Arial" w:hAnsi="Arial" w:eastAsia="宋体" w:cs="Arial"/>
          <w:sz w:val="21"/>
          <w:szCs w:val="21"/>
          <w:lang w:eastAsia="zh-CN" w:bidi="ar"/>
        </w:rPr>
        <w:t>日期：</w:t>
      </w:r>
      <w:r>
        <w:rPr>
          <w:rFonts w:hint="default" w:ascii="Arial" w:hAnsi="Arial" w:eastAsia="宋体" w:cs="Arial"/>
          <w:sz w:val="21"/>
          <w:szCs w:val="21"/>
          <w:u w:val="single"/>
          <w:lang w:eastAsia="zh-CN" w:bidi="ar"/>
        </w:rPr>
        <w:t xml:space="preserve">        </w:t>
      </w:r>
      <w:r>
        <w:rPr>
          <w:rFonts w:hint="default" w:ascii="Arial" w:hAnsi="Arial" w:eastAsia="宋体" w:cs="Arial"/>
          <w:sz w:val="21"/>
          <w:szCs w:val="21"/>
          <w:lang w:eastAsia="zh-CN" w:bidi="ar"/>
        </w:rPr>
        <w:t>年</w:t>
      </w:r>
      <w:r>
        <w:rPr>
          <w:rFonts w:hint="default" w:ascii="Arial" w:hAnsi="Arial" w:eastAsia="宋体" w:cs="Arial"/>
          <w:sz w:val="21"/>
          <w:szCs w:val="21"/>
          <w:u w:val="single"/>
          <w:lang w:eastAsia="zh-CN" w:bidi="ar"/>
        </w:rPr>
        <w:t xml:space="preserve">   </w:t>
      </w:r>
      <w:r>
        <w:rPr>
          <w:rFonts w:hint="default" w:ascii="Arial" w:hAnsi="Arial" w:eastAsia="宋体" w:cs="Arial"/>
          <w:sz w:val="21"/>
          <w:szCs w:val="21"/>
          <w:u w:val="single"/>
          <w:lang w:val="en-US" w:eastAsia="zh-CN" w:bidi="ar"/>
        </w:rPr>
        <w:t xml:space="preserve">   </w:t>
      </w:r>
      <w:r>
        <w:rPr>
          <w:rFonts w:hint="default" w:ascii="Arial" w:hAnsi="Arial" w:eastAsia="宋体" w:cs="Arial"/>
          <w:sz w:val="21"/>
          <w:szCs w:val="21"/>
          <w:u w:val="single"/>
          <w:lang w:eastAsia="zh-CN" w:bidi="ar"/>
        </w:rPr>
        <w:t xml:space="preserve"> </w:t>
      </w:r>
      <w:r>
        <w:rPr>
          <w:rFonts w:hint="default" w:ascii="Arial" w:hAnsi="Arial" w:eastAsia="宋体" w:cs="Arial"/>
          <w:sz w:val="21"/>
          <w:szCs w:val="21"/>
          <w:lang w:eastAsia="zh-CN" w:bidi="ar"/>
        </w:rPr>
        <w:t>月</w:t>
      </w:r>
      <w:r>
        <w:rPr>
          <w:rFonts w:hint="default" w:ascii="Arial" w:hAnsi="Arial" w:eastAsia="宋体" w:cs="Arial"/>
          <w:sz w:val="21"/>
          <w:szCs w:val="21"/>
          <w:u w:val="single"/>
          <w:lang w:eastAsia="zh-CN" w:bidi="ar"/>
        </w:rPr>
        <w:t xml:space="preserve">   </w:t>
      </w:r>
      <w:r>
        <w:rPr>
          <w:rFonts w:hint="default" w:ascii="Arial" w:hAnsi="Arial" w:eastAsia="宋体" w:cs="Arial"/>
          <w:sz w:val="21"/>
          <w:szCs w:val="21"/>
          <w:u w:val="single"/>
          <w:lang w:val="en-US" w:eastAsia="zh-CN" w:bidi="ar"/>
        </w:rPr>
        <w:t xml:space="preserve">  </w:t>
      </w:r>
      <w:r>
        <w:rPr>
          <w:rFonts w:hint="default" w:ascii="Arial" w:hAnsi="Arial" w:eastAsia="宋体" w:cs="Arial"/>
          <w:sz w:val="21"/>
          <w:szCs w:val="21"/>
          <w:u w:val="single"/>
          <w:lang w:eastAsia="zh-CN" w:bidi="ar"/>
        </w:rPr>
        <w:t xml:space="preserve"> </w:t>
      </w:r>
      <w:r>
        <w:rPr>
          <w:rFonts w:hint="default" w:ascii="Arial" w:hAnsi="Arial" w:eastAsia="宋体" w:cs="Arial"/>
          <w:sz w:val="21"/>
          <w:szCs w:val="21"/>
          <w:lang w:eastAsia="zh-CN" w:bidi="ar"/>
        </w:rPr>
        <w:t>日</w:t>
      </w:r>
      <w:r>
        <w:rPr>
          <w:rFonts w:hint="default" w:ascii="Arial" w:hAnsi="Arial" w:eastAsia="宋体" w:cs="Arial"/>
          <w:bCs/>
          <w:sz w:val="21"/>
          <w:szCs w:val="21"/>
        </w:rPr>
        <w:t xml:space="preserve"> </w:t>
      </w:r>
    </w:p>
    <w:p>
      <w:pPr>
        <w:pStyle w:val="5"/>
        <w:pageBreakBefore/>
        <w:widowControl w:val="0"/>
        <w:kinsoku/>
        <w:wordWrap/>
        <w:overflowPunct/>
        <w:topLinePunct w:val="0"/>
        <w:autoSpaceDE/>
        <w:autoSpaceDN/>
        <w:bidi w:val="0"/>
        <w:spacing w:before="78" w:beforeLines="25" w:after="0" w:line="400" w:lineRule="exact"/>
        <w:ind w:left="0" w:firstLine="0"/>
        <w:jc w:val="center"/>
        <w:textAlignment w:val="auto"/>
        <w:outlineLvl w:val="0"/>
        <w:rPr>
          <w:rFonts w:hint="default" w:ascii="Arial" w:hAnsi="Arial" w:eastAsia="宋体" w:cs="Arial"/>
          <w:b/>
          <w:bCs/>
          <w:sz w:val="21"/>
          <w:szCs w:val="21"/>
          <w:lang w:val="en-US" w:eastAsia="zh-CN"/>
        </w:rPr>
        <w:sectPr>
          <w:pgSz w:w="11906" w:h="16838"/>
          <w:pgMar w:top="1417" w:right="1418" w:bottom="1417" w:left="1418" w:header="680" w:footer="992" w:gutter="0"/>
          <w:pgNumType w:fmt="decimal"/>
          <w:cols w:space="720" w:num="1"/>
          <w:titlePg/>
          <w:rtlGutter w:val="0"/>
          <w:docGrid w:linePitch="312" w:charSpace="0"/>
        </w:sectPr>
      </w:pPr>
    </w:p>
    <w:p>
      <w:pPr>
        <w:pStyle w:val="5"/>
        <w:pageBreakBefore/>
        <w:spacing w:before="78" w:beforeLines="25" w:after="0" w:line="360" w:lineRule="auto"/>
        <w:ind w:left="0" w:firstLine="0"/>
        <w:jc w:val="center"/>
        <w:outlineLvl w:val="0"/>
        <w:rPr>
          <w:rFonts w:hint="default" w:ascii="Arial" w:hAnsi="Arial" w:eastAsia="宋体" w:cs="Arial"/>
          <w:b/>
          <w:bCs/>
          <w:sz w:val="28"/>
          <w:szCs w:val="32"/>
          <w:lang w:val="en-US" w:eastAsia="zh-CN" w:bidi="ar-SA"/>
        </w:rPr>
      </w:pPr>
      <w:bookmarkStart w:id="548" w:name="_Toc30509"/>
      <w:bookmarkStart w:id="549" w:name="_Toc23145"/>
      <w:bookmarkStart w:id="550" w:name="_Toc21911"/>
      <w:r>
        <w:rPr>
          <w:rFonts w:hint="default" w:ascii="Arial" w:hAnsi="Arial" w:eastAsia="宋体" w:cs="Arial"/>
          <w:b/>
          <w:bCs/>
          <w:lang w:val="en-US" w:eastAsia="zh-CN"/>
        </w:rPr>
        <w:t>政府采购履约验收书</w:t>
      </w:r>
      <w:bookmarkEnd w:id="548"/>
      <w:bookmarkEnd w:id="549"/>
      <w:bookmarkEnd w:id="550"/>
      <w:r>
        <w:rPr>
          <w:rFonts w:hint="default" w:ascii="Arial" w:hAnsi="Arial" w:eastAsia="宋体" w:cs="Arial"/>
          <w:b/>
          <w:bCs/>
          <w:sz w:val="28"/>
          <w:szCs w:val="32"/>
          <w:lang w:val="en-US" w:eastAsia="zh-CN" w:bidi="ar-SA"/>
        </w:rPr>
        <w:t>（参考模板）</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2169"/>
        <w:gridCol w:w="767"/>
        <w:gridCol w:w="1123"/>
        <w:gridCol w:w="1654"/>
        <w:gridCol w:w="2006"/>
        <w:gridCol w:w="120"/>
        <w:gridCol w:w="1276"/>
        <w:gridCol w:w="852"/>
        <w:gridCol w:w="2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采购单位</w:t>
            </w:r>
          </w:p>
        </w:tc>
        <w:tc>
          <w:tcPr>
            <w:tcW w:w="2169"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p>
        </w:tc>
        <w:tc>
          <w:tcPr>
            <w:tcW w:w="1890"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项目名称</w:t>
            </w:r>
          </w:p>
        </w:tc>
        <w:tc>
          <w:tcPr>
            <w:tcW w:w="165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p>
        </w:tc>
        <w:tc>
          <w:tcPr>
            <w:tcW w:w="3402" w:type="dxa"/>
            <w:gridSpan w:val="3"/>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合同名称</w:t>
            </w:r>
          </w:p>
        </w:tc>
        <w:tc>
          <w:tcPr>
            <w:tcW w:w="3043"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供应商</w:t>
            </w:r>
          </w:p>
        </w:tc>
        <w:tc>
          <w:tcPr>
            <w:tcW w:w="2169"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p>
        </w:tc>
        <w:tc>
          <w:tcPr>
            <w:tcW w:w="1890"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项目及合同编号</w:t>
            </w:r>
          </w:p>
        </w:tc>
        <w:tc>
          <w:tcPr>
            <w:tcW w:w="165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p>
        </w:tc>
        <w:tc>
          <w:tcPr>
            <w:tcW w:w="3402" w:type="dxa"/>
            <w:gridSpan w:val="3"/>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合同金额</w:t>
            </w:r>
          </w:p>
        </w:tc>
        <w:tc>
          <w:tcPr>
            <w:tcW w:w="3043"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分期验收</w:t>
            </w:r>
          </w:p>
        </w:tc>
        <w:tc>
          <w:tcPr>
            <w:tcW w:w="2169"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是□   否□</w:t>
            </w:r>
          </w:p>
        </w:tc>
        <w:tc>
          <w:tcPr>
            <w:tcW w:w="1890"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分期情况</w:t>
            </w:r>
          </w:p>
        </w:tc>
        <w:tc>
          <w:tcPr>
            <w:tcW w:w="8099" w:type="dxa"/>
            <w:gridSpan w:val="6"/>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共分   期，此为第   期验收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验收时间</w:t>
            </w:r>
          </w:p>
        </w:tc>
        <w:tc>
          <w:tcPr>
            <w:tcW w:w="2169"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p>
        </w:tc>
        <w:tc>
          <w:tcPr>
            <w:tcW w:w="1890"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验收地点</w:t>
            </w:r>
          </w:p>
        </w:tc>
        <w:tc>
          <w:tcPr>
            <w:tcW w:w="165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p>
        </w:tc>
        <w:tc>
          <w:tcPr>
            <w:tcW w:w="3402" w:type="dxa"/>
            <w:gridSpan w:val="3"/>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432" w:hanging="378" w:hangingChars="180"/>
              <w:jc w:val="center"/>
              <w:textAlignment w:val="auto"/>
              <w:rPr>
                <w:rFonts w:hint="default" w:ascii="Arial" w:hAnsi="Arial" w:eastAsia="宋体" w:cs="Arial"/>
                <w:sz w:val="21"/>
                <w:szCs w:val="21"/>
              </w:rPr>
            </w:pPr>
            <w:r>
              <w:rPr>
                <w:rFonts w:hint="default" w:ascii="Arial" w:hAnsi="Arial" w:eastAsia="宋体" w:cs="Arial"/>
                <w:sz w:val="21"/>
                <w:szCs w:val="21"/>
              </w:rPr>
              <w:t>验收组织形式</w:t>
            </w:r>
          </w:p>
        </w:tc>
        <w:tc>
          <w:tcPr>
            <w:tcW w:w="3043"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7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验收内容</w:t>
            </w:r>
          </w:p>
        </w:tc>
        <w:tc>
          <w:tcPr>
            <w:tcW w:w="2169"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施工内容</w:t>
            </w:r>
          </w:p>
        </w:tc>
        <w:tc>
          <w:tcPr>
            <w:tcW w:w="1890"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施工进度</w:t>
            </w:r>
          </w:p>
        </w:tc>
        <w:tc>
          <w:tcPr>
            <w:tcW w:w="165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施工质量</w:t>
            </w:r>
          </w:p>
        </w:tc>
        <w:tc>
          <w:tcPr>
            <w:tcW w:w="2126"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施工人员</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配备情况</w:t>
            </w:r>
          </w:p>
        </w:tc>
        <w:tc>
          <w:tcPr>
            <w:tcW w:w="2128"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施工设备</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配备情况</w:t>
            </w:r>
          </w:p>
        </w:tc>
        <w:tc>
          <w:tcPr>
            <w:tcW w:w="2191"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安全文明标准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7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p>
        </w:tc>
        <w:tc>
          <w:tcPr>
            <w:tcW w:w="2169"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105" w:firstLineChars="50"/>
              <w:jc w:val="center"/>
              <w:textAlignment w:val="auto"/>
              <w:rPr>
                <w:rFonts w:hint="default" w:ascii="Arial" w:hAnsi="Arial" w:eastAsia="宋体" w:cs="Arial"/>
                <w:sz w:val="21"/>
                <w:szCs w:val="21"/>
              </w:rPr>
            </w:pPr>
            <w:r>
              <w:rPr>
                <w:rFonts w:hint="default" w:ascii="Arial" w:hAnsi="Arial" w:eastAsia="宋体" w:cs="Arial"/>
                <w:sz w:val="21"/>
                <w:szCs w:val="21"/>
              </w:rPr>
              <w:t>合  格□</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 xml:space="preserve"> 不合格□</w:t>
            </w:r>
          </w:p>
        </w:tc>
        <w:tc>
          <w:tcPr>
            <w:tcW w:w="1890"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105" w:firstLineChars="50"/>
              <w:jc w:val="center"/>
              <w:textAlignment w:val="auto"/>
              <w:rPr>
                <w:rFonts w:hint="default" w:ascii="Arial" w:hAnsi="Arial" w:eastAsia="宋体" w:cs="Arial"/>
                <w:sz w:val="21"/>
                <w:szCs w:val="21"/>
              </w:rPr>
            </w:pPr>
            <w:r>
              <w:rPr>
                <w:rFonts w:hint="default" w:ascii="Arial" w:hAnsi="Arial" w:eastAsia="宋体" w:cs="Arial"/>
                <w:sz w:val="21"/>
                <w:szCs w:val="21"/>
              </w:rPr>
              <w:t>合  格□</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 xml:space="preserve"> 不合格□</w:t>
            </w:r>
          </w:p>
        </w:tc>
        <w:tc>
          <w:tcPr>
            <w:tcW w:w="165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105" w:firstLineChars="50"/>
              <w:jc w:val="center"/>
              <w:textAlignment w:val="auto"/>
              <w:rPr>
                <w:rFonts w:hint="default" w:ascii="Arial" w:hAnsi="Arial" w:eastAsia="宋体" w:cs="Arial"/>
                <w:sz w:val="21"/>
                <w:szCs w:val="21"/>
              </w:rPr>
            </w:pPr>
            <w:r>
              <w:rPr>
                <w:rFonts w:hint="default" w:ascii="Arial" w:hAnsi="Arial" w:eastAsia="宋体" w:cs="Arial"/>
                <w:sz w:val="21"/>
                <w:szCs w:val="21"/>
              </w:rPr>
              <w:t>合  格□</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 xml:space="preserve"> 不合格□</w:t>
            </w:r>
          </w:p>
        </w:tc>
        <w:tc>
          <w:tcPr>
            <w:tcW w:w="2126"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105" w:firstLineChars="50"/>
              <w:jc w:val="center"/>
              <w:textAlignment w:val="auto"/>
              <w:rPr>
                <w:rFonts w:hint="default" w:ascii="Arial" w:hAnsi="Arial" w:eastAsia="宋体" w:cs="Arial"/>
                <w:sz w:val="21"/>
                <w:szCs w:val="21"/>
              </w:rPr>
            </w:pPr>
            <w:r>
              <w:rPr>
                <w:rFonts w:hint="default" w:ascii="Arial" w:hAnsi="Arial" w:eastAsia="宋体" w:cs="Arial"/>
                <w:sz w:val="21"/>
                <w:szCs w:val="21"/>
              </w:rPr>
              <w:t>合  格□</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 xml:space="preserve"> 不合格□</w:t>
            </w:r>
          </w:p>
        </w:tc>
        <w:tc>
          <w:tcPr>
            <w:tcW w:w="2128"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105" w:firstLineChars="50"/>
              <w:jc w:val="center"/>
              <w:textAlignment w:val="auto"/>
              <w:rPr>
                <w:rFonts w:hint="default" w:ascii="Arial" w:hAnsi="Arial" w:eastAsia="宋体" w:cs="Arial"/>
                <w:sz w:val="21"/>
                <w:szCs w:val="21"/>
              </w:rPr>
            </w:pPr>
            <w:r>
              <w:rPr>
                <w:rFonts w:hint="default" w:ascii="Arial" w:hAnsi="Arial" w:eastAsia="宋体" w:cs="Arial"/>
                <w:sz w:val="21"/>
                <w:szCs w:val="21"/>
              </w:rPr>
              <w:t>合  格□</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 xml:space="preserve"> 不合格□</w:t>
            </w:r>
          </w:p>
        </w:tc>
        <w:tc>
          <w:tcPr>
            <w:tcW w:w="2191"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合  格□</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7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第三方机构</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情况说明</w:t>
            </w:r>
          </w:p>
        </w:tc>
        <w:tc>
          <w:tcPr>
            <w:tcW w:w="12158" w:type="dxa"/>
            <w:gridSpan w:val="9"/>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Arial" w:hAnsi="Arial" w:eastAsia="宋体" w:cs="Arial"/>
                <w:sz w:val="21"/>
                <w:szCs w:val="21"/>
              </w:rPr>
            </w:pPr>
            <w:r>
              <w:rPr>
                <w:rFonts w:hint="default" w:ascii="Arial" w:hAnsi="Arial" w:eastAsia="宋体" w:cs="Arial"/>
                <w:sz w:val="21"/>
                <w:szCs w:val="21"/>
              </w:rPr>
              <w:t>（设计、监理等机构可根据实际情况，出具相关意见）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7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存在问题</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和改进意见</w:t>
            </w:r>
          </w:p>
        </w:tc>
        <w:tc>
          <w:tcPr>
            <w:tcW w:w="12158" w:type="dxa"/>
            <w:gridSpan w:val="9"/>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最终结论</w:t>
            </w:r>
          </w:p>
        </w:tc>
        <w:tc>
          <w:tcPr>
            <w:tcW w:w="12158" w:type="dxa"/>
            <w:gridSpan w:val="9"/>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合  格□                              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7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验</w:t>
            </w:r>
            <w:r>
              <w:rPr>
                <w:rFonts w:hint="default" w:ascii="Arial" w:hAnsi="Arial" w:eastAsia="宋体" w:cs="Arial"/>
                <w:sz w:val="21"/>
                <w:szCs w:val="21"/>
                <w:lang w:val="en-US" w:eastAsia="zh-CN"/>
              </w:rPr>
              <w:t xml:space="preserve">  </w:t>
            </w:r>
            <w:r>
              <w:rPr>
                <w:rFonts w:hint="default" w:ascii="Arial" w:hAnsi="Arial" w:eastAsia="宋体" w:cs="Arial"/>
                <w:sz w:val="21"/>
                <w:szCs w:val="21"/>
              </w:rPr>
              <w:t>收</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签</w:t>
            </w:r>
            <w:r>
              <w:rPr>
                <w:rFonts w:hint="default" w:ascii="Arial" w:hAnsi="Arial" w:eastAsia="宋体" w:cs="Arial"/>
                <w:sz w:val="21"/>
                <w:szCs w:val="21"/>
                <w:lang w:val="en-US" w:eastAsia="zh-CN"/>
              </w:rPr>
              <w:t xml:space="preserve">  </w:t>
            </w:r>
            <w:r>
              <w:rPr>
                <w:rFonts w:hint="default" w:ascii="Arial" w:hAnsi="Arial" w:eastAsia="宋体" w:cs="Arial"/>
                <w:sz w:val="21"/>
                <w:szCs w:val="21"/>
              </w:rPr>
              <w:t>字</w:t>
            </w:r>
          </w:p>
        </w:tc>
        <w:tc>
          <w:tcPr>
            <w:tcW w:w="12158" w:type="dxa"/>
            <w:gridSpan w:val="9"/>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经办人</w:t>
            </w:r>
            <w:r>
              <w:rPr>
                <w:rFonts w:hint="default" w:ascii="Arial" w:hAnsi="Arial" w:eastAsia="宋体" w:cs="Arial"/>
                <w:sz w:val="21"/>
                <w:szCs w:val="21"/>
              </w:rPr>
              <w:t xml:space="preserve">：                </w:t>
            </w:r>
            <w:r>
              <w:rPr>
                <w:rFonts w:hint="default" w:ascii="Arial" w:hAnsi="Arial" w:eastAsia="宋体" w:cs="Arial"/>
                <w:sz w:val="21"/>
                <w:szCs w:val="21"/>
                <w:lang w:val="en-US" w:eastAsia="zh-CN"/>
              </w:rPr>
              <w:t xml:space="preserve">             专家：</w:t>
            </w:r>
          </w:p>
          <w:p>
            <w:pPr>
              <w:keepNext w:val="0"/>
              <w:keepLines w:val="0"/>
              <w:pageBreakBefore w:val="0"/>
              <w:widowControl w:val="0"/>
              <w:kinsoku/>
              <w:wordWrap/>
              <w:overflowPunct/>
              <w:topLinePunct w:val="0"/>
              <w:autoSpaceDE/>
              <w:autoSpaceDN/>
              <w:bidi w:val="0"/>
              <w:adjustRightInd w:val="0"/>
              <w:snapToGrid/>
              <w:spacing w:line="240" w:lineRule="auto"/>
              <w:jc w:val="both"/>
              <w:textAlignment w:val="auto"/>
              <w:rPr>
                <w:rFonts w:hint="default" w:ascii="Arial" w:hAnsi="Arial" w:eastAsia="宋体" w:cs="Arial"/>
                <w:sz w:val="21"/>
                <w:szCs w:val="21"/>
                <w:lang w:val="en-US" w:eastAsia="zh-CN"/>
              </w:rPr>
            </w:pPr>
            <w:r>
              <w:rPr>
                <w:rFonts w:hint="default" w:ascii="Arial" w:hAnsi="Arial" w:eastAsia="宋体" w:cs="Arial"/>
                <w:sz w:val="21"/>
                <w:szCs w:val="21"/>
              </w:rPr>
              <w:t xml:space="preserve">验收小组负责人：            </w:t>
            </w:r>
            <w:r>
              <w:rPr>
                <w:rFonts w:hint="default" w:ascii="Arial" w:hAnsi="Arial" w:eastAsia="宋体" w:cs="Arial"/>
                <w:sz w:val="21"/>
                <w:szCs w:val="21"/>
                <w:lang w:val="en-US" w:eastAsia="zh-CN"/>
              </w:rPr>
              <w:t xml:space="preserve">      </w:t>
            </w:r>
            <w:r>
              <w:rPr>
                <w:rFonts w:hint="default" w:ascii="Arial" w:hAnsi="Arial" w:eastAsia="宋体" w:cs="Arial"/>
                <w:sz w:val="21"/>
                <w:szCs w:val="21"/>
              </w:rPr>
              <w:t xml:space="preserve">   验收小组成员：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13" w:type="dxa"/>
            <w:gridSpan w:val="3"/>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rPr>
              <w:t>代理机构意见</w:t>
            </w:r>
          </w:p>
        </w:tc>
        <w:tc>
          <w:tcPr>
            <w:tcW w:w="4783" w:type="dxa"/>
            <w:gridSpan w:val="3"/>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rPr>
            </w:pPr>
            <w:r>
              <w:rPr>
                <w:rFonts w:hint="default" w:ascii="Arial" w:hAnsi="Arial" w:eastAsia="宋体" w:cs="Arial"/>
                <w:sz w:val="21"/>
                <w:szCs w:val="21"/>
                <w:lang w:val="en-US" w:eastAsia="zh-CN"/>
              </w:rPr>
              <w:t>申购</w:t>
            </w:r>
            <w:r>
              <w:rPr>
                <w:rFonts w:hint="default" w:ascii="Arial" w:hAnsi="Arial" w:eastAsia="宋体" w:cs="Arial"/>
                <w:sz w:val="21"/>
                <w:szCs w:val="21"/>
              </w:rPr>
              <w:t>单位意见</w:t>
            </w:r>
          </w:p>
        </w:tc>
        <w:tc>
          <w:tcPr>
            <w:tcW w:w="4439" w:type="dxa"/>
            <w:gridSpan w:val="4"/>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rPr>
              <w:t>采购单位意见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13" w:type="dxa"/>
            <w:gridSpan w:val="3"/>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Arial" w:hAnsi="Arial" w:eastAsia="宋体" w:cs="Arial"/>
                <w:sz w:val="21"/>
                <w:szCs w:val="21"/>
              </w:rPr>
            </w:pPr>
            <w:r>
              <w:rPr>
                <w:rFonts w:hint="default" w:ascii="Arial" w:hAnsi="Arial" w:eastAsia="宋体" w:cs="Arial"/>
                <w:sz w:val="21"/>
                <w:szCs w:val="21"/>
              </w:rPr>
              <w:t xml:space="preserve">                                                     经办人：        负责人：</w:t>
            </w:r>
          </w:p>
          <w:p>
            <w:pPr>
              <w:keepNext w:val="0"/>
              <w:keepLines w:val="0"/>
              <w:pageBreakBefore w:val="0"/>
              <w:widowControl w:val="0"/>
              <w:kinsoku/>
              <w:wordWrap/>
              <w:overflowPunct/>
              <w:topLinePunct w:val="0"/>
              <w:autoSpaceDE/>
              <w:autoSpaceDN/>
              <w:bidi w:val="0"/>
              <w:adjustRightInd w:val="0"/>
              <w:snapToGrid/>
              <w:spacing w:line="240" w:lineRule="auto"/>
              <w:ind w:firstLine="105" w:firstLineChars="50"/>
              <w:textAlignment w:val="auto"/>
              <w:rPr>
                <w:rFonts w:hint="default" w:ascii="Arial" w:hAnsi="Arial" w:eastAsia="宋体" w:cs="Arial"/>
                <w:sz w:val="21"/>
                <w:szCs w:val="21"/>
              </w:rPr>
            </w:pPr>
            <w:r>
              <w:rPr>
                <w:rFonts w:hint="default" w:ascii="Arial" w:hAnsi="Arial" w:eastAsia="宋体" w:cs="Arial"/>
                <w:sz w:val="21"/>
                <w:szCs w:val="21"/>
              </w:rPr>
              <w:t xml:space="preserve">            （采购代理机构公章）</w:t>
            </w:r>
          </w:p>
        </w:tc>
        <w:tc>
          <w:tcPr>
            <w:tcW w:w="4783" w:type="dxa"/>
            <w:gridSpan w:val="3"/>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Arial" w:hAnsi="Arial" w:eastAsia="宋体" w:cs="Arial"/>
                <w:sz w:val="21"/>
                <w:szCs w:val="21"/>
              </w:rPr>
            </w:pPr>
            <w:r>
              <w:rPr>
                <w:rFonts w:hint="default" w:ascii="Arial" w:hAnsi="Arial" w:eastAsia="宋体" w:cs="Arial"/>
                <w:sz w:val="21"/>
                <w:szCs w:val="21"/>
              </w:rPr>
              <w:t xml:space="preserve">                                                  经办人：        负责人：</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Arial" w:hAnsi="Arial" w:eastAsia="宋体" w:cs="Arial"/>
                <w:sz w:val="21"/>
                <w:szCs w:val="21"/>
              </w:rPr>
            </w:pPr>
            <w:r>
              <w:rPr>
                <w:rFonts w:hint="default" w:ascii="Arial" w:hAnsi="Arial" w:eastAsia="宋体" w:cs="Arial"/>
                <w:sz w:val="21"/>
                <w:szCs w:val="21"/>
              </w:rPr>
              <w:t xml:space="preserve">            （</w:t>
            </w:r>
            <w:r>
              <w:rPr>
                <w:rFonts w:hint="default" w:ascii="Arial" w:hAnsi="Arial" w:eastAsia="宋体" w:cs="Arial"/>
                <w:sz w:val="21"/>
                <w:szCs w:val="21"/>
                <w:lang w:val="en-US" w:eastAsia="zh-CN"/>
              </w:rPr>
              <w:t>申购单位</w:t>
            </w:r>
            <w:r>
              <w:rPr>
                <w:rFonts w:hint="default" w:ascii="Arial" w:hAnsi="Arial" w:eastAsia="宋体" w:cs="Arial"/>
                <w:sz w:val="21"/>
                <w:szCs w:val="21"/>
              </w:rPr>
              <w:t>公章）</w:t>
            </w:r>
          </w:p>
        </w:tc>
        <w:tc>
          <w:tcPr>
            <w:tcW w:w="4439" w:type="dxa"/>
            <w:gridSpan w:val="4"/>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Arial" w:hAnsi="Arial" w:eastAsia="宋体" w:cs="Arial"/>
                <w:sz w:val="21"/>
                <w:szCs w:val="21"/>
              </w:rPr>
            </w:pPr>
            <w:r>
              <w:rPr>
                <w:rFonts w:hint="default" w:ascii="Arial" w:hAnsi="Arial" w:eastAsia="宋体" w:cs="Arial"/>
                <w:sz w:val="21"/>
                <w:szCs w:val="21"/>
              </w:rPr>
              <w:t xml:space="preserve">                                                  </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Arial" w:hAnsi="Arial" w:eastAsia="宋体" w:cs="Arial"/>
                <w:sz w:val="21"/>
                <w:szCs w:val="21"/>
              </w:rPr>
            </w:pPr>
            <w:r>
              <w:rPr>
                <w:rFonts w:hint="default" w:ascii="Arial" w:hAnsi="Arial" w:eastAsia="宋体" w:cs="Arial"/>
                <w:sz w:val="21"/>
                <w:szCs w:val="21"/>
              </w:rPr>
              <w:t>经办人：        负责人：</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Arial" w:hAnsi="Arial" w:eastAsia="宋体" w:cs="Arial"/>
                <w:sz w:val="21"/>
                <w:szCs w:val="21"/>
              </w:rPr>
            </w:pPr>
            <w:r>
              <w:rPr>
                <w:rFonts w:hint="default" w:ascii="Arial" w:hAnsi="Arial" w:eastAsia="宋体" w:cs="Arial"/>
                <w:sz w:val="21"/>
                <w:szCs w:val="21"/>
              </w:rPr>
              <w:t xml:space="preserve">            （采购</w:t>
            </w:r>
            <w:r>
              <w:rPr>
                <w:rFonts w:hint="default" w:ascii="Arial" w:hAnsi="Arial" w:eastAsia="宋体" w:cs="Arial"/>
                <w:sz w:val="21"/>
                <w:szCs w:val="21"/>
                <w:lang w:val="en-US" w:eastAsia="zh-CN"/>
              </w:rPr>
              <w:t>单位</w:t>
            </w:r>
            <w:r>
              <w:rPr>
                <w:rFonts w:hint="default" w:ascii="Arial" w:hAnsi="Arial" w:eastAsia="宋体" w:cs="Arial"/>
                <w:sz w:val="21"/>
                <w:szCs w:val="21"/>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13935" w:type="dxa"/>
            <w:gridSpan w:val="10"/>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Arial" w:hAnsi="Arial" w:eastAsia="宋体" w:cs="Arial"/>
                <w:sz w:val="21"/>
                <w:szCs w:val="21"/>
              </w:rPr>
            </w:pPr>
            <w:r>
              <w:rPr>
                <w:rFonts w:hint="default" w:ascii="Arial" w:hAnsi="Arial" w:eastAsia="宋体" w:cs="Arial"/>
                <w:sz w:val="21"/>
                <w:szCs w:val="21"/>
              </w:rPr>
              <w:t>供应商确认：</w:t>
            </w:r>
          </w:p>
          <w:p>
            <w:pPr>
              <w:keepNext w:val="0"/>
              <w:keepLines w:val="0"/>
              <w:pageBreakBefore w:val="0"/>
              <w:widowControl w:val="0"/>
              <w:kinsoku/>
              <w:wordWrap/>
              <w:overflowPunct/>
              <w:topLinePunct w:val="0"/>
              <w:autoSpaceDE/>
              <w:autoSpaceDN/>
              <w:bidi w:val="0"/>
              <w:adjustRightInd w:val="0"/>
              <w:snapToGrid/>
              <w:spacing w:line="240" w:lineRule="auto"/>
              <w:ind w:firstLine="105" w:firstLineChars="50"/>
              <w:textAlignment w:val="auto"/>
              <w:rPr>
                <w:rFonts w:hint="default" w:ascii="Arial" w:hAnsi="Arial" w:eastAsia="宋体" w:cs="Arial"/>
                <w:sz w:val="21"/>
                <w:szCs w:val="21"/>
              </w:rPr>
            </w:pPr>
            <w:r>
              <w:rPr>
                <w:rFonts w:hint="default" w:ascii="Arial" w:hAnsi="Arial" w:eastAsia="宋体" w:cs="Arial"/>
                <w:sz w:val="21"/>
                <w:szCs w:val="21"/>
              </w:rPr>
              <w:t xml:space="preserve">                                                                                   （单位公章或授权代表签字）</w:t>
            </w:r>
          </w:p>
        </w:tc>
      </w:tr>
    </w:tbl>
    <w:p>
      <w:pPr>
        <w:spacing w:line="280" w:lineRule="exact"/>
        <w:rPr>
          <w:rFonts w:hint="default" w:ascii="Arial" w:hAnsi="Arial" w:eastAsia="宋体" w:cs="Arial"/>
        </w:rPr>
      </w:pPr>
      <w:r>
        <w:rPr>
          <w:rFonts w:hint="default" w:ascii="Arial" w:hAnsi="Arial" w:eastAsia="宋体" w:cs="Arial"/>
        </w:rPr>
        <w:t>说明：1.该表为工程类项目履约验收的参考样表，采购人或采购代理机构可以根据工作实际进行调整。</w:t>
      </w:r>
    </w:p>
    <w:p>
      <w:pPr>
        <w:spacing w:line="280" w:lineRule="exact"/>
        <w:rPr>
          <w:rFonts w:hint="default" w:ascii="Arial" w:hAnsi="Arial" w:eastAsia="宋体" w:cs="Arial"/>
        </w:rPr>
      </w:pPr>
      <w:r>
        <w:rPr>
          <w:rFonts w:hint="default" w:ascii="Arial" w:hAnsi="Arial" w:eastAsia="宋体" w:cs="Arial"/>
        </w:rPr>
        <w:t xml:space="preserve">      2.“代理机构意见”，履约验收工作由采购人自行组织的，无需填写该项内容。</w:t>
      </w:r>
    </w:p>
    <w:p>
      <w:pPr>
        <w:ind w:firstLine="105" w:firstLineChars="50"/>
        <w:rPr>
          <w:rFonts w:hint="default" w:ascii="Arial" w:hAnsi="Arial" w:eastAsia="宋体" w:cs="Arial"/>
          <w:i w:val="0"/>
          <w:iCs w:val="0"/>
          <w:color w:val="auto"/>
          <w:sz w:val="21"/>
          <w:szCs w:val="21"/>
        </w:rPr>
      </w:pPr>
    </w:p>
    <w:p>
      <w:pPr>
        <w:ind w:firstLine="105" w:firstLineChars="50"/>
        <w:rPr>
          <w:rFonts w:hint="default" w:ascii="Arial" w:hAnsi="Arial" w:eastAsia="宋体" w:cs="Arial"/>
          <w:i w:val="0"/>
          <w:iCs w:val="0"/>
          <w:color w:val="auto"/>
          <w:sz w:val="21"/>
          <w:szCs w:val="21"/>
        </w:rPr>
      </w:pPr>
      <w:r>
        <w:rPr>
          <w:rFonts w:hint="default" w:ascii="Arial" w:hAnsi="Arial" w:eastAsia="宋体" w:cs="Arial"/>
          <w:i w:val="0"/>
          <w:iCs w:val="0"/>
          <w:color w:val="auto"/>
          <w:sz w:val="21"/>
          <w:szCs w:val="21"/>
        </w:rPr>
        <w:t>注：该表为履约验收书的综合性参考模板，</w:t>
      </w:r>
      <w:r>
        <w:rPr>
          <w:rFonts w:hint="default" w:ascii="Arial" w:hAnsi="Arial" w:eastAsia="宋体" w:cs="Arial"/>
          <w:i w:val="0"/>
          <w:iCs w:val="0"/>
          <w:color w:val="auto"/>
          <w:sz w:val="21"/>
          <w:szCs w:val="21"/>
          <w:lang w:eastAsia="zh-CN"/>
        </w:rPr>
        <w:t>采购人</w:t>
      </w:r>
      <w:r>
        <w:rPr>
          <w:rFonts w:hint="default" w:ascii="Arial" w:hAnsi="Arial" w:eastAsia="宋体" w:cs="Arial"/>
          <w:i w:val="0"/>
          <w:iCs w:val="0"/>
          <w:color w:val="auto"/>
          <w:sz w:val="21"/>
          <w:szCs w:val="21"/>
        </w:rPr>
        <w:t>可以根据工作实际进行调整。</w:t>
      </w:r>
    </w:p>
    <w:sectPr>
      <w:pgSz w:w="16838" w:h="11906" w:orient="landscape"/>
      <w:pgMar w:top="1417" w:right="1417" w:bottom="1417" w:left="1417" w:header="680" w:footer="992" w:gutter="0"/>
      <w:pgNumType w:fmt="decimal"/>
      <w:cols w:space="72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等线">
    <w:panose1 w:val="02010600030101010101"/>
    <w:charset w:val="86"/>
    <w:family w:val="auto"/>
    <w:pitch w:val="default"/>
    <w:sig w:usb0="A00002BF" w:usb1="38CF7CFA" w:usb2="00000016" w:usb3="00000000" w:csb0="0004000F" w:csb1="00000000"/>
  </w:font>
  <w:font w:name="MingLiU_HKSCS">
    <w:altName w:val="PMingLiU-ExtB"/>
    <w:panose1 w:val="02020500000000000000"/>
    <w:charset w:val="88"/>
    <w:family w:val="roman"/>
    <w:pitch w:val="default"/>
    <w:sig w:usb0="00000000" w:usb1="00000000" w:usb2="00000016" w:usb3="00000000" w:csb0="00100001"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right" w:y="1"/>
      <w:rPr>
        <w:rStyle w:val="25"/>
      </w:rPr>
    </w:pPr>
    <w:r>
      <w:fldChar w:fldCharType="begin"/>
    </w:r>
    <w:r>
      <w:rPr>
        <w:rStyle w:val="25"/>
      </w:rPr>
      <w:instrText xml:space="preserve">PAGE  </w:instrText>
    </w:r>
    <w:r>
      <w:fldChar w:fldCharType="end"/>
    </w:r>
  </w:p>
  <w:p>
    <w:pPr>
      <w:pStyle w:val="14"/>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e6lsF98BAADAAwAADgAAAAAA&#10;AAABACAAAAAeAQAAZHJzL2Uyb0RvYy54bWxQSwUGAAAAAAYABgBZAQAAbwU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85</w:t>
                          </w:r>
                          <w:r>
                            <w:fldChar w:fldCharType="end"/>
                          </w:r>
                        </w:p>
                      </w:txbxContent>
                    </wps:txbx>
                    <wps:bodyPr vert="horz" wrap="none" lIns="0" tIns="0" rIns="0" bIns="0" anchor="t" anchorCtr="0" upright="0">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zd1t/t8BAADAAwAADgAAAAAA&#10;AAABACAAAAAeAQAAZHJzL2Uyb0RvYy54bWxQSwUGAAAAAAYABgBZAQAAbwU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85</w:t>
                    </w:r>
                    <w:r>
                      <w:fldChar w:fldCharType="end"/>
                    </w:r>
                  </w:p>
                </w:txbxContent>
              </v:textbox>
            </v:shape>
          </w:pict>
        </mc:Fallback>
      </mc:AlternateConten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hint="eastAsia" w:ascii="仿宋_GB2312" w:eastAsia="仿宋_GB2312"/>
        <w:szCs w:val="24"/>
        <w:lang w:val="en-US"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88</w:t>
                          </w:r>
                          <w:r>
                            <w:fldChar w:fldCharType="end"/>
                          </w:r>
                        </w:p>
                      </w:txbxContent>
                    </wps:txbx>
                    <wps:bodyPr vert="horz" wrap="none" lIns="0" tIns="0" rIns="0" bIns="0" anchor="t" anchorCtr="0" upright="0">
                      <a:spAutoFit/>
                    </wps:bodyPr>
                  </wps:wsp>
                </a:graphicData>
              </a:graphic>
            </wp:anchor>
          </w:drawing>
        </mc:Choice>
        <mc:Fallback>
          <w:pict>
            <v:shape id="文本框 23"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9RfYVN8BAADAAwAADgAAAAAA&#10;AAABACAAAAAeAQAAZHJzL2Uyb0RvYy54bWxQSwUGAAAAAAYABgBZAQAAbwU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right" w:y="1"/>
      <w:rPr>
        <w:rStyle w:val="25"/>
      </w:rPr>
    </w:pPr>
    <w:r>
      <w:fldChar w:fldCharType="begin"/>
    </w:r>
    <w:r>
      <w:rPr>
        <w:rStyle w:val="25"/>
      </w:rPr>
      <w:instrText xml:space="preserve">PAGE  </w:instrText>
    </w:r>
    <w:r>
      <w:fldChar w:fldCharType="end"/>
    </w:r>
  </w:p>
  <w:p>
    <w:pPr>
      <w:pStyle w:val="14"/>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86</w:t>
                          </w:r>
                          <w:r>
                            <w:fldChar w:fldCharType="end"/>
                          </w:r>
                        </w:p>
                      </w:txbxContent>
                    </wps:txbx>
                    <wps:bodyPr vert="horz" wrap="none" lIns="0" tIns="0" rIns="0" bIns="0" anchor="t" anchorCtr="0" upright="0">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4DIe998BAADAAwAADgAAAAAA&#10;AAABACAAAAAeAQAAZHJzL2Uyb0RvYy54bWxQSwUGAAAAAAYABgBZAQAAbwU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CxhjO3gEAAL8DAAAOAAAAAAAA&#10;AAEAIAAAAB4BAABkcnMvZTJvRG9jLnhtbFBLBQYAAAAABgAGAFkBAABu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RZnC798BAAC/AwAADgAAAAAA&#10;AAABACAAAAAeAQAAZHJzL2Uyb0RvYy54bWxQSwUGAAAAAAYABgBZAQAAbwU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5"/>
      </w:rPr>
    </w:pPr>
    <w:r>
      <w:fldChar w:fldCharType="begin"/>
    </w:r>
    <w:r>
      <w:rPr>
        <w:rStyle w:val="25"/>
      </w:rPr>
      <w:instrText xml:space="preserve">PAGE  </w:instrText>
    </w:r>
    <w:r>
      <w:fldChar w:fldCharType="end"/>
    </w:r>
  </w:p>
  <w:p>
    <w:pPr>
      <w:pStyle w:val="1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58</w:t>
                          </w:r>
                          <w:r>
                            <w:fldChar w:fldCharType="end"/>
                          </w:r>
                        </w:p>
                      </w:txbxContent>
                    </wps:txbx>
                    <wps:bodyPr vert="horz" wrap="none" lIns="0" tIns="0" rIns="0" bIns="0" anchor="t" anchorCtr="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Wpkuf3gEAAL8DAAAOAAAAAAAA&#10;AAEAIAAAAB4BAABkcnMvZTJvRG9jLnhtbFBLBQYAAAAABgAGAFkBAABu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58</w:t>
                    </w:r>
                    <w:r>
                      <w:fldChar w:fldCharType="end"/>
                    </w:r>
                  </w:p>
                </w:txbxContent>
              </v:textbox>
            </v:shape>
          </w:pict>
        </mc:Fallback>
      </mc:AlternateContent>
    </w:r>
  </w:p>
  <w:p>
    <w:pPr>
      <w:tabs>
        <w:tab w:val="center" w:pos="4153"/>
        <w:tab w:val="right" w:pos="8306"/>
      </w:tabs>
      <w:snapToGrid w:val="0"/>
      <w:rPr>
        <w:sz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75</w:t>
                          </w:r>
                          <w:r>
                            <w:fldChar w:fldCharType="end"/>
                          </w:r>
                        </w:p>
                      </w:txbxContent>
                    </wps:txbx>
                    <wps:bodyPr vert="horz" wrap="none" lIns="0" tIns="0" rIns="0" bIns="0" anchor="t" anchorCtr="0" upright="0">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sJdCG3gEAAMADAAAOAAAAAAAA&#10;AAEAIAAAAB4BAABkcnMvZTJvRG9jLnhtbFBLBQYAAAAABgAGAFkBAABu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75</w:t>
                    </w:r>
                    <w:r>
                      <w:fldChar w:fldCharType="end"/>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74</w:t>
                          </w:r>
                          <w:r>
                            <w:fldChar w:fldCharType="end"/>
                          </w:r>
                        </w:p>
                      </w:txbxContent>
                    </wps:txbx>
                    <wps:bodyPr vert="horz" wrap="none" lIns="0" tIns="0" rIns="0" bIns="0" anchor="t" anchorCtr="0" upright="0">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8T3dw3gEAAMADAAAOAAAAAAAA&#10;AAEAIAAAAB4BAABkcnMvZTJvRG9jLnhtbFBLBQYAAAAABgAGAFkBAABu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74</w:t>
                    </w:r>
                    <w:r>
                      <w:fldChar w:fldCharType="end"/>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tabs>
        <w:tab w:val="center" w:pos="4535"/>
        <w:tab w:val="right" w:pos="9070"/>
      </w:tabs>
      <w:ind w:firstLine="241" w:firstLineChars="100"/>
      <w:jc w:val="both"/>
      <w:rPr>
        <w:rFonts w:ascii="仿宋_GB2312" w:eastAsia="仿宋_GB2312"/>
        <w:b w:val="0"/>
        <w:i/>
        <w:sz w:val="18"/>
        <w:u w:val="single"/>
        <w:lang w:val="en-US"/>
      </w:rPr>
    </w:pPr>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tabs>
        <w:tab w:val="center" w:pos="4535"/>
        <w:tab w:val="right" w:pos="9070"/>
        <w:tab w:val="clear" w:pos="4153"/>
        <w:tab w:val="clear" w:pos="8306"/>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rPr>
        <w:rFonts w:hint="eastAsia" w:ascii="宋体" w:hAnsi="宋体" w:eastAsia="宋体"/>
        <w:sz w:val="2"/>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both"/>
      <w:rPr>
        <w:rFonts w:hint="eastAsia"/>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both"/>
      <w:rPr>
        <w:rFonts w:hint="eastAsia" w:eastAsia="宋体"/>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lef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both"/>
      <w:rPr>
        <w:rFonts w:hint="default" w:ascii="仿宋_GB2312" w:eastAsia="仿宋_GB2312"/>
        <w:b/>
        <w:i/>
        <w:iCs/>
        <w:u w:val="single"/>
        <w:lang w:val="en-US"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lef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4006C2"/>
    <w:multiLevelType w:val="singleLevel"/>
    <w:tmpl w:val="934006C2"/>
    <w:lvl w:ilvl="0" w:tentative="0">
      <w:start w:val="1"/>
      <w:numFmt w:val="decimal"/>
      <w:lvlText w:val="3.%1"/>
      <w:lvlJc w:val="left"/>
      <w:pPr>
        <w:tabs>
          <w:tab w:val="left" w:pos="420"/>
        </w:tabs>
        <w:ind w:left="425" w:hanging="425"/>
      </w:pPr>
      <w:rPr>
        <w:rFonts w:hint="default"/>
      </w:rPr>
    </w:lvl>
  </w:abstractNum>
  <w:abstractNum w:abstractNumId="1">
    <w:nsid w:val="E436917C"/>
    <w:multiLevelType w:val="singleLevel"/>
    <w:tmpl w:val="E436917C"/>
    <w:lvl w:ilvl="0" w:tentative="0">
      <w:start w:val="3"/>
      <w:numFmt w:val="chineseCounting"/>
      <w:suff w:val="nothing"/>
      <w:lvlText w:val="%1、"/>
      <w:lvlJc w:val="left"/>
      <w:rPr>
        <w:rFonts w:hint="eastAsia"/>
      </w:rPr>
    </w:lvl>
  </w:abstractNum>
  <w:abstractNum w:abstractNumId="2">
    <w:nsid w:val="F7DCCFD1"/>
    <w:multiLevelType w:val="singleLevel"/>
    <w:tmpl w:val="F7DCCFD1"/>
    <w:lvl w:ilvl="0" w:tentative="0">
      <w:start w:val="3"/>
      <w:numFmt w:val="decimal"/>
      <w:suff w:val="nothing"/>
      <w:lvlText w:val="（%1）"/>
      <w:lvlJc w:val="left"/>
    </w:lvl>
  </w:abstractNum>
  <w:abstractNum w:abstractNumId="3">
    <w:nsid w:val="1238F71C"/>
    <w:multiLevelType w:val="singleLevel"/>
    <w:tmpl w:val="1238F71C"/>
    <w:lvl w:ilvl="0" w:tentative="0">
      <w:start w:val="7"/>
      <w:numFmt w:val="chineseCounting"/>
      <w:suff w:val="space"/>
      <w:lvlText w:val="第%1部分"/>
      <w:lvlJc w:val="left"/>
      <w:rPr>
        <w:rFonts w:hint="eastAsia"/>
      </w:rPr>
    </w:lvl>
  </w:abstractNum>
  <w:abstractNum w:abstractNumId="4">
    <w:nsid w:val="6FCAFD2A"/>
    <w:multiLevelType w:val="singleLevel"/>
    <w:tmpl w:val="6FCAFD2A"/>
    <w:lvl w:ilvl="0" w:tentative="0">
      <w:start w:val="1"/>
      <w:numFmt w:val="chineseCounting"/>
      <w:suff w:val="space"/>
      <w:lvlText w:val="第%1部分"/>
      <w:lvlJc w:val="left"/>
      <w:rPr>
        <w:rFonts w:hint="eastAsia"/>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1MTY0YjUxM2YxMTNkNjliNWU3NzEzNDBiMDMxZDcifQ=="/>
  </w:docVars>
  <w:rsids>
    <w:rsidRoot w:val="0CF6675F"/>
    <w:rsid w:val="004B419E"/>
    <w:rsid w:val="00610597"/>
    <w:rsid w:val="00913B9C"/>
    <w:rsid w:val="00B503C6"/>
    <w:rsid w:val="00B52690"/>
    <w:rsid w:val="0136557F"/>
    <w:rsid w:val="0144498C"/>
    <w:rsid w:val="01450CF8"/>
    <w:rsid w:val="018874B3"/>
    <w:rsid w:val="01AF5F68"/>
    <w:rsid w:val="01B76F6D"/>
    <w:rsid w:val="01BD43CF"/>
    <w:rsid w:val="01E55632"/>
    <w:rsid w:val="02173E86"/>
    <w:rsid w:val="02271238"/>
    <w:rsid w:val="02866093"/>
    <w:rsid w:val="02987B74"/>
    <w:rsid w:val="02BC1AB4"/>
    <w:rsid w:val="030D40BE"/>
    <w:rsid w:val="031B1BCE"/>
    <w:rsid w:val="031F17AE"/>
    <w:rsid w:val="033C49A3"/>
    <w:rsid w:val="03773C2D"/>
    <w:rsid w:val="03874046"/>
    <w:rsid w:val="03A311F9"/>
    <w:rsid w:val="03C76963"/>
    <w:rsid w:val="03D4393F"/>
    <w:rsid w:val="041223AC"/>
    <w:rsid w:val="04285071"/>
    <w:rsid w:val="04383066"/>
    <w:rsid w:val="043A17D1"/>
    <w:rsid w:val="044C7F38"/>
    <w:rsid w:val="04A57852"/>
    <w:rsid w:val="05282744"/>
    <w:rsid w:val="05475D28"/>
    <w:rsid w:val="05803C05"/>
    <w:rsid w:val="058D416D"/>
    <w:rsid w:val="05A21435"/>
    <w:rsid w:val="05CB4616"/>
    <w:rsid w:val="05D76C05"/>
    <w:rsid w:val="05F810A1"/>
    <w:rsid w:val="05F872A7"/>
    <w:rsid w:val="06652463"/>
    <w:rsid w:val="06EA517D"/>
    <w:rsid w:val="074D53D1"/>
    <w:rsid w:val="07A53B7C"/>
    <w:rsid w:val="07D37AA1"/>
    <w:rsid w:val="08150676"/>
    <w:rsid w:val="08292146"/>
    <w:rsid w:val="084C5688"/>
    <w:rsid w:val="086B6127"/>
    <w:rsid w:val="089A098A"/>
    <w:rsid w:val="08A82A76"/>
    <w:rsid w:val="08BD20E2"/>
    <w:rsid w:val="08EB6C4F"/>
    <w:rsid w:val="092D370C"/>
    <w:rsid w:val="09491BC8"/>
    <w:rsid w:val="096E2A0B"/>
    <w:rsid w:val="09C53944"/>
    <w:rsid w:val="09E2660C"/>
    <w:rsid w:val="0A2A5F9F"/>
    <w:rsid w:val="0A78426F"/>
    <w:rsid w:val="0A841ED7"/>
    <w:rsid w:val="0A84735B"/>
    <w:rsid w:val="0A911A78"/>
    <w:rsid w:val="0AAF6F0E"/>
    <w:rsid w:val="0ABE4B90"/>
    <w:rsid w:val="0AC81C2E"/>
    <w:rsid w:val="0AE05A5E"/>
    <w:rsid w:val="0B143E0E"/>
    <w:rsid w:val="0B81451E"/>
    <w:rsid w:val="0BA14129"/>
    <w:rsid w:val="0BA909E1"/>
    <w:rsid w:val="0BB45777"/>
    <w:rsid w:val="0BBD74D0"/>
    <w:rsid w:val="0BC35C62"/>
    <w:rsid w:val="0BF027CF"/>
    <w:rsid w:val="0BF24799"/>
    <w:rsid w:val="0C6B4200"/>
    <w:rsid w:val="0C8A601F"/>
    <w:rsid w:val="0C9E047D"/>
    <w:rsid w:val="0CBB4B8B"/>
    <w:rsid w:val="0CD43780"/>
    <w:rsid w:val="0CF6675F"/>
    <w:rsid w:val="0D066A0A"/>
    <w:rsid w:val="0D1F2ECA"/>
    <w:rsid w:val="0D5B4466"/>
    <w:rsid w:val="0D933D59"/>
    <w:rsid w:val="0DA7345B"/>
    <w:rsid w:val="0DC02517"/>
    <w:rsid w:val="0E1C7049"/>
    <w:rsid w:val="0E2F5830"/>
    <w:rsid w:val="0E49238D"/>
    <w:rsid w:val="0E76345F"/>
    <w:rsid w:val="0F3B367A"/>
    <w:rsid w:val="0F4672D5"/>
    <w:rsid w:val="0F751B3E"/>
    <w:rsid w:val="0F7A6F7F"/>
    <w:rsid w:val="0FA076CA"/>
    <w:rsid w:val="0FAC4140"/>
    <w:rsid w:val="0FDB683D"/>
    <w:rsid w:val="0FE95EB3"/>
    <w:rsid w:val="0FF03009"/>
    <w:rsid w:val="0FFB1CC3"/>
    <w:rsid w:val="10032E12"/>
    <w:rsid w:val="106225C7"/>
    <w:rsid w:val="107C363D"/>
    <w:rsid w:val="10AB0728"/>
    <w:rsid w:val="10C2608D"/>
    <w:rsid w:val="10DB1C9F"/>
    <w:rsid w:val="10F644F5"/>
    <w:rsid w:val="112C42A9"/>
    <w:rsid w:val="11310251"/>
    <w:rsid w:val="114C73CD"/>
    <w:rsid w:val="114D4726"/>
    <w:rsid w:val="115B0338"/>
    <w:rsid w:val="116255E1"/>
    <w:rsid w:val="1177000C"/>
    <w:rsid w:val="118440E5"/>
    <w:rsid w:val="11B13DB7"/>
    <w:rsid w:val="11CC3396"/>
    <w:rsid w:val="11EB6812"/>
    <w:rsid w:val="11F72B09"/>
    <w:rsid w:val="11FE3E97"/>
    <w:rsid w:val="1220326C"/>
    <w:rsid w:val="12290C30"/>
    <w:rsid w:val="1235036D"/>
    <w:rsid w:val="12906DAC"/>
    <w:rsid w:val="12A15686"/>
    <w:rsid w:val="12B12303"/>
    <w:rsid w:val="12D7043A"/>
    <w:rsid w:val="12DA1C81"/>
    <w:rsid w:val="12FD4AFC"/>
    <w:rsid w:val="132B1FFE"/>
    <w:rsid w:val="133E393F"/>
    <w:rsid w:val="136B45C6"/>
    <w:rsid w:val="13742E30"/>
    <w:rsid w:val="138459CD"/>
    <w:rsid w:val="13B660AC"/>
    <w:rsid w:val="13C221FD"/>
    <w:rsid w:val="13C476FA"/>
    <w:rsid w:val="13E23345"/>
    <w:rsid w:val="14076C52"/>
    <w:rsid w:val="1421732F"/>
    <w:rsid w:val="142932E7"/>
    <w:rsid w:val="14363B0B"/>
    <w:rsid w:val="14CE75AC"/>
    <w:rsid w:val="14E1675A"/>
    <w:rsid w:val="15444818"/>
    <w:rsid w:val="154F7366"/>
    <w:rsid w:val="156C4B8C"/>
    <w:rsid w:val="159C3325"/>
    <w:rsid w:val="15B270CC"/>
    <w:rsid w:val="15CC7C77"/>
    <w:rsid w:val="16262C9C"/>
    <w:rsid w:val="16816E45"/>
    <w:rsid w:val="169A1A74"/>
    <w:rsid w:val="16A701A7"/>
    <w:rsid w:val="175E6B6A"/>
    <w:rsid w:val="17994C66"/>
    <w:rsid w:val="18132A8E"/>
    <w:rsid w:val="182A082D"/>
    <w:rsid w:val="18352A53"/>
    <w:rsid w:val="186E3CB5"/>
    <w:rsid w:val="18BA4890"/>
    <w:rsid w:val="18BE3825"/>
    <w:rsid w:val="18C77E61"/>
    <w:rsid w:val="190F1EC4"/>
    <w:rsid w:val="19340696"/>
    <w:rsid w:val="195E346D"/>
    <w:rsid w:val="19984579"/>
    <w:rsid w:val="19CC45DF"/>
    <w:rsid w:val="19F35DAC"/>
    <w:rsid w:val="1A6C1BBA"/>
    <w:rsid w:val="1A910AFC"/>
    <w:rsid w:val="1AA90718"/>
    <w:rsid w:val="1AAC0209"/>
    <w:rsid w:val="1AB43765"/>
    <w:rsid w:val="1AC8686E"/>
    <w:rsid w:val="1AC90DBB"/>
    <w:rsid w:val="1AD93BA5"/>
    <w:rsid w:val="1B370FEF"/>
    <w:rsid w:val="1B4037A2"/>
    <w:rsid w:val="1B4A00E7"/>
    <w:rsid w:val="1B4B797A"/>
    <w:rsid w:val="1B785BC3"/>
    <w:rsid w:val="1B7B6C8C"/>
    <w:rsid w:val="1B80591D"/>
    <w:rsid w:val="1BAC5DC1"/>
    <w:rsid w:val="1BBC26CD"/>
    <w:rsid w:val="1BBE05CF"/>
    <w:rsid w:val="1BE0460E"/>
    <w:rsid w:val="1BF22A97"/>
    <w:rsid w:val="1BF81957"/>
    <w:rsid w:val="1C475C79"/>
    <w:rsid w:val="1C7B531C"/>
    <w:rsid w:val="1C8256C5"/>
    <w:rsid w:val="1C856F63"/>
    <w:rsid w:val="1D353305"/>
    <w:rsid w:val="1D39260F"/>
    <w:rsid w:val="1D7414B2"/>
    <w:rsid w:val="1DC67833"/>
    <w:rsid w:val="1E344198"/>
    <w:rsid w:val="1ED81A83"/>
    <w:rsid w:val="1EDA01AA"/>
    <w:rsid w:val="1EDF681A"/>
    <w:rsid w:val="1EE211AB"/>
    <w:rsid w:val="1F517F08"/>
    <w:rsid w:val="1F785666"/>
    <w:rsid w:val="1F811C64"/>
    <w:rsid w:val="204A474C"/>
    <w:rsid w:val="206C1BBA"/>
    <w:rsid w:val="20823833"/>
    <w:rsid w:val="20965D79"/>
    <w:rsid w:val="20AF1471"/>
    <w:rsid w:val="20C95670"/>
    <w:rsid w:val="20CC59EA"/>
    <w:rsid w:val="211A411E"/>
    <w:rsid w:val="214A6745"/>
    <w:rsid w:val="214B7F29"/>
    <w:rsid w:val="216D6944"/>
    <w:rsid w:val="2183795B"/>
    <w:rsid w:val="21AB746C"/>
    <w:rsid w:val="21DC13D3"/>
    <w:rsid w:val="21FB6A27"/>
    <w:rsid w:val="223C4F78"/>
    <w:rsid w:val="22411231"/>
    <w:rsid w:val="22444DDE"/>
    <w:rsid w:val="226465C1"/>
    <w:rsid w:val="2267683B"/>
    <w:rsid w:val="2268710B"/>
    <w:rsid w:val="226E41D8"/>
    <w:rsid w:val="22D05153"/>
    <w:rsid w:val="22D8776F"/>
    <w:rsid w:val="22EA5D72"/>
    <w:rsid w:val="230B6675"/>
    <w:rsid w:val="231A7392"/>
    <w:rsid w:val="23C22131"/>
    <w:rsid w:val="23CB7061"/>
    <w:rsid w:val="23F61F57"/>
    <w:rsid w:val="245B452F"/>
    <w:rsid w:val="246F3E35"/>
    <w:rsid w:val="24832F32"/>
    <w:rsid w:val="24A3442A"/>
    <w:rsid w:val="24A7216D"/>
    <w:rsid w:val="24AC11CC"/>
    <w:rsid w:val="24BC729A"/>
    <w:rsid w:val="24C13E2E"/>
    <w:rsid w:val="24E21A37"/>
    <w:rsid w:val="251610A0"/>
    <w:rsid w:val="25203CCD"/>
    <w:rsid w:val="252C2672"/>
    <w:rsid w:val="254554E2"/>
    <w:rsid w:val="25610A1B"/>
    <w:rsid w:val="258C77E3"/>
    <w:rsid w:val="25961814"/>
    <w:rsid w:val="25A55F80"/>
    <w:rsid w:val="25EA1A1A"/>
    <w:rsid w:val="25F63DD5"/>
    <w:rsid w:val="26544490"/>
    <w:rsid w:val="26705CF5"/>
    <w:rsid w:val="26855A4F"/>
    <w:rsid w:val="26892274"/>
    <w:rsid w:val="26E37758"/>
    <w:rsid w:val="26EF1BA9"/>
    <w:rsid w:val="26F251F5"/>
    <w:rsid w:val="274A3283"/>
    <w:rsid w:val="27AC60F5"/>
    <w:rsid w:val="27C70430"/>
    <w:rsid w:val="27EC034B"/>
    <w:rsid w:val="284E2107"/>
    <w:rsid w:val="288F4EE5"/>
    <w:rsid w:val="28932204"/>
    <w:rsid w:val="28A544B3"/>
    <w:rsid w:val="28B11632"/>
    <w:rsid w:val="28B733D1"/>
    <w:rsid w:val="28D65B20"/>
    <w:rsid w:val="29254783"/>
    <w:rsid w:val="295D729E"/>
    <w:rsid w:val="295F0583"/>
    <w:rsid w:val="29811395"/>
    <w:rsid w:val="298458C7"/>
    <w:rsid w:val="29AA5526"/>
    <w:rsid w:val="2A0128A2"/>
    <w:rsid w:val="2A823751"/>
    <w:rsid w:val="2A894114"/>
    <w:rsid w:val="2AEF3F25"/>
    <w:rsid w:val="2B2A5CCA"/>
    <w:rsid w:val="2B4F5D53"/>
    <w:rsid w:val="2B6A21DD"/>
    <w:rsid w:val="2B6F17A5"/>
    <w:rsid w:val="2B7168E7"/>
    <w:rsid w:val="2B9370DF"/>
    <w:rsid w:val="2C2E23D6"/>
    <w:rsid w:val="2C75313C"/>
    <w:rsid w:val="2C7A5585"/>
    <w:rsid w:val="2CC94C4A"/>
    <w:rsid w:val="2CEC14F9"/>
    <w:rsid w:val="2CED1EDC"/>
    <w:rsid w:val="2D106F0D"/>
    <w:rsid w:val="2D2379F1"/>
    <w:rsid w:val="2D2D366D"/>
    <w:rsid w:val="2D5A742A"/>
    <w:rsid w:val="2D80355B"/>
    <w:rsid w:val="2DC77C2F"/>
    <w:rsid w:val="2DCE076A"/>
    <w:rsid w:val="2DD60F9C"/>
    <w:rsid w:val="2DE55AB4"/>
    <w:rsid w:val="2E0C7AA4"/>
    <w:rsid w:val="2E3E6096"/>
    <w:rsid w:val="2E687E06"/>
    <w:rsid w:val="2E6B1950"/>
    <w:rsid w:val="2E704953"/>
    <w:rsid w:val="2EBA3D28"/>
    <w:rsid w:val="2EBF3AB7"/>
    <w:rsid w:val="2EC1207D"/>
    <w:rsid w:val="2F3A3488"/>
    <w:rsid w:val="2F3F02D5"/>
    <w:rsid w:val="2F401C3D"/>
    <w:rsid w:val="2F5001B1"/>
    <w:rsid w:val="2F645F44"/>
    <w:rsid w:val="2F652D29"/>
    <w:rsid w:val="2F774F8A"/>
    <w:rsid w:val="2FCA7487"/>
    <w:rsid w:val="2FD23E16"/>
    <w:rsid w:val="2FE95D01"/>
    <w:rsid w:val="2FFD0E93"/>
    <w:rsid w:val="300A1C54"/>
    <w:rsid w:val="303C512C"/>
    <w:rsid w:val="306C3C30"/>
    <w:rsid w:val="30874489"/>
    <w:rsid w:val="309B6DED"/>
    <w:rsid w:val="30F333AB"/>
    <w:rsid w:val="31041D5D"/>
    <w:rsid w:val="310B12FF"/>
    <w:rsid w:val="31772CB5"/>
    <w:rsid w:val="31794E91"/>
    <w:rsid w:val="31853836"/>
    <w:rsid w:val="31B00187"/>
    <w:rsid w:val="31B71515"/>
    <w:rsid w:val="31B93CBE"/>
    <w:rsid w:val="31FB713A"/>
    <w:rsid w:val="320954FC"/>
    <w:rsid w:val="320E78AB"/>
    <w:rsid w:val="32132BEF"/>
    <w:rsid w:val="3296737C"/>
    <w:rsid w:val="32BA2618"/>
    <w:rsid w:val="32BB1B6A"/>
    <w:rsid w:val="32CB34CA"/>
    <w:rsid w:val="32CE4D68"/>
    <w:rsid w:val="32F10113"/>
    <w:rsid w:val="3300311F"/>
    <w:rsid w:val="337E053C"/>
    <w:rsid w:val="33A61841"/>
    <w:rsid w:val="33BB5540"/>
    <w:rsid w:val="33F6267C"/>
    <w:rsid w:val="33FC5905"/>
    <w:rsid w:val="33FD2358"/>
    <w:rsid w:val="34322E37"/>
    <w:rsid w:val="34A662CE"/>
    <w:rsid w:val="34AD7EA2"/>
    <w:rsid w:val="34E73B18"/>
    <w:rsid w:val="34F72A96"/>
    <w:rsid w:val="3508042C"/>
    <w:rsid w:val="351331F9"/>
    <w:rsid w:val="3518007B"/>
    <w:rsid w:val="353D6E5E"/>
    <w:rsid w:val="35563115"/>
    <w:rsid w:val="3583630F"/>
    <w:rsid w:val="35B957D6"/>
    <w:rsid w:val="35E93C67"/>
    <w:rsid w:val="364D2C9B"/>
    <w:rsid w:val="36B10C29"/>
    <w:rsid w:val="36B424C7"/>
    <w:rsid w:val="36B615F4"/>
    <w:rsid w:val="36C276EE"/>
    <w:rsid w:val="36C63043"/>
    <w:rsid w:val="3720334A"/>
    <w:rsid w:val="37977E1F"/>
    <w:rsid w:val="37D94EA1"/>
    <w:rsid w:val="38340F5D"/>
    <w:rsid w:val="384F740A"/>
    <w:rsid w:val="38685317"/>
    <w:rsid w:val="38AA1DD4"/>
    <w:rsid w:val="38D429AD"/>
    <w:rsid w:val="38DD3F57"/>
    <w:rsid w:val="38F91B8A"/>
    <w:rsid w:val="392B7CD7"/>
    <w:rsid w:val="3952604D"/>
    <w:rsid w:val="39812B34"/>
    <w:rsid w:val="39842F41"/>
    <w:rsid w:val="39B116CE"/>
    <w:rsid w:val="39C52895"/>
    <w:rsid w:val="3A056252"/>
    <w:rsid w:val="3A1E0383"/>
    <w:rsid w:val="3A217E73"/>
    <w:rsid w:val="3A2B0CF2"/>
    <w:rsid w:val="3A4A65E6"/>
    <w:rsid w:val="3A6A742C"/>
    <w:rsid w:val="3A7E7084"/>
    <w:rsid w:val="3AF45588"/>
    <w:rsid w:val="3B671461"/>
    <w:rsid w:val="3B735533"/>
    <w:rsid w:val="3B8B1C35"/>
    <w:rsid w:val="3B9B07D3"/>
    <w:rsid w:val="3BC62A80"/>
    <w:rsid w:val="3BD86C58"/>
    <w:rsid w:val="3C075616"/>
    <w:rsid w:val="3C216BB8"/>
    <w:rsid w:val="3C2B6D87"/>
    <w:rsid w:val="3C613FC7"/>
    <w:rsid w:val="3C672BC1"/>
    <w:rsid w:val="3C787D9B"/>
    <w:rsid w:val="3C9236A7"/>
    <w:rsid w:val="3CA202DF"/>
    <w:rsid w:val="3CB054DF"/>
    <w:rsid w:val="3CB1207B"/>
    <w:rsid w:val="3CBF47BE"/>
    <w:rsid w:val="3D2853B3"/>
    <w:rsid w:val="3D2E44BC"/>
    <w:rsid w:val="3D4E2219"/>
    <w:rsid w:val="3D855FF9"/>
    <w:rsid w:val="3D927240"/>
    <w:rsid w:val="3DA05553"/>
    <w:rsid w:val="3DA9265A"/>
    <w:rsid w:val="3DB64D77"/>
    <w:rsid w:val="3DC41242"/>
    <w:rsid w:val="3DC959B5"/>
    <w:rsid w:val="3DCB07FF"/>
    <w:rsid w:val="3DE8703F"/>
    <w:rsid w:val="3E004C1A"/>
    <w:rsid w:val="3E090327"/>
    <w:rsid w:val="3E4B1963"/>
    <w:rsid w:val="3E7460EA"/>
    <w:rsid w:val="3E9615AA"/>
    <w:rsid w:val="3E9813A3"/>
    <w:rsid w:val="3E9900C6"/>
    <w:rsid w:val="3EC713AF"/>
    <w:rsid w:val="3ECB36C7"/>
    <w:rsid w:val="3ED522EE"/>
    <w:rsid w:val="3ED71F02"/>
    <w:rsid w:val="3EDF7ACB"/>
    <w:rsid w:val="3F1C6E5B"/>
    <w:rsid w:val="3F386947"/>
    <w:rsid w:val="3F4C463C"/>
    <w:rsid w:val="3F52287D"/>
    <w:rsid w:val="3F525B3D"/>
    <w:rsid w:val="3F971A07"/>
    <w:rsid w:val="3FC90B32"/>
    <w:rsid w:val="3FE07E89"/>
    <w:rsid w:val="3FE77469"/>
    <w:rsid w:val="403F39C6"/>
    <w:rsid w:val="40621142"/>
    <w:rsid w:val="40A54C99"/>
    <w:rsid w:val="40D33C68"/>
    <w:rsid w:val="40E863B2"/>
    <w:rsid w:val="4106605F"/>
    <w:rsid w:val="41114A04"/>
    <w:rsid w:val="41135982"/>
    <w:rsid w:val="412C6529"/>
    <w:rsid w:val="41874A60"/>
    <w:rsid w:val="41A74F39"/>
    <w:rsid w:val="421A43A7"/>
    <w:rsid w:val="42252A15"/>
    <w:rsid w:val="42365AD7"/>
    <w:rsid w:val="42376E55"/>
    <w:rsid w:val="425C413F"/>
    <w:rsid w:val="42601373"/>
    <w:rsid w:val="42701998"/>
    <w:rsid w:val="42CE3B4B"/>
    <w:rsid w:val="4345608A"/>
    <w:rsid w:val="435F0286"/>
    <w:rsid w:val="43827BB1"/>
    <w:rsid w:val="439D640C"/>
    <w:rsid w:val="43B56534"/>
    <w:rsid w:val="43D30430"/>
    <w:rsid w:val="43E91A02"/>
    <w:rsid w:val="43F700E9"/>
    <w:rsid w:val="43FC45EC"/>
    <w:rsid w:val="43FD6B2C"/>
    <w:rsid w:val="440E3217"/>
    <w:rsid w:val="444C1F91"/>
    <w:rsid w:val="44683D94"/>
    <w:rsid w:val="44756296"/>
    <w:rsid w:val="447B4624"/>
    <w:rsid w:val="449657D9"/>
    <w:rsid w:val="44C81D5F"/>
    <w:rsid w:val="4503095E"/>
    <w:rsid w:val="451F3201"/>
    <w:rsid w:val="452D47A4"/>
    <w:rsid w:val="452E333E"/>
    <w:rsid w:val="453003E3"/>
    <w:rsid w:val="453D1A24"/>
    <w:rsid w:val="45400AFB"/>
    <w:rsid w:val="45717DCF"/>
    <w:rsid w:val="458F482B"/>
    <w:rsid w:val="45A81987"/>
    <w:rsid w:val="45CE13C5"/>
    <w:rsid w:val="45D70985"/>
    <w:rsid w:val="45DB6C60"/>
    <w:rsid w:val="46031A47"/>
    <w:rsid w:val="46304FD3"/>
    <w:rsid w:val="464819FF"/>
    <w:rsid w:val="46762642"/>
    <w:rsid w:val="46B93EC4"/>
    <w:rsid w:val="46CC40DC"/>
    <w:rsid w:val="46D8413D"/>
    <w:rsid w:val="46DA1151"/>
    <w:rsid w:val="4703102D"/>
    <w:rsid w:val="470C33D7"/>
    <w:rsid w:val="478968AF"/>
    <w:rsid w:val="47AA79C5"/>
    <w:rsid w:val="47AC3472"/>
    <w:rsid w:val="47F0782F"/>
    <w:rsid w:val="48343468"/>
    <w:rsid w:val="48384D06"/>
    <w:rsid w:val="48537D92"/>
    <w:rsid w:val="485625B0"/>
    <w:rsid w:val="487F54BA"/>
    <w:rsid w:val="489B69E5"/>
    <w:rsid w:val="48AA482F"/>
    <w:rsid w:val="48C20A74"/>
    <w:rsid w:val="48EC2900"/>
    <w:rsid w:val="48FD10B0"/>
    <w:rsid w:val="490B5F77"/>
    <w:rsid w:val="499C56E1"/>
    <w:rsid w:val="4A393D33"/>
    <w:rsid w:val="4A505282"/>
    <w:rsid w:val="4A574735"/>
    <w:rsid w:val="4A7B2764"/>
    <w:rsid w:val="4A7D10F6"/>
    <w:rsid w:val="4AA91EEB"/>
    <w:rsid w:val="4AAE5753"/>
    <w:rsid w:val="4ABA7398"/>
    <w:rsid w:val="4AC908F7"/>
    <w:rsid w:val="4B346C56"/>
    <w:rsid w:val="4B477FB8"/>
    <w:rsid w:val="4B8248DE"/>
    <w:rsid w:val="4BC824AA"/>
    <w:rsid w:val="4C0A4C0B"/>
    <w:rsid w:val="4C112C1C"/>
    <w:rsid w:val="4C2F41A4"/>
    <w:rsid w:val="4C366437"/>
    <w:rsid w:val="4C98546D"/>
    <w:rsid w:val="4CB855CF"/>
    <w:rsid w:val="4CBF0399"/>
    <w:rsid w:val="4CF83134"/>
    <w:rsid w:val="4D666E75"/>
    <w:rsid w:val="4D723D25"/>
    <w:rsid w:val="4DC95688"/>
    <w:rsid w:val="4DED0341"/>
    <w:rsid w:val="4E6A6837"/>
    <w:rsid w:val="4E7150E0"/>
    <w:rsid w:val="4E75004D"/>
    <w:rsid w:val="4E86096A"/>
    <w:rsid w:val="4E8D38D2"/>
    <w:rsid w:val="4EAC682B"/>
    <w:rsid w:val="4F0C0C9A"/>
    <w:rsid w:val="4F1258DA"/>
    <w:rsid w:val="4F2E0C11"/>
    <w:rsid w:val="4F426F2B"/>
    <w:rsid w:val="4F7936D8"/>
    <w:rsid w:val="4F7F146C"/>
    <w:rsid w:val="4FC47283"/>
    <w:rsid w:val="4FD55530"/>
    <w:rsid w:val="5009086F"/>
    <w:rsid w:val="50385BFB"/>
    <w:rsid w:val="50497E36"/>
    <w:rsid w:val="5055285D"/>
    <w:rsid w:val="5062520D"/>
    <w:rsid w:val="506F1348"/>
    <w:rsid w:val="50CF01D2"/>
    <w:rsid w:val="50D2027D"/>
    <w:rsid w:val="50E21CB3"/>
    <w:rsid w:val="511703CE"/>
    <w:rsid w:val="51422749"/>
    <w:rsid w:val="515C792F"/>
    <w:rsid w:val="5187799A"/>
    <w:rsid w:val="51AA471F"/>
    <w:rsid w:val="51C36F2F"/>
    <w:rsid w:val="51D20F5B"/>
    <w:rsid w:val="51E43ECB"/>
    <w:rsid w:val="51FA16BE"/>
    <w:rsid w:val="523C39AD"/>
    <w:rsid w:val="524A3FB4"/>
    <w:rsid w:val="52505342"/>
    <w:rsid w:val="52642B9B"/>
    <w:rsid w:val="52650BCA"/>
    <w:rsid w:val="52952A4E"/>
    <w:rsid w:val="52B179BB"/>
    <w:rsid w:val="52D4216F"/>
    <w:rsid w:val="533529CC"/>
    <w:rsid w:val="53580C7B"/>
    <w:rsid w:val="536947D4"/>
    <w:rsid w:val="53856E1C"/>
    <w:rsid w:val="539F3AD5"/>
    <w:rsid w:val="53B53664"/>
    <w:rsid w:val="53E20095"/>
    <w:rsid w:val="53E67D0C"/>
    <w:rsid w:val="545F7D39"/>
    <w:rsid w:val="547646B8"/>
    <w:rsid w:val="547F7A92"/>
    <w:rsid w:val="54BE5EA3"/>
    <w:rsid w:val="54CD18A2"/>
    <w:rsid w:val="551B39E5"/>
    <w:rsid w:val="55603A29"/>
    <w:rsid w:val="557E0DDE"/>
    <w:rsid w:val="559B2D78"/>
    <w:rsid w:val="55B27A59"/>
    <w:rsid w:val="55C67DF5"/>
    <w:rsid w:val="55CC4575"/>
    <w:rsid w:val="55F33D67"/>
    <w:rsid w:val="55F41F3F"/>
    <w:rsid w:val="55FC1D01"/>
    <w:rsid w:val="566435D6"/>
    <w:rsid w:val="5683561C"/>
    <w:rsid w:val="574F507B"/>
    <w:rsid w:val="57996E43"/>
    <w:rsid w:val="57AD21A3"/>
    <w:rsid w:val="57B343A9"/>
    <w:rsid w:val="57CA61FB"/>
    <w:rsid w:val="580764A3"/>
    <w:rsid w:val="580B0BF5"/>
    <w:rsid w:val="583E3F5E"/>
    <w:rsid w:val="58422BB8"/>
    <w:rsid w:val="584B1819"/>
    <w:rsid w:val="585B1260"/>
    <w:rsid w:val="58613E05"/>
    <w:rsid w:val="58883679"/>
    <w:rsid w:val="589B3CED"/>
    <w:rsid w:val="58B14E42"/>
    <w:rsid w:val="58E30CBE"/>
    <w:rsid w:val="58E74233"/>
    <w:rsid w:val="591255CE"/>
    <w:rsid w:val="591F0ED8"/>
    <w:rsid w:val="59202368"/>
    <w:rsid w:val="592B3A21"/>
    <w:rsid w:val="59482AB2"/>
    <w:rsid w:val="59920FB2"/>
    <w:rsid w:val="59A243B8"/>
    <w:rsid w:val="59A55F73"/>
    <w:rsid w:val="59E21F44"/>
    <w:rsid w:val="59E4790A"/>
    <w:rsid w:val="59EF6686"/>
    <w:rsid w:val="59F841F9"/>
    <w:rsid w:val="59FB0761"/>
    <w:rsid w:val="5A205199"/>
    <w:rsid w:val="5A487605"/>
    <w:rsid w:val="5A6D4B0E"/>
    <w:rsid w:val="5A882440"/>
    <w:rsid w:val="5A8913F1"/>
    <w:rsid w:val="5A932714"/>
    <w:rsid w:val="5ACE2894"/>
    <w:rsid w:val="5AD60D2E"/>
    <w:rsid w:val="5AE149E6"/>
    <w:rsid w:val="5B23099F"/>
    <w:rsid w:val="5B3E3A75"/>
    <w:rsid w:val="5B801D1B"/>
    <w:rsid w:val="5BBE407F"/>
    <w:rsid w:val="5BE24954"/>
    <w:rsid w:val="5C0F34A1"/>
    <w:rsid w:val="5C133811"/>
    <w:rsid w:val="5C1D44E7"/>
    <w:rsid w:val="5C44135B"/>
    <w:rsid w:val="5CCA2F37"/>
    <w:rsid w:val="5CD34BA6"/>
    <w:rsid w:val="5CF27722"/>
    <w:rsid w:val="5CFA0384"/>
    <w:rsid w:val="5D600856"/>
    <w:rsid w:val="5DB84178"/>
    <w:rsid w:val="5DFD2414"/>
    <w:rsid w:val="5E1B32E6"/>
    <w:rsid w:val="5E452D61"/>
    <w:rsid w:val="5E7E44DA"/>
    <w:rsid w:val="5EBB1299"/>
    <w:rsid w:val="5EC3645E"/>
    <w:rsid w:val="5EC56AB7"/>
    <w:rsid w:val="5EE2770D"/>
    <w:rsid w:val="5EEA26B7"/>
    <w:rsid w:val="5EF656A8"/>
    <w:rsid w:val="5F1F61E7"/>
    <w:rsid w:val="5F2D4A41"/>
    <w:rsid w:val="5F475440"/>
    <w:rsid w:val="5F4B3DBC"/>
    <w:rsid w:val="5F7450CE"/>
    <w:rsid w:val="5F9C6774"/>
    <w:rsid w:val="5FD3198F"/>
    <w:rsid w:val="5FDE37CE"/>
    <w:rsid w:val="5FE87052"/>
    <w:rsid w:val="5FFE7AC8"/>
    <w:rsid w:val="60087A57"/>
    <w:rsid w:val="600C0E38"/>
    <w:rsid w:val="60487659"/>
    <w:rsid w:val="6082700E"/>
    <w:rsid w:val="60C93D3C"/>
    <w:rsid w:val="60CA4511"/>
    <w:rsid w:val="60D31618"/>
    <w:rsid w:val="61B6665A"/>
    <w:rsid w:val="61DF3F99"/>
    <w:rsid w:val="61E33ADD"/>
    <w:rsid w:val="61E57DEE"/>
    <w:rsid w:val="622A5268"/>
    <w:rsid w:val="62315E8A"/>
    <w:rsid w:val="62375590"/>
    <w:rsid w:val="62441316"/>
    <w:rsid w:val="625B00C9"/>
    <w:rsid w:val="62DD4049"/>
    <w:rsid w:val="62ED3797"/>
    <w:rsid w:val="63233654"/>
    <w:rsid w:val="632C3261"/>
    <w:rsid w:val="63374A8A"/>
    <w:rsid w:val="634275C3"/>
    <w:rsid w:val="63493E13"/>
    <w:rsid w:val="634C078E"/>
    <w:rsid w:val="63697B69"/>
    <w:rsid w:val="637C24D9"/>
    <w:rsid w:val="639F57E1"/>
    <w:rsid w:val="63AE75D9"/>
    <w:rsid w:val="63B441ED"/>
    <w:rsid w:val="63C62EBC"/>
    <w:rsid w:val="63C96D75"/>
    <w:rsid w:val="63D17EA6"/>
    <w:rsid w:val="63DC15E9"/>
    <w:rsid w:val="640E176B"/>
    <w:rsid w:val="64810282"/>
    <w:rsid w:val="64917820"/>
    <w:rsid w:val="64F1581B"/>
    <w:rsid w:val="65053D6A"/>
    <w:rsid w:val="65206C98"/>
    <w:rsid w:val="65672FDC"/>
    <w:rsid w:val="657333CA"/>
    <w:rsid w:val="65CD59F4"/>
    <w:rsid w:val="65D86017"/>
    <w:rsid w:val="65DD06BA"/>
    <w:rsid w:val="65E16A4F"/>
    <w:rsid w:val="65EC7951"/>
    <w:rsid w:val="66AA2BD8"/>
    <w:rsid w:val="6703414D"/>
    <w:rsid w:val="679F1938"/>
    <w:rsid w:val="67B6134C"/>
    <w:rsid w:val="67D16174"/>
    <w:rsid w:val="67DE621C"/>
    <w:rsid w:val="67E20281"/>
    <w:rsid w:val="67E35E6B"/>
    <w:rsid w:val="67E64044"/>
    <w:rsid w:val="68093A3C"/>
    <w:rsid w:val="68142322"/>
    <w:rsid w:val="68170903"/>
    <w:rsid w:val="682761C0"/>
    <w:rsid w:val="687F57D0"/>
    <w:rsid w:val="688F4D81"/>
    <w:rsid w:val="68F52C21"/>
    <w:rsid w:val="690A5040"/>
    <w:rsid w:val="69195501"/>
    <w:rsid w:val="691D346F"/>
    <w:rsid w:val="694A46F2"/>
    <w:rsid w:val="6981105B"/>
    <w:rsid w:val="69A51603"/>
    <w:rsid w:val="6A0C16F7"/>
    <w:rsid w:val="6A1422F2"/>
    <w:rsid w:val="6A263D35"/>
    <w:rsid w:val="6A2E3D63"/>
    <w:rsid w:val="6A643049"/>
    <w:rsid w:val="6AAB3712"/>
    <w:rsid w:val="6AEB6CBD"/>
    <w:rsid w:val="6B2B3508"/>
    <w:rsid w:val="6B8C409D"/>
    <w:rsid w:val="6B915391"/>
    <w:rsid w:val="6BD36970"/>
    <w:rsid w:val="6BEC0AFF"/>
    <w:rsid w:val="6BEE5558"/>
    <w:rsid w:val="6BF3343F"/>
    <w:rsid w:val="6C132BAE"/>
    <w:rsid w:val="6C315445"/>
    <w:rsid w:val="6C3A5777"/>
    <w:rsid w:val="6C6B4D58"/>
    <w:rsid w:val="6C8B05FF"/>
    <w:rsid w:val="6C9C1587"/>
    <w:rsid w:val="6CA35F05"/>
    <w:rsid w:val="6D1919FD"/>
    <w:rsid w:val="6D2728C0"/>
    <w:rsid w:val="6D53652D"/>
    <w:rsid w:val="6D616AB2"/>
    <w:rsid w:val="6D6C7D3E"/>
    <w:rsid w:val="6D7620F9"/>
    <w:rsid w:val="6D991EC2"/>
    <w:rsid w:val="6DC10FE6"/>
    <w:rsid w:val="6DD54C21"/>
    <w:rsid w:val="6DDD5884"/>
    <w:rsid w:val="6DE83948"/>
    <w:rsid w:val="6E1A05E1"/>
    <w:rsid w:val="6E1B74E9"/>
    <w:rsid w:val="6E283B6C"/>
    <w:rsid w:val="6E496675"/>
    <w:rsid w:val="6E5B45BD"/>
    <w:rsid w:val="6E7A104F"/>
    <w:rsid w:val="6EA65DA1"/>
    <w:rsid w:val="6EBC36EB"/>
    <w:rsid w:val="6ECB3DD8"/>
    <w:rsid w:val="6EEE3C9F"/>
    <w:rsid w:val="6F03131A"/>
    <w:rsid w:val="6F3859F4"/>
    <w:rsid w:val="6F3B4000"/>
    <w:rsid w:val="6F767451"/>
    <w:rsid w:val="6FB62831"/>
    <w:rsid w:val="6FC30AAA"/>
    <w:rsid w:val="70083E48"/>
    <w:rsid w:val="700F1F41"/>
    <w:rsid w:val="701B0E2E"/>
    <w:rsid w:val="70533D2C"/>
    <w:rsid w:val="707B75D6"/>
    <w:rsid w:val="70932B72"/>
    <w:rsid w:val="70FA40CB"/>
    <w:rsid w:val="710807E5"/>
    <w:rsid w:val="7113780F"/>
    <w:rsid w:val="71690FA5"/>
    <w:rsid w:val="71761355"/>
    <w:rsid w:val="718B3849"/>
    <w:rsid w:val="719A3A8C"/>
    <w:rsid w:val="71A9196E"/>
    <w:rsid w:val="71CD751C"/>
    <w:rsid w:val="71E65CF2"/>
    <w:rsid w:val="71EA2921"/>
    <w:rsid w:val="720B539A"/>
    <w:rsid w:val="722C0B88"/>
    <w:rsid w:val="722D2FB0"/>
    <w:rsid w:val="72DA3743"/>
    <w:rsid w:val="73267CCD"/>
    <w:rsid w:val="732C3A42"/>
    <w:rsid w:val="736E51D0"/>
    <w:rsid w:val="73866EC6"/>
    <w:rsid w:val="739F6603"/>
    <w:rsid w:val="73A82490"/>
    <w:rsid w:val="73AF1A4A"/>
    <w:rsid w:val="73C51431"/>
    <w:rsid w:val="73CB4C98"/>
    <w:rsid w:val="73DE310D"/>
    <w:rsid w:val="73E07E7C"/>
    <w:rsid w:val="742A559B"/>
    <w:rsid w:val="74586390"/>
    <w:rsid w:val="746C7962"/>
    <w:rsid w:val="74830CC4"/>
    <w:rsid w:val="74896670"/>
    <w:rsid w:val="74DA48CB"/>
    <w:rsid w:val="74E06353"/>
    <w:rsid w:val="74E1294F"/>
    <w:rsid w:val="750652F4"/>
    <w:rsid w:val="75102F17"/>
    <w:rsid w:val="751D3782"/>
    <w:rsid w:val="755254CF"/>
    <w:rsid w:val="759F39F8"/>
    <w:rsid w:val="75BD2CCC"/>
    <w:rsid w:val="75C20DC5"/>
    <w:rsid w:val="75EE69C6"/>
    <w:rsid w:val="762B127E"/>
    <w:rsid w:val="76351817"/>
    <w:rsid w:val="7643455A"/>
    <w:rsid w:val="76793371"/>
    <w:rsid w:val="76A258BD"/>
    <w:rsid w:val="76C26D16"/>
    <w:rsid w:val="76FB7E83"/>
    <w:rsid w:val="773A4B2C"/>
    <w:rsid w:val="77560455"/>
    <w:rsid w:val="776C358D"/>
    <w:rsid w:val="77C86EBE"/>
    <w:rsid w:val="77D818F2"/>
    <w:rsid w:val="78461BA8"/>
    <w:rsid w:val="78C11F90"/>
    <w:rsid w:val="78E91661"/>
    <w:rsid w:val="792147F7"/>
    <w:rsid w:val="79273628"/>
    <w:rsid w:val="794E44C7"/>
    <w:rsid w:val="79537342"/>
    <w:rsid w:val="795D3561"/>
    <w:rsid w:val="79E46E7D"/>
    <w:rsid w:val="7A201E02"/>
    <w:rsid w:val="7A792DD8"/>
    <w:rsid w:val="7AA14D03"/>
    <w:rsid w:val="7AA85F11"/>
    <w:rsid w:val="7AB20098"/>
    <w:rsid w:val="7AB826F4"/>
    <w:rsid w:val="7ACE6297"/>
    <w:rsid w:val="7AF366E7"/>
    <w:rsid w:val="7B385373"/>
    <w:rsid w:val="7B576EF9"/>
    <w:rsid w:val="7C372603"/>
    <w:rsid w:val="7C3B5ED9"/>
    <w:rsid w:val="7C436D19"/>
    <w:rsid w:val="7C6469AF"/>
    <w:rsid w:val="7CCD2F68"/>
    <w:rsid w:val="7CF35926"/>
    <w:rsid w:val="7D0C1B37"/>
    <w:rsid w:val="7D122540"/>
    <w:rsid w:val="7D126BCC"/>
    <w:rsid w:val="7D1579D6"/>
    <w:rsid w:val="7D20578D"/>
    <w:rsid w:val="7D4551F4"/>
    <w:rsid w:val="7D85337F"/>
    <w:rsid w:val="7D9D6867"/>
    <w:rsid w:val="7DB61C4E"/>
    <w:rsid w:val="7DD47510"/>
    <w:rsid w:val="7E364B5D"/>
    <w:rsid w:val="7E527DC1"/>
    <w:rsid w:val="7E6478FC"/>
    <w:rsid w:val="7E967AAD"/>
    <w:rsid w:val="7EB87952"/>
    <w:rsid w:val="7EC772A3"/>
    <w:rsid w:val="7EDA4FB6"/>
    <w:rsid w:val="7F1D49D5"/>
    <w:rsid w:val="7F2579D2"/>
    <w:rsid w:val="7F987958"/>
    <w:rsid w:val="7FAC155A"/>
    <w:rsid w:val="7FAD44F4"/>
    <w:rsid w:val="7FB55BCC"/>
    <w:rsid w:val="7FC443B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1"/>
    <w:autoRedefine/>
    <w:qFormat/>
    <w:uiPriority w:val="0"/>
    <w:pPr>
      <w:ind w:left="100"/>
      <w:outlineLvl w:val="2"/>
    </w:pPr>
    <w:rPr>
      <w:rFonts w:ascii="Times New Roman" w:hAnsi="Times New Roman"/>
      <w:b/>
      <w:bCs/>
      <w:sz w:val="32"/>
      <w:szCs w:val="32"/>
    </w:rPr>
  </w:style>
  <w:style w:type="paragraph" w:styleId="7">
    <w:name w:val="heading 4"/>
    <w:basedOn w:val="1"/>
    <w:next w:val="1"/>
    <w:autoRedefine/>
    <w:qFormat/>
    <w:uiPriority w:val="0"/>
    <w:pPr>
      <w:ind w:left="237"/>
      <w:outlineLvl w:val="3"/>
    </w:pPr>
    <w:rPr>
      <w:rFonts w:ascii="Cambria" w:hAnsi="Cambria"/>
      <w:b/>
      <w:bCs/>
      <w:sz w:val="28"/>
      <w:szCs w:val="28"/>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2">
    <w:name w:val="Body Text First Indent"/>
    <w:basedOn w:val="3"/>
    <w:autoRedefine/>
    <w:qFormat/>
    <w:uiPriority w:val="0"/>
    <w:pPr>
      <w:ind w:firstLine="420"/>
    </w:pPr>
    <w:rPr>
      <w:rFonts w:hAnsi="Calibri" w:cs="Times New Roman"/>
      <w:snapToGrid/>
      <w:szCs w:val="20"/>
    </w:rPr>
  </w:style>
  <w:style w:type="paragraph" w:styleId="3">
    <w:name w:val="Body Text"/>
    <w:basedOn w:val="1"/>
    <w:next w:val="2"/>
    <w:autoRedefine/>
    <w:qFormat/>
    <w:uiPriority w:val="0"/>
    <w:pPr>
      <w:autoSpaceDE w:val="0"/>
      <w:autoSpaceDN w:val="0"/>
      <w:spacing w:line="360" w:lineRule="auto"/>
    </w:pPr>
    <w:rPr>
      <w:rFonts w:ascii="宋体" w:hAnsi="Arial" w:cs="Arial"/>
      <w:snapToGrid w:val="0"/>
      <w:sz w:val="24"/>
      <w:szCs w:val="21"/>
      <w:lang w:val="zh-CN"/>
    </w:rPr>
  </w:style>
  <w:style w:type="paragraph" w:styleId="8">
    <w:name w:val="table of authorities"/>
    <w:basedOn w:val="1"/>
    <w:next w:val="1"/>
    <w:autoRedefine/>
    <w:unhideWhenUsed/>
    <w:qFormat/>
    <w:uiPriority w:val="99"/>
    <w:pPr>
      <w:ind w:left="420" w:leftChars="200" w:firstLine="0"/>
    </w:pPr>
  </w:style>
  <w:style w:type="paragraph" w:styleId="9">
    <w:name w:val="Normal Indent"/>
    <w:basedOn w:val="1"/>
    <w:autoRedefine/>
    <w:qFormat/>
    <w:uiPriority w:val="0"/>
    <w:pPr>
      <w:widowControl/>
      <w:snapToGrid w:val="0"/>
      <w:spacing w:line="480" w:lineRule="exact"/>
      <w:ind w:firstLine="567"/>
    </w:pPr>
    <w:rPr>
      <w:rFonts w:ascii="宋体"/>
      <w:snapToGrid w:val="0"/>
      <w:color w:val="000000"/>
      <w:kern w:val="28"/>
      <w:sz w:val="28"/>
      <w:szCs w:val="20"/>
    </w:rPr>
  </w:style>
  <w:style w:type="paragraph" w:styleId="10">
    <w:name w:val="annotation text"/>
    <w:basedOn w:val="1"/>
    <w:autoRedefine/>
    <w:qFormat/>
    <w:uiPriority w:val="0"/>
    <w:pPr>
      <w:jc w:val="left"/>
    </w:pPr>
  </w:style>
  <w:style w:type="paragraph" w:styleId="11">
    <w:name w:val="Body Text Indent"/>
    <w:basedOn w:val="1"/>
    <w:autoRedefine/>
    <w:qFormat/>
    <w:uiPriority w:val="0"/>
    <w:pPr>
      <w:spacing w:line="480" w:lineRule="exact"/>
      <w:ind w:firstLine="480" w:firstLineChars="200"/>
    </w:pPr>
    <w:rPr>
      <w:rFonts w:ascii="宋体" w:hAnsi="宋体"/>
      <w:sz w:val="24"/>
    </w:rPr>
  </w:style>
  <w:style w:type="paragraph" w:styleId="12">
    <w:name w:val="Block Text"/>
    <w:basedOn w:val="1"/>
    <w:autoRedefine/>
    <w:unhideWhenUsed/>
    <w:qFormat/>
    <w:uiPriority w:val="99"/>
    <w:pPr>
      <w:adjustRightInd w:val="0"/>
      <w:spacing w:line="300" w:lineRule="auto"/>
      <w:ind w:left="958" w:right="-120" w:rightChars="-120"/>
      <w:jc w:val="left"/>
    </w:pPr>
    <w:rPr>
      <w:rFonts w:ascii="宋体" w:hAnsi="宋体"/>
      <w:sz w:val="28"/>
    </w:rPr>
  </w:style>
  <w:style w:type="paragraph" w:styleId="13">
    <w:name w:val="Plain Text"/>
    <w:basedOn w:val="1"/>
    <w:autoRedefine/>
    <w:qFormat/>
    <w:uiPriority w:val="0"/>
    <w:rPr>
      <w:rFonts w:ascii="宋体" w:hAnsi="Courier New" w:cs="Arial"/>
      <w:snapToGrid w:val="0"/>
      <w:szCs w:val="21"/>
    </w:rPr>
  </w:style>
  <w:style w:type="paragraph" w:styleId="14">
    <w:name w:val="footer"/>
    <w:basedOn w:val="1"/>
    <w:autoRedefine/>
    <w:qFormat/>
    <w:uiPriority w:val="99"/>
    <w:pPr>
      <w:tabs>
        <w:tab w:val="center" w:pos="4153"/>
        <w:tab w:val="right" w:pos="8306"/>
      </w:tabs>
      <w:snapToGrid w:val="0"/>
      <w:jc w:val="left"/>
    </w:pPr>
    <w:rPr>
      <w:sz w:val="18"/>
      <w:szCs w:val="18"/>
    </w:rPr>
  </w:style>
  <w:style w:type="paragraph" w:styleId="15">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qFormat/>
    <w:uiPriority w:val="39"/>
    <w:pPr>
      <w:tabs>
        <w:tab w:val="right" w:leader="middleDot" w:pos="8948"/>
      </w:tabs>
    </w:pPr>
    <w:rPr>
      <w:rFonts w:ascii="宋体" w:hAnsi="宋体"/>
      <w:b/>
      <w:bCs/>
      <w:caps/>
      <w:szCs w:val="21"/>
    </w:rPr>
  </w:style>
  <w:style w:type="paragraph" w:styleId="17">
    <w:name w:val="toc 6"/>
    <w:basedOn w:val="1"/>
    <w:next w:val="1"/>
    <w:autoRedefine/>
    <w:qFormat/>
    <w:uiPriority w:val="39"/>
    <w:pPr>
      <w:wordWrap w:val="0"/>
      <w:ind w:left="1188"/>
      <w:jc w:val="both"/>
    </w:pPr>
    <w:rPr>
      <w:rFonts w:ascii="Times New Roman" w:hAnsi="Times New Roman" w:eastAsia="宋体" w:cs="Times New Roman"/>
      <w:lang w:val="en-US" w:eastAsia="zh-CN" w:bidi="ar-SA"/>
    </w:rPr>
  </w:style>
  <w:style w:type="paragraph" w:styleId="18">
    <w:name w:val="toc 2"/>
    <w:basedOn w:val="1"/>
    <w:next w:val="1"/>
    <w:autoRedefine/>
    <w:qFormat/>
    <w:uiPriority w:val="39"/>
    <w:pPr>
      <w:tabs>
        <w:tab w:val="right" w:leader="middleDot" w:pos="8948"/>
      </w:tabs>
      <w:spacing w:before="60" w:beforeLines="0" w:after="60" w:afterLines="0"/>
      <w:ind w:left="210"/>
    </w:pPr>
    <w:rPr>
      <w:smallCaps/>
    </w:rPr>
  </w:style>
  <w:style w:type="paragraph" w:styleId="19">
    <w:name w:val="Normal (Web)"/>
    <w:basedOn w:val="1"/>
    <w:autoRedefine/>
    <w:qFormat/>
    <w:uiPriority w:val="0"/>
    <w:pPr>
      <w:spacing w:before="100" w:beforeAutospacing="1" w:after="100" w:afterAutospacing="1"/>
    </w:pPr>
    <w:rPr>
      <w:rFonts w:ascii="Arial Unicode MS" w:hAnsi="Arial Unicode MS" w:eastAsia="Times New Roman"/>
      <w:color w:val="000000"/>
      <w:sz w:val="24"/>
      <w:szCs w:val="24"/>
    </w:rPr>
  </w:style>
  <w:style w:type="paragraph" w:styleId="20">
    <w:name w:val="Title"/>
    <w:basedOn w:val="1"/>
    <w:autoRedefine/>
    <w:qFormat/>
    <w:uiPriority w:val="10"/>
    <w:pPr>
      <w:widowControl/>
      <w:overflowPunct w:val="0"/>
      <w:autoSpaceDE w:val="0"/>
      <w:autoSpaceDN w:val="0"/>
      <w:jc w:val="center"/>
      <w:textAlignment w:val="baseline"/>
    </w:pPr>
    <w:rPr>
      <w:b/>
      <w:kern w:val="0"/>
      <w:sz w:val="24"/>
      <w:szCs w:val="20"/>
      <w:lang w:val="en-GB"/>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autoRedefine/>
    <w:qFormat/>
    <w:uiPriority w:val="0"/>
    <w:rPr>
      <w:b/>
      <w:bCs/>
    </w:rPr>
  </w:style>
  <w:style w:type="character" w:styleId="25">
    <w:name w:val="page number"/>
    <w:basedOn w:val="23"/>
    <w:autoRedefine/>
    <w:qFormat/>
    <w:uiPriority w:val="0"/>
    <w:rPr>
      <w:rFonts w:ascii="Arial" w:hAnsi="Arial" w:eastAsia="黑体" w:cs="Arial"/>
      <w:snapToGrid w:val="0"/>
      <w:kern w:val="0"/>
      <w:szCs w:val="21"/>
    </w:rPr>
  </w:style>
  <w:style w:type="character" w:styleId="26">
    <w:name w:val="Hyperlink"/>
    <w:basedOn w:val="23"/>
    <w:autoRedefine/>
    <w:qFormat/>
    <w:uiPriority w:val="99"/>
    <w:rPr>
      <w:rFonts w:ascii="Arial" w:hAnsi="Arial" w:eastAsia="黑体" w:cs="Arial"/>
      <w:snapToGrid w:val="0"/>
      <w:color w:val="000000"/>
      <w:kern w:val="0"/>
      <w:sz w:val="18"/>
      <w:szCs w:val="18"/>
      <w:u w:val="none"/>
    </w:rPr>
  </w:style>
  <w:style w:type="paragraph" w:customStyle="1" w:styleId="27">
    <w:name w:val="表格文字"/>
    <w:basedOn w:val="13"/>
    <w:next w:val="3"/>
    <w:autoRedefine/>
    <w:qFormat/>
    <w:uiPriority w:val="0"/>
    <w:pPr>
      <w:adjustRightInd w:val="0"/>
      <w:spacing w:line="420" w:lineRule="atLeast"/>
      <w:textAlignment w:val="baseline"/>
    </w:pPr>
    <w:rPr>
      <w:szCs w:val="24"/>
    </w:rPr>
  </w:style>
  <w:style w:type="character" w:customStyle="1" w:styleId="28">
    <w:name w:val="NormalCharacter"/>
    <w:autoRedefine/>
    <w:qFormat/>
    <w:uiPriority w:val="99"/>
  </w:style>
  <w:style w:type="paragraph" w:customStyle="1" w:styleId="29">
    <w:name w:val="Table Paragraph"/>
    <w:basedOn w:val="1"/>
    <w:autoRedefine/>
    <w:qFormat/>
    <w:uiPriority w:val="1"/>
    <w:pPr>
      <w:widowControl w:val="0"/>
      <w:autoSpaceDE w:val="0"/>
      <w:autoSpaceDN w:val="0"/>
    </w:pPr>
    <w:rPr>
      <w:rFonts w:ascii="宋体" w:hAnsi="宋体" w:cs="宋体"/>
      <w:sz w:val="22"/>
      <w:szCs w:val="22"/>
      <w:lang w:eastAsia="en-US"/>
    </w:rPr>
  </w:style>
  <w:style w:type="paragraph" w:customStyle="1" w:styleId="30">
    <w:name w:val="纯文本_0_0"/>
    <w:basedOn w:val="31"/>
    <w:autoRedefine/>
    <w:qFormat/>
    <w:uiPriority w:val="0"/>
    <w:rPr>
      <w:rFonts w:ascii="宋体" w:hAnsi="Courier New"/>
      <w:szCs w:val="21"/>
    </w:rPr>
  </w:style>
  <w:style w:type="paragraph" w:customStyle="1" w:styleId="3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3">
    <w:name w:val="l正文"/>
    <w:basedOn w:val="1"/>
    <w:autoRedefine/>
    <w:qFormat/>
    <w:uiPriority w:val="0"/>
    <w:pPr>
      <w:spacing w:line="300" w:lineRule="auto"/>
      <w:ind w:firstLine="200" w:firstLineChars="200"/>
      <w:jc w:val="left"/>
    </w:pPr>
    <w:rPr>
      <w:rFonts w:ascii="楷体_GB2312" w:hAnsi="Times" w:eastAsia="楷体_GB2312" w:cs="等线"/>
      <w:sz w:val="24"/>
      <w:szCs w:val="24"/>
    </w:rPr>
  </w:style>
  <w:style w:type="paragraph" w:customStyle="1" w:styleId="34">
    <w:name w:val="Plain Text"/>
    <w:basedOn w:val="35"/>
    <w:autoRedefine/>
    <w:qFormat/>
    <w:uiPriority w:val="0"/>
    <w:pPr>
      <w:widowControl/>
      <w:jc w:val="left"/>
    </w:pPr>
    <w:rPr>
      <w:rFonts w:hint="eastAsia" w:ascii="宋体" w:hAnsi="Courier New"/>
    </w:rPr>
  </w:style>
  <w:style w:type="paragraph" w:customStyle="1" w:styleId="35">
    <w:name w:val="Normal"/>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36">
    <w:name w:val="表格文字（两侧对齐）"/>
    <w:basedOn w:val="1"/>
    <w:autoRedefine/>
    <w:qFormat/>
    <w:uiPriority w:val="0"/>
    <w:pPr>
      <w:widowControl w:val="0"/>
      <w:snapToGrid w:val="0"/>
    </w:pPr>
    <w:rPr>
      <w:rFonts w:ascii="Times New Roman" w:hAnsi="Times New Roman" w:cs="Times New Roman"/>
      <w:sz w:val="20"/>
      <w:szCs w:val="20"/>
    </w:rPr>
  </w:style>
  <w:style w:type="paragraph" w:customStyle="1" w:styleId="37">
    <w:name w:val="正文2"/>
    <w:basedOn w:val="1"/>
    <w:autoRedefine/>
    <w:qFormat/>
    <w:uiPriority w:val="0"/>
    <w:pPr>
      <w:spacing w:before="156" w:line="360" w:lineRule="auto"/>
      <w:ind w:firstLine="510" w:firstLineChars="200"/>
    </w:pPr>
    <w:rPr>
      <w:sz w:val="24"/>
      <w:szCs w:val="20"/>
    </w:rPr>
  </w:style>
  <w:style w:type="paragraph" w:customStyle="1" w:styleId="38">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9">
    <w:name w:val="正文缩进1"/>
    <w:basedOn w:val="1"/>
    <w:next w:val="11"/>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40">
    <w:name w:val="表格正文"/>
    <w:basedOn w:val="1"/>
    <w:autoRedefine/>
    <w:qFormat/>
    <w:uiPriority w:val="0"/>
    <w:pPr>
      <w:widowControl w:val="0"/>
      <w:spacing w:line="400" w:lineRule="exact"/>
      <w:ind w:firstLine="100" w:firstLineChars="100"/>
      <w:jc w:val="both"/>
    </w:pPr>
    <w:rPr>
      <w:rFonts w:ascii="宋体" w:hAnsi="宋体"/>
      <w:kern w:val="2"/>
      <w:szCs w:val="24"/>
    </w:rPr>
  </w:style>
  <w:style w:type="paragraph" w:customStyle="1" w:styleId="41">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42">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43">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
    <w:name w:val="纯文本1"/>
    <w:basedOn w:val="1"/>
    <w:autoRedefine/>
    <w:qFormat/>
    <w:uiPriority w:val="0"/>
    <w:pPr>
      <w:adjustRightInd/>
    </w:pPr>
    <w:rPr>
      <w:rFonts w:ascii="宋体" w:hAnsi="Courier New"/>
      <w:kern w:val="0"/>
      <w:sz w:val="20"/>
      <w:szCs w:val="20"/>
    </w:rPr>
  </w:style>
  <w:style w:type="paragraph" w:customStyle="1" w:styleId="45">
    <w:name w:val="BodyText1I"/>
    <w:basedOn w:val="46"/>
    <w:autoRedefine/>
    <w:qFormat/>
    <w:uiPriority w:val="0"/>
    <w:pPr>
      <w:ind w:firstLine="420" w:firstLineChars="100"/>
    </w:pPr>
  </w:style>
  <w:style w:type="paragraph" w:customStyle="1" w:styleId="46">
    <w:name w:val="BodyText"/>
    <w:basedOn w:val="1"/>
    <w:autoRedefine/>
    <w:qFormat/>
    <w:uiPriority w:val="0"/>
    <w:pPr>
      <w:spacing w:after="120" w:line="240" w:lineRule="auto"/>
      <w:jc w:val="both"/>
      <w:textAlignment w:val="baseline"/>
    </w:pPr>
    <w:rPr>
      <w:kern w:val="2"/>
      <w:szCs w:val="24"/>
    </w:rPr>
  </w:style>
  <w:style w:type="paragraph" w:customStyle="1" w:styleId="47">
    <w:name w:val="样式6 正文"/>
    <w:autoRedefine/>
    <w:qFormat/>
    <w:uiPriority w:val="0"/>
    <w:pPr>
      <w:spacing w:line="360" w:lineRule="auto"/>
      <w:ind w:firstLine="510"/>
      <w:jc w:val="both"/>
    </w:pPr>
    <w:rPr>
      <w:rFonts w:ascii="Times New Roman" w:hAnsi="Times New Roman" w:eastAsia="宋体" w:cs="Times New Roman"/>
      <w:kern w:val="2"/>
      <w:sz w:val="24"/>
      <w:szCs w:val="22"/>
      <w:lang w:val="en-US" w:eastAsia="zh-CN" w:bidi="ar-SA"/>
    </w:rPr>
  </w:style>
  <w:style w:type="character" w:customStyle="1" w:styleId="48">
    <w:name w:val="font31"/>
    <w:basedOn w:val="23"/>
    <w:autoRedefine/>
    <w:qFormat/>
    <w:uiPriority w:val="0"/>
    <w:rPr>
      <w:rFonts w:hint="eastAsia" w:ascii="宋体" w:hAnsi="宋体" w:eastAsia="宋体" w:cs="宋体"/>
      <w:color w:val="000000"/>
      <w:sz w:val="20"/>
      <w:szCs w:val="20"/>
      <w:u w:val="none"/>
    </w:rPr>
  </w:style>
  <w:style w:type="character" w:customStyle="1" w:styleId="49">
    <w:name w:val="font61"/>
    <w:basedOn w:val="23"/>
    <w:autoRedefine/>
    <w:qFormat/>
    <w:uiPriority w:val="0"/>
    <w:rPr>
      <w:rFonts w:hint="eastAsia" w:ascii="宋体" w:hAnsi="宋体" w:eastAsia="宋体" w:cs="宋体"/>
      <w:color w:val="000000"/>
      <w:sz w:val="20"/>
      <w:szCs w:val="20"/>
      <w:u w:val="none"/>
    </w:rPr>
  </w:style>
  <w:style w:type="character" w:customStyle="1" w:styleId="50">
    <w:name w:val="font11"/>
    <w:basedOn w:val="23"/>
    <w:autoRedefine/>
    <w:qFormat/>
    <w:uiPriority w:val="0"/>
    <w:rPr>
      <w:rFonts w:hint="eastAsia" w:ascii="宋体" w:hAnsi="宋体" w:eastAsia="宋体" w:cs="宋体"/>
      <w:color w:val="000000"/>
      <w:sz w:val="20"/>
      <w:szCs w:val="20"/>
      <w:u w:val="none"/>
    </w:rPr>
  </w:style>
  <w:style w:type="paragraph" w:customStyle="1" w:styleId="51">
    <w:name w:val="正文内容"/>
    <w:basedOn w:val="1"/>
    <w:autoRedefine/>
    <w:qFormat/>
    <w:uiPriority w:val="0"/>
    <w:pPr>
      <w:autoSpaceDE/>
      <w:autoSpaceDN/>
      <w:adjustRightInd/>
      <w:spacing w:line="240" w:lineRule="atLeast"/>
      <w:ind w:firstLine="200" w:firstLineChars="200"/>
      <w:jc w:val="both"/>
    </w:pPr>
    <w:rPr>
      <w:rFonts w:ascii="宋体" w:hAnsi="Times New Roman"/>
      <w:sz w:val="20"/>
      <w:szCs w:val="32"/>
    </w:rPr>
  </w:style>
  <w:style w:type="paragraph" w:customStyle="1" w:styleId="52">
    <w:name w:val="正文1"/>
    <w:basedOn w:val="1"/>
    <w:autoRedefine/>
    <w:qFormat/>
    <w:uiPriority w:val="0"/>
    <w:pPr>
      <w:wordWrap w:val="0"/>
      <w:autoSpaceDE/>
      <w:autoSpaceDN/>
      <w:adjustRightInd/>
      <w:spacing w:line="400" w:lineRule="exact"/>
      <w:jc w:val="both"/>
    </w:pPr>
    <w:rPr>
      <w:rFonts w:ascii="宋体" w:hAnsi="宋体"/>
      <w:kern w:val="2"/>
      <w:sz w:val="21"/>
    </w:rPr>
  </w:style>
  <w:style w:type="paragraph" w:styleId="53">
    <w:name w:val="List Paragraph"/>
    <w:basedOn w:val="1"/>
    <w:autoRedefine/>
    <w:qFormat/>
    <w:uiPriority w:val="0"/>
    <w:pPr>
      <w:wordWrap w:val="0"/>
      <w:ind w:left="1106"/>
      <w:jc w:val="both"/>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102</Pages>
  <Words>35235</Words>
  <Characters>37028</Characters>
  <Lines>0</Lines>
  <Paragraphs>0</Paragraphs>
  <TotalTime>99</TotalTime>
  <ScaleCrop>false</ScaleCrop>
  <LinksUpToDate>false</LinksUpToDate>
  <CharactersWithSpaces>43632</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2023-08-30T00:29:00Z</dcterms:created>
  <dc:creator>Root</dc:creator>
  <cp:lastModifiedBy>Administrator</cp:lastModifiedBy>
  <cp:lastPrinted>2024-04-07T08:15:00Z</cp:lastPrinted>
  <dcterms:modified xsi:type="dcterms:W3CDTF">2024-04-23T02:48:10Z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57A3EC331F294334B9279B5854373DA3_13</vt:lpwstr>
  </property>
</Properties>
</file>