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7" w:type="dxa"/>
            <w:noWrap w:val="0"/>
            <w:vAlign w:val="top"/>
          </w:tcPr>
          <w:p>
            <w:pPr>
              <w:keepNext w:val="0"/>
              <w:keepLines w:val="0"/>
              <w:pageBreakBefore w:val="0"/>
              <w:kinsoku/>
              <w:wordWrap/>
              <w:overflowPunct/>
              <w:topLinePunct w:val="0"/>
              <w:autoSpaceDE/>
              <w:autoSpaceDN/>
              <w:bidi w:val="0"/>
              <w:adjustRightInd/>
              <w:snapToGrid/>
              <w:spacing w:before="120" w:line="360" w:lineRule="auto"/>
              <w:jc w:val="center"/>
              <w:textAlignment w:val="auto"/>
              <w:rPr>
                <w:rFonts w:hint="eastAsia"/>
                <w:color w:val="auto"/>
                <w:sz w:val="84"/>
                <w:szCs w:val="84"/>
                <w:highlight w:val="none"/>
              </w:rPr>
            </w:pPr>
            <w:bookmarkStart w:id="20" w:name="_GoBack"/>
            <w:bookmarkEnd w:id="20"/>
            <w:r>
              <w:rPr>
                <w:rFonts w:hint="eastAsia"/>
                <w:color w:val="auto"/>
                <w:sz w:val="84"/>
                <w:szCs w:val="84"/>
                <w:highlight w:val="none"/>
              </w:rPr>
              <w:t>平  阳  县</w:t>
            </w:r>
          </w:p>
          <w:p>
            <w:pPr>
              <w:keepNext w:val="0"/>
              <w:keepLines w:val="0"/>
              <w:pageBreakBefore w:val="0"/>
              <w:kinsoku/>
              <w:wordWrap/>
              <w:overflowPunct/>
              <w:topLinePunct w:val="0"/>
              <w:autoSpaceDE/>
              <w:autoSpaceDN/>
              <w:bidi w:val="0"/>
              <w:adjustRightInd/>
              <w:snapToGrid/>
              <w:spacing w:before="120" w:line="360" w:lineRule="auto"/>
              <w:jc w:val="center"/>
              <w:textAlignment w:val="auto"/>
              <w:rPr>
                <w:rFonts w:hint="eastAsia"/>
                <w:color w:val="auto"/>
                <w:sz w:val="72"/>
                <w:szCs w:val="72"/>
                <w:highlight w:val="none"/>
              </w:rPr>
            </w:pPr>
            <w:r>
              <w:rPr>
                <w:rFonts w:hint="eastAsia"/>
                <w:color w:val="auto"/>
                <w:sz w:val="72"/>
                <w:szCs w:val="72"/>
                <w:highlight w:val="none"/>
              </w:rPr>
              <w:t>政府采购招标文件</w:t>
            </w:r>
          </w:p>
          <w:p>
            <w:pPr>
              <w:keepNext w:val="0"/>
              <w:keepLines w:val="0"/>
              <w:pageBreakBefore w:val="0"/>
              <w:kinsoku/>
              <w:wordWrap/>
              <w:overflowPunct/>
              <w:topLinePunct w:val="0"/>
              <w:autoSpaceDE/>
              <w:autoSpaceDN/>
              <w:bidi w:val="0"/>
              <w:adjustRightInd/>
              <w:snapToGrid/>
              <w:spacing w:before="120" w:line="360" w:lineRule="auto"/>
              <w:jc w:val="center"/>
              <w:textAlignment w:val="auto"/>
              <w:rPr>
                <w:rFonts w:hint="eastAsia"/>
                <w:bCs/>
                <w:color w:val="auto"/>
                <w:sz w:val="28"/>
                <w:highlight w:val="none"/>
              </w:rPr>
            </w:pPr>
            <w:r>
              <w:rPr>
                <w:rFonts w:hint="eastAsia"/>
                <w:b/>
                <w:color w:val="auto"/>
                <w:sz w:val="30"/>
                <w:highlight w:val="none"/>
              </w:rPr>
              <w:t>（线上电子招投标）</w:t>
            </w:r>
          </w:p>
          <w:p>
            <w:pPr>
              <w:keepNext w:val="0"/>
              <w:keepLines w:val="0"/>
              <w:pageBreakBefore w:val="0"/>
              <w:kinsoku/>
              <w:wordWrap/>
              <w:overflowPunct/>
              <w:topLinePunct w:val="0"/>
              <w:autoSpaceDE/>
              <w:autoSpaceDN/>
              <w:bidi w:val="0"/>
              <w:adjustRightInd/>
              <w:snapToGrid/>
              <w:spacing w:before="120" w:line="360" w:lineRule="auto"/>
              <w:ind w:left="1148"/>
              <w:jc w:val="center"/>
              <w:textAlignment w:val="auto"/>
              <w:rPr>
                <w:rFonts w:hint="eastAsia"/>
                <w:bCs/>
                <w:color w:val="auto"/>
                <w:sz w:val="28"/>
                <w:highlight w:val="none"/>
              </w:rPr>
            </w:pPr>
          </w:p>
          <w:p>
            <w:pPr>
              <w:keepNext w:val="0"/>
              <w:keepLines w:val="0"/>
              <w:pageBreakBefore w:val="0"/>
              <w:kinsoku/>
              <w:wordWrap/>
              <w:overflowPunct/>
              <w:topLinePunct w:val="0"/>
              <w:autoSpaceDE/>
              <w:autoSpaceDN/>
              <w:bidi w:val="0"/>
              <w:adjustRightInd/>
              <w:snapToGrid/>
              <w:spacing w:before="120" w:line="360" w:lineRule="auto"/>
              <w:textAlignment w:val="auto"/>
              <w:rPr>
                <w:rFonts w:hint="eastAsia"/>
                <w:b/>
                <w:bCs/>
                <w:color w:val="auto"/>
                <w:sz w:val="28"/>
                <w:highlight w:val="none"/>
              </w:rPr>
            </w:pPr>
            <w:r>
              <w:rPr>
                <w:rFonts w:hint="eastAsia"/>
                <w:b/>
                <w:bCs/>
                <w:color w:val="auto"/>
                <w:sz w:val="28"/>
                <w:highlight w:val="none"/>
              </w:rPr>
              <w:t xml:space="preserve">                                         </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2023-2025年平阳县县府保安服务项目</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eastAsia="宋体"/>
                <w:b/>
                <w:color w:val="auto"/>
                <w:sz w:val="30"/>
                <w:highlight w:val="none"/>
                <w:lang w:eastAsia="zh-CN"/>
              </w:rPr>
            </w:pPr>
            <w:r>
              <w:rPr>
                <w:rFonts w:hint="eastAsia"/>
                <w:b/>
                <w:color w:val="auto"/>
                <w:sz w:val="30"/>
                <w:szCs w:val="30"/>
                <w:highlight w:val="none"/>
              </w:rPr>
              <w:t>招标编号：</w:t>
            </w:r>
            <w:r>
              <w:rPr>
                <w:rFonts w:hint="eastAsia"/>
                <w:b/>
                <w:color w:val="auto"/>
                <w:sz w:val="30"/>
                <w:szCs w:val="30"/>
                <w:highlight w:val="none"/>
                <w:lang w:eastAsia="zh-CN"/>
              </w:rPr>
              <w:t>WZLY20221001</w:t>
            </w:r>
          </w:p>
          <w:p>
            <w:pPr>
              <w:pStyle w:val="56"/>
              <w:keepNext w:val="0"/>
              <w:keepLines w:val="0"/>
              <w:pageBreakBefore w:val="0"/>
              <w:kinsoku/>
              <w:wordWrap/>
              <w:overflowPunct/>
              <w:topLinePunct w:val="0"/>
              <w:autoSpaceDE/>
              <w:autoSpaceDN/>
              <w:bidi w:val="0"/>
              <w:adjustRightInd/>
              <w:snapToGrid/>
              <w:spacing w:before="120" w:after="0" w:line="360" w:lineRule="auto"/>
              <w:textAlignment w:val="auto"/>
              <w:rPr>
                <w:rFonts w:hint="eastAsia" w:ascii="宋体" w:hAnsi="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before="120" w:line="360" w:lineRule="auto"/>
              <w:textAlignment w:val="auto"/>
              <w:rPr>
                <w:rFonts w:hint="eastAsia"/>
                <w:color w:val="auto"/>
                <w:highlight w:val="none"/>
                <w:lang w:val="en-US" w:eastAsia="zh-CN"/>
              </w:rPr>
            </w:pP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eastAsia="宋体"/>
                <w:b/>
                <w:color w:val="auto"/>
                <w:sz w:val="30"/>
                <w:szCs w:val="30"/>
                <w:highlight w:val="none"/>
                <w:lang w:eastAsia="zh-CN"/>
              </w:rPr>
            </w:pPr>
            <w:r>
              <w:rPr>
                <w:rFonts w:hint="eastAsia"/>
                <w:b/>
                <w:color w:val="auto"/>
                <w:sz w:val="30"/>
                <w:highlight w:val="none"/>
              </w:rPr>
              <w:t>采 购 人：</w:t>
            </w:r>
            <w:r>
              <w:rPr>
                <w:rFonts w:hint="eastAsia"/>
                <w:b/>
                <w:color w:val="auto"/>
                <w:sz w:val="30"/>
                <w:highlight w:val="none"/>
                <w:lang w:eastAsia="zh-CN"/>
              </w:rPr>
              <w:t>平阳县机关事务管理中心</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default" w:eastAsia="宋体"/>
                <w:b/>
                <w:color w:val="auto"/>
                <w:sz w:val="30"/>
                <w:szCs w:val="30"/>
                <w:highlight w:val="none"/>
                <w:lang w:val="en-US" w:eastAsia="zh-CN"/>
              </w:rPr>
            </w:pPr>
            <w:r>
              <w:rPr>
                <w:rFonts w:hint="eastAsia"/>
                <w:b/>
                <w:color w:val="auto"/>
                <w:sz w:val="30"/>
                <w:highlight w:val="none"/>
              </w:rPr>
              <w:t>联 系 人：</w:t>
            </w:r>
            <w:r>
              <w:rPr>
                <w:rFonts w:hint="eastAsia"/>
                <w:b/>
                <w:color w:val="auto"/>
                <w:sz w:val="30"/>
                <w:highlight w:val="none"/>
                <w:lang w:val="en-US" w:eastAsia="zh-CN"/>
              </w:rPr>
              <w:t>林先生</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b/>
                <w:color w:val="auto"/>
                <w:sz w:val="30"/>
                <w:szCs w:val="30"/>
                <w:highlight w:val="none"/>
              </w:rPr>
            </w:pPr>
            <w:r>
              <w:rPr>
                <w:rFonts w:hint="eastAsia"/>
                <w:b/>
                <w:color w:val="auto"/>
                <w:sz w:val="30"/>
                <w:szCs w:val="30"/>
                <w:highlight w:val="none"/>
              </w:rPr>
              <w:t>联系电话：</w:t>
            </w:r>
            <w:r>
              <w:rPr>
                <w:rFonts w:hint="eastAsia"/>
                <w:b/>
                <w:color w:val="auto"/>
                <w:sz w:val="30"/>
                <w:szCs w:val="30"/>
                <w:highlight w:val="none"/>
                <w:lang w:val="en-US" w:eastAsia="zh-CN"/>
              </w:rPr>
              <w:t xml:space="preserve">13695704875 </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b/>
                <w:color w:val="auto"/>
                <w:sz w:val="30"/>
                <w:szCs w:val="30"/>
                <w:highlight w:val="none"/>
              </w:rPr>
            </w:pP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温州理亿工程项目咨询有限公司</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林女士</w:t>
            </w:r>
          </w:p>
          <w:p>
            <w:pPr>
              <w:keepNext w:val="0"/>
              <w:keepLines w:val="0"/>
              <w:pageBreakBefore w:val="0"/>
              <w:tabs>
                <w:tab w:val="left" w:pos="2019"/>
              </w:tabs>
              <w:kinsoku/>
              <w:wordWrap/>
              <w:overflowPunct/>
              <w:topLinePunct w:val="0"/>
              <w:autoSpaceDE/>
              <w:autoSpaceDN/>
              <w:bidi w:val="0"/>
              <w:adjustRightInd/>
              <w:snapToGrid/>
              <w:spacing w:before="120" w:line="360" w:lineRule="auto"/>
              <w:ind w:left="3643" w:leftChars="873" w:hanging="1548" w:hangingChars="514"/>
              <w:textAlignment w:val="auto"/>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0577-63745069</w:t>
            </w:r>
          </w:p>
          <w:p>
            <w:pPr>
              <w:pStyle w:val="36"/>
              <w:keepNext w:val="0"/>
              <w:keepLines w:val="0"/>
              <w:pageBreakBefore w:val="0"/>
              <w:widowControl w:val="0"/>
              <w:kinsoku/>
              <w:wordWrap/>
              <w:overflowPunct/>
              <w:topLinePunct w:val="0"/>
              <w:autoSpaceDE/>
              <w:autoSpaceDN/>
              <w:bidi w:val="0"/>
              <w:adjustRightInd/>
              <w:snapToGrid/>
              <w:spacing w:before="120" w:line="360" w:lineRule="auto"/>
              <w:ind w:left="0" w:leftChars="0"/>
              <w:jc w:val="center"/>
              <w:textAlignment w:val="auto"/>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二零二二年十月</w:t>
            </w:r>
          </w:p>
        </w:tc>
      </w:tr>
    </w:tbl>
    <w:p>
      <w:pPr>
        <w:tabs>
          <w:tab w:val="left" w:pos="0"/>
        </w:tabs>
        <w:spacing w:line="460" w:lineRule="exact"/>
        <w:ind w:left="2" w:firstLine="2"/>
        <w:jc w:val="center"/>
        <w:rPr>
          <w:rFonts w:hint="eastAsia" w:ascii="宋体" w:hAnsi="宋体" w:eastAsia="宋体" w:cs="宋体"/>
          <w:b/>
          <w:bCs/>
          <w:color w:val="auto"/>
          <w:sz w:val="28"/>
          <w:szCs w:val="28"/>
          <w:highlight w:val="none"/>
        </w:rPr>
      </w:pPr>
      <w:bookmarkStart w:id="0" w:name="OLE_LINK1"/>
      <w:r>
        <w:rPr>
          <w:rFonts w:hint="eastAsia" w:eastAsia="宋体" w:cs="宋体"/>
          <w:b/>
          <w:bCs/>
          <w:color w:val="auto"/>
          <w:sz w:val="28"/>
          <w:szCs w:val="28"/>
          <w:highlight w:val="none"/>
          <w:lang w:eastAsia="zh-CN"/>
        </w:rPr>
        <w:t>温州理亿工程项目咨询有限公司</w:t>
      </w:r>
      <w:r>
        <w:rPr>
          <w:rFonts w:hint="eastAsia" w:ascii="宋体" w:hAnsi="宋体" w:eastAsia="宋体" w:cs="宋体"/>
          <w:b/>
          <w:bCs/>
          <w:color w:val="auto"/>
          <w:sz w:val="28"/>
          <w:szCs w:val="28"/>
          <w:highlight w:val="none"/>
        </w:rPr>
        <w:t>关于</w:t>
      </w:r>
      <w:r>
        <w:rPr>
          <w:rFonts w:hint="eastAsia" w:cs="宋体"/>
          <w:b/>
          <w:bCs/>
          <w:color w:val="auto"/>
          <w:sz w:val="28"/>
          <w:szCs w:val="28"/>
          <w:highlight w:val="none"/>
          <w:lang w:eastAsia="zh-CN"/>
        </w:rPr>
        <w:t>2023-2025年平阳县县府保安服务项目</w:t>
      </w:r>
      <w:r>
        <w:rPr>
          <w:rFonts w:hint="eastAsia" w:ascii="宋体" w:hAnsi="宋体" w:eastAsia="宋体" w:cs="宋体"/>
          <w:b/>
          <w:bCs/>
          <w:color w:val="auto"/>
          <w:sz w:val="28"/>
          <w:szCs w:val="28"/>
          <w:highlight w:val="none"/>
        </w:rPr>
        <w:t>公开招标的公告（线上电子招投标）</w:t>
      </w:r>
    </w:p>
    <w:p>
      <w:pPr>
        <w:tabs>
          <w:tab w:val="left" w:pos="0"/>
        </w:tabs>
        <w:spacing w:line="460" w:lineRule="exact"/>
        <w:ind w:left="2" w:firstLine="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公告日期：202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年</w:t>
      </w:r>
      <w:r>
        <w:rPr>
          <w:rFonts w:hint="eastAsia"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日</w:t>
      </w:r>
    </w:p>
    <w:bookmarkEnd w:id="0"/>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2023-2025年平阳县县府保安服务项目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none"/>
        </w:rPr>
        <w:t>政采云平台线上</w:t>
      </w:r>
      <w:r>
        <w:rPr>
          <w:rFonts w:hint="eastAsia" w:ascii="宋体" w:hAnsi="宋体" w:eastAsia="宋体" w:cs="宋体"/>
          <w:color w:val="auto"/>
          <w:sz w:val="21"/>
          <w:szCs w:val="21"/>
          <w:highlight w:val="none"/>
        </w:rPr>
        <w:t>获取（下载）招标文件，并于 2022年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 09:30（北京时间）前递交（上传）投标文件。 </w:t>
      </w:r>
    </w:p>
    <w:p>
      <w:pPr>
        <w:widowControl/>
        <w:shd w:val="clear" w:color="auto" w:fill="auto"/>
        <w:spacing w:before="0" w:beforeAutospacing="0" w:after="0" w:afterAutospacing="0" w:line="46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一、项目基本情况                                            </w:t>
      </w:r>
    </w:p>
    <w:p>
      <w:pPr>
        <w:widowControl/>
        <w:shd w:val="clear" w:color="auto" w:fill="auto"/>
        <w:spacing w:before="0" w:beforeAutospacing="0" w:after="0" w:afterAutospacing="0" w:line="46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项目编号：</w:t>
      </w:r>
      <w:r>
        <w:rPr>
          <w:rFonts w:hint="eastAsia" w:cs="宋体"/>
          <w:bCs/>
          <w:color w:val="auto"/>
          <w:kern w:val="0"/>
          <w:sz w:val="21"/>
          <w:szCs w:val="21"/>
          <w:highlight w:val="none"/>
          <w:lang w:val="en-US" w:eastAsia="zh-CN" w:bidi="ar-SA"/>
        </w:rPr>
        <w:t>WZLY20221001</w:t>
      </w:r>
      <w:r>
        <w:rPr>
          <w:rFonts w:hint="eastAsia" w:ascii="宋体" w:hAnsi="宋体" w:eastAsia="宋体" w:cs="宋体"/>
          <w:bCs/>
          <w:color w:val="auto"/>
          <w:kern w:val="0"/>
          <w:sz w:val="21"/>
          <w:szCs w:val="21"/>
          <w:highlight w:val="none"/>
          <w:lang w:val="en-US" w:eastAsia="zh-CN" w:bidi="ar-SA"/>
        </w:rPr>
        <w:t xml:space="preserve">  </w:t>
      </w:r>
    </w:p>
    <w:p>
      <w:pPr>
        <w:widowControl/>
        <w:shd w:val="clear" w:color="auto" w:fill="auto"/>
        <w:spacing w:before="0" w:beforeAutospacing="0" w:after="0" w:afterAutospacing="0" w:line="46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项目名称：</w:t>
      </w:r>
      <w:r>
        <w:rPr>
          <w:rFonts w:hint="eastAsia" w:cs="宋体"/>
          <w:bCs/>
          <w:color w:val="auto"/>
          <w:kern w:val="0"/>
          <w:sz w:val="21"/>
          <w:szCs w:val="21"/>
          <w:highlight w:val="none"/>
          <w:lang w:val="en-US" w:eastAsia="zh-CN" w:bidi="ar-SA"/>
        </w:rPr>
        <w:t>2023-2025年平阳县县府保安服务项目</w:t>
      </w:r>
    </w:p>
    <w:p>
      <w:pPr>
        <w:widowControl/>
        <w:shd w:val="clear" w:color="auto" w:fill="auto"/>
        <w:spacing w:before="0" w:beforeAutospacing="0" w:after="0" w:afterAutospacing="0" w:line="460" w:lineRule="exact"/>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预算金额（元）：</w:t>
      </w:r>
      <w:r>
        <w:rPr>
          <w:rFonts w:hint="eastAsia" w:cs="宋体"/>
          <w:bCs/>
          <w:color w:val="auto"/>
          <w:kern w:val="0"/>
          <w:sz w:val="21"/>
          <w:szCs w:val="21"/>
          <w:highlight w:val="none"/>
          <w:lang w:val="en-US" w:eastAsia="zh-CN" w:bidi="ar-SA"/>
        </w:rPr>
        <w:t>9000000</w:t>
      </w:r>
      <w:r>
        <w:rPr>
          <w:rFonts w:hint="eastAsia" w:ascii="宋体" w:hAnsi="宋体" w:eastAsia="宋体" w:cs="宋体"/>
          <w:bCs/>
          <w:color w:val="auto"/>
          <w:kern w:val="0"/>
          <w:sz w:val="21"/>
          <w:szCs w:val="21"/>
          <w:highlight w:val="none"/>
          <w:lang w:val="en-US" w:eastAsia="zh-CN" w:bidi="ar-SA"/>
        </w:rPr>
        <w:t xml:space="preserve"> </w:t>
      </w:r>
    </w:p>
    <w:p>
      <w:pPr>
        <w:widowControl/>
        <w:shd w:val="clear" w:color="auto" w:fill="auto"/>
        <w:spacing w:before="0" w:beforeAutospacing="0" w:after="0" w:afterAutospacing="0" w:line="460" w:lineRule="exact"/>
        <w:jc w:val="both"/>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最高限价（元）：</w:t>
      </w:r>
      <w:r>
        <w:rPr>
          <w:rFonts w:hint="eastAsia" w:cs="宋体"/>
          <w:bCs/>
          <w:color w:val="auto"/>
          <w:kern w:val="0"/>
          <w:sz w:val="21"/>
          <w:szCs w:val="21"/>
          <w:highlight w:val="none"/>
          <w:lang w:val="en-US" w:eastAsia="zh-CN" w:bidi="ar-SA"/>
        </w:rPr>
        <w:t>9000000</w:t>
      </w:r>
    </w:p>
    <w:p>
      <w:pPr>
        <w:spacing w:line="4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采购需求：</w:t>
      </w:r>
      <w:r>
        <w:rPr>
          <w:rFonts w:hint="eastAsia" w:ascii="宋体" w:hAnsi="宋体" w:eastAsia="宋体" w:cs="宋体"/>
          <w:b w:val="0"/>
          <w:bCs w:val="0"/>
          <w:color w:val="auto"/>
          <w:sz w:val="21"/>
          <w:szCs w:val="21"/>
          <w:highlight w:val="none"/>
          <w:lang w:val="en-US" w:eastAsia="zh-CN"/>
        </w:rPr>
        <w:t>详见招标文件</w:t>
      </w:r>
    </w:p>
    <w:p>
      <w:pPr>
        <w:spacing w:line="46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标项名称：</w:t>
      </w:r>
      <w:r>
        <w:rPr>
          <w:rFonts w:hint="eastAsia" w:cs="宋体"/>
          <w:bCs/>
          <w:color w:val="auto"/>
          <w:kern w:val="0"/>
          <w:sz w:val="21"/>
          <w:szCs w:val="21"/>
          <w:highlight w:val="none"/>
          <w:lang w:val="en-US" w:eastAsia="zh-CN" w:bidi="ar-SA"/>
        </w:rPr>
        <w:t>2023-2025年平阳县县府保安服务项目</w:t>
      </w:r>
      <w:r>
        <w:rPr>
          <w:rFonts w:hint="eastAsia" w:ascii="宋体" w:hAnsi="宋体" w:eastAsia="宋体" w:cs="宋体"/>
          <w:b w:val="0"/>
          <w:bCs w:val="0"/>
          <w:color w:val="auto"/>
          <w:sz w:val="21"/>
          <w:szCs w:val="21"/>
          <w:highlight w:val="none"/>
          <w:lang w:val="en-US" w:eastAsia="zh-CN"/>
        </w:rPr>
        <w:t> </w:t>
      </w:r>
    </w:p>
    <w:p>
      <w:pPr>
        <w:spacing w:line="46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数量：不限 </w:t>
      </w:r>
    </w:p>
    <w:p>
      <w:pPr>
        <w:spacing w:line="460" w:lineRule="exact"/>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预算金额（元）：</w:t>
      </w:r>
      <w:r>
        <w:rPr>
          <w:rFonts w:hint="eastAsia" w:cs="宋体"/>
          <w:b w:val="0"/>
          <w:bCs w:val="0"/>
          <w:color w:val="auto"/>
          <w:sz w:val="21"/>
          <w:szCs w:val="21"/>
          <w:highlight w:val="none"/>
          <w:lang w:val="en-US" w:eastAsia="zh-CN"/>
        </w:rPr>
        <w:t>9000000</w:t>
      </w:r>
    </w:p>
    <w:p>
      <w:pPr>
        <w:widowControl/>
        <w:shd w:val="clear" w:color="auto" w:fill="auto"/>
        <w:spacing w:before="0" w:beforeAutospacing="0" w:after="0" w:afterAutospacing="0" w:line="46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简要规格描述或项目基本概况介绍、用途：</w:t>
      </w:r>
      <w:r>
        <w:rPr>
          <w:rFonts w:hint="eastAsia" w:cs="宋体"/>
          <w:bCs/>
          <w:color w:val="auto"/>
          <w:sz w:val="21"/>
          <w:szCs w:val="21"/>
          <w:highlight w:val="none"/>
          <w:lang w:eastAsia="zh-CN"/>
        </w:rPr>
        <w:t>2023-2025年平阳县县府保安服务项目</w:t>
      </w:r>
      <w:r>
        <w:rPr>
          <w:rFonts w:hint="eastAsia" w:ascii="宋体" w:hAnsi="宋体" w:eastAsia="宋体" w:cs="宋体"/>
          <w:bCs/>
          <w:color w:val="auto"/>
          <w:kern w:val="0"/>
          <w:sz w:val="21"/>
          <w:szCs w:val="21"/>
          <w:highlight w:val="none"/>
          <w:lang w:val="en-US" w:eastAsia="zh-CN" w:bidi="ar-SA"/>
        </w:rPr>
        <w:t xml:space="preserve">，详见招标文件。 </w:t>
      </w:r>
    </w:p>
    <w:p>
      <w:pPr>
        <w:widowControl/>
        <w:shd w:val="clear" w:color="auto" w:fill="auto"/>
        <w:spacing w:before="0" w:beforeAutospacing="0" w:after="0" w:afterAutospacing="0" w:line="46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备注：/ </w:t>
      </w:r>
    </w:p>
    <w:p>
      <w:pPr>
        <w:pStyle w:val="54"/>
        <w:shd w:val="clear" w:color="auto" w:fill="auto"/>
        <w:spacing w:before="0" w:beforeAutospacing="0" w:after="0" w:afterAutospacing="0" w:line="460" w:lineRule="exact"/>
        <w:ind w:firstLine="420" w:firstLineChars="20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合同履约期限：</w:t>
      </w:r>
      <w:r>
        <w:rPr>
          <w:rFonts w:hint="eastAsia" w:ascii="宋体" w:hAnsi="宋体" w:eastAsia="宋体" w:cs="宋体"/>
          <w:b w:val="0"/>
          <w:bCs/>
          <w:color w:val="auto"/>
          <w:sz w:val="21"/>
          <w:szCs w:val="21"/>
          <w:highlight w:val="none"/>
        </w:rPr>
        <w:t>标项 1，</w:t>
      </w:r>
      <w:r>
        <w:rPr>
          <w:rFonts w:hint="eastAsia" w:ascii="宋体" w:hAnsi="宋体" w:eastAsia="宋体" w:cs="宋体"/>
          <w:b w:val="0"/>
          <w:bCs/>
          <w:color w:val="auto"/>
          <w:sz w:val="21"/>
          <w:szCs w:val="21"/>
          <w:highlight w:val="none"/>
          <w:lang w:val="en-US" w:eastAsia="zh-CN"/>
        </w:rPr>
        <w:t>合同签订后3年或者支付金额达到采购预算金额（以先到为准），合同一年一签。</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本项目（否）接受联合体投标。</w:t>
      </w:r>
    </w:p>
    <w:p>
      <w:pPr>
        <w:pStyle w:val="54"/>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二、申请人的资格要求：</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auto"/>
          <w:sz w:val="21"/>
          <w:szCs w:val="21"/>
          <w:highlight w:val="none"/>
          <w:lang w:val="en-US" w:eastAsia="zh-CN"/>
        </w:rPr>
        <w:t xml:space="preserve">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sz w:val="21"/>
          <w:szCs w:val="21"/>
          <w:highlight w:val="none"/>
        </w:rPr>
        <w:t>    2.落实政府采购政策需满足的资格要求：标项1：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Theme="minorEastAsia" w:hAnsiTheme="minorEastAsia" w:eastAsiaTheme="minorEastAsia" w:cstheme="minorEastAsia"/>
          <w:color w:val="auto"/>
          <w:sz w:val="21"/>
          <w:szCs w:val="21"/>
          <w:highlight w:val="none"/>
        </w:rPr>
        <w:t>本项目属于</w:t>
      </w:r>
      <w:r>
        <w:rPr>
          <w:rFonts w:hint="eastAsia" w:asciiTheme="minorEastAsia" w:hAnsiTheme="minorEastAsia" w:eastAsiaTheme="minorEastAsia" w:cstheme="minorEastAsia"/>
          <w:b/>
          <w:bCs/>
          <w:color w:val="auto"/>
          <w:sz w:val="21"/>
          <w:szCs w:val="21"/>
          <w:highlight w:val="none"/>
          <w:u w:val="single"/>
        </w:rPr>
        <w:t>其他未列明</w:t>
      </w:r>
      <w:r>
        <w:rPr>
          <w:rFonts w:hint="eastAsia" w:asciiTheme="minorEastAsia" w:hAnsiTheme="minorEastAsia" w:eastAsiaTheme="minorEastAsia" w:cstheme="minorEastAsia"/>
          <w:color w:val="auto"/>
          <w:sz w:val="21"/>
          <w:szCs w:val="21"/>
          <w:highlight w:val="none"/>
        </w:rPr>
        <w:t>行业</w:t>
      </w:r>
      <w:r>
        <w:rPr>
          <w:rFonts w:hint="eastAsia" w:asciiTheme="minorEastAsia" w:hAnsiTheme="minorEastAsia" w:eastAsiaTheme="minorEastAsia" w:cstheme="minorEastAsia"/>
          <w:color w:val="auto"/>
          <w:sz w:val="21"/>
          <w:szCs w:val="21"/>
          <w:highlight w:val="none"/>
          <w:lang w:eastAsia="zh-CN"/>
        </w:rPr>
        <w:t>。</w:t>
      </w:r>
    </w:p>
    <w:p>
      <w:pPr>
        <w:pStyle w:val="54"/>
        <w:shd w:val="clear" w:color="auto" w:fill="auto"/>
        <w:spacing w:before="0" w:beforeAutospacing="0" w:after="0" w:afterAutospacing="0" w:line="460" w:lineRule="exact"/>
        <w:ind w:left="44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3.本项目的特定资格要求：</w:t>
      </w:r>
      <w:r>
        <w:rPr>
          <w:rFonts w:hint="eastAsia" w:cs="Times New Roman"/>
          <w:color w:val="auto"/>
          <w:sz w:val="21"/>
          <w:szCs w:val="21"/>
          <w:highlight w:val="none"/>
        </w:rPr>
        <w:t>具有公安机关核发的保安服务许可证</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三、获取招标文件</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时间：/至2022年</w:t>
      </w:r>
      <w:r>
        <w:rPr>
          <w:rFonts w:hint="eastAsia" w:ascii="宋体" w:hAnsi="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日 ，每天上午00:00至12:00 ，下午12:00至23:59（北京时间，线上获取法定节假日均可，线下获取文件法定节假日除外）</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地点（网址）：政采云平台线上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方式：供应商登录政采云平台https://www.zcygov.cn/在线申请获取采购文件（进入“项目采购”应用，在获取采购文件菜单中选择项目，申请获取采购文件）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 </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四、提交投标文件截止时间、开标时间和地点</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 提交投标文件截止时间：2022年</w:t>
      </w:r>
      <w:r>
        <w:rPr>
          <w:rFonts w:hint="eastAsia" w:ascii="宋体" w:hAnsi="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日 09:30（北京时间）</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 投标地点（网址）：请登录政采云投标客户端投标</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开标时间：2022年</w:t>
      </w:r>
      <w:r>
        <w:rPr>
          <w:rFonts w:hint="eastAsia" w:ascii="宋体" w:hAnsi="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日 09:30</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开标地点（网址）：平阳县公共资源交易中心三楼评标室（平阳县鳌江镇火车站大道和谐家园三楼）</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五、公告期限</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自本公告发布之日起5个工作日。</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六、其他补充事宜</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投标无效。6、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pStyle w:val="5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color w:val="auto"/>
          <w:sz w:val="21"/>
          <w:szCs w:val="21"/>
          <w:highlight w:val="none"/>
        </w:rPr>
      </w:pPr>
      <w:r>
        <w:rPr>
          <w:rStyle w:val="63"/>
          <w:rFonts w:hint="eastAsia" w:ascii="宋体" w:hAnsi="宋体" w:eastAsia="宋体" w:cs="宋体"/>
          <w:color w:val="auto"/>
          <w:sz w:val="21"/>
          <w:szCs w:val="21"/>
          <w:highlight w:val="none"/>
        </w:rPr>
        <w:t>七、对本次采购提出询问、质疑、投诉，请按以下方式联系</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w:t>
      </w:r>
      <w:r>
        <w:rPr>
          <w:rFonts w:hint="eastAsia" w:ascii="宋体" w:hAnsi="宋体" w:eastAsia="宋体" w:cs="宋体"/>
          <w:color w:val="auto"/>
          <w:sz w:val="21"/>
          <w:szCs w:val="21"/>
          <w:highlight w:val="none"/>
          <w:lang w:eastAsia="zh-CN"/>
        </w:rPr>
        <w:t>平阳县机关事务管理中心</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址：平阳县</w:t>
      </w:r>
      <w:r>
        <w:rPr>
          <w:rFonts w:hint="eastAsia" w:ascii="宋体" w:hAnsi="宋体" w:eastAsia="宋体" w:cs="宋体"/>
          <w:color w:val="auto"/>
          <w:sz w:val="21"/>
          <w:szCs w:val="21"/>
          <w:highlight w:val="none"/>
          <w:lang w:eastAsia="zh-CN"/>
        </w:rPr>
        <w:t>平阳县县府大院</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ascii="宋体" w:hAnsi="宋体" w:cs="宋体"/>
          <w:color w:val="auto"/>
          <w:sz w:val="21"/>
          <w:szCs w:val="21"/>
          <w:highlight w:val="none"/>
          <w:lang w:val="en-US" w:eastAsia="zh-CN"/>
        </w:rPr>
        <w:t>林</w:t>
      </w:r>
      <w:r>
        <w:rPr>
          <w:rFonts w:hint="eastAsia" w:ascii="宋体" w:hAnsi="宋体" w:eastAsia="宋体" w:cs="宋体"/>
          <w:color w:val="auto"/>
          <w:sz w:val="21"/>
          <w:szCs w:val="21"/>
          <w:highlight w:val="none"/>
          <w:lang w:eastAsia="zh-CN"/>
        </w:rPr>
        <w:t>先生</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w:t>
      </w:r>
      <w:r>
        <w:rPr>
          <w:rFonts w:hint="eastAsia" w:ascii="宋体" w:hAnsi="宋体" w:cs="宋体"/>
          <w:color w:val="auto"/>
          <w:sz w:val="21"/>
          <w:szCs w:val="21"/>
          <w:highlight w:val="none"/>
          <w:lang w:val="en-US" w:eastAsia="zh-CN"/>
        </w:rPr>
        <w:t>13695704875</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w:t>
      </w:r>
      <w:r>
        <w:rPr>
          <w:rFonts w:hint="eastAsia" w:ascii="宋体" w:hAnsi="宋体" w:cs="宋体"/>
          <w:color w:val="auto"/>
          <w:sz w:val="21"/>
          <w:szCs w:val="21"/>
          <w:highlight w:val="none"/>
          <w:lang w:val="en-US" w:eastAsia="zh-CN"/>
        </w:rPr>
        <w:t>吴先生</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w:t>
      </w:r>
      <w:r>
        <w:rPr>
          <w:rFonts w:hint="eastAsia" w:ascii="宋体" w:hAnsi="宋体" w:cs="宋体"/>
          <w:color w:val="auto"/>
          <w:sz w:val="21"/>
          <w:szCs w:val="21"/>
          <w:highlight w:val="none"/>
          <w:lang w:val="en-US" w:eastAsia="zh-CN"/>
        </w:rPr>
        <w:t>13868587600</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2.采购代理机构信息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w:t>
      </w:r>
      <w:r>
        <w:rPr>
          <w:rFonts w:hint="eastAsia" w:ascii="宋体" w:hAnsi="宋体" w:eastAsia="宋体" w:cs="宋体"/>
          <w:color w:val="auto"/>
          <w:sz w:val="21"/>
          <w:szCs w:val="21"/>
          <w:highlight w:val="none"/>
          <w:lang w:eastAsia="zh-CN"/>
        </w:rPr>
        <w:t>温州理亿工程项目咨询有限公司</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w:t>
      </w:r>
      <w:r>
        <w:rPr>
          <w:rFonts w:hint="eastAsia" w:ascii="宋体" w:hAnsi="宋体" w:eastAsia="宋体" w:cs="宋体"/>
          <w:color w:val="auto"/>
          <w:sz w:val="21"/>
          <w:szCs w:val="21"/>
          <w:highlight w:val="none"/>
          <w:lang w:eastAsia="zh-CN"/>
        </w:rPr>
        <w:t>平阳县昆阳镇雅河路457号</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r>
        <w:rPr>
          <w:rFonts w:hint="eastAsia" w:ascii="宋体" w:hAnsi="宋体" w:eastAsia="宋体" w:cs="宋体"/>
          <w:color w:val="auto"/>
          <w:sz w:val="21"/>
          <w:szCs w:val="21"/>
          <w:highlight w:val="none"/>
          <w:lang w:eastAsia="zh-CN"/>
        </w:rPr>
        <w:t>0577-63745069</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ascii="宋体" w:hAnsi="宋体" w:eastAsia="宋体" w:cs="宋体"/>
          <w:color w:val="auto"/>
          <w:sz w:val="21"/>
          <w:szCs w:val="21"/>
          <w:highlight w:val="none"/>
          <w:lang w:val="en-US" w:eastAsia="zh-CN"/>
        </w:rPr>
        <w:t>林女士</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w:t>
      </w:r>
      <w:r>
        <w:rPr>
          <w:rFonts w:hint="eastAsia" w:ascii="宋体" w:hAnsi="宋体" w:eastAsia="宋体" w:cs="宋体"/>
          <w:color w:val="auto"/>
          <w:sz w:val="21"/>
          <w:szCs w:val="21"/>
          <w:highlight w:val="none"/>
          <w:lang w:val="en-US" w:eastAsia="zh-CN"/>
        </w:rPr>
        <w:t>0577-63745069</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w:t>
      </w:r>
      <w:r>
        <w:rPr>
          <w:rFonts w:hint="eastAsia" w:ascii="宋体" w:hAnsi="宋体" w:cs="宋体"/>
          <w:color w:val="auto"/>
          <w:sz w:val="21"/>
          <w:szCs w:val="21"/>
          <w:highlight w:val="none"/>
          <w:lang w:val="en-US" w:eastAsia="zh-CN"/>
        </w:rPr>
        <w:t>陈青余</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w:t>
      </w:r>
      <w:r>
        <w:rPr>
          <w:rFonts w:hint="eastAsia" w:ascii="宋体" w:hAnsi="宋体" w:cs="宋体"/>
          <w:color w:val="auto"/>
          <w:sz w:val="21"/>
          <w:szCs w:val="21"/>
          <w:highlight w:val="none"/>
          <w:lang w:val="en-US" w:eastAsia="zh-CN"/>
        </w:rPr>
        <w:t>18767758588</w:t>
      </w:r>
      <w:r>
        <w:rPr>
          <w:rFonts w:hint="eastAsia" w:ascii="宋体" w:hAnsi="宋体" w:eastAsia="宋体" w:cs="宋体"/>
          <w:color w:val="auto"/>
          <w:sz w:val="21"/>
          <w:szCs w:val="21"/>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3.同级政府采购监督管理部门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称：平阳县财政局政府采购监督管理科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址：平阳县昆阳镇人民路373号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联系人 ：吴先生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监督投诉电话：0577-63889763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pStyle w:val="5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2"/>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2"/>
          <w:szCs w:val="22"/>
          <w:highlight w:val="none"/>
        </w:rPr>
      </w:pPr>
      <w:r>
        <w:rPr>
          <w:rFonts w:hint="eastAsia" w:ascii="宋体" w:hAnsi="宋体" w:eastAsia="宋体" w:cs="宋体"/>
          <w:color w:val="auto"/>
          <w:kern w:val="0"/>
          <w:sz w:val="20"/>
          <w:szCs w:val="20"/>
          <w:highlight w:val="none"/>
          <w:lang w:val="en-US" w:eastAsia="zh-CN" w:bidi="ar"/>
        </w:rPr>
        <w:t>CA问题联系电话（人工）：汇信CA 400-888-4636；天谷CA 400-087-8198。</w:t>
      </w:r>
    </w:p>
    <w:p>
      <w:pPr>
        <w:pStyle w:val="54"/>
        <w:keepNext w:val="0"/>
        <w:keepLines w:val="0"/>
        <w:widowControl/>
        <w:suppressLineNumbers w:val="0"/>
        <w:spacing w:before="75" w:beforeAutospacing="0" w:after="75" w:afterAutospacing="0" w:line="300" w:lineRule="atLeast"/>
        <w:ind w:left="0" w:right="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投 标 通</w:t>
      </w: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rPr>
        <w:t xml:space="preserve"> 知 (邀 请) 书</w:t>
      </w:r>
    </w:p>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温州理亿工程项目咨询有限公司</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eastAsia="zh-CN"/>
        </w:rPr>
        <w:t>2023-2025年平阳县县府保安服务项目</w:t>
      </w:r>
      <w:r>
        <w:rPr>
          <w:rFonts w:hint="eastAsia" w:asciiTheme="minorEastAsia" w:hAnsiTheme="minorEastAsia" w:eastAsiaTheme="minorEastAsia" w:cstheme="minorEastAsia"/>
          <w:color w:val="auto"/>
          <w:sz w:val="21"/>
          <w:szCs w:val="21"/>
          <w:highlight w:val="none"/>
        </w:rPr>
        <w:t>项目进行公开招标，特通知贵公司（企业）前来投标。并请按招标文件的要求认真准备好投标文件，按时前来投标。</w:t>
      </w:r>
    </w:p>
    <w:tbl>
      <w:tblPr>
        <w:tblStyle w:val="60"/>
        <w:tblW w:w="88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465"/>
        <w:gridCol w:w="6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2023-2025年平阳县县府保安服务项目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WZLY20221001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采购预算</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采购方式</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平阳县机关事务管理中心</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平阳县县府大院</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val="en-US" w:eastAsia="zh-CN"/>
              </w:rPr>
              <w:t>林先生</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13695704875</w:t>
            </w:r>
            <w:r>
              <w:rPr>
                <w:rFonts w:hint="eastAsia" w:asciiTheme="minorEastAsia" w:hAnsiTheme="minorEastAsia" w:eastAsiaTheme="minorEastAsia" w:cstheme="minorEastAsia"/>
                <w:color w:val="auto"/>
                <w:sz w:val="21"/>
                <w:szCs w:val="21"/>
                <w:highlight w:val="none"/>
                <w:lang w:eastAsia="zh-CN"/>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机构</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温州理亿工程项目咨询有限公司</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平阳县昆阳镇雅河路457号</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项目负责人：</w:t>
            </w:r>
            <w:r>
              <w:rPr>
                <w:rFonts w:hint="eastAsia" w:asciiTheme="minorEastAsia" w:hAnsiTheme="minorEastAsia" w:eastAsiaTheme="minorEastAsia" w:cstheme="minorEastAsia"/>
                <w:color w:val="auto"/>
                <w:sz w:val="21"/>
                <w:szCs w:val="21"/>
                <w:highlight w:val="none"/>
                <w:lang w:eastAsia="zh-CN"/>
              </w:rPr>
              <w:t>林女士</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手机：</w:t>
            </w:r>
            <w:r>
              <w:rPr>
                <w:rFonts w:hint="eastAsia" w:asciiTheme="minorEastAsia" w:hAnsiTheme="minorEastAsia" w:eastAsiaTheme="minorEastAsia" w:cstheme="minorEastAsia"/>
                <w:color w:val="auto"/>
                <w:sz w:val="21"/>
                <w:szCs w:val="21"/>
                <w:highlight w:val="none"/>
                <w:lang w:eastAsia="zh-CN"/>
              </w:rPr>
              <w:t>0577-63745069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招标内容</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投标供应商</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资格要求</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color w:val="auto"/>
                <w:sz w:val="21"/>
                <w:szCs w:val="21"/>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是否接受联合体投标</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不接受</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不组织</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是否允许递交备选投标方案</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不允许</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投标货币</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投标语言</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投标文件的组成</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投标文件的编制</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6723"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bidi="ar"/>
              </w:rPr>
              <w:t>电子签章。</w:t>
            </w:r>
            <w:r>
              <w:rPr>
                <w:rFonts w:hint="eastAsia" w:asciiTheme="minorEastAsia" w:hAnsiTheme="minorEastAsia" w:eastAsiaTheme="minorEastAsia" w:cstheme="minorEastAsia"/>
                <w:color w:val="auto"/>
                <w:sz w:val="21"/>
                <w:szCs w:val="21"/>
                <w:highlight w:val="none"/>
              </w:rPr>
              <w:t>采购文件所指的加盖单位公章为电子签章。</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投标文件的形式</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☑电子投标文件（包括“电子加密投标文件”和“备份投标文件”，在投标文件编制完成后同时生成）；</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（1）“电子加密投标文件”是指通过“政采云电子交易客户端”完成投标文件编制后生成并加密的数据电文形式的投标文件。</w:t>
            </w:r>
          </w:p>
          <w:p>
            <w:pPr>
              <w:keepNext w:val="0"/>
              <w:keepLines w:val="0"/>
              <w:pageBreakBefore w:val="0"/>
              <w:widowControl/>
              <w:kinsoku/>
              <w:wordWrap/>
              <w:overflowPunct/>
              <w:topLinePunct w:val="0"/>
              <w:autoSpaceDE/>
              <w:autoSpaceDN/>
              <w:bidi w:val="0"/>
              <w:adjustRightInd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w:t>
            </w:r>
          </w:p>
        </w:tc>
        <w:tc>
          <w:tcPr>
            <w:tcW w:w="6723" w:type="dxa"/>
            <w:noWrap w:val="0"/>
            <w:vAlign w:val="center"/>
          </w:tcPr>
          <w:p>
            <w:pPr>
              <w:keepNext w:val="0"/>
              <w:keepLines w:val="0"/>
              <w:pageBreakBefore w:val="0"/>
              <w:widowControl/>
              <w:numPr>
                <w:ilvl w:val="0"/>
                <w:numId w:val="15"/>
              </w:numPr>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“电子加密投标文件”：在线上传递交、一份。（2）“备份投标文件”：</w:t>
            </w:r>
            <w:r>
              <w:rPr>
                <w:rFonts w:hint="eastAsia" w:asciiTheme="minorEastAsia" w:hAnsiTheme="minorEastAsia" w:eastAsiaTheme="minorEastAsia" w:cstheme="minorEastAsia"/>
                <w:color w:val="auto"/>
                <w:sz w:val="21"/>
                <w:szCs w:val="21"/>
                <w:highlight w:val="none"/>
                <w:lang w:val="en-US" w:eastAsia="zh-CN"/>
              </w:rPr>
              <w:t>方式①：</w:t>
            </w:r>
            <w:r>
              <w:rPr>
                <w:rFonts w:hint="eastAsia" w:asciiTheme="minorEastAsia" w:hAnsiTheme="minorEastAsia" w:eastAsiaTheme="minorEastAsia" w:cstheme="minorEastAsia"/>
                <w:color w:val="auto"/>
                <w:sz w:val="21"/>
                <w:szCs w:val="21"/>
                <w:highlight w:val="none"/>
              </w:rPr>
              <w:t>密封包装后（邮寄形式投标截止时间前递交、一份（邮寄地址：</w:t>
            </w:r>
            <w:r>
              <w:rPr>
                <w:rFonts w:hint="eastAsia" w:asciiTheme="minorEastAsia" w:hAnsiTheme="minorEastAsia" w:eastAsiaTheme="minorEastAsia" w:cstheme="minorEastAsia"/>
                <w:color w:val="auto"/>
                <w:sz w:val="21"/>
                <w:szCs w:val="21"/>
                <w:highlight w:val="none"/>
                <w:lang w:eastAsia="zh-CN"/>
              </w:rPr>
              <w:t>平阳县昆阳镇雅河路457号</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林女士</w:t>
            </w:r>
            <w:r>
              <w:rPr>
                <w:rFonts w:hint="eastAsia" w:asciiTheme="minorEastAsia" w:hAnsiTheme="minorEastAsia" w:eastAsiaTheme="minorEastAsia" w:cstheme="minorEastAsia"/>
                <w:color w:val="auto"/>
                <w:sz w:val="21"/>
                <w:szCs w:val="21"/>
                <w:highlight w:val="none"/>
              </w:rPr>
              <w:t xml:space="preserve"> 收</w:t>
            </w:r>
            <w:r>
              <w:rPr>
                <w:rFonts w:hint="eastAsia" w:asciiTheme="minorEastAsia" w:hAnsiTheme="minorEastAsia" w:eastAsiaTheme="minorEastAsia" w:cstheme="minorEastAsia"/>
                <w:color w:val="auto"/>
                <w:sz w:val="21"/>
                <w:szCs w:val="21"/>
                <w:highlight w:val="none"/>
                <w:lang w:eastAsia="zh-CN"/>
              </w:rPr>
              <w:t>0577-63745069</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方式②：</w:t>
            </w:r>
            <w:r>
              <w:rPr>
                <w:rFonts w:hint="eastAsia" w:asciiTheme="minorEastAsia" w:hAnsiTheme="minorEastAsia" w:eastAsiaTheme="minorEastAsia" w:cstheme="minorEastAsia"/>
                <w:b w:val="0"/>
                <w:bCs/>
                <w:color w:val="auto"/>
                <w:sz w:val="21"/>
                <w:szCs w:val="21"/>
                <w:highlight w:val="none"/>
              </w:rPr>
              <w:t>或将系统生成的备份标书（后缀格式为.bfbs）以电子邮件形式传送至采购代理机构邮箱</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99729926</w:t>
            </w:r>
            <w:r>
              <w:rPr>
                <w:rFonts w:hint="eastAsia" w:asciiTheme="minorEastAsia" w:hAnsiTheme="minorEastAsia" w:eastAsiaTheme="minorEastAsia" w:cstheme="minorEastAsia"/>
                <w:b w:val="0"/>
                <w:bCs/>
                <w:color w:val="auto"/>
                <w:sz w:val="21"/>
                <w:szCs w:val="21"/>
                <w:highlight w:val="none"/>
              </w:rPr>
              <w:t>@qq.com</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传送的备份标书需打包压缩并加密，加密密码由供应商自行保管。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投标文件的上传和递交</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（1）“电子加密投标文件”的上传、递交：</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a.投标供应商应在投标截止时间前将“电子加密投标文件”成功上传递交至“政府采购云平台”，否则投标无效。</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b.“电子加密投标文件”成功上传递交后，供应商可自行打印投标文件接收回执。</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（2）“备份投标文件”的密封包装、递交：</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a.投标供应商在“政府采购云平台”完成“电子加密投标文件”的上传递交后，还可以（邮寄形式）在投标截止时间前递交以介质（U盘）存储的 “备份投标文件”（一份）；</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b.邮寄“备份投标文件”应当密封包装，并在包装上标注投标项目名称、投标单位名称并加盖公章。没有密封包装或者逾期邮寄送达至投标地点的“备份投标文件”将不予接收；</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电子加密投标文件的解密和异常情况处理</w:t>
            </w:r>
          </w:p>
        </w:tc>
        <w:tc>
          <w:tcPr>
            <w:tcW w:w="6723"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投标样品</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不需要</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□不需要</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需要  合同签订后七个工作日内需向采购人提供合同总价</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％的履约保证金。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adjustRightIn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不需要</w:t>
            </w:r>
          </w:p>
          <w:p>
            <w:pPr>
              <w:keepNext w:val="0"/>
              <w:keepLines w:val="0"/>
              <w:pageBreakBefore w:val="0"/>
              <w:widowControl/>
              <w:kinsoku/>
              <w:wordWrap/>
              <w:overflowPunct/>
              <w:topLinePunct w:val="0"/>
              <w:autoSpaceDE/>
              <w:autoSpaceDN/>
              <w:bidi w:val="0"/>
              <w:adjustRightIn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质疑受理联系方式</w:t>
            </w:r>
          </w:p>
        </w:tc>
        <w:tc>
          <w:tcPr>
            <w:tcW w:w="6723"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代理机构名称：</w:t>
            </w:r>
            <w:r>
              <w:rPr>
                <w:rFonts w:hint="eastAsia" w:asciiTheme="minorEastAsia" w:hAnsiTheme="minorEastAsia" w:eastAsiaTheme="minorEastAsia" w:cstheme="minorEastAsia"/>
                <w:color w:val="auto"/>
                <w:sz w:val="21"/>
                <w:szCs w:val="21"/>
                <w:highlight w:val="none"/>
                <w:lang w:eastAsia="zh-CN"/>
              </w:rPr>
              <w:t>温州理亿工程项目咨询有限公司</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机构地点：</w:t>
            </w:r>
            <w:r>
              <w:rPr>
                <w:rFonts w:hint="eastAsia" w:asciiTheme="minorEastAsia" w:hAnsiTheme="minorEastAsia" w:eastAsiaTheme="minorEastAsia" w:cstheme="minorEastAsia"/>
                <w:color w:val="auto"/>
                <w:sz w:val="21"/>
                <w:szCs w:val="21"/>
                <w:highlight w:val="none"/>
                <w:lang w:eastAsia="zh-CN"/>
              </w:rPr>
              <w:t>平阳县昆阳镇雅河路457号</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val="en-US" w:eastAsia="zh-CN"/>
              </w:rPr>
              <w:t>林女士</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0577-63745069</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联系传真：</w:t>
            </w:r>
            <w:r>
              <w:rPr>
                <w:rFonts w:hint="eastAsia" w:asciiTheme="minorEastAsia" w:hAnsiTheme="minorEastAsia" w:eastAsiaTheme="minorEastAsia" w:cstheme="minorEastAsia"/>
                <w:color w:val="auto"/>
                <w:sz w:val="21"/>
                <w:szCs w:val="21"/>
                <w:highlight w:val="none"/>
                <w:lang w:eastAsia="zh-CN"/>
              </w:rPr>
              <w:t>0577-63745069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w:t>
            </w:r>
          </w:p>
        </w:tc>
        <w:tc>
          <w:tcPr>
            <w:tcW w:w="6723"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根据</w:t>
            </w:r>
            <w:r>
              <w:rPr>
                <w:rFonts w:hint="eastAsia" w:asciiTheme="minorEastAsia" w:hAnsiTheme="minorEastAsia" w:eastAsiaTheme="minorEastAsia" w:cstheme="minorEastAsia"/>
                <w:color w:val="auto"/>
                <w:sz w:val="21"/>
                <w:szCs w:val="21"/>
                <w:highlight w:val="none"/>
              </w:rPr>
              <w:t>《政府采购质疑和投诉办法》的规定，</w:t>
            </w:r>
            <w:r>
              <w:rPr>
                <w:rFonts w:hint="eastAsia" w:asciiTheme="minorEastAsia" w:hAnsiTheme="minorEastAsia" w:eastAsiaTheme="minorEastAsia" w:cstheme="minorEastAsia"/>
                <w:color w:val="auto"/>
                <w:sz w:val="21"/>
                <w:szCs w:val="21"/>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投诉受理联系方式</w:t>
            </w:r>
          </w:p>
        </w:tc>
        <w:tc>
          <w:tcPr>
            <w:tcW w:w="6723"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平阳县财政局政府采购监督管理科</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val="en-US" w:eastAsia="zh-CN"/>
              </w:rPr>
              <w:t>吴</w:t>
            </w:r>
            <w:r>
              <w:rPr>
                <w:rFonts w:hint="eastAsia" w:asciiTheme="minorEastAsia" w:hAnsiTheme="minorEastAsia" w:eastAsiaTheme="minorEastAsia" w:cstheme="minorEastAsia"/>
                <w:color w:val="auto"/>
                <w:sz w:val="21"/>
                <w:szCs w:val="21"/>
                <w:highlight w:val="none"/>
              </w:rPr>
              <w:t>先生</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监督投诉电话：0577-63889763</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真：0577-63889959</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投标截止时间</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2022年</w:t>
            </w:r>
            <w:r>
              <w:rPr>
                <w:rFonts w:hint="eastAsia" w:asciiTheme="minorEastAsia" w:hAnsiTheme="minorEastAsia" w:eastAsiaTheme="minorEastAsia" w:cstheme="minorEastAsia"/>
                <w:i w:val="0"/>
                <w:iCs w:val="0"/>
                <w:caps w:val="0"/>
                <w:color w:val="auto"/>
                <w:spacing w:val="0"/>
                <w:sz w:val="21"/>
                <w:szCs w:val="21"/>
                <w:highlight w:val="none"/>
                <w:lang w:val="en-US" w:eastAsia="zh-CN"/>
              </w:rPr>
              <w:t>11</w:t>
            </w:r>
            <w:r>
              <w:rPr>
                <w:rFonts w:hint="eastAsia" w:asciiTheme="minorEastAsia" w:hAnsiTheme="minorEastAsia" w:eastAsiaTheme="minorEastAsia" w:cstheme="minorEastAsia"/>
                <w:i w:val="0"/>
                <w:iCs w:val="0"/>
                <w:caps w:val="0"/>
                <w:color w:val="auto"/>
                <w:spacing w:val="0"/>
                <w:sz w:val="21"/>
                <w:szCs w:val="21"/>
                <w:highlight w:val="none"/>
              </w:rPr>
              <w:t>月</w:t>
            </w:r>
            <w:r>
              <w:rPr>
                <w:rFonts w:hint="eastAsia" w:asciiTheme="minorEastAsia" w:hAnsiTheme="minorEastAsia" w:eastAsiaTheme="minorEastAsia" w:cstheme="minorEastAsia"/>
                <w:i w:val="0"/>
                <w:iCs w:val="0"/>
                <w:caps w:val="0"/>
                <w:color w:val="auto"/>
                <w:spacing w:val="0"/>
                <w:sz w:val="21"/>
                <w:szCs w:val="21"/>
                <w:highlight w:val="none"/>
                <w:lang w:val="en-US" w:eastAsia="zh-CN"/>
              </w:rPr>
              <w:t>3</w:t>
            </w:r>
            <w:r>
              <w:rPr>
                <w:rFonts w:hint="eastAsia" w:asciiTheme="minorEastAsia" w:hAnsiTheme="minorEastAsia" w:eastAsiaTheme="minorEastAsia" w:cstheme="minorEastAsia"/>
                <w:i w:val="0"/>
                <w:iCs w:val="0"/>
                <w:caps w:val="0"/>
                <w:color w:val="auto"/>
                <w:spacing w:val="0"/>
                <w:sz w:val="21"/>
                <w:szCs w:val="21"/>
                <w:highlight w:val="none"/>
              </w:rPr>
              <w:t>日 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评审地点</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开标时间：2022年</w:t>
            </w:r>
            <w:r>
              <w:rPr>
                <w:rFonts w:hint="eastAsia" w:asciiTheme="minorEastAsia" w:hAnsiTheme="minorEastAsia" w:eastAsiaTheme="minorEastAsia" w:cstheme="minorEastAsia"/>
                <w:i w:val="0"/>
                <w:iCs w:val="0"/>
                <w:caps w:val="0"/>
                <w:color w:val="auto"/>
                <w:spacing w:val="0"/>
                <w:sz w:val="21"/>
                <w:szCs w:val="21"/>
                <w:highlight w:val="none"/>
                <w:lang w:val="en-US" w:eastAsia="zh-CN"/>
              </w:rPr>
              <w:t>11</w:t>
            </w:r>
            <w:r>
              <w:rPr>
                <w:rFonts w:hint="eastAsia" w:asciiTheme="minorEastAsia" w:hAnsiTheme="minorEastAsia" w:eastAsiaTheme="minorEastAsia" w:cstheme="minorEastAsia"/>
                <w:i w:val="0"/>
                <w:iCs w:val="0"/>
                <w:caps w:val="0"/>
                <w:color w:val="auto"/>
                <w:spacing w:val="0"/>
                <w:sz w:val="21"/>
                <w:szCs w:val="21"/>
                <w:highlight w:val="none"/>
              </w:rPr>
              <w:t>月</w:t>
            </w:r>
            <w:r>
              <w:rPr>
                <w:rFonts w:hint="eastAsia" w:asciiTheme="minorEastAsia" w:hAnsiTheme="minorEastAsia" w:eastAsiaTheme="minorEastAsia" w:cstheme="minorEastAsia"/>
                <w:i w:val="0"/>
                <w:iCs w:val="0"/>
                <w:caps w:val="0"/>
                <w:color w:val="auto"/>
                <w:spacing w:val="0"/>
                <w:sz w:val="21"/>
                <w:szCs w:val="21"/>
                <w:highlight w:val="none"/>
                <w:lang w:val="en-US" w:eastAsia="zh-CN"/>
              </w:rPr>
              <w:t>3</w:t>
            </w:r>
            <w:r>
              <w:rPr>
                <w:rFonts w:hint="eastAsia" w:asciiTheme="minorEastAsia" w:hAnsiTheme="minorEastAsia" w:eastAsiaTheme="minorEastAsia" w:cstheme="minorEastAsia"/>
                <w:i w:val="0"/>
                <w:iCs w:val="0"/>
                <w:caps w:val="0"/>
                <w:color w:val="auto"/>
                <w:spacing w:val="0"/>
                <w:sz w:val="21"/>
                <w:szCs w:val="21"/>
                <w:highlight w:val="none"/>
              </w:rPr>
              <w:t>日 09:30正 (北京时间)</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评审委员会的</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组建</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评审委员会构成：采购人依法组建，成员为5人或以上单数，其中评审专家不得少于总人数的2/3；评标专家确定方式：按相关规定从专家库中抽取。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napToGrid/>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本项目扶持中小企业（监狱企业、残疾人福利性单位）有关政策</w:t>
            </w:r>
          </w:p>
        </w:tc>
        <w:tc>
          <w:tcPr>
            <w:tcW w:w="6723" w:type="dxa"/>
            <w:noWrap w:val="0"/>
            <w:vAlign w:val="center"/>
          </w:tcPr>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1、扶持中小企业（监狱企业、残疾人福利性单位）： </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（1）根据工信部等部委发布的《关于印发中小企业划型标准规定的通知》（工信部联企业〔2011〕300号），本项目属于</w:t>
            </w:r>
            <w:r>
              <w:rPr>
                <w:rFonts w:hint="eastAsia" w:asciiTheme="minorEastAsia" w:hAnsiTheme="minorEastAsia" w:eastAsiaTheme="minorEastAsia" w:cstheme="minorEastAsia"/>
                <w:b w:val="0"/>
                <w:bCs w:val="0"/>
                <w:i w:val="0"/>
                <w:iCs w:val="0"/>
                <w:color w:val="auto"/>
                <w:sz w:val="21"/>
                <w:szCs w:val="21"/>
                <w:highlight w:val="none"/>
                <w:u w:val="single"/>
              </w:rPr>
              <w:sym w:font="Wingdings" w:char="00FE"/>
            </w:r>
            <w:r>
              <w:rPr>
                <w:rFonts w:hint="eastAsia" w:asciiTheme="minorEastAsia" w:hAnsiTheme="minorEastAsia" w:eastAsiaTheme="minorEastAsia" w:cstheme="minorEastAsia"/>
                <w:b/>
                <w:bCs/>
                <w:color w:val="auto"/>
                <w:sz w:val="21"/>
                <w:szCs w:val="21"/>
                <w:highlight w:val="none"/>
                <w:u w:val="single"/>
              </w:rPr>
              <w:t>其他未列明</w:t>
            </w:r>
            <w:r>
              <w:rPr>
                <w:rFonts w:hint="eastAsia" w:asciiTheme="minorEastAsia" w:hAnsiTheme="minorEastAsia" w:eastAsiaTheme="minorEastAsia" w:cstheme="minorEastAsia"/>
                <w:color w:val="auto"/>
                <w:sz w:val="21"/>
                <w:szCs w:val="21"/>
                <w:highlight w:val="none"/>
              </w:rPr>
              <w:t>行业。</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2、根据财政部发布的《政府采购促进中小企业发展管理办法》财库（2020）46号的相关规定：</w:t>
            </w:r>
          </w:p>
          <w:p>
            <w:pPr>
              <w:keepNext w:val="0"/>
              <w:keepLines w:val="0"/>
              <w:pageBreakBefore w:val="0"/>
              <w:widowControl/>
              <w:kinsoku/>
              <w:wordWrap/>
              <w:overflowPunct/>
              <w:topLinePunct w:val="0"/>
              <w:autoSpaceDE/>
              <w:autoSpaceDN/>
              <w:bidi w:val="0"/>
              <w:snapToGrid w:val="0"/>
              <w:spacing w:before="157" w:beforeLines="5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2.1.是否为预留份额项目：</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本项目为预留份额项目，专门面向中小企业采购。</w:t>
            </w:r>
          </w:p>
          <w:p>
            <w:pPr>
              <w:keepNext w:val="0"/>
              <w:keepLines w:val="0"/>
              <w:pageBreakBefore w:val="0"/>
              <w:widowControl/>
              <w:kinsoku/>
              <w:wordWrap/>
              <w:overflowPunct/>
              <w:topLinePunct w:val="0"/>
              <w:autoSpaceDE/>
              <w:autoSpaceDN/>
              <w:bidi w:val="0"/>
              <w:snapToGrid w:val="0"/>
              <w:spacing w:before="157" w:beforeLines="50" w:line="360" w:lineRule="auto"/>
              <w:ind w:left="0" w:firstLine="0" w:firstLineChars="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color w:val="auto"/>
                <w:sz w:val="21"/>
                <w:szCs w:val="21"/>
                <w:highlight w:val="none"/>
              </w:rPr>
              <w:t>本项目为非预留份额项目、非专门面向中小企业的项目</w:t>
            </w:r>
          </w:p>
          <w:p>
            <w:pPr>
              <w:keepNext w:val="0"/>
              <w:keepLines w:val="0"/>
              <w:pageBreakBefore w:val="0"/>
              <w:widowControl/>
              <w:kinsoku/>
              <w:wordWrap/>
              <w:overflowPunct/>
              <w:topLinePunct w:val="0"/>
              <w:autoSpaceDE/>
              <w:autoSpaceDN/>
              <w:bidi w:val="0"/>
              <w:snapToGrid w:val="0"/>
              <w:spacing w:before="157" w:beforeLines="50" w:line="360" w:lineRule="auto"/>
              <w:ind w:left="0" w:firstLine="0" w:firstLineChars="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color w:val="auto"/>
                <w:sz w:val="21"/>
                <w:szCs w:val="21"/>
                <w:highlight w:val="none"/>
              </w:rPr>
              <w:t>在评审时对小型和微型企业报价给予</w:t>
            </w:r>
            <w:r>
              <w:rPr>
                <w:rFonts w:hint="eastAsia" w:asciiTheme="minorEastAsia" w:hAnsiTheme="minorEastAsia" w:eastAsiaTheme="minorEastAsia" w:cstheme="minorEastAsia"/>
                <w:b w:val="0"/>
                <w:bCs w:val="0"/>
                <w:color w:val="auto"/>
                <w:sz w:val="21"/>
                <w:szCs w:val="21"/>
                <w:highlight w:val="none"/>
                <w:u w:val="single"/>
                <w:lang w:eastAsia="zh-CN"/>
              </w:rPr>
              <w:t>20</w:t>
            </w:r>
            <w:r>
              <w:rPr>
                <w:rFonts w:hint="eastAsia" w:asciiTheme="minorEastAsia" w:hAnsiTheme="minorEastAsia" w:eastAsiaTheme="minorEastAsia" w:cstheme="minorEastAsia"/>
                <w:b w:val="0"/>
                <w:bCs w:val="0"/>
                <w:color w:val="auto"/>
                <w:sz w:val="21"/>
                <w:szCs w:val="21"/>
                <w:highlight w:val="none"/>
                <w:u w:val="single"/>
                <w:lang w:val="en-US" w:eastAsia="zh-CN"/>
              </w:rPr>
              <w:t>%</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的扣除</w:t>
            </w:r>
            <w:r>
              <w:rPr>
                <w:rFonts w:hint="eastAsia" w:asciiTheme="minorEastAsia" w:hAnsiTheme="minorEastAsia" w:eastAsiaTheme="minorEastAsia" w:cstheme="minorEastAsia"/>
                <w:b w:val="0"/>
                <w:bCs w:val="0"/>
                <w:color w:val="auto"/>
                <w:sz w:val="21"/>
                <w:szCs w:val="21"/>
                <w:highlight w:val="none"/>
                <w:u w:val="none"/>
                <w:lang w:eastAsia="zh-CN"/>
              </w:rPr>
              <w:t>（根据浙财采监〔2022〕8号要求，货物</w:t>
            </w:r>
            <w:r>
              <w:rPr>
                <w:rFonts w:hint="eastAsia" w:asciiTheme="minorEastAsia" w:hAnsiTheme="minorEastAsia" w:eastAsiaTheme="minorEastAsia" w:cstheme="minorEastAsia"/>
                <w:b w:val="0"/>
                <w:bCs w:val="0"/>
                <w:color w:val="auto"/>
                <w:sz w:val="21"/>
                <w:szCs w:val="21"/>
                <w:highlight w:val="none"/>
                <w:u w:val="none"/>
                <w:lang w:val="en-US" w:eastAsia="zh-CN"/>
              </w:rPr>
              <w:t>服务、</w:t>
            </w:r>
            <w:r>
              <w:rPr>
                <w:rFonts w:hint="eastAsia" w:asciiTheme="minorEastAsia" w:hAnsiTheme="minorEastAsia" w:eastAsiaTheme="minorEastAsia" w:cstheme="minorEastAsia"/>
                <w:b w:val="0"/>
                <w:bCs w:val="0"/>
                <w:color w:val="auto"/>
                <w:sz w:val="21"/>
                <w:szCs w:val="21"/>
                <w:highlight w:val="none"/>
                <w:u w:val="none"/>
                <w:lang w:eastAsia="zh-CN"/>
              </w:rPr>
              <w:t>项目为20%，工程项目为5%）</w:t>
            </w:r>
            <w:r>
              <w:rPr>
                <w:rFonts w:hint="eastAsia" w:asciiTheme="minorEastAsia" w:hAnsiTheme="minorEastAsia" w:eastAsiaTheme="minorEastAsia" w:cstheme="minorEastAsia"/>
                <w:b w:val="0"/>
                <w:bCs w:val="0"/>
                <w:color w:val="auto"/>
                <w:sz w:val="21"/>
                <w:szCs w:val="21"/>
                <w:highlight w:val="none"/>
              </w:rPr>
              <w:t>，用扣除后的价格参加评审。适用招标投标法的政府采购工程建设项目，采用综合评估法但未采用低价优先法计算价格分，评标时在采用原报价进行评分的基础上增加其价格得分的</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i/>
                <w:iCs/>
                <w:color w:val="auto"/>
                <w:sz w:val="21"/>
                <w:szCs w:val="21"/>
                <w:highlight w:val="none"/>
                <w:u w:val="single"/>
              </w:rPr>
              <w:t xml:space="preserve"> </w:t>
            </w:r>
            <w:r>
              <w:rPr>
                <w:rFonts w:hint="eastAsia" w:asciiTheme="minorEastAsia" w:hAnsiTheme="minorEastAsia" w:eastAsiaTheme="minorEastAsia" w:cstheme="minorEastAsia"/>
                <w:b w:val="0"/>
                <w:bCs w:val="0"/>
                <w:i/>
                <w:iCs/>
                <w:color w:val="auto"/>
                <w:sz w:val="21"/>
                <w:szCs w:val="21"/>
                <w:highlight w:val="none"/>
              </w:rPr>
              <w:t>%（3%-5%）</w:t>
            </w:r>
            <w:r>
              <w:rPr>
                <w:rFonts w:hint="eastAsia" w:asciiTheme="minorEastAsia" w:hAnsiTheme="minorEastAsia" w:eastAsiaTheme="minorEastAsia" w:cstheme="minorEastAsia"/>
                <w:b w:val="0"/>
                <w:bCs w:val="0"/>
                <w:color w:val="auto"/>
                <w:sz w:val="21"/>
                <w:szCs w:val="21"/>
                <w:highlight w:val="none"/>
              </w:rPr>
              <w:t>作为其价格分。</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本项目为</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接受大中型企业与小微企业组成联合体、</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rPr>
              <w:t>%，工程项目为</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i/>
                <w:iCs/>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的扣除，用扣除后的价格参加评审。</w:t>
            </w: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本项目为适用招标投标法的政府采购工程建设项目，采用综合评估法但未采用低价优先法计算价格分，评标时在采用原报价进行评分的基础上增加其价格得分的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i/>
                <w:iCs/>
                <w:color w:val="auto"/>
                <w:sz w:val="21"/>
                <w:szCs w:val="21"/>
                <w:highlight w:val="none"/>
              </w:rPr>
              <w:t>（1%—2%）</w:t>
            </w:r>
            <w:r>
              <w:rPr>
                <w:rFonts w:hint="eastAsia" w:asciiTheme="minorEastAsia" w:hAnsiTheme="minorEastAsia" w:eastAsiaTheme="minorEastAsia" w:cstheme="minorEastAsia"/>
                <w:color w:val="auto"/>
                <w:sz w:val="21"/>
                <w:szCs w:val="21"/>
                <w:highlight w:val="none"/>
              </w:rPr>
              <w:t>作为其价格分。</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2.2组成联合体或者接受分包的小微企业与联合体内其他企业、分包企业之间存在直接控股、管理关系的，不享受价格扣除优惠政策。</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2.3价格扣除比例或者价格分加分比例对小型企业和微型企业同等对待，不作区分。</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2.5接受分包的项目，享受扶持政策获得政府采购合同的，小微企业不得将合同分包给大中型企业，中型企业不得将合同分包给大型企业。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keepNext w:val="0"/>
              <w:keepLines w:val="0"/>
              <w:pageBreakBefore w:val="0"/>
              <w:widowControl/>
              <w:kinsoku/>
              <w:wordWrap/>
              <w:overflowPunct/>
              <w:topLinePunct w:val="0"/>
              <w:autoSpaceDE/>
              <w:autoSpaceDN/>
              <w:bidi w:val="0"/>
              <w:snapToGrid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snapToGrid w:val="0"/>
              <w:spacing w:before="157" w:beforeLines="5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注：未提供以上材料的，均不给予价格扣除，以上优惠政策只享受一次）。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供应商信用查询</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1、投标供应商信用信息查询的查询渠道：“信用中国”(</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"http://www.creditchina.gov.cn"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)；“中国政府采购网”（http://www.ccgp.gov.cn/）；</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2、投标供应商信用信息查询截止时点：采购公告至本项目投标截止时间前均可。</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3、投标供应商信用信息查询记录和证据留存的具体方式：网页截图打印；</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合同备案</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1、中标供应商须在中标通知书发出之日起30日内与采购人签订合同。</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2、中标供应商与采购人签订合同后，2日历天内将合同扫描件电子版发给</w:t>
            </w:r>
            <w:r>
              <w:rPr>
                <w:rFonts w:hint="eastAsia" w:asciiTheme="minorEastAsia" w:hAnsiTheme="minorEastAsia" w:eastAsiaTheme="minorEastAsia" w:cstheme="minorEastAsia"/>
                <w:color w:val="auto"/>
                <w:sz w:val="21"/>
                <w:szCs w:val="21"/>
                <w:highlight w:val="none"/>
                <w:lang w:eastAsia="zh-CN"/>
              </w:rPr>
              <w:t>温州理亿工程项目咨询有限公司</w:t>
            </w:r>
            <w:r>
              <w:rPr>
                <w:rFonts w:hint="eastAsia" w:asciiTheme="minorEastAsia" w:hAnsiTheme="minorEastAsia" w:eastAsiaTheme="minorEastAsia" w:cstheme="minorEastAsia"/>
                <w:color w:val="auto"/>
                <w:sz w:val="21"/>
                <w:szCs w:val="21"/>
                <w:highlight w:val="none"/>
              </w:rPr>
              <w:t>：邮箱：</w:t>
            </w:r>
            <w:r>
              <w:rPr>
                <w:rFonts w:hint="eastAsia" w:asciiTheme="minorEastAsia" w:hAnsiTheme="minorEastAsia" w:eastAsiaTheme="minorEastAsia" w:cstheme="minorEastAsia"/>
                <w:color w:val="auto"/>
                <w:sz w:val="21"/>
                <w:szCs w:val="21"/>
                <w:highlight w:val="none"/>
                <w:u w:val="single"/>
              </w:rPr>
              <w:fldChar w:fldCharType="begin"/>
            </w:r>
            <w:r>
              <w:rPr>
                <w:rFonts w:hint="eastAsia" w:asciiTheme="minorEastAsia" w:hAnsiTheme="minorEastAsia" w:eastAsiaTheme="minorEastAsia" w:cstheme="minorEastAsia"/>
                <w:color w:val="auto"/>
                <w:sz w:val="21"/>
                <w:szCs w:val="21"/>
                <w:highlight w:val="none"/>
                <w:u w:val="single"/>
              </w:rPr>
              <w:instrText xml:space="preserve"> HYPERLINK "mailto: 3439026955@qq.com" </w:instrText>
            </w:r>
            <w:r>
              <w:rPr>
                <w:rFonts w:hint="eastAsia" w:asciiTheme="minorEastAsia" w:hAnsiTheme="minorEastAsia" w:eastAsiaTheme="minorEastAsia" w:cstheme="minorEastAsia"/>
                <w:color w:val="auto"/>
                <w:sz w:val="21"/>
                <w:szCs w:val="21"/>
                <w:highlight w:val="none"/>
                <w:u w:val="single"/>
              </w:rPr>
              <w:fldChar w:fldCharType="separate"/>
            </w:r>
            <w:r>
              <w:rPr>
                <w:rStyle w:val="71"/>
                <w:rFonts w:hint="eastAsia" w:asciiTheme="minorEastAsia" w:hAnsiTheme="minorEastAsia" w:eastAsiaTheme="minorEastAsia" w:cstheme="minorEastAsia"/>
                <w:color w:val="auto"/>
                <w:sz w:val="21"/>
                <w:szCs w:val="21"/>
                <w:highlight w:val="none"/>
                <w:lang w:eastAsia="zh-CN"/>
              </w:rPr>
              <w:t>99729926</w:t>
            </w:r>
            <w:r>
              <w:rPr>
                <w:rStyle w:val="71"/>
                <w:rFonts w:hint="eastAsia" w:asciiTheme="minorEastAsia" w:hAnsiTheme="minorEastAsia" w:eastAsiaTheme="minorEastAsia" w:cstheme="minorEastAsia"/>
                <w:color w:val="auto"/>
                <w:sz w:val="21"/>
                <w:szCs w:val="21"/>
                <w:highlight w:val="none"/>
              </w:rPr>
              <w:t>@qq.com</w:t>
            </w:r>
            <w:r>
              <w:rPr>
                <w:rFonts w:hint="eastAsia" w:asciiTheme="minorEastAsia" w:hAnsiTheme="minorEastAsia" w:eastAsiaTheme="minorEastAsia" w:cstheme="minorEastAsia"/>
                <w:color w:val="auto"/>
                <w:sz w:val="21"/>
                <w:szCs w:val="21"/>
                <w:highlight w:val="none"/>
                <w:u w:val="single"/>
              </w:rPr>
              <w:fldChar w:fldCharType="end"/>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3、本项目政府采购合同按规定在浙江政府采购网（</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"http://www.zjzfcg.gov.cn"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http://www.zjzfcg.gov.cn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合同履约管理</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免则声明</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1、投标供应商自行承担投标过程中产生的费用。无论何种因素导致采购项目延期开标、废标（流标）、投标供应商未中标、项目终止采购的，采购人与代理机构均不承担供应商投标费用。</w:t>
            </w:r>
          </w:p>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keepNext w:val="0"/>
              <w:keepLines w:val="0"/>
              <w:pageBreakBefore w:val="0"/>
              <w:widowControl/>
              <w:numPr>
                <w:ilvl w:val="0"/>
                <w:numId w:val="14"/>
              </w:numPr>
              <w:tabs>
                <w:tab w:val="left" w:pos="420"/>
                <w:tab w:val="clear" w:pos="720"/>
              </w:tabs>
              <w:kinsoku/>
              <w:wordWrap/>
              <w:overflowPunct/>
              <w:topLinePunct w:val="0"/>
              <w:autoSpaceDE/>
              <w:autoSpaceDN/>
              <w:bidi w:val="0"/>
              <w:spacing w:before="157" w:beforeLines="50" w:line="360" w:lineRule="auto"/>
              <w:ind w:left="420" w:hanging="420"/>
              <w:jc w:val="right"/>
              <w:textAlignment w:val="auto"/>
              <w:rPr>
                <w:rFonts w:hint="eastAsia" w:asciiTheme="minorEastAsia" w:hAnsiTheme="minorEastAsia" w:eastAsiaTheme="minorEastAsia" w:cstheme="minorEastAsia"/>
                <w:color w:val="auto"/>
                <w:sz w:val="21"/>
                <w:szCs w:val="21"/>
                <w:highlight w:val="none"/>
              </w:rPr>
            </w:pPr>
          </w:p>
        </w:tc>
        <w:tc>
          <w:tcPr>
            <w:tcW w:w="146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备注</w:t>
            </w:r>
          </w:p>
        </w:tc>
        <w:tc>
          <w:tcPr>
            <w:tcW w:w="6723" w:type="dxa"/>
            <w:noWrap w:val="0"/>
            <w:vAlign w:val="center"/>
          </w:tcPr>
          <w:p>
            <w:pPr>
              <w:keepNext w:val="0"/>
              <w:keepLines w:val="0"/>
              <w:pageBreakBefore w:val="0"/>
              <w:widowControl/>
              <w:kinsoku/>
              <w:wordWrap/>
              <w:overflowPunct/>
              <w:topLinePunct w:val="0"/>
              <w:autoSpaceDE/>
              <w:autoSpaceDN/>
              <w:bidi w:val="0"/>
              <w:spacing w:before="157" w:before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除招标文件明确规定外，各标项通用</w:t>
            </w:r>
          </w:p>
        </w:tc>
      </w:tr>
    </w:tbl>
    <w:p>
      <w:pPr>
        <w:jc w:val="center"/>
        <w:rPr>
          <w:rFonts w:hint="eastAsia"/>
          <w:bCs/>
          <w:color w:val="auto"/>
          <w:highlight w:val="none"/>
        </w:rPr>
      </w:pPr>
      <w:r>
        <w:rPr>
          <w:rFonts w:hint="eastAsia"/>
          <w:bCs/>
          <w:color w:val="auto"/>
          <w:sz w:val="22"/>
          <w:szCs w:val="22"/>
          <w:highlight w:val="none"/>
        </w:rPr>
        <w:t xml:space="preserve">                                              </w:t>
      </w:r>
    </w:p>
    <w:p>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br w:type="page"/>
      </w:r>
      <w:r>
        <w:rPr>
          <w:rFonts w:hint="eastAsia"/>
          <w:color w:val="auto"/>
          <w:sz w:val="36"/>
          <w:highlight w:val="none"/>
        </w:rPr>
        <w:t>招标文件目录</w:t>
      </w:r>
    </w:p>
    <w:p>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项目简介</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招标内容及要求</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供应商须知</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政府采购政策功能相关说明</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合同格式</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附件：投标文件格式</w:t>
      </w:r>
    </w:p>
    <w:p>
      <w:pPr>
        <w:keepNext w:val="0"/>
        <w:keepLines w:val="0"/>
        <w:pageBreakBefore w:val="0"/>
        <w:widowControl/>
        <w:numPr>
          <w:ilvl w:val="0"/>
          <w:numId w:val="16"/>
        </w:numPr>
        <w:kinsoku/>
        <w:wordWrap/>
        <w:overflowPunct/>
        <w:topLinePunct w:val="0"/>
        <w:autoSpaceDE w:val="0"/>
        <w:autoSpaceDN w:val="0"/>
        <w:bidi w:val="0"/>
        <w:adjustRightInd/>
        <w:spacing w:before="157" w:beforeLines="50" w:line="360" w:lineRule="auto"/>
        <w:ind w:firstLine="308" w:firstLineChars="147"/>
        <w:textAlignment w:val="bottom"/>
        <w:rPr>
          <w:rFonts w:hint="eastAsia"/>
          <w:color w:val="auto"/>
          <w:sz w:val="21"/>
          <w:szCs w:val="21"/>
          <w:highlight w:val="none"/>
        </w:rPr>
      </w:pPr>
      <w:r>
        <w:rPr>
          <w:rFonts w:hint="eastAsia"/>
          <w:color w:val="auto"/>
          <w:sz w:val="21"/>
          <w:szCs w:val="21"/>
          <w:highlight w:val="none"/>
        </w:rPr>
        <w:t>评标办法</w:t>
      </w:r>
    </w:p>
    <w:p>
      <w:pPr>
        <w:keepNext w:val="0"/>
        <w:keepLines w:val="0"/>
        <w:pageBreakBefore w:val="0"/>
        <w:widowControl/>
        <w:kinsoku/>
        <w:wordWrap/>
        <w:overflowPunct/>
        <w:topLinePunct w:val="0"/>
        <w:autoSpaceDE w:val="0"/>
        <w:autoSpaceDN w:val="0"/>
        <w:bidi w:val="0"/>
        <w:adjustRightInd/>
        <w:snapToGrid w:val="0"/>
        <w:spacing w:before="157" w:beforeLines="50" w:line="360" w:lineRule="auto"/>
        <w:ind w:firstLine="315" w:firstLineChars="150"/>
        <w:textAlignment w:val="bottom"/>
        <w:rPr>
          <w:rFonts w:hint="eastAsia"/>
          <w:color w:val="auto"/>
          <w:sz w:val="21"/>
          <w:szCs w:val="21"/>
          <w:highlight w:val="none"/>
        </w:rPr>
      </w:pPr>
      <w:r>
        <w:rPr>
          <w:rFonts w:hint="eastAsia"/>
          <w:color w:val="auto"/>
          <w:sz w:val="21"/>
          <w:szCs w:val="21"/>
          <w:highlight w:val="none"/>
        </w:rPr>
        <w:t>附：质疑函范本</w:t>
      </w:r>
    </w:p>
    <w:p>
      <w:pPr>
        <w:pStyle w:val="56"/>
        <w:rPr>
          <w:rFonts w:hint="eastAsia" w:ascii="宋体" w:hAnsi="宋体" w:cs="宋体"/>
          <w:color w:val="auto"/>
          <w:highlight w:val="none"/>
          <w:lang w:val="zh-CN" w:eastAsia="zh-CN"/>
        </w:rPr>
      </w:pPr>
    </w:p>
    <w:p>
      <w:pPr>
        <w:rPr>
          <w:rFonts w:hint="eastAsia"/>
          <w:color w:val="auto"/>
          <w:highlight w:val="none"/>
          <w:lang w:val="zh-CN"/>
        </w:rPr>
      </w:pPr>
    </w:p>
    <w:p>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pPr>
        <w:pStyle w:val="49"/>
        <w:adjustRightInd w:val="0"/>
        <w:snapToGrid w:val="0"/>
        <w:spacing w:line="460" w:lineRule="exact"/>
        <w:ind w:firstLine="0" w:firstLineChars="0"/>
        <w:outlineLvl w:val="0"/>
        <w:rPr>
          <w:rFonts w:hint="eastAsia" w:ascii="宋体" w:hAnsi="宋体" w:eastAsia="宋体" w:cs="宋体"/>
          <w:b/>
          <w:color w:val="auto"/>
          <w:sz w:val="21"/>
          <w:szCs w:val="21"/>
          <w:highlight w:val="none"/>
          <w:lang w:eastAsia="zh-CN"/>
        </w:rPr>
      </w:pPr>
      <w:bookmarkStart w:id="1" w:name="_Toc444066171"/>
      <w:r>
        <w:rPr>
          <w:rFonts w:hint="eastAsia" w:ascii="宋体" w:hAnsi="宋体" w:eastAsia="宋体" w:cs="宋体"/>
          <w:b/>
          <w:color w:val="auto"/>
          <w:sz w:val="21"/>
          <w:szCs w:val="21"/>
          <w:highlight w:val="none"/>
        </w:rPr>
        <w:t>项目简介</w:t>
      </w:r>
      <w:r>
        <w:rPr>
          <w:rFonts w:hint="eastAsia" w:ascii="宋体" w:hAnsi="宋体" w:eastAsia="宋体" w:cs="宋体"/>
          <w:b/>
          <w:color w:val="auto"/>
          <w:sz w:val="21"/>
          <w:szCs w:val="21"/>
          <w:highlight w:val="none"/>
          <w:lang w:eastAsia="zh-CN"/>
        </w:rPr>
        <w:t>：</w:t>
      </w:r>
    </w:p>
    <w:p>
      <w:pPr>
        <w:snapToGrid w:val="0"/>
        <w:spacing w:line="440" w:lineRule="exact"/>
        <w:ind w:firstLine="516" w:firstLineChars="246"/>
        <w:rPr>
          <w:rFonts w:hint="eastAsia"/>
          <w:bCs/>
          <w:color w:val="auto"/>
          <w:sz w:val="21"/>
          <w:szCs w:val="21"/>
          <w:highlight w:val="none"/>
        </w:rPr>
      </w:pPr>
      <w:r>
        <w:rPr>
          <w:rFonts w:hint="eastAsia"/>
          <w:color w:val="auto"/>
          <w:sz w:val="21"/>
          <w:szCs w:val="21"/>
          <w:highlight w:val="none"/>
          <w:lang w:eastAsia="zh-CN"/>
        </w:rPr>
        <w:t>温州理亿工程项目咨询有限公司</w:t>
      </w:r>
      <w:r>
        <w:rPr>
          <w:rFonts w:hint="eastAsia"/>
          <w:color w:val="auto"/>
          <w:sz w:val="21"/>
          <w:szCs w:val="21"/>
          <w:highlight w:val="none"/>
        </w:rPr>
        <w:t>受</w:t>
      </w:r>
      <w:r>
        <w:rPr>
          <w:rFonts w:hint="eastAsia"/>
          <w:color w:val="auto"/>
          <w:sz w:val="21"/>
          <w:szCs w:val="21"/>
          <w:highlight w:val="none"/>
          <w:lang w:eastAsia="zh-CN"/>
        </w:rPr>
        <w:t>平阳县机关事务管理中心</w:t>
      </w:r>
      <w:r>
        <w:rPr>
          <w:rFonts w:hint="eastAsia"/>
          <w:color w:val="auto"/>
          <w:sz w:val="21"/>
          <w:szCs w:val="21"/>
          <w:highlight w:val="none"/>
        </w:rPr>
        <w:t>委托，以公开招标方式采购</w:t>
      </w:r>
      <w:r>
        <w:rPr>
          <w:rFonts w:hint="eastAsia"/>
          <w:color w:val="auto"/>
          <w:sz w:val="21"/>
          <w:szCs w:val="21"/>
          <w:highlight w:val="none"/>
          <w:lang w:eastAsia="zh-CN"/>
        </w:rPr>
        <w:t>2023-2025年平阳县县府保安服务项目</w:t>
      </w:r>
      <w:r>
        <w:rPr>
          <w:rFonts w:hint="eastAsia"/>
          <w:color w:val="auto"/>
          <w:sz w:val="21"/>
          <w:szCs w:val="21"/>
          <w:highlight w:val="none"/>
        </w:rPr>
        <w:t>项目，本次招标资金已经落实。</w:t>
      </w:r>
    </w:p>
    <w:p>
      <w:pPr>
        <w:snapToGrid w:val="0"/>
        <w:spacing w:line="440" w:lineRule="exact"/>
        <w:ind w:firstLine="516" w:firstLineChars="246"/>
        <w:rPr>
          <w:rFonts w:hint="eastAsia"/>
          <w:color w:val="auto"/>
          <w:sz w:val="21"/>
          <w:szCs w:val="21"/>
          <w:highlight w:val="none"/>
        </w:rPr>
      </w:pPr>
      <w:r>
        <w:rPr>
          <w:rFonts w:hint="eastAsia"/>
          <w:color w:val="auto"/>
          <w:sz w:val="21"/>
          <w:szCs w:val="21"/>
          <w:highlight w:val="none"/>
        </w:rPr>
        <w:t>我们热情欢迎有关公司（企业）前来进行投标。</w:t>
      </w:r>
    </w:p>
    <w:p>
      <w:pPr>
        <w:snapToGrid w:val="0"/>
        <w:spacing w:line="460" w:lineRule="exact"/>
        <w:ind w:firstLine="541" w:firstLineChars="246"/>
        <w:rPr>
          <w:rFonts w:hint="eastAsia"/>
          <w:color w:val="auto"/>
          <w:sz w:val="22"/>
          <w:szCs w:val="22"/>
          <w:highlight w:val="none"/>
        </w:rPr>
      </w:pPr>
    </w:p>
    <w:p>
      <w:pPr>
        <w:numPr>
          <w:ilvl w:val="0"/>
          <w:numId w:val="17"/>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bookmarkEnd w:id="1"/>
    <w:bookmarkEnd w:id="2"/>
    <w:p>
      <w:pPr>
        <w:adjustRightInd w:val="0"/>
        <w:snapToGrid w:val="0"/>
        <w:spacing w:line="400" w:lineRule="exact"/>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一、项目说明：</w:t>
      </w:r>
    </w:p>
    <w:p>
      <w:pPr>
        <w:adjustRightInd w:val="0"/>
        <w:snapToGrid w:val="0"/>
        <w:spacing w:line="400" w:lineRule="exact"/>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此项目包括</w:t>
      </w:r>
      <w:r>
        <w:rPr>
          <w:rFonts w:hint="eastAsia" w:ascii="宋体" w:hAnsi="宋体" w:eastAsia="宋体" w:cs="宋体"/>
          <w:b w:val="0"/>
          <w:bCs w:val="0"/>
          <w:color w:val="auto"/>
          <w:sz w:val="21"/>
          <w:szCs w:val="21"/>
          <w:highlight w:val="none"/>
          <w:lang w:eastAsia="zh-CN"/>
        </w:rPr>
        <w:t>平阳县人民政府机关</w:t>
      </w:r>
      <w:r>
        <w:rPr>
          <w:rFonts w:hint="eastAsia" w:ascii="宋体" w:hAnsi="宋体" w:eastAsia="宋体" w:cs="宋体"/>
          <w:b w:val="0"/>
          <w:bCs w:val="0"/>
          <w:color w:val="auto"/>
          <w:sz w:val="21"/>
          <w:szCs w:val="21"/>
          <w:highlight w:val="none"/>
        </w:rPr>
        <w:t>大院</w:t>
      </w:r>
      <w:r>
        <w:rPr>
          <w:rFonts w:hint="eastAsia" w:ascii="宋体" w:hAnsi="宋体" w:eastAsia="宋体" w:cs="宋体"/>
          <w:b w:val="0"/>
          <w:bCs w:val="0"/>
          <w:color w:val="auto"/>
          <w:sz w:val="21"/>
          <w:szCs w:val="21"/>
          <w:highlight w:val="none"/>
          <w:lang w:val="en-US" w:eastAsia="zh-CN"/>
        </w:rPr>
        <w:t>及机关事务管理局、</w:t>
      </w:r>
      <w:r>
        <w:rPr>
          <w:rFonts w:hint="eastAsia" w:ascii="宋体" w:hAnsi="宋体" w:eastAsia="宋体" w:cs="宋体"/>
          <w:color w:val="auto"/>
          <w:sz w:val="21"/>
          <w:szCs w:val="21"/>
          <w:highlight w:val="none"/>
        </w:rPr>
        <w:t>信访超市</w:t>
      </w:r>
      <w:r>
        <w:rPr>
          <w:rFonts w:hint="eastAsia" w:ascii="宋体" w:hAnsi="宋体" w:eastAsia="宋体" w:cs="宋体"/>
          <w:color w:val="auto"/>
          <w:sz w:val="21"/>
          <w:szCs w:val="21"/>
          <w:highlight w:val="none"/>
          <w:lang w:val="en-US" w:eastAsia="zh-CN"/>
        </w:rPr>
        <w:t>大楼、防控办、平阳大厦等相关部门的保安</w:t>
      </w:r>
      <w:r>
        <w:rPr>
          <w:rFonts w:hint="eastAsia" w:ascii="宋体" w:hAnsi="宋体" w:eastAsia="宋体" w:cs="宋体"/>
          <w:b w:val="0"/>
          <w:bCs w:val="0"/>
          <w:color w:val="auto"/>
          <w:sz w:val="21"/>
          <w:szCs w:val="21"/>
          <w:highlight w:val="none"/>
        </w:rPr>
        <w:t>服务。</w:t>
      </w:r>
    </w:p>
    <w:p>
      <w:pPr>
        <w:adjustRightInd w:val="0"/>
        <w:snapToGrid w:val="0"/>
        <w:spacing w:line="400" w:lineRule="exact"/>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二、项目概况：</w:t>
      </w:r>
    </w:p>
    <w:p>
      <w:pPr>
        <w:adjustRightInd w:val="0"/>
        <w:snapToGrid w:val="0"/>
        <w:spacing w:line="400" w:lineRule="exact"/>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主要安保岗位在平阳县人民政府</w:t>
      </w:r>
      <w:r>
        <w:rPr>
          <w:rFonts w:hint="eastAsia" w:ascii="宋体" w:hAnsi="宋体" w:eastAsia="宋体" w:cs="宋体"/>
          <w:b w:val="0"/>
          <w:bCs w:val="0"/>
          <w:color w:val="auto"/>
          <w:sz w:val="21"/>
          <w:szCs w:val="21"/>
          <w:highlight w:val="none"/>
          <w:lang w:val="en-US" w:eastAsia="zh-CN"/>
        </w:rPr>
        <w:t>机关大院的前大门和后门</w:t>
      </w:r>
      <w:r>
        <w:rPr>
          <w:rFonts w:hint="eastAsia" w:ascii="宋体" w:hAnsi="宋体" w:eastAsia="宋体" w:cs="宋体"/>
          <w:b w:val="0"/>
          <w:bCs w:val="0"/>
          <w:color w:val="auto"/>
          <w:sz w:val="21"/>
          <w:szCs w:val="21"/>
          <w:highlight w:val="none"/>
        </w:rPr>
        <w:t>门岗、</w:t>
      </w:r>
      <w:r>
        <w:rPr>
          <w:rFonts w:hint="eastAsia" w:ascii="宋体" w:hAnsi="宋体" w:eastAsia="宋体" w:cs="宋体"/>
          <w:b w:val="0"/>
          <w:bCs w:val="0"/>
          <w:color w:val="auto"/>
          <w:sz w:val="21"/>
          <w:szCs w:val="21"/>
          <w:highlight w:val="none"/>
          <w:lang w:val="en-US" w:eastAsia="zh-CN"/>
        </w:rPr>
        <w:t>各栋办公楼</w:t>
      </w:r>
      <w:r>
        <w:rPr>
          <w:rFonts w:hint="eastAsia" w:ascii="宋体" w:hAnsi="宋体" w:eastAsia="宋体" w:cs="宋体"/>
          <w:b w:val="0"/>
          <w:bCs w:val="0"/>
          <w:color w:val="auto"/>
          <w:sz w:val="21"/>
          <w:szCs w:val="21"/>
          <w:highlight w:val="none"/>
        </w:rPr>
        <w:t>、监控室、停车场</w:t>
      </w:r>
      <w:r>
        <w:rPr>
          <w:rFonts w:hint="eastAsia" w:ascii="宋体" w:hAnsi="宋体" w:eastAsia="宋体" w:cs="宋体"/>
          <w:b w:val="0"/>
          <w:bCs w:val="0"/>
          <w:color w:val="auto"/>
          <w:sz w:val="21"/>
          <w:szCs w:val="21"/>
          <w:highlight w:val="none"/>
          <w:lang w:val="en-US" w:eastAsia="zh-CN"/>
        </w:rPr>
        <w:t>及机关事务管理局、</w:t>
      </w:r>
      <w:r>
        <w:rPr>
          <w:rFonts w:hint="eastAsia" w:ascii="宋体" w:hAnsi="宋体" w:eastAsia="宋体" w:cs="宋体"/>
          <w:color w:val="auto"/>
          <w:sz w:val="21"/>
          <w:szCs w:val="21"/>
          <w:highlight w:val="none"/>
        </w:rPr>
        <w:t>信访超市</w:t>
      </w:r>
      <w:r>
        <w:rPr>
          <w:rFonts w:hint="eastAsia" w:ascii="宋体" w:hAnsi="宋体" w:eastAsia="宋体" w:cs="宋体"/>
          <w:color w:val="auto"/>
          <w:sz w:val="21"/>
          <w:szCs w:val="21"/>
          <w:highlight w:val="none"/>
          <w:lang w:val="en-US" w:eastAsia="zh-CN"/>
        </w:rPr>
        <w:t>大楼、防控办、</w:t>
      </w:r>
      <w:r>
        <w:rPr>
          <w:rFonts w:hint="eastAsia" w:ascii="宋体" w:hAnsi="宋体" w:eastAsia="宋体" w:cs="宋体"/>
          <w:b w:val="0"/>
          <w:bCs w:val="0"/>
          <w:color w:val="auto"/>
          <w:sz w:val="21"/>
          <w:szCs w:val="21"/>
          <w:highlight w:val="none"/>
          <w:lang w:val="en-US" w:eastAsia="zh-CN"/>
        </w:rPr>
        <w:t>平阳大厦</w:t>
      </w: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val="en-US" w:eastAsia="zh-CN"/>
        </w:rPr>
        <w:t>相关部门</w:t>
      </w:r>
      <w:r>
        <w:rPr>
          <w:rFonts w:hint="eastAsia" w:ascii="宋体" w:hAnsi="宋体" w:eastAsia="宋体" w:cs="宋体"/>
          <w:b w:val="0"/>
          <w:bCs w:val="0"/>
          <w:color w:val="auto"/>
          <w:sz w:val="21"/>
          <w:szCs w:val="21"/>
          <w:highlight w:val="none"/>
        </w:rPr>
        <w:t>，具体工作范围由采购人按实际情况调整。</w:t>
      </w:r>
    </w:p>
    <w:p>
      <w:pPr>
        <w:adjustRightInd w:val="0"/>
        <w:snapToGrid w:val="0"/>
        <w:spacing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服务要求、内容和范围：</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1、以安全管理为主要服务内容。</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2、投标人按照管理内容编制检查表，每日进行检查，发现问题及时整改。</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3、采购人对投标人各工作岗位的服务质量随时进行抽查。发现问题，及时书面通知整改。</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4、除投标人自行对服务工作人员的培训外，如有需要，需接受采购人对服务工作人员的集中进行培训。</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5、所有岗位建立岗位责任制与运作程序、工作质量标准，并无条件接受采购人监督检查。</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中标人</w:t>
      </w:r>
      <w:r>
        <w:rPr>
          <w:rFonts w:hint="eastAsia" w:ascii="宋体" w:hAnsi="宋体" w:eastAsia="宋体" w:cs="宋体"/>
          <w:color w:val="auto"/>
          <w:sz w:val="21"/>
          <w:szCs w:val="21"/>
          <w:highlight w:val="none"/>
        </w:rPr>
        <w:t>建立各类应急预案（如防爆、群体事件、消防、抗台等），并培训相关工作人员达到相关要求。</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7、重大安保任务必须事先制订周密的安保工作计划，并严格按照计划实施。</w:t>
      </w:r>
    </w:p>
    <w:p>
      <w:pPr>
        <w:adjustRightInd w:val="0"/>
        <w:snapToGrid w:val="0"/>
        <w:spacing w:line="400" w:lineRule="exact"/>
        <w:ind w:firstLine="480"/>
        <w:rPr>
          <w:rFonts w:hint="eastAsia" w:ascii="宋体" w:hAnsi="宋体" w:eastAsia="宋体" w:cs="宋体"/>
          <w:b w:val="0"/>
          <w:bCs w:val="0"/>
          <w:color w:val="auto"/>
          <w:sz w:val="21"/>
          <w:szCs w:val="21"/>
          <w:highlight w:val="none"/>
          <w:u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none"/>
        </w:rPr>
        <w:t>、</w:t>
      </w:r>
      <w:r>
        <w:rPr>
          <w:rFonts w:hint="eastAsia" w:ascii="宋体" w:hAnsi="宋体" w:eastAsia="宋体" w:cs="宋体"/>
          <w:b w:val="0"/>
          <w:bCs w:val="0"/>
          <w:color w:val="auto"/>
          <w:sz w:val="21"/>
          <w:szCs w:val="21"/>
          <w:highlight w:val="none"/>
          <w:u w:val="none"/>
        </w:rPr>
        <w:t>日常保安管理细则必须按采购人要求规定执行。</w:t>
      </w:r>
    </w:p>
    <w:p>
      <w:pPr>
        <w:adjustRightInd w:val="0"/>
        <w:snapToGrid w:val="0"/>
        <w:spacing w:line="400" w:lineRule="exact"/>
        <w:ind w:firstLine="422" w:firstLineChars="20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具体要求</w:t>
      </w:r>
    </w:p>
    <w:p>
      <w:pPr>
        <w:pStyle w:val="458"/>
        <w:shd w:val="clear" w:color="auto" w:fill="FFFFFF"/>
        <w:adjustRightInd w:val="0"/>
        <w:snapToGrid w:val="0"/>
        <w:spacing w:line="460" w:lineRule="exact"/>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管理责任：全面履行服务合同。</w:t>
      </w:r>
    </w:p>
    <w:p>
      <w:pPr>
        <w:pStyle w:val="32"/>
        <w:adjustRightInd w:val="0"/>
        <w:snapToGrid w:val="0"/>
        <w:spacing w:line="460" w:lineRule="exact"/>
        <w:ind w:firstLine="420" w:firstLineChars="200"/>
        <w:outlineLvl w:val="0"/>
        <w:rPr>
          <w:rFonts w:hint="eastAsia" w:ascii="宋体" w:hAnsi="宋体" w:eastAsia="宋体" w:cs="宋体"/>
          <w:b/>
          <w:bCs w:val="0"/>
          <w:color w:val="auto"/>
          <w:sz w:val="21"/>
          <w:szCs w:val="21"/>
          <w:highlight w:val="none"/>
          <w:u w:val="singl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服务时间：</w:t>
      </w:r>
      <w:r>
        <w:rPr>
          <w:rFonts w:hint="eastAsia" w:ascii="宋体" w:hAnsi="宋体" w:eastAsia="宋体" w:cs="宋体"/>
          <w:bCs/>
          <w:color w:val="auto"/>
          <w:sz w:val="21"/>
          <w:szCs w:val="21"/>
          <w:highlight w:val="none"/>
          <w:lang w:eastAsia="zh-CN"/>
        </w:rPr>
        <w:t>▲</w:t>
      </w:r>
      <w:r>
        <w:rPr>
          <w:rFonts w:hint="eastAsia" w:ascii="宋体" w:hAnsi="宋体" w:eastAsia="宋体" w:cs="宋体"/>
          <w:b/>
          <w:bCs w:val="0"/>
          <w:color w:val="auto"/>
          <w:sz w:val="21"/>
          <w:szCs w:val="21"/>
          <w:highlight w:val="none"/>
          <w:u w:val="single"/>
        </w:rPr>
        <w:t>本次采购服务期</w:t>
      </w:r>
      <w:r>
        <w:rPr>
          <w:rFonts w:hint="eastAsia" w:ascii="宋体" w:hAnsi="宋体" w:eastAsia="宋体" w:cs="宋体"/>
          <w:b/>
          <w:bCs w:val="0"/>
          <w:color w:val="auto"/>
          <w:sz w:val="21"/>
          <w:szCs w:val="21"/>
          <w:highlight w:val="none"/>
          <w:u w:val="single"/>
          <w:lang w:val="en-US" w:eastAsia="zh-CN"/>
        </w:rPr>
        <w:t>1+1+1年</w:t>
      </w:r>
      <w:r>
        <w:rPr>
          <w:rFonts w:hint="eastAsia" w:ascii="宋体" w:hAnsi="宋体" w:eastAsia="宋体" w:cs="宋体"/>
          <w:b/>
          <w:bCs w:val="0"/>
          <w:color w:val="auto"/>
          <w:sz w:val="21"/>
          <w:szCs w:val="21"/>
          <w:highlight w:val="none"/>
          <w:u w:val="single"/>
          <w:lang w:eastAsia="zh-CN"/>
        </w:rPr>
        <w:t>，服务期限开始时间具体在合同签订时约定。</w:t>
      </w:r>
      <w:r>
        <w:rPr>
          <w:rFonts w:hint="eastAsia" w:ascii="宋体" w:hAnsi="宋体" w:eastAsia="宋体" w:cs="宋体"/>
          <w:b/>
          <w:bCs w:val="0"/>
          <w:color w:val="auto"/>
          <w:sz w:val="21"/>
          <w:szCs w:val="21"/>
          <w:highlight w:val="none"/>
          <w:u w:val="single"/>
        </w:rPr>
        <w:t>每个合同年底采购人按照考核办法进行考核，根据考核结果进行综合评分，并严格执行奖惩规定。每一合同年后，若采购人对中标供应商的年度考核结果为合格的（8</w:t>
      </w:r>
      <w:r>
        <w:rPr>
          <w:rFonts w:hint="eastAsia" w:ascii="宋体" w:hAnsi="宋体" w:eastAsia="宋体" w:cs="宋体"/>
          <w:b/>
          <w:bCs w:val="0"/>
          <w:color w:val="auto"/>
          <w:sz w:val="21"/>
          <w:szCs w:val="21"/>
          <w:highlight w:val="none"/>
          <w:u w:val="single"/>
          <w:lang w:eastAsia="zh-CN"/>
        </w:rPr>
        <w:t>0</w:t>
      </w:r>
      <w:r>
        <w:rPr>
          <w:rFonts w:hint="eastAsia" w:ascii="宋体" w:hAnsi="宋体" w:eastAsia="宋体" w:cs="宋体"/>
          <w:b/>
          <w:bCs w:val="0"/>
          <w:color w:val="auto"/>
          <w:sz w:val="21"/>
          <w:szCs w:val="21"/>
          <w:highlight w:val="none"/>
          <w:u w:val="single"/>
        </w:rPr>
        <w:t>分及以上），可以继续履行下年合同。</w:t>
      </w:r>
      <w:r>
        <w:rPr>
          <w:rFonts w:hint="eastAsia" w:ascii="宋体" w:hAnsi="宋体" w:eastAsia="宋体" w:cs="宋体"/>
          <w:b/>
          <w:bCs w:val="0"/>
          <w:color w:val="auto"/>
          <w:sz w:val="21"/>
          <w:szCs w:val="21"/>
          <w:highlight w:val="none"/>
          <w:u w:val="single"/>
          <w:lang w:eastAsia="zh-CN"/>
        </w:rPr>
        <w:t>下一年服务期满，服务结果同第一年的可再续签一年；</w:t>
      </w:r>
      <w:r>
        <w:rPr>
          <w:rFonts w:hint="eastAsia" w:ascii="宋体" w:hAnsi="宋体" w:eastAsia="宋体" w:cs="宋体"/>
          <w:b/>
          <w:bCs w:val="0"/>
          <w:color w:val="auto"/>
          <w:sz w:val="21"/>
          <w:szCs w:val="21"/>
          <w:highlight w:val="none"/>
          <w:u w:val="single"/>
        </w:rPr>
        <w:t>最多可续签</w:t>
      </w:r>
      <w:r>
        <w:rPr>
          <w:rFonts w:hint="eastAsia" w:ascii="宋体" w:hAnsi="宋体" w:eastAsia="宋体" w:cs="宋体"/>
          <w:b/>
          <w:bCs w:val="0"/>
          <w:color w:val="auto"/>
          <w:sz w:val="21"/>
          <w:szCs w:val="21"/>
          <w:highlight w:val="none"/>
          <w:u w:val="single"/>
          <w:lang w:eastAsia="zh-CN"/>
        </w:rPr>
        <w:t>两</w:t>
      </w:r>
      <w:r>
        <w:rPr>
          <w:rFonts w:hint="eastAsia" w:ascii="宋体" w:hAnsi="宋体" w:eastAsia="宋体" w:cs="宋体"/>
          <w:b/>
          <w:bCs w:val="0"/>
          <w:color w:val="auto"/>
          <w:sz w:val="21"/>
          <w:szCs w:val="21"/>
          <w:highlight w:val="none"/>
          <w:u w:val="single"/>
        </w:rPr>
        <w:t>年。若中标方年度考核8</w:t>
      </w:r>
      <w:r>
        <w:rPr>
          <w:rFonts w:hint="eastAsia" w:ascii="宋体" w:hAnsi="宋体" w:eastAsia="宋体" w:cs="宋体"/>
          <w:b/>
          <w:bCs w:val="0"/>
          <w:color w:val="auto"/>
          <w:sz w:val="21"/>
          <w:szCs w:val="21"/>
          <w:highlight w:val="none"/>
          <w:u w:val="single"/>
          <w:lang w:eastAsia="zh-CN"/>
        </w:rPr>
        <w:t>0</w:t>
      </w:r>
      <w:r>
        <w:rPr>
          <w:rFonts w:hint="eastAsia" w:ascii="宋体" w:hAnsi="宋体" w:eastAsia="宋体" w:cs="宋体"/>
          <w:b/>
          <w:bCs w:val="0"/>
          <w:color w:val="auto"/>
          <w:sz w:val="21"/>
          <w:szCs w:val="21"/>
          <w:highlight w:val="none"/>
          <w:u w:val="single"/>
        </w:rPr>
        <w:t>分以下的，采购人有权单方面解除合同。</w:t>
      </w:r>
    </w:p>
    <w:p>
      <w:pPr>
        <w:pStyle w:val="23"/>
        <w:rPr>
          <w:rFonts w:hint="eastAsia" w:ascii="宋体" w:hAnsi="宋体" w:eastAsia="宋体" w:cs="宋体"/>
          <w:color w:val="auto"/>
          <w:sz w:val="21"/>
          <w:szCs w:val="21"/>
          <w:highlight w:val="none"/>
          <w:lang w:val="en-US" w:eastAsia="zh-CN"/>
        </w:rPr>
      </w:pP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、保安岗位服务规范及职责</w:t>
      </w:r>
    </w:p>
    <w:p>
      <w:pPr>
        <w:adjustRightInd w:val="0"/>
        <w:snapToGrid w:val="0"/>
        <w:spacing w:line="400" w:lineRule="exact"/>
        <w:ind w:firstLine="518" w:firstLine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对县府等招标范围内整个区域进行全天候保安值勤，负责院内消防安全、治安安全，安全检查登记、快递接收、车辆管理、门卫管理（人员出入管理）、上访及突发事件的处置工作和防恐怖、防破坏、防灾害事故的防御工作。确保人身财产安全。由于保安服务不到位造成财产与设施损失的，投标人须承担相应的赔偿责任。</w:t>
      </w:r>
    </w:p>
    <w:p>
      <w:pPr>
        <w:adjustRightInd w:val="0"/>
        <w:snapToGrid w:val="0"/>
        <w:spacing w:line="400" w:lineRule="exact"/>
        <w:ind w:firstLine="453" w:firstLineChars="215"/>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具体保安流动及固定岗位设定，巡更点及路线，全天巡更次数等保安实施细则必须按采购人要求，中标人须无条件执行。</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、保安具体要求</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①日常治安管理：消控中心24小时值班，门岗工作，每天配备24小时专业治安管理员，并实行巡逻值班服务，门卫值班传达室24小时有人值班， 24小时有人巡逻，治安管理人员统一制服，工作规范，作风严谨；</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A、注意自身仪表、仪容形象、精神饱满。</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B、维护大门秩序，保持道路畅通。</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C、来车时成立正姿势，用左手做慢行手势。</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D、当来车逆行时，成立正姿势做停车手势或右直行手势，若停车可指挥入车位。</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F、院内各单位的物品出院，凭出门单，出门单上应写明物品名称及数量，由单位负责人（经办人）签名和单位印章，未经院内单位许可的货物一律不得出门。</w:t>
      </w:r>
    </w:p>
    <w:p>
      <w:pPr>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G、认</w:t>
      </w:r>
      <w:r>
        <w:rPr>
          <w:rFonts w:hint="eastAsia" w:ascii="宋体" w:hAnsi="宋体" w:eastAsia="宋体" w:cs="宋体"/>
          <w:bCs/>
          <w:color w:val="auto"/>
          <w:sz w:val="21"/>
          <w:szCs w:val="21"/>
          <w:highlight w:val="none"/>
        </w:rPr>
        <w:t>真做好信件、快递接收登记工作，并及时通知相关科室和收件人。</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H、认真做好人员、车辆出入登记工作，做好交接班工作。</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I、认真做好门卫值班卫生工作。</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J、完成委托方交办的其他工作</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②巡逻检查：</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A、巡逻人员要认真负责，提高警惕，注意发现可疑人员及可疑情况，并制止违反规定的行为。</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B、发现反常或意外情况，除及时向领导报告外，要采取必要措施以防止火灾事故及破坏行为的发生。</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C、发现偷盗、闹事、斗殴、凶杀、放火、投毒、爆炸等犯罪分子，要坚决果断地采取措施，力争抓获犯罪分子。</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D、若发现盗窃、凶案、火灾、投毒、损毁财物，以及一切有现场的案件或时间，要妥善保护好现场、迅速上报并积极协助调查。</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巡逻人员要定时定点查看，对重要部门、要害部位要勤查看、财务部门、档案库房、重要机房、配电房、车库等以及无人值班但有可能发生问题的地方应设置巡更点，做好巡更记录。节假日、夜间巡逻时，增加巡逻次数，确保在契约期间的治安消防保卫工作不出问题。</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F、巡逻人员应熟练掌握灭火常识，会使用消防器材，对初起火灾能及时扑灭。</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③停车场、车辆及交通管理，保证停车场的车辆停放整齐、交通有序，保证车辆安全。</w:t>
      </w:r>
    </w:p>
    <w:p>
      <w:pPr>
        <w:adjustRightInd w:val="0"/>
        <w:snapToGrid w:val="0"/>
        <w:spacing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二、人员配置要求：</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以下</w:t>
      </w:r>
      <w:r>
        <w:rPr>
          <w:rFonts w:hint="eastAsia" w:cs="宋体"/>
          <w:color w:val="auto"/>
          <w:sz w:val="21"/>
          <w:szCs w:val="21"/>
          <w:highlight w:val="none"/>
          <w:lang w:val="en-US" w:eastAsia="zh-CN"/>
        </w:rPr>
        <w:t>人员数量为暂定人数，具体以采购人的实际需求为准</w:t>
      </w:r>
      <w:r>
        <w:rPr>
          <w:rFonts w:hint="eastAsia" w:ascii="宋体" w:hAnsi="宋体" w:eastAsia="宋体" w:cs="宋体"/>
          <w:b w:val="0"/>
          <w:bCs w:val="0"/>
          <w:color w:val="auto"/>
          <w:sz w:val="21"/>
          <w:szCs w:val="21"/>
          <w:highlight w:val="none"/>
          <w:u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保安主管</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1人</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其中女性编制</w:t>
      </w:r>
      <w:r>
        <w:rPr>
          <w:rFonts w:hint="eastAsia"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eastAsia="zh-CN"/>
        </w:rPr>
        <w:t>4-7</w:t>
      </w:r>
      <w:r>
        <w:rPr>
          <w:rFonts w:hint="eastAsia" w:ascii="宋体" w:hAnsi="宋体" w:eastAsia="宋体" w:cs="宋体"/>
          <w:color w:val="auto"/>
          <w:sz w:val="21"/>
          <w:szCs w:val="21"/>
          <w:highlight w:val="none"/>
          <w:shd w:val="clear" w:color="auto" w:fill="auto"/>
          <w:lang w:val="en-US" w:eastAsia="zh-CN"/>
        </w:rPr>
        <w:t>人</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全年经费平均按月结算 </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岗点配置及人数附表格为准</w:t>
      </w:r>
    </w:p>
    <w:tbl>
      <w:tblPr>
        <w:tblStyle w:val="60"/>
        <w:tblW w:w="93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3683"/>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restar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县政府大院　</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正（副）队长</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监控员</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收发室</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来访登记</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1号楼岗位</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车辆管理</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县机关事务管理中心</w:t>
            </w:r>
            <w:r>
              <w:rPr>
                <w:rFonts w:hint="eastAsia" w:ascii="宋体" w:hAnsi="宋体" w:eastAsia="宋体" w:cs="宋体"/>
                <w:color w:val="auto"/>
                <w:sz w:val="21"/>
                <w:szCs w:val="21"/>
                <w:highlight w:val="none"/>
              </w:rPr>
              <w:t>　</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信访超市</w:t>
            </w:r>
            <w:r>
              <w:rPr>
                <w:rFonts w:hint="eastAsia" w:ascii="宋体" w:hAnsi="宋体" w:eastAsia="宋体" w:cs="宋体"/>
                <w:color w:val="auto"/>
                <w:sz w:val="21"/>
                <w:szCs w:val="21"/>
                <w:highlight w:val="none"/>
                <w:lang w:val="en-US" w:eastAsia="zh-CN"/>
              </w:rPr>
              <w:t>大楼</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应急防控指挥部（防控办）</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原国泰宾馆</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县府对面室外停车场</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restart"/>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平阳大厦</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消控室</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jc w:val="center"/>
              <w:rPr>
                <w:rFonts w:hint="eastAsia" w:ascii="宋体" w:hAnsi="宋体" w:eastAsia="宋体" w:cs="宋体"/>
                <w:color w:val="auto"/>
                <w:sz w:val="21"/>
                <w:szCs w:val="21"/>
                <w:highlight w:val="none"/>
                <w:lang w:val="en-US" w:eastAsia="zh-CN"/>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6554" w:type="dxa"/>
            <w:gridSpan w:val="2"/>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554" w:type="dxa"/>
            <w:gridSpan w:val="2"/>
            <w:noWrap w:val="0"/>
            <w:vAlign w:val="center"/>
          </w:tcPr>
          <w:p>
            <w:pPr>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值班人员不能连岗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如工作需要必须服从安保中心作出相关班次、人员、时间的调整。</w:t>
            </w:r>
          </w:p>
        </w:tc>
      </w:tr>
    </w:tbl>
    <w:p>
      <w:pPr>
        <w:ind w:firstLine="420" w:firstLineChars="200"/>
        <w:rPr>
          <w:b w:val="0"/>
          <w:bCs w:val="0"/>
          <w:color w:val="auto"/>
          <w:sz w:val="21"/>
          <w:szCs w:val="21"/>
          <w:highlight w:val="none"/>
        </w:rPr>
      </w:pPr>
      <w:r>
        <w:rPr>
          <w:rFonts w:hint="eastAsia" w:cs="Arial"/>
          <w:b w:val="0"/>
          <w:bCs w:val="0"/>
          <w:color w:val="auto"/>
          <w:sz w:val="21"/>
          <w:szCs w:val="21"/>
          <w:highlight w:val="none"/>
          <w:u w:val="single"/>
        </w:rPr>
        <w:t>注：正常工作时间为一周7个工作日（供应商人员自行按照法定工作日调配安排），每天上班时间为行政班提前一小时，下班为行政班后移一小时。</w:t>
      </w:r>
    </w:p>
    <w:p>
      <w:pPr>
        <w:adjustRightInd w:val="0"/>
        <w:snapToGrid w:val="0"/>
        <w:spacing w:line="400" w:lineRule="exact"/>
        <w:ind w:firstLine="482"/>
        <w:rPr>
          <w:rFonts w:cs="Arial"/>
          <w:b w:val="0"/>
          <w:bCs w:val="0"/>
          <w:color w:val="auto"/>
          <w:sz w:val="21"/>
          <w:szCs w:val="21"/>
          <w:highlight w:val="none"/>
          <w:u w:val="single"/>
        </w:rPr>
      </w:pPr>
      <w:r>
        <w:rPr>
          <w:rFonts w:hint="eastAsia" w:cs="Arial"/>
          <w:b w:val="0"/>
          <w:bCs w:val="0"/>
          <w:color w:val="auto"/>
          <w:sz w:val="21"/>
          <w:szCs w:val="21"/>
          <w:highlight w:val="none"/>
          <w:u w:val="single"/>
        </w:rPr>
        <w:t>所有保安人员男性身高要求170CM及以上（前门立岗身高要求175CM以上），女性158CM米以上，学历要求高中及以上，年龄要求</w:t>
      </w:r>
      <w:r>
        <w:rPr>
          <w:rFonts w:hint="eastAsia" w:cs="Arial"/>
          <w:b w:val="0"/>
          <w:bCs w:val="0"/>
          <w:color w:val="auto"/>
          <w:sz w:val="21"/>
          <w:szCs w:val="21"/>
          <w:highlight w:val="none"/>
          <w:u w:val="single"/>
          <w:lang w:eastAsia="zh-CN"/>
        </w:rPr>
        <w:t>45周岁以下</w:t>
      </w:r>
      <w:r>
        <w:rPr>
          <w:rFonts w:hint="eastAsia" w:cs="Arial"/>
          <w:b w:val="0"/>
          <w:bCs w:val="0"/>
          <w:color w:val="auto"/>
          <w:sz w:val="21"/>
          <w:szCs w:val="21"/>
          <w:highlight w:val="none"/>
          <w:u w:val="single"/>
        </w:rPr>
        <w:t>。复员军人、行业立功人员、管理人员可适当放宽条件。</w:t>
      </w:r>
    </w:p>
    <w:p>
      <w:pPr>
        <w:numPr>
          <w:ilvl w:val="0"/>
          <w:numId w:val="18"/>
        </w:numPr>
        <w:spacing w:after="120" w:afterLines="50" w:line="360" w:lineRule="exact"/>
        <w:ind w:firstLine="420" w:firstLineChars="200"/>
        <w:rPr>
          <w:rFonts w:hint="eastAsia" w:cs="Arial"/>
          <w:b w:val="0"/>
          <w:bCs w:val="0"/>
          <w:color w:val="auto"/>
          <w:sz w:val="21"/>
          <w:szCs w:val="21"/>
          <w:highlight w:val="none"/>
          <w:u w:val="single"/>
        </w:rPr>
      </w:pPr>
      <w:r>
        <w:rPr>
          <w:rFonts w:hint="eastAsia" w:cs="Arial"/>
          <w:b w:val="0"/>
          <w:bCs w:val="0"/>
          <w:color w:val="auto"/>
          <w:sz w:val="21"/>
          <w:szCs w:val="21"/>
          <w:highlight w:val="none"/>
          <w:u w:val="single"/>
        </w:rPr>
        <w:t>保安队伍需配备正副队长（均须经我中心审核），并由中标方支付相关岗位津贴。中标方要派遣两名有一定经验和工作协调能力的负责人进驻我中心，负责安保管理事务工作。</w:t>
      </w:r>
    </w:p>
    <w:p>
      <w:pPr>
        <w:numPr>
          <w:ilvl w:val="0"/>
          <w:numId w:val="18"/>
        </w:numPr>
        <w:spacing w:after="120" w:afterLines="50" w:line="360" w:lineRule="exact"/>
        <w:ind w:firstLine="420" w:firstLineChars="200"/>
        <w:rPr>
          <w:rFonts w:cs="Arial"/>
          <w:b w:val="0"/>
          <w:bCs w:val="0"/>
          <w:color w:val="auto"/>
          <w:sz w:val="21"/>
          <w:szCs w:val="21"/>
          <w:highlight w:val="none"/>
          <w:u w:val="single"/>
        </w:rPr>
      </w:pPr>
      <w:r>
        <w:rPr>
          <w:rFonts w:hint="eastAsia" w:cs="Arial"/>
          <w:b w:val="0"/>
          <w:bCs w:val="0"/>
          <w:color w:val="auto"/>
          <w:sz w:val="21"/>
          <w:szCs w:val="21"/>
          <w:highlight w:val="none"/>
          <w:u w:val="single"/>
        </w:rPr>
        <w:t>消控中心24小时值班的保安人员必须经过市级消防部门培训合格并具有相关消防合格证。</w:t>
      </w:r>
    </w:p>
    <w:p>
      <w:pPr>
        <w:numPr>
          <w:ilvl w:val="0"/>
          <w:numId w:val="18"/>
        </w:numPr>
        <w:spacing w:after="120" w:afterLines="50" w:line="360" w:lineRule="exact"/>
        <w:ind w:firstLine="420" w:firstLineChars="200"/>
        <w:rPr>
          <w:rFonts w:hint="eastAsia"/>
          <w:b w:val="0"/>
          <w:bCs w:val="0"/>
          <w:color w:val="auto"/>
          <w:sz w:val="21"/>
          <w:szCs w:val="21"/>
          <w:highlight w:val="none"/>
        </w:rPr>
      </w:pPr>
      <w:r>
        <w:rPr>
          <w:rFonts w:hint="eastAsia" w:cs="Arial"/>
          <w:b w:val="0"/>
          <w:bCs w:val="0"/>
          <w:color w:val="auto"/>
          <w:sz w:val="21"/>
          <w:szCs w:val="21"/>
          <w:highlight w:val="none"/>
          <w:u w:val="single"/>
        </w:rPr>
        <w:t>所有保安人员必须持证上岗。相关保安人员要求政治上可靠，身体素质好，无不良行为记录，所有岗位保安人员必须由采购人考核、政治审查通过方可录用。</w:t>
      </w:r>
    </w:p>
    <w:p>
      <w:pPr>
        <w:numPr>
          <w:ilvl w:val="0"/>
          <w:numId w:val="18"/>
        </w:numPr>
        <w:spacing w:after="120" w:afterLines="50" w:line="360" w:lineRule="exact"/>
        <w:ind w:firstLine="420" w:firstLineChars="200"/>
        <w:rPr>
          <w:rFonts w:hint="eastAsia"/>
          <w:b w:val="0"/>
          <w:bCs w:val="0"/>
          <w:color w:val="auto"/>
          <w:sz w:val="21"/>
          <w:szCs w:val="21"/>
          <w:highlight w:val="none"/>
        </w:rPr>
      </w:pPr>
      <w:r>
        <w:rPr>
          <w:rFonts w:hint="eastAsia"/>
          <w:b w:val="0"/>
          <w:bCs w:val="0"/>
          <w:color w:val="auto"/>
          <w:sz w:val="21"/>
          <w:szCs w:val="21"/>
          <w:highlight w:val="none"/>
          <w:u w:val="single"/>
        </w:rPr>
        <w:t>中标供应商必须在合同签订前提供所有保安人员的《保安职业资格证》及《保安员上岗证》原件供采购人审核，并须经过浙江省保安员信息管理系统备案合格，如果中标供应商不能提供所有保安人员的有效《保安员上岗证》原件，或保安人员未通过浙江省保安员信息管理系统备案，则采购人有权废除中标供应商的中标资格。</w:t>
      </w:r>
      <w:r>
        <w:rPr>
          <w:rFonts w:hint="eastAsia" w:cs="Arial"/>
          <w:b w:val="0"/>
          <w:bCs w:val="0"/>
          <w:color w:val="auto"/>
          <w:sz w:val="21"/>
          <w:szCs w:val="21"/>
          <w:highlight w:val="none"/>
          <w:u w:val="single"/>
        </w:rPr>
        <w:t>所有保安人员必须专职为平阳县机关事务管理中心服务，不得兼职。中标后如保安服务人员需要更换，须及时上报采购人，经采购人认可后方可更换。</w:t>
      </w:r>
    </w:p>
    <w:p>
      <w:pPr>
        <w:spacing w:after="120" w:afterLines="50" w:line="360" w:lineRule="exact"/>
        <w:rPr>
          <w:rFonts w:hint="eastAsia" w:cs="Arial"/>
          <w:b w:val="0"/>
          <w:bCs w:val="0"/>
          <w:color w:val="auto"/>
          <w:sz w:val="21"/>
          <w:szCs w:val="21"/>
          <w:highlight w:val="none"/>
          <w:u w:val="single"/>
        </w:rPr>
      </w:pPr>
      <w:r>
        <w:rPr>
          <w:rFonts w:hint="eastAsia" w:cs="Arial"/>
          <w:b w:val="0"/>
          <w:bCs w:val="0"/>
          <w:color w:val="auto"/>
          <w:sz w:val="21"/>
          <w:szCs w:val="21"/>
          <w:highlight w:val="none"/>
          <w:u w:val="single"/>
        </w:rPr>
        <w:t xml:space="preserve">说明: </w:t>
      </w:r>
      <w:r>
        <w:rPr>
          <w:rFonts w:hint="eastAsia"/>
          <w:b w:val="0"/>
          <w:bCs w:val="0"/>
          <w:color w:val="auto"/>
          <w:sz w:val="21"/>
          <w:szCs w:val="21"/>
          <w:highlight w:val="none"/>
          <w:u w:val="single"/>
        </w:rPr>
        <w:t>中标人须提供保安人员每月的工资汇总表移交给采购人备案。</w:t>
      </w:r>
    </w:p>
    <w:p>
      <w:pPr>
        <w:adjustRightInd w:val="0"/>
        <w:snapToGrid w:val="0"/>
        <w:spacing w:line="400" w:lineRule="exact"/>
        <w:ind w:firstLine="422" w:firstLineChars="200"/>
        <w:outlineLvl w:val="0"/>
        <w:rPr>
          <w:rFonts w:hint="eastAsia" w:cs="Arial"/>
          <w:b/>
          <w:color w:val="auto"/>
          <w:sz w:val="21"/>
          <w:szCs w:val="21"/>
          <w:highlight w:val="none"/>
        </w:rPr>
      </w:pPr>
      <w:r>
        <w:rPr>
          <w:rFonts w:hint="eastAsia" w:cs="Arial"/>
          <w:b/>
          <w:color w:val="auto"/>
          <w:sz w:val="21"/>
          <w:szCs w:val="21"/>
          <w:highlight w:val="none"/>
        </w:rPr>
        <w:t>三、采购人提供的相关条件：</w:t>
      </w:r>
    </w:p>
    <w:p>
      <w:pPr>
        <w:adjustRightInd w:val="0"/>
        <w:snapToGrid w:val="0"/>
        <w:spacing w:line="400" w:lineRule="exact"/>
        <w:ind w:firstLine="480"/>
        <w:rPr>
          <w:rFonts w:hint="eastAsia" w:cs="Arial"/>
          <w:color w:val="auto"/>
          <w:sz w:val="21"/>
          <w:szCs w:val="21"/>
          <w:highlight w:val="none"/>
        </w:rPr>
      </w:pPr>
      <w:r>
        <w:rPr>
          <w:rFonts w:hint="eastAsia" w:cs="Arial"/>
          <w:color w:val="auto"/>
          <w:sz w:val="21"/>
          <w:szCs w:val="21"/>
          <w:highlight w:val="none"/>
        </w:rPr>
        <w:t>1、采购人提供主管人员的办公场地，但办公用品由投标人自行解决。</w:t>
      </w:r>
    </w:p>
    <w:p>
      <w:pPr>
        <w:adjustRightInd w:val="0"/>
        <w:snapToGrid w:val="0"/>
        <w:spacing w:line="400" w:lineRule="exact"/>
        <w:ind w:firstLine="422" w:firstLineChars="200"/>
        <w:outlineLvl w:val="0"/>
        <w:rPr>
          <w:rFonts w:hint="eastAsia" w:cs="Arial"/>
          <w:b/>
          <w:color w:val="auto"/>
          <w:sz w:val="21"/>
          <w:szCs w:val="21"/>
          <w:highlight w:val="none"/>
        </w:rPr>
      </w:pPr>
      <w:r>
        <w:rPr>
          <w:rFonts w:hint="eastAsia" w:cs="Arial"/>
          <w:b/>
          <w:color w:val="auto"/>
          <w:sz w:val="21"/>
          <w:szCs w:val="21"/>
          <w:highlight w:val="none"/>
        </w:rPr>
        <w:t>四、服务质量要求</w:t>
      </w:r>
    </w:p>
    <w:p>
      <w:pPr>
        <w:adjustRightInd w:val="0"/>
        <w:snapToGrid w:val="0"/>
        <w:spacing w:line="400" w:lineRule="exact"/>
        <w:ind w:firstLine="480"/>
        <w:rPr>
          <w:rFonts w:hint="eastAsia" w:cs="Arial"/>
          <w:color w:val="auto"/>
          <w:sz w:val="21"/>
          <w:szCs w:val="21"/>
          <w:highlight w:val="none"/>
        </w:rPr>
      </w:pPr>
      <w:r>
        <w:rPr>
          <w:rFonts w:hint="eastAsia" w:cs="Arial"/>
          <w:color w:val="auto"/>
          <w:sz w:val="21"/>
          <w:szCs w:val="21"/>
          <w:highlight w:val="none"/>
        </w:rPr>
        <w:t>1、各投标人需本着对企业品牌的延伸，以社会效益为重的原则进行报价。</w:t>
      </w:r>
    </w:p>
    <w:p>
      <w:pPr>
        <w:adjustRightInd w:val="0"/>
        <w:snapToGrid w:val="0"/>
        <w:spacing w:line="400" w:lineRule="exact"/>
        <w:ind w:firstLine="480"/>
        <w:rPr>
          <w:rFonts w:hint="eastAsia" w:cs="Arial"/>
          <w:color w:val="auto"/>
          <w:sz w:val="21"/>
          <w:szCs w:val="21"/>
          <w:highlight w:val="none"/>
        </w:rPr>
      </w:pPr>
      <w:r>
        <w:rPr>
          <w:rFonts w:hint="eastAsia" w:cs="Arial"/>
          <w:color w:val="auto"/>
          <w:sz w:val="21"/>
          <w:szCs w:val="21"/>
          <w:highlight w:val="none"/>
        </w:rPr>
        <w:t>2、各投标人须在对现场、周边环境全面了解的情况下编制科学合理、切实可行的组织实施计划以及具体的保障措施、工作程序。</w:t>
      </w:r>
    </w:p>
    <w:p>
      <w:pPr>
        <w:adjustRightInd w:val="0"/>
        <w:snapToGrid w:val="0"/>
        <w:spacing w:line="400" w:lineRule="exact"/>
        <w:ind w:firstLine="480"/>
        <w:rPr>
          <w:rFonts w:hint="eastAsia" w:cs="Arial"/>
          <w:color w:val="auto"/>
          <w:sz w:val="21"/>
          <w:szCs w:val="21"/>
          <w:highlight w:val="none"/>
        </w:rPr>
      </w:pPr>
      <w:r>
        <w:rPr>
          <w:rFonts w:hint="eastAsia" w:cs="Arial"/>
          <w:color w:val="auto"/>
          <w:sz w:val="21"/>
          <w:szCs w:val="21"/>
          <w:highlight w:val="none"/>
        </w:rPr>
        <w:t>3、服务质量标准要求按</w:t>
      </w:r>
      <w:r>
        <w:rPr>
          <w:rFonts w:hint="eastAsia" w:cs="Arial"/>
          <w:bCs/>
          <w:color w:val="auto"/>
          <w:sz w:val="21"/>
          <w:szCs w:val="21"/>
          <w:highlight w:val="none"/>
          <w:u w:val="single"/>
        </w:rPr>
        <w:t>采购人要求</w:t>
      </w:r>
      <w:r>
        <w:rPr>
          <w:rFonts w:hint="eastAsia" w:cs="Arial"/>
          <w:color w:val="auto"/>
          <w:sz w:val="21"/>
          <w:szCs w:val="21"/>
          <w:highlight w:val="none"/>
        </w:rPr>
        <w:t>订立服务规程。投标人应制订具体的质量保证措施及质量保证和相关服务承诺。如因质量未达到目标，投标人应因此承担责任和经济赔偿。</w:t>
      </w:r>
    </w:p>
    <w:p>
      <w:pPr>
        <w:adjustRightInd w:val="0"/>
        <w:snapToGrid w:val="0"/>
        <w:spacing w:line="400" w:lineRule="exact"/>
        <w:ind w:firstLine="420" w:firstLineChars="200"/>
        <w:rPr>
          <w:rFonts w:hint="eastAsia"/>
          <w:color w:val="auto"/>
          <w:sz w:val="21"/>
          <w:szCs w:val="21"/>
          <w:highlight w:val="none"/>
        </w:rPr>
      </w:pPr>
      <w:r>
        <w:rPr>
          <w:rFonts w:hint="eastAsia"/>
          <w:color w:val="auto"/>
          <w:sz w:val="21"/>
          <w:szCs w:val="21"/>
          <w:highlight w:val="none"/>
        </w:rPr>
        <w:t>4、投标人须按现代企业制度运行，发挥自身优势，以热心、爱心、专心、贴心的服务，为县府后勤提供全方位、一体化的专业服务保障。确保县府正常运转，各项重大活动顺利完成。</w:t>
      </w:r>
    </w:p>
    <w:p>
      <w:pPr>
        <w:pStyle w:val="49"/>
        <w:adjustRightInd w:val="0"/>
        <w:snapToGrid w:val="0"/>
        <w:spacing w:line="400" w:lineRule="exact"/>
        <w:ind w:firstLine="44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5、采购人有权在需要时对相关人员做集中调配并以调休、补休等方式进行补偿。此方式投标人必须认可。</w:t>
      </w:r>
    </w:p>
    <w:p>
      <w:pPr>
        <w:pStyle w:val="49"/>
        <w:adjustRightInd w:val="0"/>
        <w:snapToGrid w:val="0"/>
        <w:spacing w:line="400" w:lineRule="exact"/>
        <w:ind w:firstLine="44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7、投标人达不到采购人要求及投标人投标时各项服务承诺及人员配置，采购人有权要求其整改，直至扣款或终止合同。</w:t>
      </w:r>
    </w:p>
    <w:p>
      <w:pPr>
        <w:pStyle w:val="49"/>
        <w:adjustRightInd w:val="0"/>
        <w:snapToGrid w:val="0"/>
        <w:spacing w:line="400" w:lineRule="exact"/>
        <w:ind w:firstLine="44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8、投标人所有的工作除应按投标人的内部流程实施外还应接受采购人或采购人组织的检查组的检查。</w:t>
      </w:r>
    </w:p>
    <w:p>
      <w:pPr>
        <w:pStyle w:val="49"/>
        <w:adjustRightInd w:val="0"/>
        <w:snapToGrid w:val="0"/>
        <w:spacing w:line="400" w:lineRule="exact"/>
        <w:ind w:firstLine="44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9、投标人需制定消防、抗台、安全等紧急预案，并切实地培训到每个岗位人员。</w:t>
      </w:r>
    </w:p>
    <w:p>
      <w:pPr>
        <w:snapToGrid w:val="0"/>
        <w:spacing w:line="400" w:lineRule="exact"/>
        <w:ind w:firstLine="411" w:firstLineChars="196"/>
        <w:rPr>
          <w:rFonts w:hint="eastAsia" w:eastAsia="宋体" w:cs="Arial"/>
          <w:color w:val="auto"/>
          <w:sz w:val="21"/>
          <w:szCs w:val="21"/>
          <w:highlight w:val="none"/>
          <w:lang w:eastAsia="zh-CN"/>
        </w:rPr>
      </w:pPr>
      <w:r>
        <w:rPr>
          <w:rFonts w:hint="eastAsia" w:cs="Arial"/>
          <w:color w:val="auto"/>
          <w:sz w:val="21"/>
          <w:szCs w:val="21"/>
          <w:highlight w:val="none"/>
        </w:rPr>
        <w:t>10、投标人需积极完成政府接待过程中的礼仪（外交、政府级的接待）工作</w:t>
      </w:r>
      <w:r>
        <w:rPr>
          <w:rFonts w:hint="eastAsia" w:cs="Arial"/>
          <w:color w:val="auto"/>
          <w:sz w:val="21"/>
          <w:szCs w:val="21"/>
          <w:highlight w:val="none"/>
          <w:lang w:eastAsia="zh-CN"/>
        </w:rPr>
        <w:t>。</w:t>
      </w:r>
    </w:p>
    <w:p>
      <w:pPr>
        <w:snapToGrid w:val="0"/>
        <w:spacing w:line="400" w:lineRule="exact"/>
        <w:ind w:firstLine="413" w:firstLineChars="196"/>
        <w:rPr>
          <w:rFonts w:hint="eastAsia" w:cs="Arial"/>
          <w:b/>
          <w:color w:val="auto"/>
          <w:sz w:val="21"/>
          <w:szCs w:val="21"/>
          <w:highlight w:val="none"/>
        </w:rPr>
      </w:pPr>
      <w:r>
        <w:rPr>
          <w:rFonts w:hint="eastAsia" w:cs="Arial"/>
          <w:b/>
          <w:color w:val="auto"/>
          <w:sz w:val="21"/>
          <w:szCs w:val="21"/>
          <w:highlight w:val="none"/>
        </w:rPr>
        <w:t>五、合同执行约束</w:t>
      </w:r>
    </w:p>
    <w:p>
      <w:pPr>
        <w:snapToGrid w:val="0"/>
        <w:spacing w:line="440" w:lineRule="exact"/>
        <w:jc w:val="center"/>
        <w:rPr>
          <w:rFonts w:hint="eastAsia"/>
          <w:b/>
          <w:color w:val="auto"/>
          <w:sz w:val="21"/>
          <w:szCs w:val="21"/>
          <w:highlight w:val="none"/>
        </w:rPr>
      </w:pPr>
      <w:r>
        <w:rPr>
          <w:rFonts w:hint="eastAsia"/>
          <w:b/>
          <w:color w:val="auto"/>
          <w:sz w:val="21"/>
          <w:szCs w:val="21"/>
          <w:highlight w:val="none"/>
        </w:rPr>
        <w:t>县府保安服务目标考核办法</w:t>
      </w:r>
      <w:r>
        <w:rPr>
          <w:b/>
          <w:color w:val="auto"/>
          <w:sz w:val="21"/>
          <w:szCs w:val="21"/>
          <w:highlight w:val="none"/>
        </w:rPr>
        <w:tab/>
      </w:r>
    </w:p>
    <w:p>
      <w:pPr>
        <w:snapToGrid w:val="0"/>
        <w:spacing w:line="440" w:lineRule="exact"/>
        <w:jc w:val="center"/>
        <w:rPr>
          <w:rFonts w:hint="eastAsia"/>
          <w:b/>
          <w:color w:val="auto"/>
          <w:sz w:val="21"/>
          <w:szCs w:val="21"/>
          <w:highlight w:val="none"/>
        </w:rPr>
      </w:pP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第一条  为了实现县府大院管理的标准化、制度化、规范化、科学化,确保县府大院高效、安全、有序运行，圆满完成年度各项服务工作目标，特制定本办法。</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第二条  考核内容</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1、思想作风建设。主要考核职业道德、文明礼貌、工作作风、办事效率、团队精神、爱岗敬业和培训教育等。</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2、组织管理。主要考核组织框架层级管理、人员素质、人员到位情况等。</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3、制度建设。主要考核各项规章制度是否合理。</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4、业务建设。主要考核工作目标、工作机制和日常服务管理情况等。</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具体按照考核细则、服务质量要求、标准进行。</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第三条  目标考核计分</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1、共性方面：思想作风建设、组织管理和制度建设等40分；</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2、个性方面：业务建设60分；</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第四条  考核依据</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服务单位合同承诺所确定的各项具体工作目标作为考核主要依据。此外双方在管理过程中（合同以外）协调一致的补充内容也可作为考核依据。</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第五条  考核办法</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考核分月度考核与年终总评。月度考核由县机关事务管理中心和安保中心负责；年终总评由中心考核小组负责。</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第六条  由于不可抗力或者其他客观因素造成某项工作不能完成的，由该相关单位提出理由及书面报告，交考核小组讨论确定。</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第七条  一次考核评分低于80分，给予投标人警告通知；连续二次得分低于80分，扣罚投标人服务费用总额的5%，并对投标人进行劝退；连续三次得分低于80分或年度累计4个月低于80分，采购人有权无条件终止合同，并扣罚投标人服务费用总额的10%。</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第八条  服务单位在考核期限内发生重大责任事故或安全事故，当月考核为不及格。</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第八条  服务单位工作人员缺编、缺勤、缺岗、违章违纪的，按照服务单位本项目合同内规定进行相应扣罚。</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第九条  本办法由县机关事务管理中心制定，并负责具体解释。</w:t>
      </w:r>
    </w:p>
    <w:p>
      <w:pPr>
        <w:rPr>
          <w:rFonts w:hint="eastAsia" w:hAnsi="宋体"/>
          <w:color w:val="auto"/>
          <w:sz w:val="21"/>
          <w:szCs w:val="21"/>
          <w:highlight w:val="none"/>
        </w:rPr>
      </w:pPr>
      <w:r>
        <w:rPr>
          <w:rFonts w:hint="eastAsia" w:hAnsi="宋体"/>
          <w:color w:val="auto"/>
          <w:sz w:val="21"/>
          <w:szCs w:val="21"/>
          <w:highlight w:val="none"/>
        </w:rPr>
        <w:br w:type="page"/>
      </w:r>
    </w:p>
    <w:p>
      <w:pPr>
        <w:pStyle w:val="32"/>
        <w:adjustRightInd w:val="0"/>
        <w:snapToGrid w:val="0"/>
        <w:spacing w:line="440" w:lineRule="exact"/>
        <w:ind w:firstLine="480"/>
        <w:rPr>
          <w:rFonts w:hint="eastAsia" w:hAnsi="宋体"/>
          <w:color w:val="auto"/>
          <w:sz w:val="21"/>
          <w:szCs w:val="21"/>
          <w:highlight w:val="none"/>
        </w:rPr>
      </w:pPr>
      <w:r>
        <w:rPr>
          <w:rFonts w:hint="eastAsia" w:hAnsi="宋体"/>
          <w:color w:val="auto"/>
          <w:sz w:val="21"/>
          <w:szCs w:val="21"/>
          <w:highlight w:val="none"/>
        </w:rPr>
        <w:t>附件：考核细则</w:t>
      </w:r>
    </w:p>
    <w:tbl>
      <w:tblPr>
        <w:tblStyle w:val="60"/>
        <w:tblW w:w="90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63"/>
        <w:gridCol w:w="2025"/>
        <w:gridCol w:w="422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000" w:type="dxa"/>
            <w:gridSpan w:val="5"/>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考核细则（人员队伍、组织、管理）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12"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363"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 容</w:t>
            </w:r>
          </w:p>
        </w:tc>
        <w:tc>
          <w:tcPr>
            <w:tcW w:w="2025"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目标要求</w:t>
            </w:r>
          </w:p>
        </w:tc>
        <w:tc>
          <w:tcPr>
            <w:tcW w:w="4225"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考评标准</w:t>
            </w:r>
          </w:p>
        </w:tc>
        <w:tc>
          <w:tcPr>
            <w:tcW w:w="675"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12"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3"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思想作风建</w:t>
            </w: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（10分）</w:t>
            </w:r>
          </w:p>
        </w:tc>
        <w:tc>
          <w:tcPr>
            <w:tcW w:w="2025"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员工高尚的职业道德、过硬的工作作风、办事效率突出、注重团队精神、员工爱岗敬业、良好的纪律作风；</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1、员工的职业道德、工作作风、办事效率等方面；</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2、是否重视对员工做深入细致的思想政治工作，所有员工能否做到爱岗敬业，遵章守纪；</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3、所有员工仪表是否端正；</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4、文明礼貌：员工语言得当、举止得体，态度友善；</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5、是否做到内部团结，工作协调，能认真履行工作职责，无玩忽职守现象；</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63"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组织管理</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2025"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服务单位组织框架层级结构合理、工作协调，配置人员素质高、人员配置到位。</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1、组织框架层级结构是否合理；</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2"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2、配置人员素质情况；</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2"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3、所有人员配置到位情况、变动备案情况；</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63"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制度建设</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2025"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建立健全各项制度，以制度管理人，以制度激励人，以制度约束人，有章可依，有规可循，按章办事。</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1、是否已制订工作目标、年度计划和具体实施方案</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2、是否已建立各岗位职责、工作标准，</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3、是否编制了各类操作规程，</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4、各项制度制定的全面性、合理性及落实情况；</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5、是否建立检查制度、例会制度，确保各项制度的落实并有具体考评办法</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63"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培训教育</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2025"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制定完整的培训计划，有明确的培训内容、培训对象，使新老员工的业务素质不断提高。</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1、是否制定培训计划，培训记录是否规范、齐全、真实；</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12"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2、员工的业务水平、操作技能是否达到要求；是否出现人为事故。</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63"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应变能力</w:t>
            </w: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2025"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能较好地 完成临时交办的任务及妥善处理应急事件。</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1、应急事件的处理方法是否合理、效果如何？</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2、临时交办的任务是否及时、结果是否令人满意；</w:t>
            </w:r>
          </w:p>
        </w:tc>
        <w:tc>
          <w:tcPr>
            <w:tcW w:w="6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63"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加减分数</w:t>
            </w:r>
          </w:p>
        </w:tc>
        <w:tc>
          <w:tcPr>
            <w:tcW w:w="2025" w:type="dxa"/>
            <w:vMerge w:val="restart"/>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立品牌，树形象，创佳绩，赢取服务对象满意。</w:t>
            </w: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1、成绩突出受表彰；加1-5分</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1363"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2025" w:type="dxa"/>
            <w:vMerge w:val="continue"/>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p>
        </w:tc>
        <w:tc>
          <w:tcPr>
            <w:tcW w:w="422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2、工作失误受到通报批评；扣1-5分</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12" w:type="dxa"/>
            <w:noWrap w:val="0"/>
            <w:vAlign w:val="center"/>
          </w:tcPr>
          <w:p>
            <w:pPr>
              <w:keepNext w:val="0"/>
              <w:keepLines w:val="0"/>
              <w:pageBreakBefore w:val="0"/>
              <w:widowControl/>
              <w:kinsoku/>
              <w:wordWrap/>
              <w:overflowPunct/>
              <w:topLinePunct w:val="0"/>
              <w:autoSpaceDE/>
              <w:autoSpaceDN/>
              <w:bidi w:val="0"/>
              <w:spacing w:before="157" w:beforeLines="50" w:line="36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613" w:type="dxa"/>
            <w:gridSpan w:val="3"/>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675"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r>
    </w:tbl>
    <w:p>
      <w:pPr>
        <w:rPr>
          <w:rFonts w:hAnsi="宋体"/>
          <w:color w:val="auto"/>
          <w:sz w:val="22"/>
          <w:szCs w:val="22"/>
          <w:highlight w:val="none"/>
        </w:rPr>
      </w:pPr>
      <w:r>
        <w:rPr>
          <w:rFonts w:hAnsi="宋体"/>
          <w:color w:val="auto"/>
          <w:sz w:val="22"/>
          <w:szCs w:val="22"/>
          <w:highlight w:val="none"/>
        </w:rPr>
        <w:br w:type="page"/>
      </w:r>
    </w:p>
    <w:p>
      <w:pPr>
        <w:pStyle w:val="33"/>
        <w:rPr>
          <w:color w:val="auto"/>
          <w:highlight w:val="none"/>
        </w:rPr>
      </w:pPr>
    </w:p>
    <w:tbl>
      <w:tblPr>
        <w:tblStyle w:val="60"/>
        <w:tblW w:w="89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44"/>
        <w:gridCol w:w="4150"/>
        <w:gridCol w:w="157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988" w:type="dxa"/>
            <w:gridSpan w:val="5"/>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考核细则（保安服务）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69"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4"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目标要求</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考评标准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44"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人员配备及基本要求</w:t>
            </w: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（10分）</w:t>
            </w: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1、人员编制满员</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满足2分,不满足扣2分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2、人员配置岗位合理（根据特长安排）；管理人员明确分工负责；</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3、派驻监控中心的人员经审查后上岗，并能够熟悉掌握操作规程，及时排除故障；</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4、所有人员中平阳籍的人员比例在50%左右；</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5、所有人员男性身高是否达到1.7米以上；女性身高达到1.6米以上；其中部队复员、行业立功人员（除外）；</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6、所有人员年龄在2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岁之间（管理人员除外）；</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7、上岗证配备达到100%，整个队伍保持稳定，人员流动率小于40%/年；</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8、所有人员进出有备案；</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9、聘用的工作人员符合劳动部门有关用工规定，并在岗位时佩带双证件上岗；</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44"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制度建设</w:t>
            </w: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（6分）</w:t>
            </w: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1、消控保安、消防安全管理、巡逻保安、监控室制度、门卫管理等制度建设情况；</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2、人员定岗制度建设及备案情况；</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3、岗位职责是否明确并附书面备案；</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4、所有保安人员守则制度、人员纪律建设、保安员权限制度、保安员保密原则等制度建设是否完善；</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5、保安员的交接班制度、考勤制度、公共管理巡逻制度是否建立，实行记录情况；</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6、安防设施日常维护情况；</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满足1分,不满足扣0.5分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44" w:type="dxa"/>
            <w:vMerge w:val="restart"/>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日常服务管理质量</w:t>
            </w:r>
          </w:p>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（44分）</w:t>
            </w: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执勤：人员按时到岗到位，执勤例岗期间，站姿要规范，配带规定装备、严整仪容、着装整洁、礼貌用语。要密切注意人员、车辆的进出，对可疑人、事、物要仔细盘问。并做好来访人员和出入车辆的指挥引导。</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满足5分,不满足一项扣1分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逻：每个班次巡逻次数不得少于5次，每次巡逻时间不得少于20分钟；巡逻要做到仔细、全面、不留死角；巡逻期间发现可疑的人、事、物及违规车辆，应立即通知相关队员。夜间巡逻要留意每个办公室的门窗是否关好，如有情况及时通知该单位，做相应处理。遇突发事件，及时向值勤队员或队长报告，力争做到万无一失，并即时做好巡逻记录。</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3、监控管理：熟悉监控程序操作，维护设备完善。严格执行监控管理制度，不得私自调查监控，窥探隐私。密切注意监控，如发现可疑的人、事、物和违规车辆，应立即通知执勤队员或队长，预防事件发生。</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4、车辆管理：对进出院内的车辆及时引导指挥，要求院内车辆要按规定停放，确保院内各道路畅通。制止乱停车现象，管理期间要礼貌用语、好言相劝，不得发生冲突，做好违规车辆的登记和处理工作。</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满足5分,不满足一项扣1分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0"/>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5、保安室：做好来访人员登记，对于可疑人员多加询问，加强警惕，及时通知执勤队员，做好来电来访登记。做好休息室及保安室的卫生、班务管理工作。</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6、快递收发室：及时做好快递收发登记，不得私自拆开他人信件，熟悉E邮柜操作，做好特殊信件及长期滞留件的通知保管工作，保管好信件。做好快递收发室的卫生工作。</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7、信访处理：及时通知相关部门，妥当处理来访人员，非必要情况下不得发生冲突，并做好登记信访情况的登记，维护好县府大门的稳定。</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满足5分,不满足一项扣1分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8、1号楼专岗：熟悉办公及来往人员，加强巡逻，不得擅自离岗，对可疑人员多加询问，及时处理好突发状况，做好1号楼的安全保卫工作。</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满足5分,不满足一项扣1分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9、严格执行各项规章制度；做好安保设备、设施保管工作；对上级交办的临时性任务，及时完成；坚决服从管理。</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69"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1544" w:type="dxa"/>
            <w:vMerge w:val="continue"/>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jc w:val="center"/>
              <w:textAlignment w:val="auto"/>
              <w:rPr>
                <w:rFonts w:hint="eastAsia" w:ascii="宋体" w:hAnsi="宋体" w:eastAsia="宋体" w:cs="宋体"/>
                <w:color w:val="auto"/>
                <w:sz w:val="21"/>
                <w:szCs w:val="21"/>
                <w:highlight w:val="none"/>
              </w:rPr>
            </w:pPr>
          </w:p>
        </w:tc>
        <w:tc>
          <w:tcPr>
            <w:tcW w:w="41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10、管理层以身作则，管理人员对队员的工作经常性认真检查和指导，在遵守保安制度外并能否遵守县府大院的有关规定；</w:t>
            </w:r>
          </w:p>
        </w:tc>
        <w:tc>
          <w:tcPr>
            <w:tcW w:w="1575"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满足4分,不满足一项扣1分</w:t>
            </w:r>
          </w:p>
        </w:tc>
        <w:tc>
          <w:tcPr>
            <w:tcW w:w="1050" w:type="dxa"/>
            <w:noWrap w:val="0"/>
            <w:vAlign w:val="center"/>
          </w:tcPr>
          <w:p>
            <w:pPr>
              <w:keepNext w:val="0"/>
              <w:keepLines w:val="0"/>
              <w:pageBreakBefore w:val="0"/>
              <w:widowControl/>
              <w:kinsoku/>
              <w:wordWrap/>
              <w:overflowPunct/>
              <w:topLinePunct w:val="0"/>
              <w:autoSpaceDE/>
              <w:autoSpaceDN/>
              <w:bidi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69"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69" w:type="dxa"/>
            <w:gridSpan w:val="3"/>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合计</w:t>
            </w:r>
          </w:p>
        </w:tc>
        <w:tc>
          <w:tcPr>
            <w:tcW w:w="1050" w:type="dxa"/>
            <w:noWrap w:val="0"/>
            <w:vAlign w:val="center"/>
          </w:tcPr>
          <w:p>
            <w:pPr>
              <w:pStyle w:val="32"/>
              <w:keepNext w:val="0"/>
              <w:keepLines w:val="0"/>
              <w:pageBreakBefore w:val="0"/>
              <w:widowControl/>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bl>
    <w:p>
      <w:pPr>
        <w:rPr>
          <w:rFonts w:hint="eastAsia" w:cs="Arial"/>
          <w:b/>
          <w:color w:val="auto"/>
          <w:sz w:val="22"/>
          <w:szCs w:val="22"/>
          <w:highlight w:val="none"/>
        </w:rPr>
      </w:pPr>
      <w:r>
        <w:rPr>
          <w:rFonts w:hint="eastAsia" w:cs="Arial"/>
          <w:b/>
          <w:color w:val="auto"/>
          <w:sz w:val="22"/>
          <w:szCs w:val="22"/>
          <w:highlight w:val="none"/>
        </w:rPr>
        <w:br w:type="page"/>
      </w:r>
    </w:p>
    <w:p>
      <w:pPr>
        <w:adjustRightInd w:val="0"/>
        <w:snapToGrid w:val="0"/>
        <w:spacing w:line="400" w:lineRule="exact"/>
        <w:ind w:firstLine="308" w:firstLineChars="147"/>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hint="eastAsia" w:ascii="宋体" w:hAnsi="宋体" w:eastAsia="宋体" w:cs="宋体"/>
          <w:b/>
          <w:color w:val="auto"/>
          <w:sz w:val="21"/>
          <w:szCs w:val="21"/>
          <w:highlight w:val="none"/>
        </w:rPr>
        <w:t>经费结算</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在保证服务质量与最精简优化保安人员配备的前提下，实行费用包干（须编制详细预算）。</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Arial"/>
          <w:b w:val="0"/>
          <w:bCs w:val="0"/>
          <w:color w:val="auto"/>
          <w:sz w:val="21"/>
          <w:szCs w:val="21"/>
          <w:highlight w:val="none"/>
          <w:u w:val="single"/>
          <w:lang w:val="en-US" w:eastAsia="zh-CN"/>
        </w:rPr>
        <w:t>因实际需求，如减少或增加人员，计算方式为：年度总价</w:t>
      </w:r>
      <w:r>
        <w:rPr>
          <w:rFonts w:hint="default" w:ascii="Arial" w:hAnsi="Arial" w:eastAsia="宋体" w:cs="Arial"/>
          <w:b w:val="0"/>
          <w:bCs w:val="0"/>
          <w:color w:val="auto"/>
          <w:sz w:val="21"/>
          <w:szCs w:val="21"/>
          <w:highlight w:val="none"/>
          <w:u w:val="single"/>
          <w:lang w:val="en-US" w:eastAsia="zh-CN"/>
        </w:rPr>
        <w:t>÷</w:t>
      </w:r>
      <w:r>
        <w:rPr>
          <w:rFonts w:hint="eastAsia" w:ascii="宋体" w:hAnsi="宋体" w:eastAsia="宋体" w:cs="Arial"/>
          <w:b w:val="0"/>
          <w:bCs w:val="0"/>
          <w:color w:val="auto"/>
          <w:sz w:val="21"/>
          <w:szCs w:val="21"/>
          <w:highlight w:val="none"/>
          <w:u w:val="single"/>
          <w:lang w:val="en-US" w:eastAsia="zh-CN"/>
        </w:rPr>
        <w:t>服务人数</w:t>
      </w:r>
      <w:r>
        <w:rPr>
          <w:rFonts w:hint="default" w:ascii="Arial" w:hAnsi="Arial" w:eastAsia="宋体" w:cs="Arial"/>
          <w:b w:val="0"/>
          <w:bCs w:val="0"/>
          <w:color w:val="auto"/>
          <w:sz w:val="21"/>
          <w:szCs w:val="21"/>
          <w:highlight w:val="none"/>
          <w:u w:val="single"/>
          <w:lang w:val="en-US" w:eastAsia="zh-CN"/>
        </w:rPr>
        <w:t>÷</w:t>
      </w:r>
      <w:r>
        <w:rPr>
          <w:rFonts w:hint="eastAsia" w:ascii="宋体" w:hAnsi="宋体" w:eastAsia="宋体" w:cs="Arial"/>
          <w:b w:val="0"/>
          <w:bCs w:val="0"/>
          <w:color w:val="auto"/>
          <w:sz w:val="21"/>
          <w:szCs w:val="21"/>
          <w:highlight w:val="none"/>
          <w:u w:val="single"/>
          <w:lang w:val="en-US" w:eastAsia="zh-CN"/>
        </w:rPr>
        <w:t>12个月=减少或增加的人员月工资。</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采购人提供的各种设备、设施、工具，投标人应安全、规范使用。除正常使用折旧外，投标人应保证各设备、设施、工具的完好性，如有非正常损坏或遗失，投标人应照价赔偿。</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所有保安人员的服装经费及医药备用品由投标人自行负责配备，分类统一着装，但服装样式需经采购人核准。</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中标人</w:t>
      </w:r>
      <w:r>
        <w:rPr>
          <w:rFonts w:hint="eastAsia" w:ascii="宋体" w:hAnsi="宋体" w:eastAsia="宋体" w:cs="宋体"/>
          <w:color w:val="auto"/>
          <w:sz w:val="21"/>
          <w:szCs w:val="21"/>
          <w:highlight w:val="none"/>
        </w:rPr>
        <w:t>必须严格按招标文件要求做好各种工作报表、记录，如果未按要求做好工作报表与记录，被检查发现一次，则扣罚当月保安服务费10%。累计发现三次同类情况，扣罚保安服务费总额的30%。</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中标人必须对下属服务人员严格管理，如发现保安服务人员有赌博、滋事、扰乱治安、偷盗物资等情况，发现一次则扣罚当月保安服务费10%。累计发现三次同类情况，扣罚保安服务费总额的30%。</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巡更人员未按规定巡更路线与时间、次数进行巡逻，发现一次则扣罚当月保安服务费用10%。</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在合同签订</w:t>
      </w:r>
      <w:r>
        <w:rPr>
          <w:rFonts w:hint="eastAsia" w:ascii="宋体" w:hAnsi="宋体" w:eastAsia="宋体" w:cs="宋体"/>
          <w:color w:val="auto"/>
          <w:sz w:val="21"/>
          <w:szCs w:val="21"/>
          <w:highlight w:val="none"/>
          <w:lang w:eastAsia="zh-CN"/>
        </w:rPr>
        <w:t>后七个工作日内中标</w:t>
      </w:r>
      <w:r>
        <w:rPr>
          <w:rFonts w:hint="eastAsia" w:ascii="宋体" w:hAnsi="宋体" w:eastAsia="宋体" w:cs="宋体"/>
          <w:color w:val="auto"/>
          <w:sz w:val="21"/>
          <w:szCs w:val="21"/>
          <w:highlight w:val="none"/>
        </w:rPr>
        <w:t>供应商应向采购人提供合同总金额</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%的履约保证金（形式：银行转账或保函），合同签</w:t>
      </w:r>
      <w:r>
        <w:rPr>
          <w:rFonts w:hint="eastAsia" w:ascii="宋体" w:hAnsi="宋体" w:eastAsia="宋体" w:cs="宋体"/>
          <w:color w:val="auto"/>
          <w:sz w:val="21"/>
          <w:szCs w:val="21"/>
          <w:highlight w:val="none"/>
          <w:lang w:eastAsia="zh-CN"/>
        </w:rPr>
        <w:t>订</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且具备实施条件后</w:t>
      </w:r>
      <w:r>
        <w:rPr>
          <w:rFonts w:hint="eastAsia" w:ascii="宋体" w:hAnsi="宋体" w:eastAsia="宋体" w:cs="宋体"/>
          <w:color w:val="auto"/>
          <w:sz w:val="21"/>
          <w:szCs w:val="21"/>
          <w:highlight w:val="none"/>
          <w:lang w:val="en-US" w:eastAsia="zh-CN"/>
        </w:rPr>
        <w:t>7个工作日</w:t>
      </w:r>
      <w:r>
        <w:rPr>
          <w:rFonts w:hint="eastAsia" w:ascii="宋体" w:hAnsi="宋体" w:eastAsia="宋体" w:cs="宋体"/>
          <w:color w:val="auto"/>
          <w:sz w:val="21"/>
          <w:szCs w:val="21"/>
          <w:highlight w:val="none"/>
        </w:rPr>
        <w:t>内向</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第一年合同</w:t>
      </w:r>
      <w:r>
        <w:rPr>
          <w:rFonts w:hint="eastAsia" w:ascii="宋体" w:hAnsi="宋体" w:eastAsia="宋体" w:cs="宋体"/>
          <w:color w:val="auto"/>
          <w:sz w:val="21"/>
          <w:szCs w:val="21"/>
          <w:highlight w:val="none"/>
        </w:rPr>
        <w:t>总价</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0%作为预付款，经费支付时间为次月10日内支付月度服务费用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并按比例扣回已支付的预付款部分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合同履约期结束10个工作日内</w:t>
      </w:r>
      <w:r>
        <w:rPr>
          <w:rFonts w:hint="eastAsia" w:ascii="宋体" w:hAnsi="宋体" w:eastAsia="宋体" w:cs="宋体"/>
          <w:color w:val="auto"/>
          <w:sz w:val="21"/>
          <w:szCs w:val="21"/>
          <w:highlight w:val="none"/>
        </w:rPr>
        <w:t>无息退还履约保证金。</w:t>
      </w:r>
    </w:p>
    <w:p>
      <w:pPr>
        <w:numPr>
          <w:ilvl w:val="0"/>
          <w:numId w:val="19"/>
        </w:numPr>
        <w:adjustRightInd w:val="0"/>
        <w:snapToGrid w:val="0"/>
        <w:spacing w:line="4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供应商方申请付款时必须出具发票，否则采购人有权拒付费用，并不承担延期付款的违约责任。</w:t>
      </w:r>
    </w:p>
    <w:p>
      <w:pPr>
        <w:adjustRightInd w:val="0"/>
        <w:snapToGrid w:val="0"/>
        <w:spacing w:line="460" w:lineRule="atLeast"/>
        <w:ind w:firstLine="310" w:firstLineChars="147"/>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七、服务期限</w:t>
      </w:r>
    </w:p>
    <w:p>
      <w:pPr>
        <w:adjustRightInd w:val="0"/>
        <w:snapToGrid w:val="0"/>
        <w:spacing w:line="440" w:lineRule="exact"/>
        <w:ind w:firstLine="420" w:firstLineChars="200"/>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本次招标项目服务时间为36个月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合同一年一签</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每个合同年底采购人按照考核办法进行考核，根据考核结果进行综合评分，并严格执行奖惩规定。每一合同年后，若采购人对中标供应商的年度考核结果为优秀的（80分及以上），可以继续履行下年合同。若中标方年度考核80分以下的，采购人有权单方面解除合同。</w:t>
      </w:r>
    </w:p>
    <w:p>
      <w:pPr>
        <w:rPr>
          <w:rFonts w:hint="eastAsia" w:cs="Arial"/>
          <w:b/>
          <w:color w:val="auto"/>
          <w:sz w:val="30"/>
          <w:szCs w:val="30"/>
          <w:highlight w:val="none"/>
        </w:rPr>
      </w:pPr>
      <w:r>
        <w:rPr>
          <w:rFonts w:hint="eastAsia" w:cs="Arial"/>
          <w:b/>
          <w:color w:val="auto"/>
          <w:sz w:val="30"/>
          <w:szCs w:val="30"/>
          <w:highlight w:val="none"/>
        </w:rPr>
        <w:br w:type="page"/>
      </w:r>
    </w:p>
    <w:p>
      <w:pPr>
        <w:adjustRightInd w:val="0"/>
        <w:snapToGrid w:val="0"/>
        <w:spacing w:line="440" w:lineRule="exact"/>
        <w:jc w:val="center"/>
        <w:outlineLvl w:val="0"/>
        <w:rPr>
          <w:rFonts w:hint="eastAsia" w:cs="Arial"/>
          <w:b/>
          <w:color w:val="auto"/>
          <w:sz w:val="30"/>
          <w:szCs w:val="30"/>
          <w:highlight w:val="none"/>
        </w:rPr>
      </w:pPr>
      <w:r>
        <w:rPr>
          <w:rFonts w:hint="eastAsia" w:cs="Arial"/>
          <w:b/>
          <w:color w:val="auto"/>
          <w:sz w:val="30"/>
          <w:szCs w:val="30"/>
          <w:highlight w:val="none"/>
        </w:rPr>
        <w:t>本项目报价要求</w:t>
      </w:r>
    </w:p>
    <w:p>
      <w:pPr>
        <w:snapToGrid w:val="0"/>
        <w:spacing w:line="440" w:lineRule="exact"/>
        <w:ind w:firstLine="516" w:firstLineChars="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考虑企业自身实力、经验及项目实施过程中的各种因素，根据采购要求，详细说明所能提供的各项具体服务内容，自主确定报价（按三年进行报价），实行总价包干，并按服务的内容分别独立报价并提供报价组成与成本分析。</w:t>
      </w:r>
    </w:p>
    <w:p>
      <w:pPr>
        <w:snapToGrid w:val="0"/>
        <w:spacing w:line="440" w:lineRule="exact"/>
        <w:ind w:firstLine="516" w:firstLineChars="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snapToGrid w:val="0"/>
        <w:spacing w:line="440" w:lineRule="exact"/>
        <w:ind w:firstLine="516" w:firstLineChars="246"/>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供应商员工基本工资最低不得低于平阳县当年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440" w:lineRule="exact"/>
        <w:ind w:firstLine="516" w:firstLineChars="246"/>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4、根据浙江省与温州市平阳县相关文件规定，并结合本项目具体情况缴纳基本社会保险企业承担部分（基本养老保险、基本医疗保险、失业保险、工伤保险、生育保险）。</w:t>
      </w:r>
    </w:p>
    <w:p>
      <w:pPr>
        <w:snapToGrid w:val="0"/>
        <w:spacing w:line="420" w:lineRule="atLeast"/>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5、节假日补贴按年度11天计取，要求按最低发放工资标准的三倍发放节假日补贴。</w:t>
      </w:r>
    </w:p>
    <w:p>
      <w:pPr>
        <w:snapToGrid w:val="0"/>
        <w:spacing w:line="420" w:lineRule="atLeast"/>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6、高温补贴共4个月（六、七、八、九共四月，逐月发放）按相关规定发放。</w:t>
      </w:r>
    </w:p>
    <w:p>
      <w:pPr>
        <w:snapToGrid w:val="0"/>
        <w:spacing w:line="420" w:lineRule="atLeast"/>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7、供应商拟派参与本项目的人数多于招标文件要求的人数时，须按拟派人员数量对上述几项进行报价。</w:t>
      </w:r>
    </w:p>
    <w:p>
      <w:pPr>
        <w:snapToGrid w:val="0"/>
        <w:spacing w:line="420" w:lineRule="atLeast"/>
        <w:ind w:firstLine="525" w:firstLineChars="250"/>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sz w:val="21"/>
          <w:szCs w:val="21"/>
          <w:highlight w:val="none"/>
        </w:rPr>
        <w:t>8、供应商的报价应包括为完成本项目服务可能发生的全部费用及供应商的利润和应交纳的税金等。供应商对合同内容的费用、质量、安全、文明服务等实行全面承包。</w:t>
      </w:r>
      <w:r>
        <w:rPr>
          <w:rFonts w:hint="eastAsia" w:ascii="宋体" w:hAnsi="宋体" w:eastAsia="宋体" w:cs="宋体"/>
          <w:b w:val="0"/>
          <w:bCs/>
          <w:color w:val="auto"/>
          <w:kern w:val="2"/>
          <w:sz w:val="21"/>
          <w:szCs w:val="21"/>
          <w:highlight w:val="none"/>
        </w:rPr>
        <w:t xml:space="preserve">   </w:t>
      </w:r>
    </w:p>
    <w:p>
      <w:pPr>
        <w:pStyle w:val="32"/>
        <w:adjustRightInd w:val="0"/>
        <w:snapToGrid w:val="0"/>
        <w:spacing w:line="360" w:lineRule="auto"/>
        <w:rPr>
          <w:rFonts w:hint="eastAsia" w:hAnsi="宋体" w:cs="宋体"/>
          <w:color w:val="auto"/>
          <w:sz w:val="22"/>
          <w:szCs w:val="22"/>
          <w:highlight w:val="none"/>
        </w:rPr>
      </w:pPr>
      <w:r>
        <w:rPr>
          <w:rFonts w:hint="eastAsia" w:ascii="宋体" w:hAnsi="宋体" w:eastAsia="宋体" w:cs="宋体"/>
          <w:color w:val="auto"/>
          <w:kern w:val="2"/>
          <w:sz w:val="22"/>
          <w:szCs w:val="22"/>
          <w:highlight w:val="none"/>
        </w:rPr>
        <w:t xml:space="preserve">                                     </w:t>
      </w:r>
    </w:p>
    <w:p>
      <w:pPr>
        <w:pStyle w:val="2"/>
        <w:jc w:val="center"/>
        <w:rPr>
          <w:rFonts w:hint="eastAsia" w:ascii="宋体" w:hAnsi="宋体" w:eastAsia="宋体" w:cs="宋体"/>
          <w:color w:val="auto"/>
          <w:sz w:val="22"/>
          <w:szCs w:val="22"/>
          <w:highlight w:val="none"/>
        </w:rPr>
      </w:pPr>
      <w:r>
        <w:rPr>
          <w:rFonts w:hint="eastAsia" w:eastAsia="宋体"/>
          <w:color w:val="auto"/>
          <w:highlight w:val="none"/>
          <w:lang w:val="en-US" w:eastAsia="zh-CN"/>
        </w:rPr>
        <w:t>验收单格式附件</w:t>
      </w:r>
    </w:p>
    <w:tbl>
      <w:tblPr>
        <w:tblStyle w:val="61"/>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3112"/>
        <w:gridCol w:w="2287"/>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62" w:type="dxa"/>
            <w:noWrap w:val="0"/>
            <w:vAlign w:val="center"/>
          </w:tcPr>
          <w:p>
            <w:pPr>
              <w:widowControl w:val="0"/>
              <w:jc w:val="center"/>
              <w:rPr>
                <w:rFonts w:hint="default"/>
                <w:color w:val="auto"/>
                <w:sz w:val="21"/>
                <w:szCs w:val="21"/>
                <w:highlight w:val="none"/>
                <w:lang w:val="en-US" w:eastAsia="zh-CN"/>
              </w:rPr>
            </w:pPr>
            <w:r>
              <w:rPr>
                <w:rFonts w:hint="eastAsia"/>
                <w:color w:val="auto"/>
                <w:sz w:val="21"/>
                <w:szCs w:val="21"/>
                <w:highlight w:val="none"/>
                <w:lang w:val="en-US" w:eastAsia="zh-CN"/>
              </w:rPr>
              <w:t>单位名称</w:t>
            </w:r>
          </w:p>
        </w:tc>
        <w:tc>
          <w:tcPr>
            <w:tcW w:w="3112" w:type="dxa"/>
            <w:noWrap w:val="0"/>
            <w:vAlign w:val="center"/>
          </w:tcPr>
          <w:p>
            <w:pPr>
              <w:widowControl w:val="0"/>
              <w:jc w:val="center"/>
              <w:rPr>
                <w:rFonts w:hint="eastAsia"/>
                <w:color w:val="auto"/>
                <w:sz w:val="21"/>
                <w:szCs w:val="21"/>
                <w:highlight w:val="none"/>
                <w:lang w:val="zh-CN"/>
              </w:rPr>
            </w:pPr>
          </w:p>
        </w:tc>
        <w:tc>
          <w:tcPr>
            <w:tcW w:w="2287" w:type="dxa"/>
            <w:noWrap w:val="0"/>
            <w:vAlign w:val="center"/>
          </w:tcPr>
          <w:p>
            <w:pPr>
              <w:widowControl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经办人及联系方式</w:t>
            </w:r>
          </w:p>
        </w:tc>
        <w:tc>
          <w:tcPr>
            <w:tcW w:w="2763" w:type="dxa"/>
            <w:noWrap w:val="0"/>
            <w:vAlign w:val="center"/>
          </w:tcPr>
          <w:p>
            <w:pPr>
              <w:widowControl w:val="0"/>
              <w:jc w:val="center"/>
              <w:rPr>
                <w:rFonts w:hint="eastAsia"/>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62" w:type="dxa"/>
            <w:noWrap w:val="0"/>
            <w:vAlign w:val="center"/>
          </w:tcPr>
          <w:p>
            <w:pPr>
              <w:widowControl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开工时间</w:t>
            </w:r>
          </w:p>
        </w:tc>
        <w:tc>
          <w:tcPr>
            <w:tcW w:w="3112" w:type="dxa"/>
            <w:noWrap w:val="0"/>
            <w:vAlign w:val="center"/>
          </w:tcPr>
          <w:p>
            <w:pPr>
              <w:widowControl w:val="0"/>
              <w:jc w:val="center"/>
              <w:rPr>
                <w:rFonts w:hint="eastAsia"/>
                <w:color w:val="auto"/>
                <w:sz w:val="21"/>
                <w:szCs w:val="21"/>
                <w:highlight w:val="none"/>
                <w:lang w:val="zh-CN"/>
              </w:rPr>
            </w:pPr>
          </w:p>
        </w:tc>
        <w:tc>
          <w:tcPr>
            <w:tcW w:w="2287" w:type="dxa"/>
            <w:noWrap w:val="0"/>
            <w:vAlign w:val="center"/>
          </w:tcPr>
          <w:p>
            <w:pPr>
              <w:widowControl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完工时间</w:t>
            </w:r>
          </w:p>
        </w:tc>
        <w:tc>
          <w:tcPr>
            <w:tcW w:w="2763" w:type="dxa"/>
            <w:noWrap w:val="0"/>
            <w:vAlign w:val="center"/>
          </w:tcPr>
          <w:p>
            <w:pPr>
              <w:widowControl w:val="0"/>
              <w:jc w:val="center"/>
              <w:rPr>
                <w:rFonts w:hint="eastAsia"/>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62" w:type="dxa"/>
            <w:noWrap w:val="0"/>
            <w:vAlign w:val="center"/>
          </w:tcPr>
          <w:p>
            <w:pPr>
              <w:widowControl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项目地点</w:t>
            </w:r>
          </w:p>
        </w:tc>
        <w:tc>
          <w:tcPr>
            <w:tcW w:w="3112" w:type="dxa"/>
            <w:noWrap w:val="0"/>
            <w:vAlign w:val="center"/>
          </w:tcPr>
          <w:p>
            <w:pPr>
              <w:widowControl w:val="0"/>
              <w:jc w:val="center"/>
              <w:rPr>
                <w:rFonts w:hint="eastAsia"/>
                <w:color w:val="auto"/>
                <w:sz w:val="21"/>
                <w:szCs w:val="21"/>
                <w:highlight w:val="none"/>
                <w:lang w:val="zh-CN"/>
              </w:rPr>
            </w:pPr>
          </w:p>
        </w:tc>
        <w:tc>
          <w:tcPr>
            <w:tcW w:w="2287" w:type="dxa"/>
            <w:noWrap w:val="0"/>
            <w:vAlign w:val="center"/>
          </w:tcPr>
          <w:p>
            <w:pPr>
              <w:widowControl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金额（清单附后）</w:t>
            </w:r>
          </w:p>
        </w:tc>
        <w:tc>
          <w:tcPr>
            <w:tcW w:w="2763" w:type="dxa"/>
            <w:noWrap w:val="0"/>
            <w:vAlign w:val="center"/>
          </w:tcPr>
          <w:p>
            <w:pPr>
              <w:widowControl w:val="0"/>
              <w:jc w:val="center"/>
              <w:rPr>
                <w:rFonts w:hint="eastAsia"/>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9624" w:type="dxa"/>
            <w:gridSpan w:val="4"/>
            <w:noWrap w:val="0"/>
            <w:vAlign w:val="center"/>
          </w:tcPr>
          <w:p>
            <w:pPr>
              <w:widowControl w:val="0"/>
              <w:jc w:val="center"/>
              <w:rPr>
                <w:rFonts w:hint="eastAsia"/>
                <w:color w:val="auto"/>
                <w:sz w:val="21"/>
                <w:szCs w:val="21"/>
                <w:highlight w:val="none"/>
                <w:lang w:val="zh-CN"/>
              </w:rPr>
            </w:pPr>
            <w:r>
              <w:rPr>
                <w:rFonts w:hint="eastAsia"/>
                <w:color w:val="auto"/>
                <w:sz w:val="21"/>
                <w:szCs w:val="21"/>
                <w:highlight w:val="none"/>
                <w:lang w:val="en-US" w:eastAsia="zh-CN"/>
              </w:rPr>
              <w:t>完成情况（多方位图片等进行佐证）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4" w:type="dxa"/>
            <w:gridSpan w:val="4"/>
            <w:noWrap w:val="0"/>
            <w:vAlign w:val="center"/>
          </w:tcPr>
          <w:p>
            <w:pPr>
              <w:widowControl w:val="0"/>
              <w:jc w:val="both"/>
              <w:rPr>
                <w:rFonts w:hint="eastAsia"/>
                <w:color w:val="auto"/>
                <w:sz w:val="21"/>
                <w:szCs w:val="21"/>
                <w:highlight w:val="none"/>
                <w:lang w:val="zh-CN"/>
              </w:rPr>
            </w:pPr>
            <w:r>
              <w:rPr>
                <w:rFonts w:hint="eastAsia"/>
                <w:color w:val="auto"/>
                <w:sz w:val="21"/>
                <w:szCs w:val="21"/>
                <w:highlight w:val="none"/>
                <w:lang w:val="en-US" w:eastAsia="zh-CN"/>
              </w:rPr>
              <w:t>验收意见：</w:t>
            </w:r>
          </w:p>
        </w:tc>
      </w:tr>
    </w:tbl>
    <w:p>
      <w:pPr>
        <w:pStyle w:val="56"/>
        <w:numPr>
          <w:ilvl w:val="0"/>
          <w:numId w:val="0"/>
        </w:numPr>
        <w:ind w:leftChars="0"/>
        <w:jc w:val="center"/>
        <w:rPr>
          <w:rFonts w:hint="eastAsia" w:ascii="宋体" w:hAnsi="宋体" w:cs="宋体"/>
          <w:color w:val="auto"/>
          <w:highlight w:val="none"/>
          <w:lang w:val="zh-CN"/>
        </w:rPr>
      </w:pPr>
      <w:r>
        <w:rPr>
          <w:rFonts w:hint="eastAsia" w:ascii="宋体" w:hAnsi="宋体" w:eastAsia="宋体" w:cs="宋体"/>
          <w:b/>
          <w:color w:val="auto"/>
          <w:spacing w:val="0"/>
          <w:kern w:val="0"/>
          <w:sz w:val="36"/>
          <w:szCs w:val="24"/>
          <w:highlight w:val="none"/>
          <w:lang w:val="zh-CN" w:eastAsia="zh-CN" w:bidi="ar-SA"/>
        </w:rPr>
        <w:br w:type="page"/>
      </w:r>
      <w:r>
        <w:rPr>
          <w:rFonts w:hint="eastAsia" w:ascii="宋体" w:hAnsi="宋体" w:eastAsia="宋体" w:cs="宋体"/>
          <w:b/>
          <w:color w:val="auto"/>
          <w:spacing w:val="0"/>
          <w:kern w:val="0"/>
          <w:sz w:val="36"/>
          <w:szCs w:val="24"/>
          <w:highlight w:val="none"/>
          <w:lang w:val="zh-CN" w:eastAsia="zh-CN" w:bidi="ar-SA"/>
        </w:rPr>
        <w:t xml:space="preserve">  </w:t>
      </w: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供应商须知</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一、说明</w:t>
      </w:r>
    </w:p>
    <w:p>
      <w:pPr>
        <w:keepNext w:val="0"/>
        <w:keepLines w:val="0"/>
        <w:pageBreakBefore w:val="0"/>
        <w:widowControl/>
        <w:kinsoku/>
        <w:wordWrap/>
        <w:overflowPunct/>
        <w:topLinePunct w:val="0"/>
        <w:bidi w:val="0"/>
        <w:adjustRightInd w:val="0"/>
        <w:spacing w:before="157" w:beforeLines="5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1、本次采购工作是按照《中华人民共和国政府采购法》及相关法律规章组织和实施。</w:t>
      </w:r>
    </w:p>
    <w:p>
      <w:pPr>
        <w:keepNext w:val="0"/>
        <w:keepLines w:val="0"/>
        <w:pageBreakBefore w:val="0"/>
        <w:widowControl/>
        <w:kinsoku/>
        <w:wordWrap/>
        <w:overflowPunct/>
        <w:topLinePunct w:val="0"/>
        <w:bidi w:val="0"/>
        <w:adjustRightInd w:val="0"/>
        <w:spacing w:before="157" w:beforeLines="5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2、供应商须对全部内容进行投标。</w:t>
      </w:r>
    </w:p>
    <w:p>
      <w:pPr>
        <w:keepNext w:val="0"/>
        <w:keepLines w:val="0"/>
        <w:pageBreakBefore w:val="0"/>
        <w:widowControl/>
        <w:kinsoku/>
        <w:wordWrap/>
        <w:overflowPunct/>
        <w:topLinePunct w:val="0"/>
        <w:bidi w:val="0"/>
        <w:adjustRightInd w:val="0"/>
        <w:spacing w:before="157" w:beforeLines="5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3、无论投标过程中的作法和结果如何，供应商自行承担投标活动中所发生的全部费用。</w:t>
      </w:r>
    </w:p>
    <w:p>
      <w:pPr>
        <w:keepNext w:val="0"/>
        <w:keepLines w:val="0"/>
        <w:pageBreakBefore w:val="0"/>
        <w:widowControl/>
        <w:kinsoku/>
        <w:wordWrap/>
        <w:overflowPunct/>
        <w:topLinePunct w:val="0"/>
        <w:bidi w:val="0"/>
        <w:adjustRightInd w:val="0"/>
        <w:spacing w:before="157" w:beforeLines="50"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399" w:firstLineChars="190"/>
        <w:textAlignment w:val="bottom"/>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u w:val="single"/>
        </w:rPr>
        <w:t>本项目采用包干方式</w:t>
      </w:r>
      <w:r>
        <w:rPr>
          <w:rFonts w:hint="eastAsia" w:ascii="宋体" w:hAnsi="宋体" w:eastAsia="宋体" w:cs="宋体"/>
          <w:b w:val="0"/>
          <w:bCs/>
          <w:color w:val="auto"/>
          <w:sz w:val="21"/>
          <w:szCs w:val="21"/>
          <w:highlight w:val="none"/>
        </w:rPr>
        <w:t>。供应商须自行现场勘察，以求得准确的报价依据。供应商须自行考虑投标报价的风险。</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1" w:firstLineChars="191"/>
        <w:textAlignment w:val="bottom"/>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6、知识产权</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1" w:firstLineChars="191"/>
        <w:textAlignment w:val="bottom"/>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6.1供应商应保证，采购人在中华人民共和国使用货物和服务的任何一部分时，免受第三方提出侵犯其专利权、商标权或其它知识产权的起诉。</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1" w:firstLineChars="191"/>
        <w:textAlignment w:val="bottom"/>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6.2投标供应商应对采购人在使用该产品时所涉及到的专利权负责，不损害采购人的利益。</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1" w:firstLineChars="191"/>
        <w:textAlignment w:val="bottom"/>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6.3投标报价应包括所有应支付的对专利权和版权、设计或其他知识产权而需要向其他方支付的版税。</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399" w:firstLineChars="190"/>
        <w:textAlignment w:val="bottom"/>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6.4投标供应商提供的货物中如使用其他公司的相关专利，应在标书中出示相关授权，如未出示但使用了其他公司的专利，导致供应商中标而引起相关诉讼，由投标供应商承担。</w:t>
      </w:r>
    </w:p>
    <w:p>
      <w:pPr>
        <w:pStyle w:val="8"/>
        <w:keepNext w:val="0"/>
        <w:keepLines w:val="0"/>
        <w:pageBreakBefore w:val="0"/>
        <w:widowControl/>
        <w:kinsoku/>
        <w:wordWrap/>
        <w:overflowPunct/>
        <w:topLinePunct w:val="0"/>
        <w:bidi w:val="0"/>
        <w:adjustRightInd w:val="0"/>
        <w:snapToGrid w:val="0"/>
        <w:spacing w:before="157" w:beforeLines="50" w:line="360" w:lineRule="auto"/>
        <w:ind w:firstLine="44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7、</w:t>
      </w:r>
      <w:r>
        <w:rPr>
          <w:rFonts w:hint="eastAsia" w:ascii="宋体" w:hAnsi="宋体" w:eastAsia="宋体" w:cs="宋体"/>
          <w:b w:val="0"/>
          <w:bCs/>
          <w:color w:val="auto"/>
          <w:sz w:val="21"/>
          <w:szCs w:val="21"/>
          <w:highlight w:val="none"/>
          <w:u w:val="single"/>
        </w:rPr>
        <w:t>供应商企业不是独立法人的，按浙财采监[2013]24号文件执行。</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pStyle w:val="8"/>
        <w:keepNext w:val="0"/>
        <w:keepLines w:val="0"/>
        <w:pageBreakBefore w:val="0"/>
        <w:widowControl/>
        <w:kinsoku/>
        <w:wordWrap/>
        <w:overflowPunct/>
        <w:topLinePunct w:val="0"/>
        <w:bidi w:val="0"/>
        <w:adjustRightInd w:val="0"/>
        <w:snapToGrid w:val="0"/>
        <w:spacing w:before="157" w:beforeLines="50" w:line="360" w:lineRule="auto"/>
        <w:ind w:firstLine="442"/>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▲本项目采购预算（采购最高限价）为</w:t>
      </w:r>
      <w:r>
        <w:rPr>
          <w:rFonts w:hint="eastAsia" w:cs="宋体"/>
          <w:b w:val="0"/>
          <w:bCs/>
          <w:color w:val="auto"/>
          <w:sz w:val="21"/>
          <w:szCs w:val="21"/>
          <w:highlight w:val="none"/>
          <w:u w:val="single"/>
          <w:lang w:val="en-US" w:eastAsia="zh-CN"/>
        </w:rPr>
        <w:t>900</w:t>
      </w:r>
      <w:r>
        <w:rPr>
          <w:rFonts w:hint="eastAsia" w:ascii="宋体" w:hAnsi="宋体" w:eastAsia="宋体" w:cs="宋体"/>
          <w:b w:val="0"/>
          <w:bCs/>
          <w:color w:val="auto"/>
          <w:sz w:val="21"/>
          <w:szCs w:val="21"/>
          <w:highlight w:val="none"/>
          <w:u w:val="single"/>
        </w:rPr>
        <w:t>万元</w:t>
      </w:r>
      <w:r>
        <w:rPr>
          <w:rFonts w:hint="eastAsia" w:ascii="宋体" w:hAnsi="宋体" w:eastAsia="宋体" w:cs="宋体"/>
          <w:b w:val="0"/>
          <w:bCs/>
          <w:color w:val="auto"/>
          <w:sz w:val="21"/>
          <w:szCs w:val="21"/>
          <w:highlight w:val="none"/>
        </w:rPr>
        <w:t>人民币（三年）；供应商报价为三年总报价；供应商投标报价超出该采购最高限价，该供应商按无效投标处理。</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、投标供应商信用信息查询渠道及截止时点、信用信息查询记录和证据留存的具体方式、信用信息的使用规则等：</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1）投标供应商信用信息查询的查询渠道：“信用中国”(</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"http://www.creditchina.gov.cn"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www.creditchina.gov.cn</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)；“中国政府采购网”（http://www.ccgp.gov.cn/）；</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2）投标供应商信用信息查询截止时点：本项目投标截止时间。</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3）投标供应商信用信息查询记录和证据留存的具体方式：网页截图打印；</w:t>
      </w:r>
    </w:p>
    <w:p>
      <w:pPr>
        <w:keepNext w:val="0"/>
        <w:keepLines w:val="0"/>
        <w:pageBreakBefore w:val="0"/>
        <w:widowControl/>
        <w:kinsoku/>
        <w:wordWrap/>
        <w:overflowPunct/>
        <w:topLinePunct w:val="0"/>
        <w:bidi w:val="0"/>
        <w:snapToGrid w:val="0"/>
        <w:spacing w:before="157" w:beforeLines="50" w:line="360" w:lineRule="auto"/>
        <w:ind w:firstLine="399" w:firstLineChars="19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3" w:firstLineChars="196"/>
        <w:textAlignment w:val="bottom"/>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供应商进行电子投标应安装客户端软件，并按照采购文件和电子交易平台的要求编制并加密投标文件。供应商未按规定加密的投标文件，电子交易平台拒收并提示。</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1" w:firstLineChars="191"/>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、本项目采用在线投标响应方式，执行《浙江省财政厅关于印发浙江省政府采购项目电子交易管理暂行办法的通知》（浙财采监〔2019〕10 号）等相关规定。</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03" w:firstLineChars="191"/>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、本项目在线开评标进行时，供应商授权代表需自行关注平台提示信息，期间如有发出“询标/澄清函”等相关线上函件时，因供应商自身原因逾期/错过回复时间，由此造成的后果由供应商自行承担。</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3" w:firstLineChars="196"/>
        <w:textAlignment w:val="bottom"/>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、为保证供应商顺利投标，供应商须在投标截止日前自行登录浙江省政府采购网（http://www.zjzfcg.gov.cn），查看是否有补充更正公告文件。如供应商未按补充更正公告文件进行投标的，责任自负。</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二、供应商资格要求</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按招标公告要求</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三、招标文件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1.1招标文件发放</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供应商在浙江省政府采购网站直接下载本项目招标文件。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1.2招标文件约束力</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供应商一旦获取了本招标文件并参加投标，即被认为接受了本招标文件中所有条款和规定。</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1.3招标文件的组成</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招标文件由招标文件总目录所列内容及补充资料等组成。</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2、招标文件的澄清</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供应商对招标文件如有疑点要求澄清，可用书面形式（包括信函、传真，下同）通知</w:t>
      </w:r>
      <w:r>
        <w:rPr>
          <w:rFonts w:hint="eastAsia" w:ascii="宋体" w:hAnsi="宋体" w:eastAsia="宋体" w:cs="宋体"/>
          <w:color w:val="auto"/>
          <w:sz w:val="21"/>
          <w:szCs w:val="21"/>
          <w:highlight w:val="none"/>
          <w:u w:val="single"/>
        </w:rPr>
        <w:t>招标代理机构</w:t>
      </w:r>
      <w:r>
        <w:rPr>
          <w:rFonts w:hint="eastAsia" w:ascii="宋体" w:hAnsi="宋体" w:eastAsia="宋体" w:cs="宋体"/>
          <w:color w:val="auto"/>
          <w:sz w:val="21"/>
          <w:szCs w:val="21"/>
          <w:highlight w:val="none"/>
        </w:rPr>
        <w:t>，但通知不得迟于规定的质疑时间前使招标代理机构收到，招标代理机构将采用网上答疑形式予以答复。</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3、招标文件的修改</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在投标截止时间前，采购人有权修改招标文件，并在网上发布更正公告。补充文件作为招标文件的补充和组成部分，对所有供应商均有约束力。</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为使供应商有足够的时间按招标文件要求修正投标文件，采购人可酌情推迟投标截止时间和开标时间，并将此变更网上告知。</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1.2</w:t>
      </w:r>
      <w:r>
        <w:rPr>
          <w:rFonts w:hint="eastAsia" w:ascii="宋体" w:hAnsi="宋体" w:eastAsia="宋体" w:cs="宋体"/>
          <w:color w:val="auto"/>
          <w:sz w:val="21"/>
          <w:szCs w:val="21"/>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1.3供应商应仔细阅读招标文件中的所有内容，按照招标文件要求，详细编制投标文件，所有文件资料必须是针对本次投标。不按招标文件的要求提供的投标文件可能导致被拒绝。</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2、投标文件的组成  </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rPr>
        <w:t>投标文件应当包括以下主要内容：资格文件、报价文件、商务技术文件。资格文件、商务技术文件不得含报价，否则投标将被拒绝。</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val="zh-CN"/>
        </w:rPr>
        <w:t>2.1</w:t>
      </w:r>
      <w:r>
        <w:rPr>
          <w:rFonts w:hint="eastAsia" w:ascii="宋体" w:hAnsi="宋体" w:eastAsia="宋体" w:cs="宋体"/>
          <w:b/>
          <w:color w:val="auto"/>
          <w:sz w:val="21"/>
          <w:szCs w:val="21"/>
          <w:highlight w:val="none"/>
          <w:u w:val="single"/>
        </w:rPr>
        <w:t>资格文件组成</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“资格文件”封面</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）具有独立承担民事责任能力的证明材料：营业执照(或事业法人登记证书或其它工商等登记证明材料；自然人参与政府采购，提供身份证)复印件； </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供应商符合参与政府采购活动资格条件的声明函，格式见附件</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供应商法定代表人授权书（非法定代表人参加磋商时须提供）；如为法定代表人参与的只须提供法人身份证明。如为法人提供法人代表身份证明；如为授权代表提供授权书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格式见附件</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2"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上述资格条件审查材料有一项不提供的，视为资格审查不通过。</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2.2</w:t>
      </w:r>
      <w:r>
        <w:rPr>
          <w:rFonts w:hint="eastAsia" w:ascii="宋体" w:hAnsi="宋体" w:eastAsia="宋体" w:cs="宋体"/>
          <w:b/>
          <w:color w:val="auto"/>
          <w:sz w:val="21"/>
          <w:szCs w:val="21"/>
          <w:highlight w:val="none"/>
          <w:u w:val="single"/>
        </w:rPr>
        <w:t>报价文件</w:t>
      </w:r>
      <w:r>
        <w:rPr>
          <w:rFonts w:hint="eastAsia" w:ascii="宋体" w:hAnsi="宋体" w:eastAsia="宋体" w:cs="宋体"/>
          <w:b/>
          <w:color w:val="auto"/>
          <w:sz w:val="21"/>
          <w:szCs w:val="21"/>
          <w:highlight w:val="none"/>
          <w:u w:val="single"/>
          <w:lang w:val="zh-CN"/>
        </w:rPr>
        <w:t>组成</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1）“报价文件”封面</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2.3</w:t>
      </w:r>
      <w:r>
        <w:rPr>
          <w:rFonts w:hint="eastAsia" w:ascii="宋体" w:hAnsi="宋体" w:eastAsia="宋体" w:cs="宋体"/>
          <w:bCs/>
          <w:color w:val="auto"/>
          <w:sz w:val="21"/>
          <w:szCs w:val="21"/>
          <w:highlight w:val="none"/>
          <w:u w:val="single"/>
        </w:rPr>
        <w:t>商务技术文件组成</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1）商务技术文件封面</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目录</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供应商自评分指引表</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）供应商参与政府采购活动投标资格声明函</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投标函；</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6）投标供应商情况声明</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7）商务响应表、技术响应表（</w:t>
      </w:r>
      <w:r>
        <w:rPr>
          <w:rFonts w:hint="eastAsia" w:ascii="宋体" w:hAnsi="宋体" w:eastAsia="宋体" w:cs="宋体"/>
          <w:color w:val="auto"/>
          <w:sz w:val="21"/>
          <w:szCs w:val="21"/>
          <w:highlight w:val="none"/>
          <w:u w:val="single"/>
        </w:rPr>
        <w:t>如有偏离须明确列出</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8）供应商质量体系认证证书、供应商相关资质、资信或信用证书（如有则提供，复印件加盖有效公章）；</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9）业绩证明（按评标细则要求提供）；</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10）项目实施人员一览表、项目负责人资格情况表；</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11）具体的项目方案（格式自拟）；</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12）供应商认为有必要提供的其他材料或说明（如有）</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13）质量服务承诺书、诚信投标承诺书；</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投标文件编制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3.1本项目通过“政府采购云平台（www.zcygov.cn）”实行在线投标响应（电子投标）。供应商应通过“政采云电子交易客户端”，并按照本招标文件和“政府采购云平台”的要求编制并加密投标文件。</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3.3《投标文件》内容不完整、编排混乱导致《投标文件》被误读、漏读或者查找不到相关内容的，是投标供应商的责任。</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3.4《投标文件》因字迹潦草或表达不清所引起的后果由投标供应商负责。</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3" w:name="_Toc132122412"/>
      <w:bookmarkStart w:id="4" w:name="_Toc132122115"/>
      <w:r>
        <w:rPr>
          <w:rFonts w:hint="eastAsia" w:ascii="宋体" w:hAnsi="宋体" w:eastAsia="宋体" w:cs="宋体"/>
          <w:color w:val="auto"/>
          <w:sz w:val="21"/>
          <w:szCs w:val="21"/>
          <w:highlight w:val="none"/>
        </w:rPr>
        <w:t>4.投标报价</w:t>
      </w:r>
      <w:bookmarkEnd w:id="3"/>
      <w:bookmarkEnd w:id="4"/>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5" w:firstLineChars="198"/>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供应商应按招标文件中《开标一览表》填写报价。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4.2本次招标只允许有一个报价，有选择的报价将不予接受。</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u w:val="single"/>
        </w:rPr>
        <w:t>供应商对在合同执行中，除招标文件规定的由中标供应商负责的工作范围以外需要甲方协调或提供便利的工作应当在投标文件中说明。</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11" w:firstLineChars="196"/>
        <w:rPr>
          <w:rFonts w:hint="eastAsia" w:ascii="宋体" w:hAnsi="宋体" w:eastAsia="宋体" w:cs="宋体"/>
          <w:color w:val="auto"/>
          <w:sz w:val="21"/>
          <w:szCs w:val="21"/>
          <w:highlight w:val="none"/>
        </w:rPr>
      </w:pPr>
      <w:bookmarkStart w:id="5" w:name="_Toc132122414"/>
      <w:bookmarkStart w:id="6" w:name="_Toc132122117"/>
      <w:bookmarkStart w:id="7" w:name="_Toc132122118"/>
      <w:bookmarkStart w:id="8" w:name="_Toc132122415"/>
      <w:r>
        <w:rPr>
          <w:rFonts w:hint="eastAsia" w:ascii="宋体" w:hAnsi="宋体" w:eastAsia="宋体" w:cs="宋体"/>
          <w:color w:val="auto"/>
          <w:sz w:val="21"/>
          <w:szCs w:val="21"/>
          <w:highlight w:val="none"/>
        </w:rPr>
        <w:t>5、投标文件的有效期</w:t>
      </w:r>
      <w:bookmarkEnd w:id="5"/>
      <w:bookmarkEnd w:id="6"/>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5.1自开标日起90天内，投标文件应保持有效。有效期短于这个规定期限的投标将被拒绝。</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5.2在特殊情况下，采购人可与供应商协商延长投标文件的有效期，这种要求和答复均应以书面形式进行。</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5.3供应商可拒绝接受延期要求而不会导致处罚。同意延长有效期的供应商不能修改投标文件。</w:t>
      </w:r>
    </w:p>
    <w:bookmarkEnd w:id="7"/>
    <w:bookmarkEnd w:id="8"/>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6、投标文件的签章</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6.1《投标文件》的签章：</w:t>
      </w:r>
      <w:r>
        <w:rPr>
          <w:rFonts w:hint="eastAsia" w:ascii="宋体" w:hAnsi="宋体" w:eastAsia="宋体" w:cs="宋体"/>
          <w:b w:val="0"/>
          <w:bCs w:val="0"/>
          <w:color w:val="auto"/>
          <w:sz w:val="21"/>
          <w:szCs w:val="21"/>
          <w:highlight w:val="none"/>
          <w:lang w:bidi="ar"/>
        </w:rPr>
        <w:t>电子签章。</w:t>
      </w:r>
      <w:r>
        <w:rPr>
          <w:rFonts w:hint="eastAsia" w:ascii="宋体" w:hAnsi="宋体" w:eastAsia="宋体" w:cs="宋体"/>
          <w:b w:val="0"/>
          <w:bCs w:val="0"/>
          <w:color w:val="auto"/>
          <w:sz w:val="21"/>
          <w:szCs w:val="21"/>
          <w:highlight w:val="none"/>
        </w:rPr>
        <w:t>采购文件所指的加盖单位公章为电子签章。</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6.2《投标文件》应由投标供应商法定代表人或其授权代表签字（或盖章），并时加盖投标供应商公章。</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6.3电子签章操作指南详见采购公告附件《供应商项目采购-电子招投标操作指南》。</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7、投标文件的形式</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7.1投标文件的形式：见投标通知(邀请)书；</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7.2“电子加密投标文件”：“电子加密投标文件”是指通过“政采云电子交易客户端”完成投标文件编制后生成并加密的数据电文形式的投标文件。</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7.3“备份投标文件”：“备份投标文件”是指与“电子加密投标文件”同时生成的数据电文形式的电子文件（备份标书），其他方式编制的“备份投标文件”视为无效的“备份投标文件”。</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8、投标文件的份数</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8.1投标文件的份数：见投标通知(邀请)书。</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五、投标</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1、投标文件的上传和递交</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1.1“投标文件”的上传、递交：见投标通知(邀请)书。</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2、“电子加密投标文件”解密和异常情况处理</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2.1“电子加密投标文件”解密：见投标通知(邀请)书。</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3、投标文件的补充、修改或撤回</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3.2投标截止时间后，投标供应商不得撤回、修改《投标文件》。</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4、投标文件的备选方案</w:t>
      </w:r>
    </w:p>
    <w:p>
      <w:pPr>
        <w:pStyle w:val="32"/>
        <w:keepNext w:val="0"/>
        <w:keepLines w:val="0"/>
        <w:pageBreakBefore w:val="0"/>
        <w:widowControl/>
        <w:kinsoku/>
        <w:wordWrap/>
        <w:overflowPunct/>
        <w:topLinePunct w:val="0"/>
        <w:bidi w:val="0"/>
        <w:adjustRightInd w:val="0"/>
        <w:snapToGrid w:val="0"/>
        <w:spacing w:before="157" w:beforeLines="5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4.1投标供应商不得递交任何的投标备选（替代）方案，否则其投标文件将作无效标处理。与“电子加密投标文件”同时生成的“备份投标文件”不是投标备选（替代）方案。</w:t>
      </w:r>
    </w:p>
    <w:p>
      <w:pPr>
        <w:keepNext w:val="0"/>
        <w:keepLines w:val="0"/>
        <w:pageBreakBefore w:val="0"/>
        <w:widowControl/>
        <w:kinsoku/>
        <w:wordWrap/>
        <w:overflowPunct/>
        <w:topLinePunct w:val="0"/>
        <w:bidi w:val="0"/>
        <w:snapToGrid w:val="0"/>
        <w:spacing w:before="157" w:beforeLines="50" w:line="360" w:lineRule="auto"/>
        <w:ind w:firstLine="527"/>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六、开标和评标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一）开标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1、开标形式</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 采购组织机构将按照招标文件规定的时间通过“政府采购云平台”组织开标、开启投标文件，所有供应商均应当准时在线参加。</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2、开标准备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2.1开标的准备工作由采购组织机构负责落实；</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3、开标流程（两阶段）</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3.1开标第一阶段</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（2）投标文件解密结束，发送各投标供应商组织签署《政府采购活动现场确认声明书》；</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（3）开启投标文件，进入资格审查；</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（4）开启资格审查通过的投标供应商的商务技术文件进入符合性审查、商务技术评审；</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（5）第一阶段开标结束。</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3.2开标大会第二阶段</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（3）评审结束后，公布中标（成交）候选供应商名单，及采购人最终确定中标或成交供应商名单的时间和公告方式等。</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特别说明：如遇“政府采购云平台”电子化开标或评审程序调整的，按调整后程序执行。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bookmarkStart w:id="9" w:name="_Toc33194393"/>
      <w:bookmarkStart w:id="10" w:name="_Toc24550037"/>
      <w:r>
        <w:rPr>
          <w:rFonts w:hint="eastAsia" w:ascii="宋体" w:hAnsi="宋体" w:eastAsia="宋体" w:cs="宋体"/>
          <w:b w:val="0"/>
          <w:bCs/>
          <w:color w:val="auto"/>
          <w:sz w:val="21"/>
          <w:szCs w:val="21"/>
          <w:highlight w:val="none"/>
        </w:rPr>
        <w:t>4、投标供应商资格审查</w:t>
      </w:r>
      <w:bookmarkEnd w:id="9"/>
      <w:bookmarkEnd w:id="10"/>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4.3单位负责人为同一人或者存在直接控股、管理关系的不同供应商参加同一合同项下的政府采购活动的，相关投标供应商均作资格无效处理。</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二）评标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2.1评标由采购人依法组建的评标委员会负责，并独立履行下列职责：</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1）审查投标文件是否符合招标文件要求，并做出评价；</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2）要求投标供应商对投标文件有关事项做出解释或者澄清；</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3）根据采购人授权确定中标供应商；</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4）向采购代理机构或者有关部门报告非法干预评标工作的行为。</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2.2评标应当遵循下列工作程序：</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1）投标文件初审。初审分为资格性检查和符合性检查。</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（1)资格性检查。依据法律法规和招标文件的规定，对投标文件中的投标供应商资格文件等进行审查，以确定投标供应商是否具备投标资格。</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（2)符合性检查。依据招标文件的规定，从投标文件的有效性、完整性和对招标文件的响应程度进行审查，以确定是否对招标文件的实质性要求做出响应。</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3）比较与评价。按招标文件中规定的评标方法和标准，对资格性检查和符合性检查合格的投标文件进行综合评估，综合比较与评价。</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u w:val="single"/>
        </w:rPr>
        <w:t>评标委员会发现投标文件有下列情形之一的属于重大偏差(评标委员会按少数服从多数原则认定),按照无效投标处理：</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1）未按招标文件要求编制或字迹模糊、辨认不清的投标文件；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2）投标文件存在一个或一个以上备选（替代）投标方案的；仅提交“备份投标文件”的；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3）没有按招标文件格式要求加盖有效公章、无法定代表人（或授权代表）签字或印章（具体格式见招标文件附件—投标文件格式）；</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4）投标文件未有效授权，法定代表人授权委托书等填写不完整或有涂改的；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5）供应商商务技术投标文件中出现投标产品的本项目报价；</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6）文件组成内容不齐全，本招标文件规定必须提供而未提供的（属于资格审查范围的除外）；明显不符合要求的投标文件；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7）付款方式、服务期出现负偏差的；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8）投标文件附有采购人不能接受的条款；</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9）不符合招标文件中规定的实质性要求的投标文件，是否为偏离实质性要求由评标委员会认定。</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11）有下列情形之一的，视为投标供应商串通投标，其投标无效：</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（一）不同投标供应商的投标文件由同一单位或者个人编制；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（二）不同投标供应商委托同一单位或者个人办理投标事宜；</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（三）不同投标供应商的投标文件载明的项目管理成员或者联系人员为同一人；</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（四）不同投标供应商的投标文件异常一致或者投标报价呈规律性差异；</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（五）不同投标供应商的投标文件相互混装；</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12）其他经评标委员会认定的未能在实质上响应的或违反国家有关规定的投标文件。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2.4实质上没有响应招标文件要求的投标将被拒绝。供应商不得通过修正或撤消不合要求的偏离从而使其投标成为实质上响应的投标。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2.5评标委员会对投标文件的判定，只依据投标内容本身，不依靠开标后的任何外来证明。</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2.6评标委员会在评标中，不得改变招标文件中规定的评标标准、方法和中标条件。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3.投标文件的澄清</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4、在采购中，出现下列情形之一的，应予废标：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截止时间及评审期间，出现有效供应商不足三家的，作流（废）标处理，并重新组织招标。 </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(3)报价均超过预算，不能支付的；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5、可中止电子交易活动的情形</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出现前款规定情形，不影响采购公平、公正性的，采购组织机构可以待上述情形消除后继续组织电子交易活动；影响或可能影响采购公平、公正性的，应当重新采购。</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6、评标原则</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评标委员会按照招标文件的要求和条件对投标文件进行资格、商务和技术评估，综合比较与评价。</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评标办法具体见本招标文件第六部分。</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7、评标过程中遇到特殊情况，由评标委员会遵循公开、公正原则，采取投票方式按照少数服从多数原则决定。</w:t>
      </w:r>
    </w:p>
    <w:p>
      <w:pPr>
        <w:keepNext w:val="0"/>
        <w:keepLines w:val="0"/>
        <w:pageBreakBefore w:val="0"/>
        <w:widowControl/>
        <w:kinsoku/>
        <w:wordWrap/>
        <w:overflowPunct/>
        <w:topLinePunct w:val="0"/>
        <w:bidi w:val="0"/>
        <w:snapToGrid w:val="0"/>
        <w:spacing w:before="157" w:beforeLines="50" w:line="360" w:lineRule="auto"/>
        <w:ind w:firstLine="527"/>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七、授予合同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1、决标</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评标结束后，评标委员会按照招标文件确定的评标办法，根据采购人授权确定中标供应商。</w:t>
      </w:r>
    </w:p>
    <w:p>
      <w:pPr>
        <w:keepNext w:val="0"/>
        <w:keepLines w:val="0"/>
        <w:pageBreakBefore w:val="0"/>
        <w:widowControl/>
        <w:kinsoku/>
        <w:wordWrap/>
        <w:overflowPunct/>
        <w:topLinePunct w:val="0"/>
        <w:bidi w:val="0"/>
        <w:snapToGrid w:val="0"/>
        <w:spacing w:before="157" w:beforeLines="50"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2.1招标机构在浙江省政府采购网中标结果。</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3、评标委员会对未中标的供应商不作落标原因解释。</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4、签订合同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4.1中标供应商领取中标通知书后到采购人处与采购人签订合同（采购结果公告发出后30日内）。中标供应商未经采购人许可，在规定时间内未到采购人处与采购人签订合同，则视为拒签合同。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4.2签订合同之前中标供应商需提供所涉及的证件及资质等原件给采购人审核，否则采购人有权拒签合同。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4.3合同中须注明现场负责人，若与投标文件中项目负责人不一致，采购人有权拒签合同。现场负责人与合同中项目负责人不一致，经警告仍未调整的，采购人有权终止合同。</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4.4招标文件、中标供应商的投标文件及投标修改文件、评标过程中有关澄清文件及经双方签字的询标纪要（承诺）和中标通知书均作为合同附件。</w:t>
      </w:r>
    </w:p>
    <w:p>
      <w:pPr>
        <w:keepNext w:val="0"/>
        <w:keepLines w:val="0"/>
        <w:pageBreakBefore w:val="0"/>
        <w:widowControl/>
        <w:kinsoku/>
        <w:wordWrap/>
        <w:overflowPunct/>
        <w:topLinePunct w:val="0"/>
        <w:bidi w:val="0"/>
        <w:snapToGrid w:val="0"/>
        <w:spacing w:before="157" w:beforeLines="50"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4.5拒签合同的责任</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招标代理服务费</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5.1中标供应商在领取中标通知书前向招标代理机构支付招标代理服务费</w:t>
      </w:r>
      <w:r>
        <w:rPr>
          <w:rFonts w:hint="eastAsia" w:cs="宋体"/>
          <w:color w:val="auto"/>
          <w:sz w:val="21"/>
          <w:szCs w:val="21"/>
          <w:highlight w:val="none"/>
          <w:lang w:val="en-US" w:eastAsia="zh-CN"/>
        </w:rPr>
        <w:t>65000元整，</w:t>
      </w:r>
      <w:r>
        <w:rPr>
          <w:rFonts w:hint="eastAsia" w:ascii="宋体" w:hAnsi="宋体" w:eastAsia="宋体" w:cs="宋体"/>
          <w:color w:val="auto"/>
          <w:sz w:val="21"/>
          <w:szCs w:val="21"/>
          <w:highlight w:val="none"/>
        </w:rPr>
        <w:t>招标代理服务费包含在投标总价中。招标代理服务费汇入以下帐号：</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开户银行：中国工行平阳横阳支行</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温州理亿工程项目咨询有限公司</w:t>
      </w:r>
    </w:p>
    <w:p>
      <w:pPr>
        <w:keepNext w:val="0"/>
        <w:keepLines w:val="0"/>
        <w:pageBreakBefore w:val="0"/>
        <w:widowControl/>
        <w:kinsoku/>
        <w:wordWrap/>
        <w:overflowPunct/>
        <w:topLinePunct w:val="0"/>
        <w:autoSpaceDE w:val="0"/>
        <w:autoSpaceDN w:val="0"/>
        <w:bidi w:val="0"/>
        <w:adjustRightInd w:val="0"/>
        <w:snapToGrid w:val="0"/>
        <w:spacing w:before="157" w:beforeLines="50"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银行账号：1203030509000090649</w:t>
      </w:r>
    </w:p>
    <w:p>
      <w:pPr>
        <w:jc w:val="center"/>
        <w:rPr>
          <w:rFonts w:hint="eastAsia"/>
          <w:color w:val="auto"/>
          <w:sz w:val="32"/>
          <w:szCs w:val="32"/>
          <w:highlight w:val="none"/>
        </w:rPr>
      </w:pPr>
      <w:r>
        <w:rPr>
          <w:rFonts w:hint="eastAsia"/>
          <w:color w:val="auto"/>
          <w:sz w:val="32"/>
          <w:szCs w:val="32"/>
          <w:highlight w:val="none"/>
          <w:lang w:val="zh-CN"/>
        </w:rPr>
        <w:br w:type="page"/>
      </w:r>
      <w:r>
        <w:rPr>
          <w:rFonts w:hint="eastAsia"/>
          <w:color w:val="auto"/>
          <w:sz w:val="32"/>
          <w:szCs w:val="32"/>
          <w:highlight w:val="none"/>
          <w:lang w:val="zh-CN"/>
        </w:rPr>
        <w:t>第四部分  政府采购政策功能相关说明</w:t>
      </w:r>
    </w:p>
    <w:p>
      <w:pPr>
        <w:rPr>
          <w:rFonts w:hint="eastAsia"/>
          <w:color w:val="auto"/>
          <w:sz w:val="22"/>
          <w:szCs w:val="22"/>
          <w:highlight w:val="none"/>
        </w:rPr>
      </w:pPr>
    </w:p>
    <w:p>
      <w:pPr>
        <w:numPr>
          <w:ilvl w:val="0"/>
          <w:numId w:val="0"/>
        </w:numPr>
        <w:snapToGrid w:val="0"/>
        <w:spacing w:line="420" w:lineRule="exact"/>
        <w:ind w:leftChars="0"/>
        <w:jc w:val="center"/>
        <w:rPr>
          <w:rFonts w:hint="eastAsia"/>
          <w:color w:val="auto"/>
          <w:sz w:val="36"/>
          <w:highlight w:val="none"/>
          <w:lang w:val="en-US" w:eastAsia="zh-CN"/>
        </w:rPr>
      </w:pPr>
      <w:r>
        <w:rPr>
          <w:rFonts w:hint="eastAsia"/>
          <w:color w:val="auto"/>
          <w:sz w:val="36"/>
          <w:highlight w:val="none"/>
          <w:lang w:val="en-US" w:eastAsia="zh-CN"/>
        </w:rPr>
        <w:t>无</w:t>
      </w:r>
    </w:p>
    <w:p>
      <w:pPr>
        <w:numPr>
          <w:ilvl w:val="0"/>
          <w:numId w:val="0"/>
        </w:numPr>
        <w:snapToGrid w:val="0"/>
        <w:spacing w:line="420" w:lineRule="exact"/>
        <w:ind w:leftChars="0"/>
        <w:jc w:val="center"/>
        <w:rPr>
          <w:rFonts w:hint="eastAsia" w:ascii="宋体" w:hAnsi="宋体" w:cs="宋体"/>
          <w:color w:val="auto"/>
          <w:sz w:val="36"/>
          <w:szCs w:val="36"/>
          <w:highlight w:val="none"/>
        </w:rPr>
      </w:pPr>
      <w:r>
        <w:rPr>
          <w:rFonts w:hint="eastAsia"/>
          <w:color w:val="auto"/>
          <w:sz w:val="36"/>
          <w:highlight w:val="none"/>
          <w:lang w:eastAsia="zh-CN"/>
        </w:rPr>
        <w:br w:type="page"/>
      </w:r>
      <w:r>
        <w:rPr>
          <w:rFonts w:hint="eastAsia"/>
          <w:color w:val="auto"/>
          <w:sz w:val="36"/>
          <w:highlight w:val="none"/>
          <w:lang w:eastAsia="zh-CN"/>
        </w:rPr>
        <w:t>第五部分</w:t>
      </w:r>
      <w:r>
        <w:rPr>
          <w:rFonts w:hint="eastAsia"/>
          <w:color w:val="auto"/>
          <w:sz w:val="36"/>
          <w:highlight w:val="none"/>
          <w:lang w:val="en-US" w:eastAsia="zh-CN"/>
        </w:rPr>
        <w:t xml:space="preserve"> </w:t>
      </w:r>
      <w:r>
        <w:rPr>
          <w:rFonts w:hint="eastAsia"/>
          <w:color w:val="auto"/>
          <w:sz w:val="36"/>
          <w:highlight w:val="none"/>
        </w:rPr>
        <w:t xml:space="preserve">    合同格式（仅供参考）</w:t>
      </w:r>
    </w:p>
    <w:p>
      <w:pPr>
        <w:autoSpaceDE w:val="0"/>
        <w:autoSpaceDN w:val="0"/>
        <w:adjustRightInd w:val="0"/>
        <w:snapToGrid w:val="0"/>
        <w:spacing w:line="420" w:lineRule="exact"/>
        <w:ind w:firstLine="450"/>
        <w:textAlignment w:val="bottom"/>
        <w:rPr>
          <w:rFonts w:hint="eastAsia"/>
          <w:color w:val="auto"/>
          <w:sz w:val="21"/>
          <w:szCs w:val="21"/>
          <w:highlight w:val="none"/>
        </w:rPr>
      </w:pPr>
      <w:r>
        <w:rPr>
          <w:rFonts w:hint="eastAsia"/>
          <w:color w:val="auto"/>
          <w:sz w:val="21"/>
          <w:szCs w:val="21"/>
          <w:highlight w:val="none"/>
        </w:rPr>
        <w:t>说明：如甲、乙双方同意，合同格式也可以按照其他形式。但合同条款的基本内容应与《中标合同》要求的内容相一致。</w:t>
      </w:r>
    </w:p>
    <w:p>
      <w:pPr>
        <w:autoSpaceDE w:val="0"/>
        <w:autoSpaceDN w:val="0"/>
        <w:adjustRightInd w:val="0"/>
        <w:snapToGrid w:val="0"/>
        <w:spacing w:line="420" w:lineRule="exact"/>
        <w:jc w:val="center"/>
        <w:textAlignment w:val="bottom"/>
        <w:rPr>
          <w:rFonts w:hint="eastAsia"/>
          <w:color w:val="auto"/>
          <w:sz w:val="21"/>
          <w:szCs w:val="21"/>
          <w:highlight w:val="none"/>
        </w:rPr>
      </w:pPr>
      <w:r>
        <w:rPr>
          <w:rFonts w:hint="eastAsia"/>
          <w:color w:val="auto"/>
          <w:sz w:val="21"/>
          <w:szCs w:val="21"/>
          <w:highlight w:val="none"/>
        </w:rPr>
        <w:t>一、协议书</w:t>
      </w:r>
    </w:p>
    <w:p>
      <w:pPr>
        <w:pStyle w:val="32"/>
        <w:tabs>
          <w:tab w:val="left" w:pos="1651"/>
        </w:tabs>
        <w:adjustRightInd w:val="0"/>
        <w:snapToGrid w:val="0"/>
        <w:spacing w:line="420" w:lineRule="exact"/>
        <w:ind w:firstLine="411" w:firstLineChars="196"/>
        <w:rPr>
          <w:rFonts w:hint="eastAsia" w:hAnsi="宋体"/>
          <w:color w:val="auto"/>
          <w:sz w:val="21"/>
          <w:szCs w:val="21"/>
          <w:highlight w:val="none"/>
        </w:rPr>
      </w:pPr>
      <w:r>
        <w:rPr>
          <w:rFonts w:hint="eastAsia" w:hAnsi="宋体"/>
          <w:color w:val="auto"/>
          <w:sz w:val="21"/>
          <w:szCs w:val="21"/>
          <w:highlight w:val="none"/>
        </w:rPr>
        <w:t>对</w:t>
      </w:r>
      <w:r>
        <w:rPr>
          <w:rFonts w:hint="eastAsia" w:hAnsi="宋体" w:cs="宋体"/>
          <w:color w:val="auto"/>
          <w:kern w:val="0"/>
          <w:sz w:val="21"/>
          <w:szCs w:val="21"/>
          <w:highlight w:val="none"/>
        </w:rPr>
        <w:t xml:space="preserve">                 服务</w:t>
      </w:r>
      <w:r>
        <w:rPr>
          <w:rFonts w:hint="eastAsia" w:hAnsi="宋体"/>
          <w:color w:val="auto"/>
          <w:sz w:val="21"/>
          <w:szCs w:val="21"/>
          <w:highlight w:val="none"/>
        </w:rPr>
        <w:t>进行招标（编号：    ），经招标确认</w:t>
      </w:r>
      <w:r>
        <w:rPr>
          <w:rFonts w:hint="eastAsia" w:hAnsi="宋体"/>
          <w:color w:val="auto"/>
          <w:sz w:val="21"/>
          <w:szCs w:val="21"/>
          <w:highlight w:val="none"/>
          <w:u w:val="single"/>
        </w:rPr>
        <w:t xml:space="preserve">                  </w:t>
      </w:r>
      <w:r>
        <w:rPr>
          <w:rFonts w:hint="eastAsia" w:hAnsi="宋体"/>
          <w:color w:val="auto"/>
          <w:sz w:val="21"/>
          <w:szCs w:val="21"/>
          <w:highlight w:val="none"/>
        </w:rPr>
        <w:t>为中标供应商。甲、乙双方同意按照下面的条款和条件，签署本合同。</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1、合同文件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下列文件构成本合同的组成部分：</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1.招标文件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2.投标文件                  （投标文件）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3.报价表                    （投标文件）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4.中标通知书</w:t>
      </w:r>
    </w:p>
    <w:p>
      <w:pPr>
        <w:pStyle w:val="32"/>
        <w:adjustRightInd w:val="0"/>
        <w:snapToGrid w:val="0"/>
        <w:spacing w:line="420" w:lineRule="exact"/>
        <w:ind w:firstLine="102" w:firstLineChars="49"/>
        <w:rPr>
          <w:rFonts w:hint="eastAsia" w:hAnsi="宋体"/>
          <w:color w:val="auto"/>
          <w:sz w:val="21"/>
          <w:szCs w:val="21"/>
          <w:highlight w:val="none"/>
        </w:rPr>
      </w:pPr>
      <w:r>
        <w:rPr>
          <w:rFonts w:hint="eastAsia" w:hAnsi="宋体"/>
          <w:color w:val="auto"/>
          <w:sz w:val="21"/>
          <w:szCs w:val="21"/>
          <w:highlight w:val="none"/>
        </w:rPr>
        <w:t xml:space="preserve">   5.履约保证金</w:t>
      </w:r>
    </w:p>
    <w:p>
      <w:pPr>
        <w:pStyle w:val="32"/>
        <w:adjustRightInd w:val="0"/>
        <w:snapToGrid w:val="0"/>
        <w:spacing w:line="420" w:lineRule="exact"/>
        <w:ind w:firstLine="480"/>
        <w:rPr>
          <w:rFonts w:hint="eastAsia" w:hAnsi="宋体"/>
          <w:color w:val="auto"/>
          <w:sz w:val="21"/>
          <w:szCs w:val="21"/>
          <w:highlight w:val="none"/>
        </w:rPr>
      </w:pPr>
      <w:r>
        <w:rPr>
          <w:rFonts w:hint="eastAsia" w:hAnsi="宋体"/>
          <w:color w:val="auto"/>
          <w:sz w:val="21"/>
          <w:szCs w:val="21"/>
          <w:highlight w:val="none"/>
        </w:rPr>
        <w:t xml:space="preserve">6.询标记录及承诺          </w:t>
      </w:r>
    </w:p>
    <w:p>
      <w:pPr>
        <w:pStyle w:val="32"/>
        <w:adjustRightInd w:val="0"/>
        <w:snapToGrid w:val="0"/>
        <w:spacing w:line="420" w:lineRule="exact"/>
        <w:ind w:firstLine="480"/>
        <w:rPr>
          <w:rFonts w:hint="eastAsia" w:hAnsi="宋体"/>
          <w:color w:val="auto"/>
          <w:sz w:val="21"/>
          <w:szCs w:val="21"/>
          <w:highlight w:val="none"/>
        </w:rPr>
      </w:pPr>
      <w:r>
        <w:rPr>
          <w:rFonts w:hint="eastAsia" w:hAnsi="宋体"/>
          <w:color w:val="auto"/>
          <w:sz w:val="21"/>
          <w:szCs w:val="21"/>
          <w:highlight w:val="none"/>
        </w:rPr>
        <w:t>7.合同补充条款或说明</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2、合同范围和条件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本合同的范围和条件应与上述规定的合同文件内容一致。</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3、服务内容与期限</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本合同要求提供的服务内容与期限见招标文件。</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4、合同价格</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合同价格按投标文件及承诺。</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5、付款方式：</w:t>
      </w:r>
    </w:p>
    <w:p>
      <w:pPr>
        <w:adjustRightInd w:val="0"/>
        <w:snapToGrid w:val="0"/>
        <w:spacing w:line="400" w:lineRule="exact"/>
        <w:ind w:firstLine="48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在合同签订</w:t>
      </w:r>
      <w:r>
        <w:rPr>
          <w:rFonts w:hint="eastAsia" w:ascii="宋体" w:hAnsi="宋体" w:eastAsia="宋体" w:cs="Arial"/>
          <w:color w:val="auto"/>
          <w:sz w:val="21"/>
          <w:szCs w:val="21"/>
          <w:highlight w:val="none"/>
          <w:lang w:eastAsia="zh-CN"/>
        </w:rPr>
        <w:t>后七个工作日内中标</w:t>
      </w:r>
      <w:r>
        <w:rPr>
          <w:rFonts w:hint="eastAsia" w:ascii="宋体" w:hAnsi="宋体" w:eastAsia="宋体" w:cs="Arial"/>
          <w:color w:val="auto"/>
          <w:sz w:val="21"/>
          <w:szCs w:val="21"/>
          <w:highlight w:val="none"/>
        </w:rPr>
        <w:t>供应商应向采购人提供合同总金额</w:t>
      </w:r>
      <w:r>
        <w:rPr>
          <w:rFonts w:hint="eastAsia" w:ascii="宋体" w:hAnsi="宋体" w:eastAsia="宋体" w:cs="Arial"/>
          <w:color w:val="auto"/>
          <w:sz w:val="21"/>
          <w:szCs w:val="21"/>
          <w:highlight w:val="none"/>
          <w:lang w:eastAsia="zh-CN"/>
        </w:rPr>
        <w:t>1</w:t>
      </w:r>
      <w:r>
        <w:rPr>
          <w:rFonts w:hint="eastAsia" w:ascii="宋体" w:hAnsi="宋体" w:eastAsia="宋体" w:cs="Arial"/>
          <w:color w:val="auto"/>
          <w:sz w:val="21"/>
          <w:szCs w:val="21"/>
          <w:highlight w:val="none"/>
        </w:rPr>
        <w:t>%的履约保证金（形式：银行转账或保函），合同签</w:t>
      </w:r>
      <w:r>
        <w:rPr>
          <w:rFonts w:hint="eastAsia" w:ascii="宋体" w:hAnsi="宋体" w:eastAsia="宋体" w:cs="Arial"/>
          <w:color w:val="auto"/>
          <w:sz w:val="21"/>
          <w:szCs w:val="21"/>
          <w:highlight w:val="none"/>
          <w:lang w:eastAsia="zh-CN"/>
        </w:rPr>
        <w:t>订</w:t>
      </w:r>
      <w:r>
        <w:rPr>
          <w:rFonts w:hint="eastAsia" w:ascii="宋体" w:hAnsi="宋体" w:eastAsia="宋体" w:cs="Arial"/>
          <w:color w:val="auto"/>
          <w:sz w:val="21"/>
          <w:szCs w:val="21"/>
          <w:highlight w:val="none"/>
        </w:rPr>
        <w:t>后</w:t>
      </w:r>
      <w:r>
        <w:rPr>
          <w:rFonts w:hint="eastAsia" w:ascii="宋体" w:hAnsi="宋体" w:eastAsia="宋体" w:cs="Arial"/>
          <w:color w:val="auto"/>
          <w:sz w:val="21"/>
          <w:szCs w:val="21"/>
          <w:highlight w:val="none"/>
          <w:lang w:eastAsia="zh-CN"/>
        </w:rPr>
        <w:t>且具备实施条件后</w:t>
      </w:r>
      <w:r>
        <w:rPr>
          <w:rFonts w:hint="eastAsia" w:ascii="宋体" w:hAnsi="宋体" w:eastAsia="宋体" w:cs="Arial"/>
          <w:color w:val="auto"/>
          <w:sz w:val="21"/>
          <w:szCs w:val="21"/>
          <w:highlight w:val="none"/>
          <w:lang w:val="en-US" w:eastAsia="zh-CN"/>
        </w:rPr>
        <w:t>7个工作日</w:t>
      </w:r>
      <w:r>
        <w:rPr>
          <w:rFonts w:hint="eastAsia" w:ascii="宋体" w:hAnsi="宋体" w:eastAsia="宋体" w:cs="Arial"/>
          <w:color w:val="auto"/>
          <w:sz w:val="21"/>
          <w:szCs w:val="21"/>
          <w:highlight w:val="none"/>
        </w:rPr>
        <w:t>内向</w:t>
      </w:r>
      <w:r>
        <w:rPr>
          <w:rFonts w:hint="eastAsia" w:ascii="宋体" w:hAnsi="宋体" w:eastAsia="宋体" w:cs="Arial"/>
          <w:color w:val="auto"/>
          <w:sz w:val="21"/>
          <w:szCs w:val="21"/>
          <w:highlight w:val="none"/>
          <w:lang w:eastAsia="zh-CN"/>
        </w:rPr>
        <w:t>中标供应商</w:t>
      </w:r>
      <w:r>
        <w:rPr>
          <w:rFonts w:hint="eastAsia" w:ascii="宋体" w:hAnsi="宋体" w:eastAsia="宋体" w:cs="Arial"/>
          <w:color w:val="auto"/>
          <w:sz w:val="21"/>
          <w:szCs w:val="21"/>
          <w:highlight w:val="none"/>
        </w:rPr>
        <w:t>支付</w:t>
      </w:r>
      <w:r>
        <w:rPr>
          <w:rFonts w:hint="eastAsia" w:ascii="宋体" w:hAnsi="宋体" w:eastAsia="宋体" w:cs="Arial"/>
          <w:color w:val="auto"/>
          <w:sz w:val="21"/>
          <w:szCs w:val="21"/>
          <w:highlight w:val="none"/>
          <w:lang w:val="en-US" w:eastAsia="zh-CN"/>
        </w:rPr>
        <w:t>第一年合同</w:t>
      </w:r>
      <w:r>
        <w:rPr>
          <w:rFonts w:hint="eastAsia" w:ascii="宋体" w:hAnsi="宋体" w:eastAsia="宋体" w:cs="Arial"/>
          <w:color w:val="auto"/>
          <w:sz w:val="21"/>
          <w:szCs w:val="21"/>
          <w:highlight w:val="none"/>
        </w:rPr>
        <w:t>总价</w:t>
      </w:r>
      <w:r>
        <w:rPr>
          <w:rFonts w:hint="eastAsia" w:cs="Arial"/>
          <w:color w:val="auto"/>
          <w:sz w:val="21"/>
          <w:szCs w:val="21"/>
          <w:highlight w:val="none"/>
          <w:lang w:val="en-US" w:eastAsia="zh-CN"/>
        </w:rPr>
        <w:t>3</w:t>
      </w:r>
      <w:r>
        <w:rPr>
          <w:rFonts w:hint="eastAsia" w:ascii="宋体" w:hAnsi="宋体" w:eastAsia="宋体" w:cs="Arial"/>
          <w:color w:val="auto"/>
          <w:sz w:val="21"/>
          <w:szCs w:val="21"/>
          <w:highlight w:val="none"/>
        </w:rPr>
        <w:t>0%作为预付款，</w:t>
      </w:r>
      <w:r>
        <w:rPr>
          <w:rFonts w:hint="eastAsia" w:cs="Arial"/>
          <w:color w:val="auto"/>
          <w:sz w:val="21"/>
          <w:szCs w:val="21"/>
          <w:highlight w:val="none"/>
        </w:rPr>
        <w:t>经费支付时间为次月10日内支付月度服务费用</w:t>
      </w:r>
      <w:r>
        <w:rPr>
          <w:rFonts w:hint="eastAsia" w:cs="Arial"/>
          <w:color w:val="auto"/>
          <w:sz w:val="21"/>
          <w:szCs w:val="21"/>
          <w:highlight w:val="none"/>
          <w:lang w:eastAsia="zh-CN"/>
        </w:rPr>
        <w:t>，</w:t>
      </w:r>
      <w:r>
        <w:rPr>
          <w:rFonts w:hint="eastAsia" w:cs="Arial"/>
          <w:color w:val="auto"/>
          <w:sz w:val="21"/>
          <w:szCs w:val="21"/>
          <w:highlight w:val="none"/>
          <w:lang w:val="en-US" w:eastAsia="zh-CN"/>
        </w:rPr>
        <w:t>并按比例扣回已支付的预付款部分</w:t>
      </w:r>
      <w:r>
        <w:rPr>
          <w:rFonts w:hint="eastAsia" w:cs="Arial"/>
          <w:color w:val="auto"/>
          <w:sz w:val="21"/>
          <w:szCs w:val="21"/>
          <w:highlight w:val="none"/>
        </w:rPr>
        <w:t>。</w:t>
      </w:r>
      <w:r>
        <w:rPr>
          <w:rFonts w:hint="eastAsia" w:cs="Arial"/>
          <w:color w:val="auto"/>
          <w:sz w:val="21"/>
          <w:szCs w:val="21"/>
          <w:highlight w:val="none"/>
          <w:lang w:val="en-US" w:eastAsia="zh-CN"/>
        </w:rPr>
        <w:t>合同履约期结束10个工作日内</w:t>
      </w:r>
      <w:r>
        <w:rPr>
          <w:rFonts w:hint="eastAsia" w:ascii="宋体" w:hAnsi="宋体" w:eastAsia="宋体" w:cs="Arial"/>
          <w:color w:val="auto"/>
          <w:sz w:val="21"/>
          <w:szCs w:val="21"/>
          <w:highlight w:val="none"/>
        </w:rPr>
        <w:t>无息退还履约保证金。</w:t>
      </w:r>
    </w:p>
    <w:p>
      <w:pPr>
        <w:adjustRightInd w:val="0"/>
        <w:snapToGrid w:val="0"/>
        <w:spacing w:line="400" w:lineRule="exact"/>
        <w:ind w:firstLine="48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供应商方申请付款时必须出具发票，否则采购人有权拒付费用，并不承担延期付款的违约责任。</w:t>
      </w:r>
    </w:p>
    <w:p>
      <w:pPr>
        <w:adjustRightInd w:val="0"/>
        <w:snapToGrid w:val="0"/>
        <w:spacing w:line="400" w:lineRule="exact"/>
        <w:ind w:firstLine="480"/>
        <w:rPr>
          <w:rFonts w:hint="eastAsia" w:cs="Arial"/>
          <w:color w:val="auto"/>
          <w:sz w:val="21"/>
          <w:szCs w:val="21"/>
          <w:highlight w:val="non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eastAsia="zh-CN"/>
        </w:rPr>
        <w:t>根据</w:t>
      </w:r>
      <w:r>
        <w:rPr>
          <w:rFonts w:hint="eastAsia" w:ascii="宋体" w:hAnsi="宋体" w:eastAsia="宋体" w:cs="Arial"/>
          <w:color w:val="auto"/>
          <w:sz w:val="21"/>
          <w:szCs w:val="21"/>
          <w:highlight w:val="none"/>
        </w:rPr>
        <w:t>浙财采监〔2022〕3号</w:t>
      </w:r>
      <w:r>
        <w:rPr>
          <w:rFonts w:hint="eastAsia" w:ascii="宋体" w:hAnsi="宋体" w:eastAsia="宋体" w:cs="Arial"/>
          <w:color w:val="auto"/>
          <w:sz w:val="21"/>
          <w:szCs w:val="21"/>
          <w:highlight w:val="none"/>
          <w:lang w:eastAsia="zh-CN"/>
        </w:rPr>
        <w:t>，供应商若为大型企业，可降低预付款或不约定预付款。</w:t>
      </w:r>
      <w:r>
        <w:rPr>
          <w:rFonts w:hint="eastAsia" w:ascii="宋体" w:hAnsi="宋体" w:eastAsia="宋体" w:cs="Arial"/>
          <w:color w:val="auto"/>
          <w:sz w:val="21"/>
          <w:szCs w:val="21"/>
          <w:highlight w:val="none"/>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ascii="宋体" w:hAnsi="宋体" w:eastAsia="宋体" w:cs="Arial"/>
          <w:color w:val="auto"/>
          <w:sz w:val="21"/>
          <w:szCs w:val="21"/>
          <w:highlight w:val="none"/>
          <w:lang w:eastAsia="zh-CN"/>
        </w:rPr>
        <w:t>）</w:t>
      </w:r>
      <w:r>
        <w:rPr>
          <w:rFonts w:hint="eastAsia" w:cs="Arial"/>
          <w:color w:val="auto"/>
          <w:sz w:val="21"/>
          <w:szCs w:val="21"/>
          <w:highlight w:val="none"/>
        </w:rPr>
        <w:t>。</w:t>
      </w:r>
    </w:p>
    <w:p>
      <w:pPr>
        <w:pStyle w:val="32"/>
        <w:adjustRightInd w:val="0"/>
        <w:snapToGrid w:val="0"/>
        <w:spacing w:line="420" w:lineRule="exact"/>
        <w:ind w:firstLine="411" w:firstLineChars="196"/>
        <w:rPr>
          <w:rFonts w:hint="eastAsia" w:hAnsi="宋体"/>
          <w:color w:val="auto"/>
          <w:sz w:val="21"/>
          <w:szCs w:val="21"/>
          <w:highlight w:val="none"/>
        </w:rPr>
      </w:pP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7、合同的生效</w:t>
      </w:r>
    </w:p>
    <w:p>
      <w:pPr>
        <w:pStyle w:val="32"/>
        <w:adjustRightInd w:val="0"/>
        <w:snapToGrid w:val="0"/>
        <w:spacing w:line="420" w:lineRule="exact"/>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b/>
          <w:color w:val="auto"/>
          <w:sz w:val="21"/>
          <w:szCs w:val="21"/>
          <w:highlight w:val="none"/>
          <w:u w:val="single"/>
        </w:rPr>
        <w:t xml:space="preserve"> 本合同在甲方收到乙方提交的履约保证金后，且经双方法定代表人或授权代表签署，甲、乙双方加盖印章后生效。</w:t>
      </w:r>
    </w:p>
    <w:p>
      <w:pPr>
        <w:pStyle w:val="32"/>
        <w:adjustRightInd w:val="0"/>
        <w:snapToGrid w:val="0"/>
        <w:spacing w:line="42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甲方：                                  乙方：          </w:t>
      </w:r>
    </w:p>
    <w:p>
      <w:pPr>
        <w:pStyle w:val="32"/>
        <w:adjustRightInd w:val="0"/>
        <w:snapToGrid w:val="0"/>
        <w:spacing w:line="42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名称：                                  名称：（印章）  </w:t>
      </w:r>
    </w:p>
    <w:p>
      <w:pPr>
        <w:pStyle w:val="32"/>
        <w:adjustRightInd w:val="0"/>
        <w:snapToGrid w:val="0"/>
        <w:spacing w:line="420" w:lineRule="exact"/>
        <w:ind w:firstLine="420" w:firstLineChars="200"/>
        <w:rPr>
          <w:rFonts w:hint="eastAsia" w:hAnsi="宋体"/>
          <w:color w:val="auto"/>
          <w:sz w:val="21"/>
          <w:szCs w:val="21"/>
          <w:highlight w:val="none"/>
        </w:rPr>
      </w:pPr>
      <w:r>
        <w:rPr>
          <w:rFonts w:hint="eastAsia" w:hAnsi="宋体"/>
          <w:color w:val="auto"/>
          <w:sz w:val="21"/>
          <w:szCs w:val="21"/>
          <w:highlight w:val="none"/>
        </w:rPr>
        <w:t>全权代表（签字）                        全权代表（签字）</w:t>
      </w:r>
    </w:p>
    <w:p>
      <w:pPr>
        <w:pStyle w:val="32"/>
        <w:adjustRightInd w:val="0"/>
        <w:snapToGrid w:val="0"/>
        <w:spacing w:line="42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开户银行：                              开户银行：      </w:t>
      </w:r>
    </w:p>
    <w:p>
      <w:pPr>
        <w:pStyle w:val="32"/>
        <w:adjustRightInd w:val="0"/>
        <w:snapToGrid w:val="0"/>
        <w:spacing w:line="42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账号：                                  账号：       </w:t>
      </w:r>
    </w:p>
    <w:p>
      <w:pPr>
        <w:adjustRightInd w:val="0"/>
        <w:snapToGrid w:val="0"/>
        <w:spacing w:line="440" w:lineRule="exact"/>
        <w:outlineLvl w:val="0"/>
        <w:rPr>
          <w:rFonts w:hint="eastAsia"/>
          <w:color w:val="auto"/>
          <w:sz w:val="21"/>
          <w:szCs w:val="21"/>
          <w:highlight w:val="none"/>
        </w:rPr>
      </w:pPr>
      <w:r>
        <w:rPr>
          <w:rFonts w:hint="eastAsia"/>
          <w:color w:val="auto"/>
          <w:sz w:val="21"/>
          <w:szCs w:val="21"/>
          <w:highlight w:val="none"/>
        </w:rPr>
        <w:t xml:space="preserve">    签约时间：                              签约时间：</w:t>
      </w:r>
    </w:p>
    <w:p>
      <w:pPr>
        <w:adjustRightInd w:val="0"/>
        <w:snapToGrid w:val="0"/>
        <w:spacing w:line="400" w:lineRule="exact"/>
        <w:jc w:val="center"/>
        <w:outlineLvl w:val="0"/>
        <w:rPr>
          <w:rFonts w:hint="eastAsia" w:cs="Arial"/>
          <w:b/>
          <w:bCs/>
          <w:color w:val="auto"/>
          <w:sz w:val="32"/>
          <w:szCs w:val="32"/>
          <w:highlight w:val="none"/>
        </w:rPr>
      </w:pPr>
      <w:r>
        <w:rPr>
          <w:rFonts w:hint="eastAsia"/>
          <w:color w:val="auto"/>
          <w:sz w:val="32"/>
          <w:szCs w:val="32"/>
          <w:highlight w:val="none"/>
        </w:rPr>
        <w:br w:type="page"/>
      </w:r>
      <w:r>
        <w:rPr>
          <w:rFonts w:hint="eastAsia"/>
          <w:color w:val="auto"/>
          <w:sz w:val="32"/>
          <w:szCs w:val="32"/>
          <w:highlight w:val="none"/>
        </w:rPr>
        <w:t>二、</w:t>
      </w:r>
      <w:r>
        <w:rPr>
          <w:rFonts w:hint="eastAsia" w:cs="Arial"/>
          <w:b/>
          <w:color w:val="auto"/>
          <w:sz w:val="32"/>
          <w:szCs w:val="32"/>
          <w:highlight w:val="none"/>
        </w:rPr>
        <w:t>合同主要条款</w:t>
      </w:r>
    </w:p>
    <w:p>
      <w:pPr>
        <w:adjustRightInd w:val="0"/>
        <w:snapToGrid w:val="0"/>
        <w:spacing w:line="400" w:lineRule="exact"/>
        <w:ind w:left="451" w:leftChars="10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甲方： </w:t>
      </w:r>
    </w:p>
    <w:p>
      <w:pPr>
        <w:adjustRightInd w:val="0"/>
        <w:snapToGrid w:val="0"/>
        <w:spacing w:line="400" w:lineRule="exact"/>
        <w:ind w:left="451" w:leftChars="10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乙方： </w:t>
      </w:r>
    </w:p>
    <w:p>
      <w:pPr>
        <w:adjustRightInd w:val="0"/>
        <w:snapToGrid w:val="0"/>
        <w:spacing w:line="40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甲、乙双方根据有关法律规定，本着友好合作、协商一致的原则，就乙方承包甲方区域安保服务的有关事宜达成协议如下：</w:t>
      </w:r>
    </w:p>
    <w:p>
      <w:pPr>
        <w:adjustRightInd w:val="0"/>
        <w:snapToGrid w:val="0"/>
        <w:spacing w:line="40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一、承包范围和要求：</w:t>
      </w:r>
    </w:p>
    <w:p>
      <w:pPr>
        <w:adjustRightInd w:val="0"/>
        <w:snapToGrid w:val="0"/>
        <w:spacing w:line="40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1、承包区域：平阳县府大院（含原党校办公楼）等招标范围内的整个区域</w:t>
      </w:r>
    </w:p>
    <w:p>
      <w:pPr>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2、乙方在承包区域内提供安保服务，且只能在该范围内从事安保服务（甲方调配除外）。</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承包价格及支付：</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1、今年承包合同价格：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(计人民币￥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元整，组成见附件)。该价格已包括正常作业所需的一切劳务、材料、设备、配件、备件、损耗、包装、运输、维修、税费、保险、利润以及完成合同条件所需的一切开支。</w:t>
      </w:r>
    </w:p>
    <w:p>
      <w:pPr>
        <w:widowControl w:val="0"/>
        <w:numPr>
          <w:ilvl w:val="0"/>
          <w:numId w:val="21"/>
        </w:numPr>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承包合同价格除按本合同的规定外，不能作任何调整，任何计算错误皆视为已获双方接受：合同价亦不会因人工、物价或汇率等的变动而作任何调整。</w:t>
      </w:r>
    </w:p>
    <w:p>
      <w:pPr>
        <w:widowControl w:val="0"/>
        <w:numPr>
          <w:ilvl w:val="0"/>
          <w:numId w:val="21"/>
        </w:numPr>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甲方凭乙方开具的正规发票和甲方认可的各项记录复印件于次月度的10日前支付给乙方服务费，包括乙方员工保险费用。</w:t>
      </w:r>
    </w:p>
    <w:p>
      <w:pPr>
        <w:widowControl w:val="0"/>
        <w:numPr>
          <w:ilvl w:val="0"/>
          <w:numId w:val="21"/>
        </w:numPr>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因实际需求，如减少或增加人员，计算方式为：年度总价</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服务人数</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12个月=减少或增加的人员月工资。</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1、乙方必须缴付履约保证金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万元人民币，以保证乙方遵守本合同的一切条款、条件和承诺，该保证金在甲方的规定存续期间不计息。</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甲方有权从履约保证金中扣除用于修复乙方损坏甲方的设备、设施、场地或因乙方违约而导致损失的金额或违约金，且乙方应在接到扣除履约保证金通知后一周内补足扣除差额，保证承包期间履约保证金的完整。</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3、甲方认为乙方在承包期内没有涉及甲方的应付而未付金额或违约行为，甲方在承包期满后或提前终止承包后15日内全额退还履约保证金，否则，甲方将在扣除乙方应付金额或违约金后退还保证金余额。   </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四、经营制约</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1、未经甲方同意，乙方无权在承包区域中从事任何广告活动或类似宣传，甲方有权依照广告法和甲方相关的规定责令乙方限期改正，并接受处罚；但甲方在该区域发布的广告宣传保证不致影响乙方的正常工作。</w:t>
      </w:r>
    </w:p>
    <w:p>
      <w:pPr>
        <w:widowControl w:val="0"/>
        <w:numPr>
          <w:ilvl w:val="0"/>
          <w:numId w:val="20"/>
        </w:numPr>
        <w:adjustRightInd w:val="0"/>
        <w:snapToGrid w:val="0"/>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2、乙方不得以甲方的名义从事任何经济活动，且由此发生的一切债权、债务与甲方无关。</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3、乙方应该严格执行县府管理规定，未经甲方许可不得擅自启用或允许他人利用电子显示屏等方式及在承包区域内做任何广告、宣传活动。</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五、双方承诺</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1、乙方对甲方作出如下承诺：</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1.2、乙方应允许甲方或其授权的人员对承包区域内各项服务质量控制进行检查，有关费用由乙方承担。</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1.3、在承包区域的各项服务，其工作时间必须满足甲方的工作要求，包括星期天及公众假期。如遇特殊情况，甲方可要求乙方调整工作时间直至全天二十四小时工作。</w:t>
      </w:r>
    </w:p>
    <w:p>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1.4、乙方必须聘请（或指定）两位经理（负责人），全权代表乙方与甲方保持密切联系并保证承包区域服务工作。</w:t>
      </w:r>
    </w:p>
    <w:p>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1.5、按投标承诺为承包区域的服务工作配备足够的人员，且聘用的工作人员必须符合劳动部门有关用工规定，并经乙方相关专业考核合格后持证上岗，甲方有权进行审核，该类费用开支由乙方负担。</w:t>
      </w:r>
    </w:p>
    <w:p>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1.6、工作人员上岗穿着由甲方确认的制服及甲方许可的装饰物品，费用和制作均由乙方负担。</w:t>
      </w:r>
    </w:p>
    <w:p>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1.7、乙方必须出具或办妥法律及甲方规定的与承包区域经营业务有关的执照和许可证，方可从事经营并在经营中遵守一切有关条例和规定。自行缴纳有关税费及工商部门的各项规费。</w:t>
      </w:r>
    </w:p>
    <w:p>
      <w:pPr>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1.8、乙方必须确保为甲方提供优质、高效的专业服务，并根据甲方要求改变不满意的服务状况。接受有关部门监督与检查。同时，自觉参加甲方认为有助提高甲方形象的宣传活动。</w:t>
      </w:r>
    </w:p>
    <w:p>
      <w:pPr>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1.9、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甲方提供的所有设备、设施、工具由乙方使用的，除正常使用折旧外，乙方保证各设备、设施、工具的完好性，如有人为损坏须照价赔偿。</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1.10、乙方在承包区域因作业所需增加机械、电力设备及设施应征得甲方同意，并聘请有资格的承造商进行安装、保养并将施工安装保养记录手册和图纸，交由甲方备案。</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1.11、乙方在承包区域内的一切活动必须严格按照招标文件要求执行。</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1.12、禁止事项</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1.12.1、乙方不得以任何理由向甲方工作人员支付小费或赠送实物，违者将终止合同。乙方人员也不得以任何形式向行政大楼内相关人员索取小费或钱物等。</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1.12.2、不得在承包区域住宿或从事非法活动，也不得从事有损甲方利益的活动，同时不允许在承包区域对甲方经营活动进行滋扰性的行为。</w:t>
      </w:r>
    </w:p>
    <w:p>
      <w:pPr>
        <w:adjustRightInd w:val="0"/>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1.12.3、除经甲方批准进行必要的维修工程外，乙方不得损毁承包区域原有的设施和装潢，不得更改已铺设的电缆、电线等电力装置。同时，也不得安装任何可能造成电缆负载过大的电器设备。</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1.12.4、未获甲方书面同意，乙方任何时候都不能在承包区域存放易燃物品、挥发性大或气味浓烈的液体等。</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1.13、保险</w:t>
      </w:r>
    </w:p>
    <w:p>
      <w:pPr>
        <w:adjustRightInd w:val="0"/>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1.13.1、第三者责任保险</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乙方应对在乙责任区内由于乙方原因导致自己员工或者第三方的事故全权负责，甲方不承担任何责任。</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1.13.2、员工人身意外</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在承包期内，乙方所有人员的事故由乙方自行全权负责（如乙方应对其员工投保人身意外险），以保证甲方在乙方工作人员索偿时不受任何责任的约束。</w:t>
      </w:r>
    </w:p>
    <w:p>
      <w:pPr>
        <w:adjustRightInd w:val="0"/>
        <w:snapToGrid w:val="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1.13.3、其他保险及费用</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乙方应按有关规定为员工交纳所有相关的社会保险及其他相关费用。</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1.14、乙方及其员工必须遵守甲方的一切行政管理、消防安全等规定和制度，保证承包区域的消防设施能正常使用，消防通道畅通，如发现违规行为，乙方应及时予以劝阻，若劝无效，须及时报告甲方，否则乙方应承担责任。</w:t>
      </w:r>
    </w:p>
    <w:p>
      <w:pPr>
        <w:adjustRightInd w:val="0"/>
        <w:snapToGrid w:val="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1.15、遇突发事件或安全检查时，乙方必须配合有关当局执行任务，并指定专职人员协助工作，直至完成。</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1.16、乙方保证在承包期满当天下午五时前撤离现场，如有特殊情况需要乙方继续服务，乙方须无条件配合甲方完成工作，延期费用按比例参照原合同价计取；如乙方不提供继续服务，则由乙方承担违约责任。</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2、甲方对乙方作出如下承诺：</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2.1、甲方在职权范围内保证乙方的正常经营不受干扰。</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2.2、保证乙方的员工的工具按规定正常进入承包区域开展服务工作。</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2.3、乙方如需要招标文件规定以外的存放工具、换衣、休息及办公场所，具体数量及面积由乙方与甲方协商。</w:t>
      </w:r>
    </w:p>
    <w:p>
      <w:pPr>
        <w:adjustRightInd w:val="0"/>
        <w:snapToGrid w:val="0"/>
        <w:spacing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六、不可抗力</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1、在承包期间发生地震、火灾及其他双方不能控制的原因，导致承包区域不能正常经营，合同不能或不能全部履行。双方可以按以下各项执行：</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1.1、任何一方可以书面形式终止合同无需做出任何赔偿。</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1.2、因不可抗力导致合同终止，并不影响任何一方对不可抗力先前发生的违约行为合法追偿。</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1.3、甲乙双方不负责因不可抗力造成合同不能正常履行的责任。</w:t>
      </w:r>
    </w:p>
    <w:p>
      <w:pPr>
        <w:adjustRightInd w:val="0"/>
        <w:snapToGrid w:val="0"/>
        <w:spacing w:line="40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1.4、因不可抗力造成甲方的损害，甲方的保险赔偿不受影响。对恢复承包合同期间的价格及其它费用双方可以协商解决。</w:t>
      </w:r>
    </w:p>
    <w:p>
      <w:pPr>
        <w:adjustRightInd w:val="0"/>
        <w:snapToGrid w:val="0"/>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2、遇国家政策性调整，影响合同履行，双方协商解决。</w:t>
      </w:r>
    </w:p>
    <w:p>
      <w:pPr>
        <w:adjustRightInd w:val="0"/>
        <w:snapToGrid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七、人员配置要求：</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以下</w:t>
      </w:r>
      <w:r>
        <w:rPr>
          <w:rFonts w:hint="eastAsia" w:cs="宋体"/>
          <w:color w:val="auto"/>
          <w:sz w:val="21"/>
          <w:szCs w:val="21"/>
          <w:highlight w:val="none"/>
          <w:lang w:val="en-US" w:eastAsia="zh-CN"/>
        </w:rPr>
        <w:t>人员数量为暂定人数，具体以采购人的实际需求为准</w:t>
      </w:r>
      <w:r>
        <w:rPr>
          <w:rFonts w:hint="eastAsia" w:ascii="宋体" w:hAnsi="宋体" w:eastAsia="宋体" w:cs="宋体"/>
          <w:b w:val="0"/>
          <w:bCs w:val="0"/>
          <w:color w:val="auto"/>
          <w:sz w:val="21"/>
          <w:szCs w:val="21"/>
          <w:highlight w:val="none"/>
          <w:u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保安主管</w:t>
      </w:r>
      <w:r>
        <w:rPr>
          <w:rFonts w:hint="eastAsia"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1人</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其中女性编制</w:t>
      </w:r>
      <w:r>
        <w:rPr>
          <w:rFonts w:hint="eastAsia"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eastAsia="zh-CN"/>
        </w:rPr>
        <w:t>4-7</w:t>
      </w:r>
      <w:r>
        <w:rPr>
          <w:rFonts w:hint="eastAsia" w:ascii="宋体" w:hAnsi="宋体" w:eastAsia="宋体" w:cs="宋体"/>
          <w:color w:val="auto"/>
          <w:sz w:val="21"/>
          <w:szCs w:val="21"/>
          <w:highlight w:val="none"/>
          <w:shd w:val="clear" w:color="auto" w:fill="auto"/>
          <w:lang w:val="en-US" w:eastAsia="zh-CN"/>
        </w:rPr>
        <w:t>人</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全年经费平均按月结算 </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岗点配置及人数附表格为准</w:t>
      </w:r>
    </w:p>
    <w:tbl>
      <w:tblPr>
        <w:tblStyle w:val="60"/>
        <w:tblW w:w="93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3683"/>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restart"/>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县政府大院　</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正（副）队长</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监控员</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收发室</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来访登记</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1号楼岗位</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车辆管理</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rPr>
                <w:rFonts w:hint="eastAsia" w:ascii="宋体" w:hAnsi="宋体" w:eastAsia="宋体" w:cs="宋体"/>
                <w:color w:val="auto"/>
                <w:sz w:val="21"/>
                <w:szCs w:val="21"/>
                <w:highlight w:val="none"/>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县机关事务管理中心</w:t>
            </w:r>
            <w:r>
              <w:rPr>
                <w:rFonts w:hint="eastAsia" w:ascii="宋体" w:hAnsi="宋体" w:eastAsia="宋体" w:cs="宋体"/>
                <w:color w:val="auto"/>
                <w:sz w:val="21"/>
                <w:szCs w:val="21"/>
                <w:highlight w:val="none"/>
              </w:rPr>
              <w:t>　</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信访超市</w:t>
            </w:r>
            <w:r>
              <w:rPr>
                <w:rFonts w:hint="eastAsia" w:ascii="宋体" w:hAnsi="宋体" w:eastAsia="宋体" w:cs="宋体"/>
                <w:color w:val="auto"/>
                <w:sz w:val="21"/>
                <w:szCs w:val="21"/>
                <w:highlight w:val="none"/>
                <w:lang w:val="en-US" w:eastAsia="zh-CN"/>
              </w:rPr>
              <w:t>大楼</w:t>
            </w:r>
          </w:p>
        </w:tc>
        <w:tc>
          <w:tcPr>
            <w:tcW w:w="3683"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应急防控指挥部（防控办）</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原国泰宾馆</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县府对面室外停车场</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restart"/>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平阳大厦</w:t>
            </w: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消控室</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vMerge w:val="continue"/>
            <w:noWrap w:val="0"/>
            <w:vAlign w:val="center"/>
          </w:tcPr>
          <w:p>
            <w:pPr>
              <w:spacing w:line="360" w:lineRule="exact"/>
              <w:jc w:val="center"/>
              <w:rPr>
                <w:rFonts w:hint="eastAsia" w:ascii="宋体" w:hAnsi="宋体" w:eastAsia="宋体" w:cs="宋体"/>
                <w:color w:val="auto"/>
                <w:sz w:val="21"/>
                <w:szCs w:val="21"/>
                <w:highlight w:val="none"/>
                <w:lang w:val="en-US" w:eastAsia="zh-CN"/>
              </w:rPr>
            </w:pPr>
          </w:p>
        </w:tc>
        <w:tc>
          <w:tcPr>
            <w:tcW w:w="368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w:t>
            </w:r>
          </w:p>
        </w:tc>
        <w:tc>
          <w:tcPr>
            <w:tcW w:w="2871"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6554" w:type="dxa"/>
            <w:gridSpan w:val="2"/>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762" w:type="dxa"/>
            <w:noWrap w:val="0"/>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554" w:type="dxa"/>
            <w:gridSpan w:val="2"/>
            <w:noWrap w:val="0"/>
            <w:vAlign w:val="center"/>
          </w:tcPr>
          <w:p>
            <w:pPr>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值班人员不能连岗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如工作需要必须服从安保中心作出相关班次、人员、时间的调整。</w:t>
            </w:r>
          </w:p>
        </w:tc>
      </w:tr>
    </w:tbl>
    <w:p>
      <w:pPr>
        <w:ind w:firstLine="420" w:firstLineChars="200"/>
        <w:rPr>
          <w:b w:val="0"/>
          <w:bCs w:val="0"/>
          <w:color w:val="auto"/>
          <w:sz w:val="21"/>
          <w:szCs w:val="21"/>
          <w:highlight w:val="none"/>
        </w:rPr>
      </w:pPr>
      <w:r>
        <w:rPr>
          <w:rFonts w:hint="eastAsia" w:cs="Arial"/>
          <w:b w:val="0"/>
          <w:bCs w:val="0"/>
          <w:color w:val="auto"/>
          <w:sz w:val="21"/>
          <w:szCs w:val="21"/>
          <w:highlight w:val="none"/>
          <w:u w:val="single"/>
        </w:rPr>
        <w:t>注：正常工作时间为一周7个工作日（供应商人员自行按照法定工作日调配安排），每天上班时间为行政班提前一小时，下班为行政班后移一小时。</w:t>
      </w:r>
    </w:p>
    <w:p>
      <w:pPr>
        <w:adjustRightInd w:val="0"/>
        <w:snapToGrid w:val="0"/>
        <w:spacing w:line="400" w:lineRule="exact"/>
        <w:ind w:firstLine="482"/>
        <w:rPr>
          <w:rFonts w:cs="Arial"/>
          <w:b w:val="0"/>
          <w:bCs w:val="0"/>
          <w:color w:val="auto"/>
          <w:sz w:val="21"/>
          <w:szCs w:val="21"/>
          <w:highlight w:val="none"/>
          <w:u w:val="single"/>
        </w:rPr>
      </w:pPr>
      <w:r>
        <w:rPr>
          <w:rFonts w:hint="eastAsia" w:cs="Arial"/>
          <w:b w:val="0"/>
          <w:bCs w:val="0"/>
          <w:color w:val="auto"/>
          <w:sz w:val="21"/>
          <w:szCs w:val="21"/>
          <w:highlight w:val="none"/>
          <w:u w:val="single"/>
        </w:rPr>
        <w:t>所有保安人员男性身高要求170CM及以上（前门立岗身高要求175CM以上），女性158CM米以上，学历要求高中及以上，年龄要求</w:t>
      </w:r>
      <w:r>
        <w:rPr>
          <w:rFonts w:hint="eastAsia" w:cs="Arial"/>
          <w:b w:val="0"/>
          <w:bCs w:val="0"/>
          <w:color w:val="auto"/>
          <w:sz w:val="21"/>
          <w:szCs w:val="21"/>
          <w:highlight w:val="none"/>
          <w:u w:val="single"/>
          <w:lang w:eastAsia="zh-CN"/>
        </w:rPr>
        <w:t>45周岁以下</w:t>
      </w:r>
      <w:r>
        <w:rPr>
          <w:rFonts w:hint="eastAsia" w:cs="Arial"/>
          <w:b w:val="0"/>
          <w:bCs w:val="0"/>
          <w:color w:val="auto"/>
          <w:sz w:val="21"/>
          <w:szCs w:val="21"/>
          <w:highlight w:val="none"/>
          <w:u w:val="single"/>
        </w:rPr>
        <w:t>。复员军人、行业立功人员、管理人员可适当放宽条件。</w:t>
      </w:r>
    </w:p>
    <w:p>
      <w:pPr>
        <w:numPr>
          <w:ilvl w:val="0"/>
          <w:numId w:val="18"/>
        </w:numPr>
        <w:spacing w:after="120" w:afterLines="50" w:line="360" w:lineRule="exact"/>
        <w:ind w:firstLine="420" w:firstLineChars="200"/>
        <w:rPr>
          <w:rFonts w:hint="eastAsia" w:cs="Arial"/>
          <w:b w:val="0"/>
          <w:bCs w:val="0"/>
          <w:color w:val="auto"/>
          <w:sz w:val="21"/>
          <w:szCs w:val="21"/>
          <w:highlight w:val="none"/>
          <w:u w:val="single"/>
        </w:rPr>
      </w:pPr>
      <w:r>
        <w:rPr>
          <w:rFonts w:hint="eastAsia" w:cs="Arial"/>
          <w:b w:val="0"/>
          <w:bCs w:val="0"/>
          <w:color w:val="auto"/>
          <w:sz w:val="21"/>
          <w:szCs w:val="21"/>
          <w:highlight w:val="none"/>
          <w:u w:val="single"/>
        </w:rPr>
        <w:t>保安队伍需配备正副队长（均须经我中心审核），并由中标方支付相关岗位津贴。中标方要派遣两名有一定经验和工作协调能力的负责人进驻我中心，负责安保管理事务工作。</w:t>
      </w:r>
    </w:p>
    <w:p>
      <w:pPr>
        <w:numPr>
          <w:ilvl w:val="0"/>
          <w:numId w:val="18"/>
        </w:numPr>
        <w:spacing w:after="120" w:afterLines="50" w:line="360" w:lineRule="exact"/>
        <w:ind w:firstLine="420" w:firstLineChars="200"/>
        <w:rPr>
          <w:rFonts w:cs="Arial"/>
          <w:b w:val="0"/>
          <w:bCs w:val="0"/>
          <w:color w:val="auto"/>
          <w:sz w:val="21"/>
          <w:szCs w:val="21"/>
          <w:highlight w:val="none"/>
          <w:u w:val="single"/>
        </w:rPr>
      </w:pPr>
      <w:r>
        <w:rPr>
          <w:rFonts w:hint="eastAsia" w:cs="Arial"/>
          <w:b w:val="0"/>
          <w:bCs w:val="0"/>
          <w:color w:val="auto"/>
          <w:sz w:val="21"/>
          <w:szCs w:val="21"/>
          <w:highlight w:val="none"/>
          <w:u w:val="single"/>
        </w:rPr>
        <w:t>消控中心24小时值班的保安人员必须经过市级消防部门培训合格并具有相关消防合格证。</w:t>
      </w:r>
    </w:p>
    <w:p>
      <w:pPr>
        <w:numPr>
          <w:ilvl w:val="0"/>
          <w:numId w:val="18"/>
        </w:numPr>
        <w:spacing w:after="120" w:afterLines="50" w:line="360" w:lineRule="exact"/>
        <w:ind w:firstLine="420" w:firstLineChars="200"/>
        <w:rPr>
          <w:rFonts w:hint="eastAsia"/>
          <w:b w:val="0"/>
          <w:bCs w:val="0"/>
          <w:color w:val="auto"/>
          <w:sz w:val="21"/>
          <w:szCs w:val="21"/>
          <w:highlight w:val="none"/>
        </w:rPr>
      </w:pPr>
      <w:r>
        <w:rPr>
          <w:rFonts w:hint="eastAsia" w:cs="Arial"/>
          <w:b w:val="0"/>
          <w:bCs w:val="0"/>
          <w:color w:val="auto"/>
          <w:sz w:val="21"/>
          <w:szCs w:val="21"/>
          <w:highlight w:val="none"/>
          <w:u w:val="single"/>
        </w:rPr>
        <w:t>所有保安人员必须持证上岗。相关保安人员要求政治上可靠，身体素质好，无不良行为记录，所有岗位保安人员必须由采购人考核、政治审查通过方可录用。</w:t>
      </w:r>
    </w:p>
    <w:p>
      <w:pPr>
        <w:numPr>
          <w:ilvl w:val="0"/>
          <w:numId w:val="18"/>
        </w:numPr>
        <w:spacing w:after="120" w:afterLines="50" w:line="360" w:lineRule="exact"/>
        <w:ind w:firstLine="420" w:firstLineChars="200"/>
        <w:rPr>
          <w:rFonts w:hint="eastAsia"/>
          <w:b w:val="0"/>
          <w:bCs w:val="0"/>
          <w:color w:val="auto"/>
          <w:sz w:val="21"/>
          <w:szCs w:val="21"/>
          <w:highlight w:val="none"/>
        </w:rPr>
      </w:pPr>
      <w:r>
        <w:rPr>
          <w:rFonts w:hint="eastAsia"/>
          <w:b w:val="0"/>
          <w:bCs w:val="0"/>
          <w:color w:val="auto"/>
          <w:sz w:val="21"/>
          <w:szCs w:val="21"/>
          <w:highlight w:val="none"/>
          <w:u w:val="single"/>
        </w:rPr>
        <w:t>中标供应商必须在合同签订前提供所有保安人员的《保安职业资格证》及《保安员上岗证》原件供采购人审核，并须经过浙江省保安员信息管理系统备案合格，如果中标供应商不能提供所有保安人员的有效《保安员上岗证》原件，或保安人员未通过浙江省保安员信息管理系统备案，则采购人有权废除中标供应商的中标资格。</w:t>
      </w:r>
      <w:r>
        <w:rPr>
          <w:rFonts w:hint="eastAsia" w:cs="Arial"/>
          <w:b w:val="0"/>
          <w:bCs w:val="0"/>
          <w:color w:val="auto"/>
          <w:sz w:val="21"/>
          <w:szCs w:val="21"/>
          <w:highlight w:val="none"/>
          <w:u w:val="single"/>
        </w:rPr>
        <w:t>所有保安人员必须专职为平阳县机关事务管理中心服务，不得兼职。中标后如保安服务人员需要更换，须及时上报采购人，经采购人认可后方可更换。</w:t>
      </w:r>
    </w:p>
    <w:p>
      <w:pPr>
        <w:spacing w:after="120" w:afterLines="50" w:line="360" w:lineRule="exact"/>
        <w:rPr>
          <w:rFonts w:hint="eastAsia" w:cs="Arial"/>
          <w:b w:val="0"/>
          <w:bCs w:val="0"/>
          <w:color w:val="auto"/>
          <w:sz w:val="21"/>
          <w:szCs w:val="21"/>
          <w:highlight w:val="none"/>
          <w:u w:val="single"/>
        </w:rPr>
      </w:pPr>
      <w:r>
        <w:rPr>
          <w:rFonts w:hint="eastAsia" w:cs="Arial"/>
          <w:b w:val="0"/>
          <w:bCs w:val="0"/>
          <w:color w:val="auto"/>
          <w:sz w:val="21"/>
          <w:szCs w:val="21"/>
          <w:highlight w:val="none"/>
          <w:u w:val="single"/>
        </w:rPr>
        <w:t xml:space="preserve">说明: </w:t>
      </w:r>
      <w:r>
        <w:rPr>
          <w:rFonts w:hint="eastAsia"/>
          <w:b w:val="0"/>
          <w:bCs w:val="0"/>
          <w:color w:val="auto"/>
          <w:sz w:val="21"/>
          <w:szCs w:val="21"/>
          <w:highlight w:val="none"/>
          <w:u w:val="single"/>
        </w:rPr>
        <w:t>中标人须提供保安人员每月的工资汇总表移交给采购人备案。</w:t>
      </w:r>
    </w:p>
    <w:p>
      <w:pPr>
        <w:spacing w:after="120" w:afterLines="50" w:line="360" w:lineRule="exact"/>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1、保安队伍需配备正副队长（均须经我中心审核），并由中标方支付相关岗位津贴。中标方要派遣两名有一定经验和工作协调能力的负责人进驻我中心，负责安保管理事务工作。</w:t>
      </w:r>
    </w:p>
    <w:p>
      <w:pPr>
        <w:adjustRightInd w:val="0"/>
        <w:snapToGrid w:val="0"/>
        <w:spacing w:line="400" w:lineRule="exact"/>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2、消控中心24小时值班的保安人员必须经过市级消防部门培训合格并具有相关消防合格证。</w:t>
      </w:r>
    </w:p>
    <w:p>
      <w:pPr>
        <w:spacing w:after="120" w:afterLines="50" w:line="360" w:lineRule="exact"/>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所有保安人员必须持证上岗。相关保安人员要求政治上可靠，身体素质好，无不良行为记录，所有岗位保安人员必须由采购人考核、政治审查通过方可录用。</w:t>
      </w:r>
    </w:p>
    <w:p>
      <w:pPr>
        <w:spacing w:after="120" w:afterLines="50" w:line="36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u w:val="single"/>
        </w:rPr>
        <w:t>3、中标人必须在合同签订前提供所有保安人员的有效的人社局颁发</w:t>
      </w:r>
      <w:r>
        <w:rPr>
          <w:rFonts w:hint="eastAsia" w:cs="宋体"/>
          <w:b w:val="0"/>
          <w:bCs/>
          <w:color w:val="auto"/>
          <w:sz w:val="21"/>
          <w:szCs w:val="21"/>
          <w:highlight w:val="none"/>
          <w:u w:val="single"/>
          <w:lang w:val="en-US" w:eastAsia="zh-CN"/>
        </w:rPr>
        <w:t>的</w:t>
      </w:r>
      <w:r>
        <w:rPr>
          <w:rFonts w:hint="eastAsia" w:ascii="宋体" w:hAnsi="宋体" w:eastAsia="宋体" w:cs="宋体"/>
          <w:b w:val="0"/>
          <w:bCs/>
          <w:color w:val="auto"/>
          <w:sz w:val="21"/>
          <w:szCs w:val="21"/>
          <w:highlight w:val="none"/>
          <w:u w:val="single"/>
        </w:rPr>
        <w:t>《保安资格证》及市公安局颁发的《保安上岗证》原件供采购人审核，并须经过平阳县公安局备案合格，如果中标人不能提供所有保安人员的有效</w:t>
      </w:r>
      <w:r>
        <w:rPr>
          <w:rFonts w:hint="eastAsia" w:cs="宋体"/>
          <w:b w:val="0"/>
          <w:bCs/>
          <w:color w:val="auto"/>
          <w:sz w:val="21"/>
          <w:szCs w:val="21"/>
          <w:highlight w:val="none"/>
          <w:u w:val="single"/>
          <w:lang w:eastAsia="zh-CN"/>
        </w:rPr>
        <w:t>《</w:t>
      </w:r>
      <w:r>
        <w:rPr>
          <w:rFonts w:hint="eastAsia" w:cs="宋体"/>
          <w:b w:val="0"/>
          <w:bCs/>
          <w:color w:val="auto"/>
          <w:sz w:val="21"/>
          <w:szCs w:val="21"/>
          <w:highlight w:val="none"/>
          <w:u w:val="single"/>
          <w:lang w:val="en-US" w:eastAsia="zh-CN"/>
        </w:rPr>
        <w:t>保安资格证</w:t>
      </w:r>
      <w:r>
        <w:rPr>
          <w:rFonts w:hint="eastAsia"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t>《保安上岗证》原件，或保安人员不能通过平阳县公安局备案，则采购人不予签订合同有权重新组织招标。所有保安人员必须专职为平阳县县府服务，不得兼职。中标后如保安服务人员需要更换，须及时上报采购人，经采购人认可后方可更换。</w:t>
      </w:r>
    </w:p>
    <w:p>
      <w:pPr>
        <w:spacing w:after="120" w:afterLines="50" w:line="360" w:lineRule="exact"/>
        <w:ind w:firstLine="630" w:firstLineChars="3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说明: 中标人须提供保安人员每月的工资汇总表移交给采购人备案。</w:t>
      </w:r>
    </w:p>
    <w:p>
      <w:pPr>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八、奖惩措施</w:t>
      </w:r>
    </w:p>
    <w:p>
      <w:pPr>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的工作人员在规定的上、下班时间都需在采购人指定的区域进行签到，如经检查发现乙方服务人员少于规定人数，每少1人/次甲方罚乙方1000元（如有特殊情况，乙方必须及时报告采购人说明情况），累计处罚，并在一周内必须将人员补充到位，补充人员须到采购人处报到，辞退人员须报采购人备案。如果乙方实际投入人数经核查少于规定人数累计达到10人次及以上，甲方有权拒绝支付物业管理部分的服务费，并终止合同。乙方拟派的本项目负责人无正当理由不得更换，如确需更换须征得甲方同意才能更换；未经甲方同意，乙方擅自调换项目负责人且拒不改正的，每次处罚人民币50000元。</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服务人员每天上、下午必须提早1小时进驻县府。值岗保安每天上、下午必须提早1小时到达指定的大门岗哨、大厅岗哨和停车场岗哨等（以上班时间为准），如有迟到、早退、脱岗、睡岗、串岗，非上班时间不关闭大门、上班期间打牌、下棋或携带无关人员进入承包区域等违规行为，查到一次予以警告，第2次予以严重警告，第3次开始，每发现一次迟到、早退、串岗、非上班时间不关闭大门等违规行为，甲方罚乙方1人/次300元，每发现一次脱岗、睡岗、上班期间吸烟、看报刊、杂志、带耳机、看电视、干私活或执勤时喝酒、打牌、下棋或携带无关人员进入承包区域等违规行为甲方罚乙方1人/次500元，累计处罚；若发现有赌博行为，将加重、从严处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3、要求乙方服务人员必须在工作期间穿统一制服，经检查发现服务人员不穿制服上班，发现每人/次罚乙方100元，累计处罚。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安人员值岗时对重要部门、要害部位要勤查看，水务房、财房部门、档案库房、重要机房、配电房、车库、主楼各楼层、会议中心、宿舍楼等，按规定值勤，巡更点要定时巡更，并做好巡更记录，若巡更不到位，查到第1次予以警告，第2次开始每发现一次扣除1000元，累计处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安人员必须及时排除消防、治安、刑事等安全隐患。如不能及时排除，发现一次扣罚合同总额的10%并追究乙方相关法律责任；对属于误报引起的设备报警若不能及时恢复到位，发现一次扣罚1000元，累计处罚。</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6、在承包期内，乙方若不能完全履行职责，导致服务区域内公私财物失窃或人为破环，乙方必须负全部责任，除照价赔偿损失外，甲方将对乙方处以损失物2倍的罚款。</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要求实行“三班制”（24小时值班）的重要岗位（保安、消控、配电、水泵），乙方应安排人员执勤到位，并将值班人员登记备案。经检查发现没有专职人员值班的，每少1人/次罚乙方1000元，累计处罚；如果在实际操作中没有实行“三班制”违反有关劳动纪律的，将予以严肃处理，直至终止合同。</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8、如发现领导宿舍或办公室泄密、物品遗失，经查实为乙方人员所为，每发现一次扣除乙方合同价格总额5%的违约金，以此类推，同时追究乙方的相关法律责任。</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9、如发现乙方人员盗取会议用品与保洁低值易耗品等情况，发现一次扣乙方3000元，以此类推，若乙方人员监守自盗，盗窃公私财物，每发现一次扣罚乙方合同价格总额的5%，同时追究乙方的相关责任。</w:t>
      </w:r>
    </w:p>
    <w:p>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必须自觉节能，减排降耗，非上班时间必须及时关闭开水机；夜间定时关闭灯光，白天除必须的照明外，其余灯光一律关闭，杜绝浪费水、电、油、气等能源情况发生，违者发现一次予以警告，第二次开始每发现一次扣罚1000元，累计处罚。</w:t>
      </w:r>
    </w:p>
    <w:p>
      <w:pPr>
        <w:snapToGrid w:val="0"/>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11、因服务质量低劣导致县府各机关工作人员投诉的每次罚乙方500元，以此类推。</w:t>
      </w:r>
    </w:p>
    <w:p>
      <w:pPr>
        <w:snapToGrid w:val="0"/>
        <w:spacing w:line="460" w:lineRule="atLeas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每月根据“县府大院保安目标考核方法”的考核标准对乙方服务工作进行综合评分，一次综合评分得分低于80分，给予乙方警告通知；连续二次得分低于80分，扣罚乙方服务费用总额的5%，并对乙方进行劝退；连续三次得分低于80分或年度累计4个月低于80分，甲方有权无条件终止合同，并扣罚乙方服务费用总额的10%。</w:t>
      </w:r>
    </w:p>
    <w:p>
      <w:pPr>
        <w:snapToGrid w:val="0"/>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13、乙方在服务期内提供优质服务，且经考核达到要求的酌情给予奖励，奖励金额不超过年合同总金额的10%。</w:t>
      </w:r>
    </w:p>
    <w:p>
      <w:pPr>
        <w:snapToGrid w:val="0"/>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上述罚款或违约可以累计处罚，并在次月度支付的服务费中扣除</w:t>
      </w:r>
    </w:p>
    <w:p>
      <w:pPr>
        <w:adjustRightInd w:val="0"/>
        <w:snapToGrid w:val="0"/>
        <w:spacing w:line="39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九、合同生效和终止</w:t>
      </w:r>
    </w:p>
    <w:p>
      <w:pPr>
        <w:adjustRightInd w:val="0"/>
        <w:snapToGrid w:val="0"/>
        <w:spacing w:line="39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1、本合同经双方授权代表签字盖章并在乙方提交履约保证金后生效。</w:t>
      </w:r>
    </w:p>
    <w:p>
      <w:pPr>
        <w:adjustRightInd w:val="0"/>
        <w:snapToGrid w:val="0"/>
        <w:spacing w:line="39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2、终止</w:t>
      </w:r>
    </w:p>
    <w:p>
      <w:pPr>
        <w:adjustRightInd w:val="0"/>
        <w:snapToGrid w:val="0"/>
        <w:spacing w:line="39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2.1、提前终止</w:t>
      </w:r>
    </w:p>
    <w:p>
      <w:pPr>
        <w:adjustRightInd w:val="0"/>
        <w:snapToGrid w:val="0"/>
        <w:spacing w:line="39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2.1.1、如果甲方在服务期内无理由终止合同，甲方须提前一个月向乙方发出书面通知终止承包，甲方支付给乙方月度承包服务款二倍金额的赔偿金。</w:t>
      </w:r>
    </w:p>
    <w:p>
      <w:pPr>
        <w:adjustRightInd w:val="0"/>
        <w:snapToGrid w:val="0"/>
        <w:spacing w:line="39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2.1.2、因乙方连续三次服务评定未达到标，甲方有权向乙方发出书面通知终止承包。</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2.1.3、因乙方原因发生重大事故的，甲方有权向乙方发出书面通知终止承包。</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2.1.4、乙方亦可向甲方提前三个月发出书面通知终止承包，乙方支付给甲方月度承包服务款二倍金额的赔偿金，乙方承诺从保证金中扣除该款，不足部分由乙方终止承包后10天内一次性付清，甲方的其他应收款不受影响。</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2.1.5、提前终止承包期早于月底最后一天，应视为月底最后一天期满，此条适用于上述2.1.1、2.1.2、2.1.3三条。</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2.1.6、乙方未能履行合同和遵守有关规定，在甲方发出书面警告后仍无采取补救措施可立即终止承包。</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2.1.7、乙方破产清算、重组及兼并等事实发生，或被债权人接管经营，甲方不必通知乙方即可终止承包。</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2.2、协议终止</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经双方协商同意，可在任何时候终止承包。</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2.3、自然终止</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合同规定的承包期满，承包自然终止。</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3、承包终止后果</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3.1、终止承包，不影响根据合同规定进行的赔偿、补偿，也不影响履约保证金的效力。</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3.2、上述2.1.2、2.1.5二条的终止，乙方的履约保证金作为违约金支付给甲方。</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3.3、承包终止时，双方应进行结算，甲方同时进行乙方承包区域设施、设备状况检查并要求乙方三天内将乙方物品撤离承包区域，否则甲方将代理处理，并追偿甲方代理费及15%的手续费。</w:t>
      </w:r>
    </w:p>
    <w:p>
      <w:pPr>
        <w:adjustRightInd w:val="0"/>
        <w:snapToGrid w:val="0"/>
        <w:spacing w:line="39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4、不放弃权利</w:t>
      </w:r>
    </w:p>
    <w:p>
      <w:pPr>
        <w:adjustRightInd w:val="0"/>
        <w:snapToGrid w:val="0"/>
        <w:spacing w:line="39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甲方接受乙方的服务，但不放弃对乙方违约行为进行追究的权利；同时，若甲方对乙方某一违约行为放弃进行追究的权利，但不放弃对乙方其他违约行为进行追究的权利。</w:t>
      </w:r>
    </w:p>
    <w:p>
      <w:pPr>
        <w:adjustRightInd w:val="0"/>
        <w:snapToGrid w:val="0"/>
        <w:spacing w:line="40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5、违约责任：甲乙双方都应切实履行合同约定的义务，任何一方违反合同的约定，则应承担违约责任。</w:t>
      </w:r>
    </w:p>
    <w:p>
      <w:pPr>
        <w:adjustRightInd w:val="0"/>
        <w:snapToGrid w:val="0"/>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十、其他</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1、乙方所有人员的事故由乙方自行全权负责，甲方不承担任何责任。在乙方的责任区内由于乙方原因导致第三方的事故由乙方负责，甲方不承担任何责任。</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2、本合同中所述通知，必须为书面形式，并有送达签收。</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3、服务期满，根据乙方服务质量评估，综合评分得分率均达到80分及以上的，可以续签服务合同，合同服务费用由双方友好协商，并经财政部门核准后确定。</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4、关于本合同争议，应双方友好协调解决，协商不一致，任何一方均可提起仲裁或诉讼，仲裁或诉讼按合同履行地原则。</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5、未尽事宜由双方协商解决，并以书面修改或补充本合同条款；合同的附件、修改（补充）件均与本主合同同效。</w:t>
      </w:r>
    </w:p>
    <w:p>
      <w:pPr>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6、本合同一式伍份，甲乙双方各执两份（代理公司执壹份）。</w:t>
      </w:r>
    </w:p>
    <w:p>
      <w:p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十、合同有效时间：  年 月 日至   年 月 日。有效期  年。</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采购人：（印章）                     中标人：（印章）</w:t>
      </w:r>
    </w:p>
    <w:p>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全权代表:（签字）                    全权代表:（签字）</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spacing w:line="420" w:lineRule="exact"/>
        <w:ind w:firstLine="1155" w:firstLineChars="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spacing w:line="420" w:lineRule="exact"/>
        <w:ind w:firstLine="1155" w:firstLineChars="55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帐号：                               帐号：</w:t>
      </w:r>
    </w:p>
    <w:p>
      <w:pPr>
        <w:pStyle w:val="32"/>
        <w:numPr>
          <w:ilvl w:val="0"/>
          <w:numId w:val="22"/>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br w:type="page"/>
      </w:r>
      <w:r>
        <w:rPr>
          <w:rFonts w:hint="eastAsia" w:hAnsi="宋体" w:cs="宋体"/>
          <w:color w:val="auto"/>
          <w:sz w:val="36"/>
          <w:szCs w:val="36"/>
          <w:highlight w:val="none"/>
        </w:rPr>
        <w:t>附件—投标文件格式</w:t>
      </w:r>
    </w:p>
    <w:p>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pPr>
        <w:pStyle w:val="3"/>
        <w:rPr>
          <w:rFonts w:hint="eastAsia" w:ascii="宋体" w:hAnsi="宋体" w:cs="宋体"/>
          <w:color w:val="auto"/>
          <w:highlight w:val="none"/>
        </w:rPr>
      </w:pPr>
      <w:bookmarkStart w:id="11" w:name="_Toc24550049"/>
      <w:bookmarkStart w:id="12" w:name="_Toc30408914"/>
      <w:r>
        <w:rPr>
          <w:rFonts w:hint="eastAsia" w:ascii="宋体" w:hAnsi="宋体" w:cs="宋体"/>
          <w:color w:val="auto"/>
          <w:highlight w:val="none"/>
        </w:rPr>
        <w:br w:type="page"/>
      </w:r>
      <w:r>
        <w:rPr>
          <w:rFonts w:hint="eastAsia" w:ascii="宋体" w:hAnsi="宋体" w:cs="宋体"/>
          <w:color w:val="auto"/>
          <w:highlight w:val="none"/>
        </w:rPr>
        <w:t>一、“资格文件”格式</w:t>
      </w:r>
      <w:bookmarkEnd w:id="11"/>
      <w:bookmarkEnd w:id="12"/>
    </w:p>
    <w:p>
      <w:pPr>
        <w:pStyle w:val="4"/>
        <w:rPr>
          <w:rFonts w:hint="eastAsia" w:ascii="宋体" w:hAnsi="宋体" w:cs="宋体"/>
          <w:color w:val="auto"/>
          <w:highlight w:val="none"/>
        </w:rPr>
      </w:pPr>
      <w:r>
        <w:rPr>
          <w:rFonts w:hint="eastAsia" w:ascii="宋体" w:hAnsi="宋体" w:cs="宋体"/>
          <w:color w:val="auto"/>
          <w:highlight w:val="none"/>
        </w:rPr>
        <w:t>1.1 “资格文件”封面</w:t>
      </w:r>
    </w:p>
    <w:p>
      <w:pPr>
        <w:spacing w:line="360" w:lineRule="auto"/>
        <w:jc w:val="right"/>
        <w:rPr>
          <w:rFonts w:hint="eastAsia"/>
          <w:b/>
          <w:color w:val="auto"/>
          <w:sz w:val="32"/>
          <w:szCs w:val="22"/>
          <w:highlight w:val="none"/>
        </w:rPr>
      </w:pPr>
    </w:p>
    <w:p>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2023-2025年平阳县县府保安服务项目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（资格文件）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pPr>
        <w:pStyle w:val="4"/>
        <w:rPr>
          <w:color w:val="auto"/>
          <w:highlight w:val="none"/>
        </w:rPr>
      </w:pPr>
      <w:r>
        <w:rPr>
          <w:rFonts w:hint="eastAsia" w:ascii="宋体" w:hAnsi="宋体" w:cs="宋体"/>
          <w:color w:val="auto"/>
          <w:highlight w:val="none"/>
        </w:rPr>
        <w:br w:type="page"/>
      </w:r>
      <w:r>
        <w:rPr>
          <w:rFonts w:hint="eastAsia"/>
          <w:color w:val="auto"/>
          <w:highlight w:val="none"/>
        </w:rPr>
        <w:t>1.</w:t>
      </w:r>
      <w:r>
        <w:rPr>
          <w:rFonts w:hint="eastAsia"/>
          <w:color w:val="auto"/>
          <w:highlight w:val="none"/>
          <w:lang w:eastAsia="zh-CN"/>
        </w:rPr>
        <w:t>2</w:t>
      </w:r>
      <w:r>
        <w:rPr>
          <w:rFonts w:hint="eastAsia"/>
          <w:color w:val="auto"/>
          <w:highlight w:val="none"/>
        </w:rPr>
        <w:t>具有独立承担民事责任能力的证明材料</w:t>
      </w:r>
    </w:p>
    <w:p>
      <w:pPr>
        <w:spacing w:line="360" w:lineRule="auto"/>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jc w:val="left"/>
              <w:rPr>
                <w:rFonts w:hint="eastAsia" w:ascii="仿宋" w:hAnsi="仿宋" w:eastAsia="仿宋"/>
                <w:b/>
                <w:color w:val="auto"/>
                <w:sz w:val="24"/>
                <w:highlight w:val="none"/>
              </w:rPr>
            </w:pPr>
            <w:r>
              <w:rPr>
                <w:rFonts w:hint="eastAsia" w:ascii="仿宋" w:hAnsi="仿宋" w:eastAsia="仿宋" w:cs="Arial"/>
                <w:b/>
                <w:color w:val="auto"/>
                <w:sz w:val="24"/>
                <w:highlight w:val="none"/>
              </w:rPr>
              <w:t>资格要求：</w:t>
            </w:r>
            <w:r>
              <w:rPr>
                <w:rFonts w:hint="eastAsia" w:ascii="仿宋" w:hAnsi="仿宋" w:eastAsia="仿宋"/>
                <w:b/>
                <w:color w:val="auto"/>
                <w:sz w:val="24"/>
                <w:highlight w:val="none"/>
              </w:rPr>
              <w:t>具有独立承担民事责任能力</w:t>
            </w:r>
          </w:p>
          <w:p>
            <w:pPr>
              <w:spacing w:line="276" w:lineRule="auto"/>
              <w:jc w:val="left"/>
              <w:rPr>
                <w:rFonts w:hint="eastAsia" w:ascii="仿宋" w:hAnsi="仿宋" w:eastAsia="仿宋"/>
                <w:b/>
                <w:color w:val="auto"/>
                <w:sz w:val="24"/>
                <w:highlight w:val="none"/>
              </w:rPr>
            </w:pPr>
          </w:p>
          <w:p>
            <w:pPr>
              <w:spacing w:line="276" w:lineRule="auto"/>
              <w:jc w:val="left"/>
              <w:rPr>
                <w:rFonts w:hint="eastAsia" w:ascii="仿宋" w:hAnsi="仿宋" w:eastAsia="仿宋"/>
                <w:color w:val="auto"/>
                <w:sz w:val="24"/>
                <w:highlight w:val="none"/>
              </w:rPr>
            </w:pPr>
            <w:r>
              <w:rPr>
                <w:rFonts w:hint="eastAsia" w:ascii="仿宋" w:hAnsi="仿宋" w:eastAsia="仿宋"/>
                <w:b/>
                <w:color w:val="auto"/>
                <w:sz w:val="24"/>
                <w:highlight w:val="none"/>
              </w:rPr>
              <w:t>证明材料：</w:t>
            </w:r>
            <w:r>
              <w:rPr>
                <w:rFonts w:hint="eastAsia" w:ascii="仿宋" w:hAnsi="仿宋" w:eastAsia="仿宋"/>
                <w:b/>
                <w:color w:val="auto"/>
                <w:sz w:val="24"/>
                <w:highlight w:val="none"/>
                <w:u w:val="single"/>
              </w:rPr>
              <w:t>企业营业执照</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加盖磋商供应商公章）或</w:t>
            </w:r>
            <w:r>
              <w:rPr>
                <w:rFonts w:hint="eastAsia" w:ascii="仿宋" w:hAnsi="仿宋" w:eastAsia="仿宋"/>
                <w:b/>
                <w:color w:val="auto"/>
                <w:sz w:val="24"/>
                <w:highlight w:val="none"/>
                <w:u w:val="single"/>
              </w:rPr>
              <w:t>供应商为依法允许经营的事业单位的，应提交事业单位法人证书</w:t>
            </w:r>
            <w:r>
              <w:rPr>
                <w:rFonts w:hint="eastAsia" w:ascii="仿宋" w:hAnsi="仿宋" w:eastAsia="仿宋"/>
                <w:color w:val="auto"/>
                <w:sz w:val="24"/>
                <w:highlight w:val="none"/>
              </w:rPr>
              <w:t>（提供复制件加盖磋商供应商公章）</w:t>
            </w:r>
          </w:p>
          <w:p>
            <w:pPr>
              <w:spacing w:line="276" w:lineRule="auto"/>
              <w:jc w:val="left"/>
              <w:rPr>
                <w:rFonts w:hint="eastAsia" w:ascii="仿宋" w:hAnsi="仿宋" w:eastAsia="仿宋"/>
                <w:color w:val="auto"/>
                <w:sz w:val="24"/>
                <w:highlight w:val="none"/>
              </w:rPr>
            </w:pPr>
          </w:p>
          <w:p>
            <w:pPr>
              <w:spacing w:line="360" w:lineRule="auto"/>
              <w:jc w:val="left"/>
              <w:rPr>
                <w:rFonts w:ascii="仿宋" w:hAnsi="仿宋" w:eastAsia="仿宋" w:cs="Arial"/>
                <w:color w:val="auto"/>
                <w:sz w:val="24"/>
                <w:highlight w:val="none"/>
              </w:rPr>
            </w:pPr>
            <w:r>
              <w:rPr>
                <w:rFonts w:hint="eastAsia" w:ascii="仿宋" w:hAnsi="仿宋" w:eastAsia="仿宋"/>
                <w:color w:val="auto"/>
                <w:sz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sz w:val="24"/>
                <w:highlight w:val="none"/>
              </w:rPr>
              <w:t>总公司（总机构）授权书或房产权证或其他有效财产证明材料（</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w:t>
            </w:r>
            <w:r>
              <w:rPr>
                <w:rFonts w:hint="eastAsia" w:ascii="仿宋" w:hAnsi="仿宋" w:eastAsia="仿宋" w:cs="Arial"/>
                <w:color w:val="auto"/>
                <w:sz w:val="24"/>
                <w:highlight w:val="none"/>
              </w:rPr>
              <w:t>）。</w:t>
            </w:r>
          </w:p>
        </w:tc>
      </w:tr>
    </w:tbl>
    <w:p>
      <w:pPr>
        <w:spacing w:line="360" w:lineRule="auto"/>
        <w:rPr>
          <w:rFonts w:ascii="Arial" w:hAnsi="Arial" w:eastAsia="新宋体" w:cs="Arial"/>
          <w:i/>
          <w:color w:val="auto"/>
          <w:sz w:val="22"/>
          <w:szCs w:val="22"/>
          <w:highlight w:val="none"/>
        </w:rPr>
      </w:pPr>
    </w:p>
    <w:p>
      <w:pPr>
        <w:pStyle w:val="4"/>
        <w:rPr>
          <w:color w:val="auto"/>
          <w:highlight w:val="none"/>
        </w:rPr>
      </w:pPr>
      <w:r>
        <w:rPr>
          <w:color w:val="auto"/>
          <w:highlight w:val="none"/>
        </w:rPr>
        <w:br w:type="page"/>
      </w:r>
      <w:r>
        <w:rPr>
          <w:rFonts w:hint="eastAsia"/>
          <w:color w:val="auto"/>
          <w:highlight w:val="none"/>
        </w:rPr>
        <w:t>1.</w:t>
      </w:r>
      <w:r>
        <w:rPr>
          <w:rFonts w:hint="eastAsia"/>
          <w:color w:val="auto"/>
          <w:highlight w:val="none"/>
          <w:lang w:eastAsia="zh-CN"/>
        </w:rPr>
        <w:t>3</w:t>
      </w:r>
      <w:r>
        <w:rPr>
          <w:rFonts w:hint="eastAsia"/>
          <w:color w:val="auto"/>
          <w:highlight w:val="none"/>
        </w:rPr>
        <w:t>供应商符合参与政府采购活动资格条件的</w:t>
      </w:r>
      <w:r>
        <w:rPr>
          <w:rFonts w:hint="eastAsia"/>
          <w:color w:val="auto"/>
          <w:highlight w:val="none"/>
          <w:lang w:eastAsia="zh-CN"/>
        </w:rPr>
        <w:t>声明</w:t>
      </w:r>
      <w:r>
        <w:rPr>
          <w:rFonts w:hint="eastAsia"/>
          <w:color w:val="auto"/>
          <w:highlight w:val="none"/>
        </w:rPr>
        <w:t>函：</w:t>
      </w:r>
    </w:p>
    <w:p>
      <w:pPr>
        <w:pStyle w:val="54"/>
        <w:adjustRightInd w:val="0"/>
        <w:snapToGrid w:val="0"/>
        <w:spacing w:before="0" w:beforeAutospacing="0" w:after="0" w:afterAutospacing="0" w:line="360" w:lineRule="auto"/>
        <w:ind w:left="400"/>
        <w:jc w:val="center"/>
        <w:rPr>
          <w:color w:val="auto"/>
          <w:sz w:val="32"/>
          <w:szCs w:val="32"/>
          <w:highlight w:val="none"/>
        </w:rPr>
      </w:pPr>
      <w:r>
        <w:rPr>
          <w:rFonts w:hint="eastAsia"/>
          <w:color w:val="auto"/>
          <w:sz w:val="32"/>
          <w:szCs w:val="32"/>
          <w:highlight w:val="none"/>
        </w:rPr>
        <w:t>声明函</w:t>
      </w:r>
    </w:p>
    <w:p>
      <w:pPr>
        <w:spacing w:line="480" w:lineRule="auto"/>
        <w:rPr>
          <w:color w:val="auto"/>
          <w:szCs w:val="21"/>
          <w:highlight w:val="none"/>
          <w:u w:val="single"/>
        </w:rPr>
      </w:pPr>
    </w:p>
    <w:p>
      <w:pPr>
        <w:spacing w:line="480" w:lineRule="auto"/>
        <w:rPr>
          <w:color w:val="auto"/>
          <w:szCs w:val="21"/>
          <w:highlight w:val="none"/>
          <w:u w:val="single"/>
        </w:rPr>
      </w:pPr>
      <w:r>
        <w:rPr>
          <w:rFonts w:hint="eastAsia"/>
          <w:color w:val="auto"/>
          <w:szCs w:val="21"/>
          <w:highlight w:val="none"/>
          <w:u w:val="single"/>
          <w:lang w:eastAsia="zh-CN"/>
        </w:rPr>
        <w:t>平阳县机关事务管理中心</w:t>
      </w:r>
      <w:r>
        <w:rPr>
          <w:rFonts w:hint="eastAsia"/>
          <w:color w:val="auto"/>
          <w:szCs w:val="21"/>
          <w:highlight w:val="none"/>
          <w:u w:val="single"/>
        </w:rPr>
        <w:t>：</w:t>
      </w:r>
    </w:p>
    <w:p>
      <w:pPr>
        <w:pStyle w:val="54"/>
        <w:spacing w:before="0" w:beforeAutospacing="0" w:after="0" w:afterAutospacing="0" w:line="480" w:lineRule="auto"/>
        <w:ind w:left="400" w:firstLine="840" w:firstLineChars="400"/>
        <w:rPr>
          <w:color w:val="auto"/>
          <w:sz w:val="21"/>
          <w:szCs w:val="21"/>
          <w:highlight w:val="none"/>
        </w:rPr>
      </w:pPr>
    </w:p>
    <w:p>
      <w:pPr>
        <w:pStyle w:val="54"/>
        <w:shd w:val="clear" w:color="auto" w:fill="FFFFFF"/>
        <w:spacing w:before="0" w:beforeAutospacing="0" w:after="0" w:afterAutospacing="0" w:line="480" w:lineRule="auto"/>
        <w:ind w:left="400"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pPr>
        <w:pStyle w:val="54"/>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pPr>
        <w:pStyle w:val="54"/>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pPr>
        <w:pStyle w:val="54"/>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pPr>
        <w:pStyle w:val="54"/>
        <w:numPr>
          <w:ilvl w:val="0"/>
          <w:numId w:val="23"/>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4"/>
        <w:spacing w:before="0" w:beforeAutospacing="0" w:after="0" w:afterAutospacing="0" w:line="480" w:lineRule="auto"/>
        <w:ind w:left="400"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pPr>
        <w:pStyle w:val="54"/>
        <w:spacing w:before="0" w:beforeAutospacing="0" w:after="0" w:afterAutospacing="0" w:line="480" w:lineRule="auto"/>
        <w:ind w:left="400" w:firstLine="420" w:firstLineChars="200"/>
        <w:rPr>
          <w:color w:val="auto"/>
          <w:sz w:val="21"/>
          <w:szCs w:val="21"/>
          <w:highlight w:val="none"/>
        </w:rPr>
      </w:pPr>
    </w:p>
    <w:p>
      <w:pPr>
        <w:pStyle w:val="54"/>
        <w:spacing w:before="0" w:beforeAutospacing="0" w:after="0" w:afterAutospacing="0" w:line="480" w:lineRule="auto"/>
        <w:ind w:left="400" w:firstLine="422" w:firstLineChars="200"/>
        <w:rPr>
          <w:b/>
          <w:bCs/>
          <w:color w:val="auto"/>
          <w:sz w:val="21"/>
          <w:szCs w:val="21"/>
          <w:highlight w:val="none"/>
        </w:rPr>
      </w:pPr>
    </w:p>
    <w:p>
      <w:pPr>
        <w:pStyle w:val="54"/>
        <w:spacing w:before="0" w:beforeAutospacing="0" w:after="0" w:afterAutospacing="0" w:line="480" w:lineRule="auto"/>
        <w:ind w:left="400" w:firstLine="420" w:firstLineChars="200"/>
        <w:rPr>
          <w:color w:val="auto"/>
          <w:sz w:val="21"/>
          <w:szCs w:val="21"/>
          <w:highlight w:val="none"/>
        </w:rPr>
      </w:pPr>
      <w:r>
        <w:rPr>
          <w:rFonts w:hint="eastAsia"/>
          <w:color w:val="auto"/>
          <w:sz w:val="21"/>
          <w:szCs w:val="21"/>
          <w:highlight w:val="none"/>
        </w:rPr>
        <w:t xml:space="preserve">供应商名称（盖章） ： </w:t>
      </w:r>
    </w:p>
    <w:p>
      <w:pPr>
        <w:pStyle w:val="54"/>
        <w:spacing w:before="0" w:beforeAutospacing="0" w:after="0" w:afterAutospacing="0" w:line="480" w:lineRule="auto"/>
        <w:ind w:left="400" w:firstLine="420" w:firstLineChars="200"/>
        <w:rPr>
          <w:color w:val="auto"/>
          <w:sz w:val="21"/>
          <w:szCs w:val="21"/>
          <w:highlight w:val="none"/>
        </w:rPr>
      </w:pPr>
      <w:r>
        <w:rPr>
          <w:rFonts w:hint="eastAsia"/>
          <w:color w:val="auto"/>
          <w:sz w:val="21"/>
          <w:szCs w:val="21"/>
          <w:highlight w:val="none"/>
        </w:rPr>
        <w:t>法定代表人或授权代表（签字或盖章）</w:t>
      </w:r>
    </w:p>
    <w:p>
      <w:pPr>
        <w:pStyle w:val="54"/>
        <w:spacing w:before="0" w:beforeAutospacing="0" w:after="0" w:afterAutospacing="0" w:line="480" w:lineRule="auto"/>
        <w:ind w:left="400" w:firstLine="420" w:firstLineChars="200"/>
        <w:rPr>
          <w:color w:val="auto"/>
          <w:sz w:val="21"/>
          <w:szCs w:val="21"/>
          <w:highlight w:val="none"/>
        </w:rPr>
      </w:pPr>
      <w:r>
        <w:rPr>
          <w:rFonts w:hint="eastAsia"/>
          <w:color w:val="auto"/>
          <w:sz w:val="21"/>
          <w:szCs w:val="21"/>
          <w:highlight w:val="none"/>
        </w:rPr>
        <w:t xml:space="preserve">日期：  年  月  日    </w:t>
      </w:r>
    </w:p>
    <w:p>
      <w:pPr>
        <w:pStyle w:val="4"/>
        <w:spacing w:before="0" w:after="0" w:line="360" w:lineRule="auto"/>
        <w:jc w:val="center"/>
        <w:rPr>
          <w:rFonts w:hint="eastAsia" w:ascii="宋体" w:hAnsi="宋体" w:eastAsia="宋体" w:cs="宋体"/>
          <w:color w:val="auto"/>
          <w:highlight w:val="none"/>
          <w:lang w:val="en-US" w:eastAsia="zh-CN"/>
        </w:rPr>
      </w:pPr>
      <w:r>
        <w:rPr>
          <w:rFonts w:hint="eastAsia" w:eastAsia="宋体" w:cs="Times New Roman"/>
          <w:b/>
          <w:bCs/>
          <w:color w:val="auto"/>
          <w:highlight w:val="none"/>
          <w:lang w:val="en-US" w:eastAsia="zh-CN"/>
        </w:rPr>
        <w:br w:type="page"/>
      </w:r>
      <w:r>
        <w:rPr>
          <w:rFonts w:hint="eastAsia" w:eastAsia="宋体" w:cs="Times New Roman"/>
          <w:b/>
          <w:bCs/>
          <w:color w:val="auto"/>
          <w:highlight w:val="none"/>
          <w:lang w:val="en-US" w:eastAsia="zh-CN"/>
        </w:rPr>
        <w:t>1.4中小企业声明函或</w:t>
      </w:r>
      <w:r>
        <w:rPr>
          <w:rFonts w:hint="eastAsia" w:eastAsia="宋体" w:cs="Times New Roman"/>
          <w:b/>
          <w:bCs/>
          <w:color w:val="auto"/>
          <w:highlight w:val="none"/>
        </w:rPr>
        <w:t>残疾人福利性单位声明函</w:t>
      </w:r>
      <w:r>
        <w:rPr>
          <w:rFonts w:hint="eastAsia" w:eastAsia="宋体" w:cs="Times New Roman"/>
          <w:b/>
          <w:bCs/>
          <w:color w:val="auto"/>
          <w:highlight w:val="none"/>
          <w:lang w:val="en-US" w:eastAsia="zh-CN"/>
        </w:rPr>
        <w:t>或出具省级以上监狱管理局、戒毒管理局（含新疆生产建设兵团）提供的属于监狱企业的证明文件。</w:t>
      </w:r>
    </w:p>
    <w:p>
      <w:pPr>
        <w:snapToGrid w:val="0"/>
        <w:spacing w:line="440" w:lineRule="atLeast"/>
        <w:jc w:val="center"/>
        <w:rPr>
          <w:rFonts w:hint="eastAsia"/>
          <w:color w:val="auto"/>
          <w:sz w:val="21"/>
          <w:szCs w:val="21"/>
          <w:highlight w:val="none"/>
        </w:rPr>
      </w:pPr>
      <w:r>
        <w:rPr>
          <w:color w:val="auto"/>
          <w:sz w:val="21"/>
          <w:szCs w:val="21"/>
          <w:highlight w:val="none"/>
        </w:rPr>
        <w:t>中小企业声明函（工程、服务）</w:t>
      </w:r>
    </w:p>
    <w:p>
      <w:pPr>
        <w:snapToGrid w:val="0"/>
        <w:spacing w:line="440" w:lineRule="atLeast"/>
        <w:ind w:firstLine="420" w:firstLineChars="200"/>
        <w:rPr>
          <w:rFonts w:hint="eastAsia"/>
          <w:color w:val="auto"/>
          <w:sz w:val="21"/>
          <w:szCs w:val="21"/>
          <w:highlight w:val="none"/>
        </w:rPr>
      </w:pPr>
      <w:r>
        <w:rPr>
          <w:color w:val="auto"/>
          <w:sz w:val="21"/>
          <w:szCs w:val="21"/>
          <w:highlight w:val="none"/>
        </w:rPr>
        <w:t>本公司（联合体）郑重声明，根据《政府采购促进中小 企业发展管理办法》（财库﹝2020﹞46 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atLeast"/>
        <w:ind w:firstLine="420" w:firstLineChars="200"/>
        <w:rPr>
          <w:rFonts w:hint="eastAsia"/>
          <w:color w:val="auto"/>
          <w:sz w:val="21"/>
          <w:szCs w:val="21"/>
          <w:highlight w:val="none"/>
        </w:rPr>
      </w:pPr>
      <w:r>
        <w:rPr>
          <w:color w:val="auto"/>
          <w:sz w:val="21"/>
          <w:szCs w:val="21"/>
          <w:highlight w:val="none"/>
        </w:rPr>
        <w:t>1.</w:t>
      </w:r>
      <w:r>
        <w:rPr>
          <w:color w:val="auto"/>
          <w:sz w:val="21"/>
          <w:szCs w:val="21"/>
          <w:highlight w:val="none"/>
          <w:u w:val="single"/>
        </w:rPr>
        <w:t xml:space="preserve"> （标的名称） </w:t>
      </w:r>
      <w:r>
        <w:rPr>
          <w:color w:val="auto"/>
          <w:sz w:val="21"/>
          <w:szCs w:val="21"/>
          <w:highlight w:val="none"/>
        </w:rPr>
        <w:t>，属于</w:t>
      </w:r>
      <w:r>
        <w:rPr>
          <w:rFonts w:hint="eastAsia" w:ascii="宋体" w:hAnsi="宋体" w:eastAsia="宋体" w:cs="宋体"/>
          <w:b/>
          <w:bCs w:val="0"/>
          <w:color w:val="auto"/>
          <w:sz w:val="21"/>
          <w:szCs w:val="21"/>
          <w:highlight w:val="none"/>
          <w:u w:val="single"/>
          <w:lang w:val="en-US" w:eastAsia="zh-CN"/>
        </w:rPr>
        <w:t>其它未列明行业</w:t>
      </w:r>
      <w:r>
        <w:rPr>
          <w:color w:val="auto"/>
          <w:sz w:val="21"/>
          <w:szCs w:val="21"/>
          <w:highlight w:val="none"/>
        </w:rPr>
        <w:t>； 承建（承接）企业为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（注1）</w:t>
      </w:r>
      <w:r>
        <w:rPr>
          <w:color w:val="auto"/>
          <w:sz w:val="21"/>
          <w:szCs w:val="21"/>
          <w:highlight w:val="none"/>
        </w:rPr>
        <w:t>，属于</w:t>
      </w:r>
      <w:r>
        <w:rPr>
          <w:color w:val="auto"/>
          <w:sz w:val="21"/>
          <w:szCs w:val="21"/>
          <w:highlight w:val="none"/>
          <w:u w:val="single"/>
        </w:rPr>
        <w:t>（中型企业、 小型企业、微型企业）</w:t>
      </w:r>
      <w:r>
        <w:rPr>
          <w:color w:val="auto"/>
          <w:sz w:val="21"/>
          <w:szCs w:val="21"/>
          <w:highlight w:val="none"/>
        </w:rPr>
        <w:t xml:space="preserve">； </w:t>
      </w:r>
    </w:p>
    <w:p>
      <w:pPr>
        <w:snapToGrid w:val="0"/>
        <w:spacing w:line="440" w:lineRule="atLeast"/>
        <w:ind w:firstLine="420" w:firstLineChars="200"/>
        <w:rPr>
          <w:color w:val="auto"/>
          <w:sz w:val="21"/>
          <w:szCs w:val="21"/>
          <w:highlight w:val="none"/>
        </w:rPr>
      </w:pPr>
      <w:r>
        <w:rPr>
          <w:color w:val="auto"/>
          <w:sz w:val="21"/>
          <w:szCs w:val="21"/>
          <w:highlight w:val="none"/>
        </w:rPr>
        <w:t xml:space="preserve">…… </w:t>
      </w:r>
    </w:p>
    <w:p>
      <w:pPr>
        <w:snapToGrid w:val="0"/>
        <w:spacing w:line="440" w:lineRule="atLeast"/>
        <w:ind w:firstLine="420" w:firstLineChars="200"/>
        <w:rPr>
          <w:color w:val="auto"/>
          <w:sz w:val="21"/>
          <w:szCs w:val="21"/>
          <w:highlight w:val="none"/>
        </w:rPr>
      </w:pPr>
      <w:r>
        <w:rPr>
          <w:color w:val="auto"/>
          <w:sz w:val="21"/>
          <w:szCs w:val="21"/>
          <w:highlight w:val="none"/>
        </w:rPr>
        <w:t xml:space="preserve">以上企业，不属于大企业的分支机构，不存在控股股东为大企业的情形，也不存在与大企业的负责人为同一人的情形。 </w:t>
      </w:r>
    </w:p>
    <w:p>
      <w:pPr>
        <w:snapToGrid w:val="0"/>
        <w:spacing w:line="440" w:lineRule="atLeast"/>
        <w:ind w:firstLine="420" w:firstLineChars="200"/>
        <w:rPr>
          <w:rFonts w:hint="eastAsia"/>
          <w:color w:val="auto"/>
          <w:sz w:val="21"/>
          <w:szCs w:val="21"/>
          <w:highlight w:val="none"/>
        </w:rPr>
      </w:pPr>
      <w:r>
        <w:rPr>
          <w:color w:val="auto"/>
          <w:sz w:val="21"/>
          <w:szCs w:val="21"/>
          <w:highlight w:val="none"/>
        </w:rPr>
        <w:t>本企业对上述声明内容的真实性负责。如有虚假，将依法承担相应责任。</w:t>
      </w:r>
    </w:p>
    <w:p>
      <w:pPr>
        <w:snapToGrid w:val="0"/>
        <w:spacing w:line="440" w:lineRule="atLeast"/>
        <w:rPr>
          <w:rFonts w:hint="eastAsia"/>
          <w:color w:val="auto"/>
          <w:sz w:val="21"/>
          <w:szCs w:val="21"/>
          <w:highlight w:val="none"/>
        </w:rPr>
      </w:pPr>
      <w:r>
        <w:rPr>
          <w:color w:val="auto"/>
          <w:sz w:val="21"/>
          <w:szCs w:val="21"/>
          <w:highlight w:val="none"/>
        </w:rPr>
        <w:t xml:space="preserve">                                          企业名称（盖章）： </w:t>
      </w:r>
    </w:p>
    <w:p>
      <w:pPr>
        <w:snapToGrid w:val="0"/>
        <w:spacing w:line="440" w:lineRule="atLeast"/>
        <w:ind w:firstLine="4410" w:firstLineChars="2100"/>
        <w:rPr>
          <w:rFonts w:hint="eastAsia"/>
          <w:color w:val="auto"/>
          <w:sz w:val="21"/>
          <w:szCs w:val="21"/>
          <w:highlight w:val="none"/>
        </w:rPr>
      </w:pPr>
      <w:r>
        <w:rPr>
          <w:color w:val="auto"/>
          <w:sz w:val="21"/>
          <w:szCs w:val="21"/>
          <w:highlight w:val="none"/>
        </w:rPr>
        <w:t>日 期：</w:t>
      </w:r>
    </w:p>
    <w:p>
      <w:pPr>
        <w:pBdr>
          <w:bottom w:val="single" w:color="auto" w:sz="6" w:space="1"/>
        </w:pBdr>
        <w:snapToGrid w:val="0"/>
        <w:spacing w:line="360" w:lineRule="auto"/>
        <w:ind w:firstLine="444" w:firstLineChars="200"/>
        <w:rPr>
          <w:rFonts w:hint="eastAsia"/>
          <w:color w:val="auto"/>
          <w:sz w:val="21"/>
          <w:szCs w:val="21"/>
          <w:highlight w:val="none"/>
        </w:rPr>
      </w:pPr>
      <w:r>
        <w:rPr>
          <w:rFonts w:hint="eastAsia"/>
          <w:color w:val="auto"/>
          <w:spacing w:val="6"/>
          <w:sz w:val="21"/>
          <w:szCs w:val="21"/>
          <w:highlight w:val="none"/>
        </w:rPr>
        <w:t>（注1）</w:t>
      </w:r>
      <w:r>
        <w:rPr>
          <w:color w:val="auto"/>
          <w:spacing w:val="6"/>
          <w:sz w:val="21"/>
          <w:szCs w:val="21"/>
          <w:highlight w:val="none"/>
        </w:rPr>
        <w:t>从业人员、营业收入、资产总额填报上一年度数据，无上一年度数据的新成立企业可不填</w:t>
      </w:r>
      <w:r>
        <w:rPr>
          <w:color w:val="auto"/>
          <w:sz w:val="21"/>
          <w:szCs w:val="21"/>
          <w:highlight w:val="none"/>
        </w:rPr>
        <w:t>报。    </w:t>
      </w:r>
    </w:p>
    <w:p>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填写说明：</w:t>
      </w:r>
    </w:p>
    <w:p>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1）投标人为中型、小型、微型企业的提供此函；</w:t>
      </w:r>
    </w:p>
    <w:p>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20" w:firstLineChars="200"/>
        <w:rPr>
          <w:rFonts w:hint="eastAsia"/>
          <w:b/>
          <w:color w:val="auto"/>
          <w:sz w:val="21"/>
          <w:szCs w:val="21"/>
          <w:highlight w:val="none"/>
        </w:rPr>
      </w:pPr>
      <w:r>
        <w:rPr>
          <w:rFonts w:hint="eastAsia"/>
          <w:color w:val="auto"/>
          <w:sz w:val="21"/>
          <w:szCs w:val="21"/>
          <w:highlight w:val="none"/>
        </w:rPr>
        <w:t>3）注：小型、微型企业参加政府采购活动时，应提供：a）《中小企业声明函》；上述证明材料提供不齐全的，不能享受价格扣除。</w:t>
      </w:r>
    </w:p>
    <w:p>
      <w:pPr>
        <w:snapToGrid w:val="0"/>
        <w:spacing w:line="360" w:lineRule="auto"/>
        <w:ind w:firstLine="422" w:firstLineChars="200"/>
        <w:rPr>
          <w:rFonts w:hint="eastAsia"/>
          <w:b/>
          <w:bCs/>
          <w:color w:val="auto"/>
          <w:sz w:val="21"/>
          <w:szCs w:val="21"/>
          <w:highlight w:val="none"/>
        </w:rPr>
      </w:pPr>
    </w:p>
    <w:p>
      <w:pPr>
        <w:snapToGrid w:val="0"/>
        <w:spacing w:line="360" w:lineRule="auto"/>
        <w:ind w:firstLine="422" w:firstLineChars="200"/>
        <w:rPr>
          <w:rFonts w:hint="eastAsia"/>
          <w:b/>
          <w:bCs/>
          <w:color w:val="auto"/>
          <w:sz w:val="21"/>
          <w:szCs w:val="21"/>
          <w:highlight w:val="none"/>
        </w:rPr>
      </w:pPr>
    </w:p>
    <w:p>
      <w:pPr>
        <w:snapToGrid w:val="0"/>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▲投标人提供的中小企业声明函与实际情况不符的，视为投标人提供虚假材料投标的，投标无效。</w:t>
      </w:r>
    </w:p>
    <w:p>
      <w:pPr>
        <w:pBdr>
          <w:bottom w:val="single" w:color="auto" w:sz="6" w:space="1"/>
        </w:pBdr>
        <w:snapToGrid w:val="0"/>
        <w:spacing w:line="320" w:lineRule="exact"/>
        <w:ind w:firstLine="422" w:firstLineChars="200"/>
        <w:rPr>
          <w:rFonts w:hint="eastAsia" w:ascii="宋体" w:hAnsi="宋体" w:eastAsia="宋体" w:cs="宋体"/>
          <w:b/>
          <w:bCs w:val="0"/>
          <w:color w:val="auto"/>
          <w:sz w:val="21"/>
          <w:szCs w:val="21"/>
          <w:highlight w:val="none"/>
        </w:rPr>
        <w:sectPr>
          <w:footerReference r:id="rId4" w:type="first"/>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color w:val="auto"/>
          <w:sz w:val="21"/>
          <w:szCs w:val="21"/>
          <w:highlight w:val="none"/>
        </w:rPr>
        <w:t>提示：供应商应实事求是填写并提供本表</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sz w:val="21"/>
          <w:szCs w:val="21"/>
          <w:highlight w:val="none"/>
        </w:rPr>
        <w:t>根据财政部 工业和信息化部 财库〔2020〕46号文件规定，《中小企业声明函》内容不实的，属于提供虚假资料谋求中标、成交，依照《中华人民共和国政府采购法》等国家有关规定追究相应责任。</w:t>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28"/>
          <w:szCs w:val="28"/>
          <w:highlight w:val="none"/>
          <w:lang w:val="en-US" w:eastAsia="zh-CN"/>
        </w:rPr>
        <w:t>省级以上监狱管理局、戒毒管理局（含新疆生产建设兵团）提供的属于监狱企业的证明文件。</w:t>
      </w:r>
    </w:p>
    <w:tbl>
      <w:tblPr>
        <w:tblStyle w:val="60"/>
        <w:tblW w:w="0" w:type="auto"/>
        <w:tblInd w:w="108" w:type="dxa"/>
        <w:tblLayout w:type="fixed"/>
        <w:tblCellMar>
          <w:top w:w="0" w:type="dxa"/>
          <w:left w:w="0" w:type="dxa"/>
          <w:bottom w:w="0" w:type="dxa"/>
          <w:right w:w="0" w:type="dxa"/>
        </w:tblCellMar>
      </w:tblPr>
      <w:tblGrid>
        <w:gridCol w:w="8980"/>
      </w:tblGrid>
      <w:tr>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24"/>
                <w:highlight w:val="none"/>
              </w:rPr>
            </w:pPr>
          </w:p>
          <w:p>
            <w:pPr>
              <w:widowControl/>
              <w:snapToGrid w:val="0"/>
              <w:spacing w:line="400" w:lineRule="exact"/>
              <w:jc w:val="center"/>
              <w:rPr>
                <w:rFonts w:hint="eastAsia" w:ascii="宋体" w:hAnsi="宋体" w:eastAsia="宋体" w:cs="宋体"/>
                <w:color w:val="auto"/>
                <w:sz w:val="36"/>
                <w:highlight w:val="none"/>
              </w:rPr>
            </w:pPr>
          </w:p>
        </w:tc>
      </w:tr>
    </w:tbl>
    <w:p>
      <w:pPr>
        <w:snapToGrid w:val="0"/>
        <w:spacing w:line="360" w:lineRule="auto"/>
        <w:jc w:val="center"/>
        <w:rPr>
          <w:rFonts w:hint="eastAsia" w:ascii="宋体" w:hAnsi="宋体" w:eastAsia="宋体" w:cs="宋体"/>
          <w:b/>
          <w:color w:val="auto"/>
          <w:sz w:val="32"/>
          <w:szCs w:val="40"/>
          <w:highlight w:val="none"/>
        </w:rPr>
      </w:pPr>
    </w:p>
    <w:p>
      <w:pPr>
        <w:snapToGrid w:val="0"/>
        <w:spacing w:line="360" w:lineRule="auto"/>
        <w:rPr>
          <w:rFonts w:hint="eastAsia" w:ascii="宋体" w:hAnsi="宋体" w:eastAsia="宋体" w:cs="宋体"/>
          <w:b/>
          <w:color w:val="auto"/>
          <w:spacing w:val="6"/>
          <w:highlight w:val="none"/>
        </w:rPr>
      </w:pPr>
    </w:p>
    <w:p>
      <w:pPr>
        <w:snapToGrid w:val="0"/>
        <w:spacing w:line="360" w:lineRule="auto"/>
        <w:rPr>
          <w:rFonts w:hint="eastAsia" w:ascii="宋体" w:hAnsi="宋体" w:eastAsia="宋体" w:cs="宋体"/>
          <w:b/>
          <w:color w:val="auto"/>
          <w:spacing w:val="6"/>
          <w:highlight w:val="none"/>
        </w:rPr>
      </w:pPr>
    </w:p>
    <w:p>
      <w:pPr>
        <w:snapToGrid w:val="0"/>
        <w:spacing w:line="360" w:lineRule="auto"/>
        <w:jc w:val="center"/>
        <w:rPr>
          <w:rFonts w:hint="eastAsia" w:ascii="宋体" w:hAnsi="宋体" w:eastAsia="宋体" w:cs="宋体"/>
          <w:b/>
          <w:color w:val="auto"/>
          <w:spacing w:val="6"/>
          <w:highlight w:val="none"/>
        </w:rPr>
        <w:sectPr>
          <w:footerReference r:id="rId6" w:type="first"/>
          <w:footerReference r:id="rId5" w:type="default"/>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残疾人福利性单位声明函</w:t>
      </w:r>
    </w:p>
    <w:p>
      <w:pPr>
        <w:spacing w:line="360" w:lineRule="auto"/>
        <w:jc w:val="center"/>
        <w:rPr>
          <w:rFonts w:hint="eastAsia" w:ascii="宋体" w:hAnsi="宋体" w:eastAsia="宋体" w:cs="宋体"/>
          <w:b/>
          <w:color w:val="auto"/>
          <w:spacing w:val="6"/>
          <w:sz w:val="32"/>
          <w:szCs w:val="32"/>
          <w:highlight w:val="none"/>
        </w:rPr>
      </w:pPr>
    </w:p>
    <w:p>
      <w:pPr>
        <w:spacing w:line="360" w:lineRule="auto"/>
        <w:ind w:firstLine="584" w:firstLineChars="200"/>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本单位郑重声明，根据《财政部 民政部 中国残疾人联合会关于促进残疾人就业政府采购政策的通知》（财库</w:t>
      </w:r>
      <w:r>
        <w:rPr>
          <w:rFonts w:hint="eastAsia" w:ascii="宋体" w:hAnsi="宋体" w:eastAsia="宋体" w:cs="宋体"/>
          <w:color w:val="auto"/>
          <w:sz w:val="28"/>
          <w:highlight w:val="none"/>
        </w:rPr>
        <w:t>〔2017〕141</w:t>
      </w:r>
      <w:r>
        <w:rPr>
          <w:rFonts w:hint="eastAsia" w:ascii="宋体" w:hAnsi="宋体" w:eastAsia="宋体" w:cs="宋体"/>
          <w:color w:val="auto"/>
          <w:spacing w:val="6"/>
          <w:sz w:val="28"/>
          <w:highlight w:val="none"/>
        </w:rPr>
        <w:t>号）的规定，本单位为符合条件的残疾人福利性单位，且本单位参加</w:t>
      </w:r>
      <w:r>
        <w:rPr>
          <w:rFonts w:hint="eastAsia" w:ascii="宋体" w:hAnsi="宋体" w:eastAsia="宋体" w:cs="宋体"/>
          <w:b/>
          <w:color w:val="auto"/>
          <w:sz w:val="28"/>
          <w:szCs w:val="28"/>
          <w:highlight w:val="none"/>
          <w:u w:val="single"/>
          <w:lang w:val="en-US" w:eastAsia="zh-CN"/>
        </w:rPr>
        <w:t xml:space="preserve">  （项目名称）</w:t>
      </w:r>
      <w:r>
        <w:rPr>
          <w:rFonts w:hint="eastAsia" w:ascii="宋体" w:hAnsi="宋体" w:eastAsia="宋体" w:cs="宋体"/>
          <w:b/>
          <w:color w:val="auto"/>
          <w:sz w:val="28"/>
          <w:szCs w:val="28"/>
          <w:highlight w:val="none"/>
          <w:u w:val="single"/>
        </w:rPr>
        <w:t>（项目编号：  ）</w:t>
      </w:r>
      <w:r>
        <w:rPr>
          <w:rFonts w:hint="eastAsia" w:ascii="宋体" w:hAnsi="宋体" w:eastAsia="宋体" w:cs="宋体"/>
          <w:color w:val="auto"/>
          <w:spacing w:val="6"/>
          <w:sz w:val="28"/>
          <w:highlight w:val="none"/>
        </w:rPr>
        <w:t>的采购活动提供本单位制造的货物（由本单位承担工程/提供服务），或者提供其他残疾人福利性单位制造的货物（不包括使用非残疾人福利性单位注册商标的货物）。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8"/>
          <w:highlight w:val="none"/>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highlight w:val="none"/>
        </w:rPr>
      </w:pPr>
    </w:p>
    <w:p>
      <w:pPr>
        <w:tabs>
          <w:tab w:val="left" w:pos="4860"/>
        </w:tabs>
        <w:spacing w:line="360" w:lineRule="auto"/>
        <w:ind w:right="1560"/>
        <w:jc w:val="lef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单位名称（盖章）：</w:t>
      </w:r>
      <w:r>
        <w:rPr>
          <w:rFonts w:hint="eastAsia" w:ascii="宋体" w:hAnsi="宋体" w:eastAsia="宋体" w:cs="宋体"/>
          <w:color w:val="auto"/>
          <w:w w:val="90"/>
          <w:sz w:val="28"/>
          <w:highlight w:val="none"/>
        </w:rPr>
        <w:t>__________________________________</w:t>
      </w:r>
    </w:p>
    <w:p>
      <w:pPr>
        <w:tabs>
          <w:tab w:val="left" w:pos="4860"/>
        </w:tabs>
        <w:spacing w:line="360" w:lineRule="auto"/>
        <w:ind w:right="1560"/>
        <w:jc w:val="left"/>
        <w:rPr>
          <w:rFonts w:hint="eastAsia" w:ascii="宋体" w:hAnsi="宋体" w:eastAsia="宋体" w:cs="宋体"/>
          <w:color w:val="auto"/>
          <w:spacing w:val="6"/>
          <w:sz w:val="28"/>
          <w:highlight w:val="none"/>
        </w:rPr>
      </w:pPr>
    </w:p>
    <w:p>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8"/>
          <w:highlight w:val="none"/>
        </w:rPr>
        <w:t>日  期：</w:t>
      </w:r>
      <w:r>
        <w:rPr>
          <w:rFonts w:hint="eastAsia" w:ascii="宋体" w:hAnsi="宋体" w:eastAsia="宋体" w:cs="宋体"/>
          <w:color w:val="auto"/>
          <w:w w:val="90"/>
          <w:sz w:val="28"/>
          <w:highlight w:val="none"/>
        </w:rPr>
        <w:t>____________________________________________</w:t>
      </w:r>
    </w:p>
    <w:p>
      <w:pPr>
        <w:widowControl/>
        <w:snapToGrid w:val="0"/>
        <w:spacing w:line="460" w:lineRule="atLeast"/>
        <w:jc w:val="left"/>
        <w:rPr>
          <w:rFonts w:hint="eastAsia"/>
          <w:color w:val="auto"/>
          <w:sz w:val="30"/>
          <w:highlight w:val="none"/>
        </w:rPr>
      </w:pPr>
      <w:r>
        <w:rPr>
          <w:rFonts w:hint="eastAsia" w:ascii="宋体" w:hAnsi="宋体" w:eastAsia="宋体" w:cs="宋体"/>
          <w:b/>
          <w:color w:val="auto"/>
          <w:sz w:val="24"/>
          <w:szCs w:val="22"/>
          <w:highlight w:val="none"/>
        </w:rPr>
        <w:t>提示：供应商应实事求是填写并提供本表。</w:t>
      </w:r>
    </w:p>
    <w:p>
      <w:pPr>
        <w:pStyle w:val="4"/>
        <w:rPr>
          <w:rFonts w:hint="eastAsia"/>
          <w:color w:val="auto"/>
          <w:highlight w:val="none"/>
        </w:rPr>
      </w:pPr>
      <w:r>
        <w:rPr>
          <w:rFonts w:hint="eastAsia"/>
          <w:color w:val="auto"/>
          <w:highlight w:val="none"/>
        </w:rPr>
        <w:br w:type="page"/>
      </w:r>
      <w:r>
        <w:rPr>
          <w:rFonts w:hint="eastAsia"/>
          <w:color w:val="auto"/>
          <w:highlight w:val="none"/>
        </w:rPr>
        <w:t>1.</w:t>
      </w:r>
      <w:r>
        <w:rPr>
          <w:rFonts w:hint="eastAsia"/>
          <w:color w:val="auto"/>
          <w:highlight w:val="none"/>
          <w:lang w:eastAsia="zh-CN"/>
        </w:rPr>
        <w:t>4</w:t>
      </w:r>
      <w:r>
        <w:rPr>
          <w:color w:val="auto"/>
          <w:highlight w:val="none"/>
        </w:rPr>
        <w:t>法定代表人授权书</w:t>
      </w:r>
    </w:p>
    <w:p>
      <w:pPr>
        <w:widowControl/>
        <w:autoSpaceDE w:val="0"/>
        <w:autoSpaceDN w:val="0"/>
        <w:snapToGrid w:val="0"/>
        <w:spacing w:line="460" w:lineRule="exact"/>
        <w:jc w:val="center"/>
        <w:rPr>
          <w:b/>
          <w:color w:val="auto"/>
          <w:sz w:val="28"/>
          <w:highlight w:val="none"/>
        </w:rPr>
      </w:pPr>
      <w:r>
        <w:rPr>
          <w:b/>
          <w:color w:val="auto"/>
          <w:sz w:val="28"/>
          <w:highlight w:val="none"/>
        </w:rPr>
        <w:t>法定代表人授权书</w:t>
      </w:r>
    </w:p>
    <w:p>
      <w:pPr>
        <w:keepNext w:val="0"/>
        <w:keepLines w:val="0"/>
        <w:pageBreakBefore w:val="0"/>
        <w:widowControl/>
        <w:kinsoku/>
        <w:wordWrap/>
        <w:overflowPunct/>
        <w:topLinePunct w:val="0"/>
        <w:autoSpaceDE/>
        <w:autoSpaceDN/>
        <w:bidi w:val="0"/>
        <w:adjustRightInd/>
        <w:snapToGrid w:val="0"/>
        <w:spacing w:before="144" w:beforeLines="50" w:line="360" w:lineRule="auto"/>
        <w:jc w:val="left"/>
        <w:textAlignment w:val="auto"/>
        <w:rPr>
          <w:color w:val="auto"/>
          <w:sz w:val="21"/>
          <w:szCs w:val="21"/>
          <w:highlight w:val="none"/>
        </w:rPr>
      </w:pPr>
      <w:r>
        <w:rPr>
          <w:rFonts w:hint="eastAsia"/>
          <w:color w:val="auto"/>
          <w:sz w:val="21"/>
          <w:szCs w:val="21"/>
          <w:highlight w:val="none"/>
          <w:u w:val="single"/>
          <w:lang w:eastAsia="zh-CN"/>
        </w:rPr>
        <w:t>平阳县机关事务管理中心</w:t>
      </w:r>
      <w:r>
        <w:rPr>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before="144" w:beforeLines="50" w:line="360" w:lineRule="auto"/>
        <w:ind w:firstLine="440"/>
        <w:jc w:val="left"/>
        <w:textAlignment w:val="auto"/>
        <w:rPr>
          <w:color w:val="auto"/>
          <w:sz w:val="21"/>
          <w:szCs w:val="21"/>
          <w:highlight w:val="none"/>
        </w:rPr>
      </w:pPr>
      <w:r>
        <w:rPr>
          <w:color w:val="auto"/>
          <w:sz w:val="21"/>
          <w:szCs w:val="21"/>
          <w:highlight w:val="none"/>
        </w:rPr>
        <w:t>本授权委托书声明：我</w:t>
      </w:r>
      <w:r>
        <w:rPr>
          <w:color w:val="auto"/>
          <w:sz w:val="21"/>
          <w:szCs w:val="21"/>
          <w:highlight w:val="none"/>
          <w:u w:val="single"/>
        </w:rPr>
        <w:t xml:space="preserve">   （法定代表人姓名）   </w:t>
      </w:r>
      <w:r>
        <w:rPr>
          <w:color w:val="auto"/>
          <w:sz w:val="21"/>
          <w:szCs w:val="21"/>
          <w:highlight w:val="none"/>
        </w:rPr>
        <w:t>系</w:t>
      </w:r>
      <w:r>
        <w:rPr>
          <w:color w:val="auto"/>
          <w:sz w:val="21"/>
          <w:szCs w:val="21"/>
          <w:highlight w:val="none"/>
          <w:u w:val="single"/>
        </w:rPr>
        <w:t xml:space="preserve">   （供应商名 称）  </w:t>
      </w:r>
      <w:r>
        <w:rPr>
          <w:color w:val="auto"/>
          <w:sz w:val="21"/>
          <w:szCs w:val="21"/>
          <w:highlight w:val="none"/>
        </w:rPr>
        <w:t>的法定代表人，现授权委托</w:t>
      </w:r>
      <w:r>
        <w:rPr>
          <w:color w:val="auto"/>
          <w:sz w:val="21"/>
          <w:szCs w:val="21"/>
          <w:highlight w:val="none"/>
          <w:u w:val="single"/>
        </w:rPr>
        <w:t xml:space="preserve">  （单 位 名 称）   </w:t>
      </w:r>
      <w:r>
        <w:rPr>
          <w:color w:val="auto"/>
          <w:sz w:val="21"/>
          <w:szCs w:val="21"/>
          <w:highlight w:val="none"/>
        </w:rPr>
        <w:t>的</w:t>
      </w:r>
      <w:r>
        <w:rPr>
          <w:color w:val="auto"/>
          <w:sz w:val="21"/>
          <w:szCs w:val="21"/>
          <w:highlight w:val="none"/>
          <w:u w:val="single"/>
        </w:rPr>
        <w:t xml:space="preserve">  （授权代表姓名）  </w:t>
      </w:r>
      <w:r>
        <w:rPr>
          <w:color w:val="auto"/>
          <w:sz w:val="21"/>
          <w:szCs w:val="21"/>
          <w:highlight w:val="none"/>
        </w:rPr>
        <w:t>为我公司法定代表人授权代表，参加贵处组织的</w:t>
      </w:r>
      <w:r>
        <w:rPr>
          <w:color w:val="auto"/>
          <w:sz w:val="21"/>
          <w:szCs w:val="21"/>
          <w:highlight w:val="none"/>
          <w:u w:val="single"/>
        </w:rPr>
        <w:t xml:space="preserve">  招标项目名称（括号中填写项目编号）  </w:t>
      </w:r>
      <w:r>
        <w:rPr>
          <w:color w:val="auto"/>
          <w:sz w:val="21"/>
          <w:szCs w:val="21"/>
          <w:highlight w:val="none"/>
        </w:rPr>
        <w:t>项目投标，全权处理本次招投标活动中的一切事宜，我承认授权代表全权代表我所签署的本项目的投标文件的内容。</w:t>
      </w:r>
    </w:p>
    <w:p>
      <w:pPr>
        <w:keepNext w:val="0"/>
        <w:keepLines w:val="0"/>
        <w:pageBreakBefore w:val="0"/>
        <w:widowControl/>
        <w:kinsoku/>
        <w:wordWrap/>
        <w:overflowPunct/>
        <w:topLinePunct w:val="0"/>
        <w:autoSpaceDE/>
        <w:autoSpaceDN/>
        <w:bidi w:val="0"/>
        <w:adjustRightInd/>
        <w:snapToGrid w:val="0"/>
        <w:spacing w:before="144" w:beforeLines="50" w:line="360" w:lineRule="auto"/>
        <w:ind w:firstLine="440"/>
        <w:jc w:val="left"/>
        <w:textAlignment w:val="auto"/>
        <w:rPr>
          <w:color w:val="auto"/>
          <w:sz w:val="21"/>
          <w:szCs w:val="21"/>
          <w:highlight w:val="none"/>
        </w:rPr>
      </w:pPr>
      <w:r>
        <w:rPr>
          <w:color w:val="auto"/>
          <w:sz w:val="21"/>
          <w:szCs w:val="21"/>
          <w:highlight w:val="none"/>
        </w:rPr>
        <w:t>授权代表无转授权，特此授权</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1260"/>
        <w:jc w:val="left"/>
        <w:textAlignment w:val="auto"/>
        <w:rPr>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firstLine="959"/>
        <w:jc w:val="left"/>
        <w:textAlignment w:val="auto"/>
        <w:rPr>
          <w:color w:val="auto"/>
          <w:sz w:val="21"/>
          <w:szCs w:val="21"/>
          <w:highlight w:val="none"/>
          <w:u w:val="single"/>
        </w:rPr>
      </w:pPr>
      <w:r>
        <w:rPr>
          <w:color w:val="auto"/>
          <w:sz w:val="21"/>
          <w:szCs w:val="21"/>
          <w:highlight w:val="none"/>
        </w:rPr>
        <w:t>授权代表：</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性别 ：</w:t>
      </w:r>
      <w:r>
        <w:rPr>
          <w:color w:val="auto"/>
          <w:sz w:val="21"/>
          <w:szCs w:val="21"/>
          <w:highlight w:val="none"/>
          <w:u w:val="single"/>
        </w:rPr>
        <w:t xml:space="preserve">     </w:t>
      </w:r>
      <w:r>
        <w:rPr>
          <w:color w:val="auto"/>
          <w:sz w:val="21"/>
          <w:szCs w:val="21"/>
          <w:highlight w:val="none"/>
        </w:rPr>
        <w:t xml:space="preserve"> 年龄：</w:t>
      </w:r>
      <w:r>
        <w:rPr>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firstLine="959"/>
        <w:jc w:val="left"/>
        <w:textAlignment w:val="auto"/>
        <w:rPr>
          <w:color w:val="auto"/>
          <w:sz w:val="21"/>
          <w:szCs w:val="21"/>
          <w:highlight w:val="none"/>
          <w:u w:val="single"/>
        </w:rPr>
      </w:pPr>
      <w:r>
        <w:rPr>
          <w:color w:val="auto"/>
          <w:sz w:val="21"/>
          <w:szCs w:val="21"/>
          <w:highlight w:val="none"/>
        </w:rPr>
        <w:t>身份证号码：</w:t>
      </w:r>
      <w:r>
        <w:rPr>
          <w:color w:val="auto"/>
          <w:sz w:val="21"/>
          <w:szCs w:val="21"/>
          <w:highlight w:val="none"/>
          <w:u w:val="single"/>
        </w:rPr>
        <w:t xml:space="preserve">                         </w:t>
      </w:r>
      <w:r>
        <w:rPr>
          <w:color w:val="auto"/>
          <w:sz w:val="21"/>
          <w:szCs w:val="21"/>
          <w:highlight w:val="none"/>
        </w:rPr>
        <w:t xml:space="preserve"> 职务：</w:t>
      </w:r>
      <w:r>
        <w:rPr>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firstLine="959"/>
        <w:jc w:val="left"/>
        <w:textAlignment w:val="auto"/>
        <w:rPr>
          <w:color w:val="auto"/>
          <w:sz w:val="21"/>
          <w:szCs w:val="21"/>
          <w:highlight w:val="none"/>
          <w:u w:val="single"/>
        </w:rPr>
      </w:pPr>
      <w:r>
        <w:rPr>
          <w:color w:val="auto"/>
          <w:sz w:val="21"/>
          <w:szCs w:val="21"/>
          <w:highlight w:val="none"/>
        </w:rPr>
        <w:t>详细通讯地址：</w:t>
      </w:r>
      <w:r>
        <w:rPr>
          <w:color w:val="auto"/>
          <w:sz w:val="21"/>
          <w:szCs w:val="21"/>
          <w:highlight w:val="none"/>
          <w:u w:val="single"/>
        </w:rPr>
        <w:t xml:space="preserve">                 </w:t>
      </w:r>
      <w:r>
        <w:rPr>
          <w:color w:val="auto"/>
          <w:sz w:val="21"/>
          <w:szCs w:val="21"/>
          <w:highlight w:val="none"/>
        </w:rPr>
        <w:t xml:space="preserve"> 邮政编码：</w:t>
      </w:r>
      <w:r>
        <w:rPr>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firstLine="959"/>
        <w:jc w:val="left"/>
        <w:textAlignment w:val="auto"/>
        <w:rPr>
          <w:color w:val="auto"/>
          <w:sz w:val="21"/>
          <w:szCs w:val="21"/>
          <w:highlight w:val="none"/>
          <w:u w:val="single"/>
        </w:rPr>
      </w:pPr>
      <w:r>
        <w:rPr>
          <w:color w:val="auto"/>
          <w:sz w:val="21"/>
          <w:szCs w:val="21"/>
          <w:highlight w:val="none"/>
        </w:rPr>
        <w:t>电话：</w:t>
      </w:r>
      <w:r>
        <w:rPr>
          <w:color w:val="auto"/>
          <w:sz w:val="21"/>
          <w:szCs w:val="21"/>
          <w:highlight w:val="none"/>
          <w:u w:val="single"/>
        </w:rPr>
        <w:t xml:space="preserve">                   </w:t>
      </w:r>
      <w:r>
        <w:rPr>
          <w:color w:val="auto"/>
          <w:sz w:val="21"/>
          <w:szCs w:val="21"/>
          <w:highlight w:val="none"/>
        </w:rPr>
        <w:t xml:space="preserve"> 传真：</w:t>
      </w:r>
      <w:r>
        <w:rPr>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firstLine="959"/>
        <w:jc w:val="left"/>
        <w:textAlignment w:val="auto"/>
        <w:rPr>
          <w:color w:val="auto"/>
          <w:sz w:val="21"/>
          <w:szCs w:val="21"/>
          <w:highlight w:val="none"/>
        </w:rPr>
      </w:pPr>
      <w:r>
        <w:rPr>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right="440" w:firstLine="959"/>
        <w:jc w:val="left"/>
        <w:textAlignment w:val="auto"/>
        <w:rPr>
          <w:color w:val="auto"/>
          <w:sz w:val="21"/>
          <w:szCs w:val="21"/>
          <w:highlight w:val="none"/>
        </w:rPr>
      </w:pPr>
      <w:r>
        <w:rPr>
          <w:color w:val="auto"/>
          <w:sz w:val="21"/>
          <w:szCs w:val="21"/>
          <w:highlight w:val="none"/>
        </w:rPr>
        <w:t>供应商：</w:t>
      </w:r>
      <w:r>
        <w:rPr>
          <w:color w:val="auto"/>
          <w:sz w:val="21"/>
          <w:szCs w:val="21"/>
          <w:highlight w:val="none"/>
          <w:u w:val="single"/>
        </w:rPr>
        <w:t xml:space="preserve">                                   （盖章）</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right="440" w:firstLine="959"/>
        <w:jc w:val="left"/>
        <w:textAlignment w:val="auto"/>
        <w:rPr>
          <w:color w:val="auto"/>
          <w:sz w:val="21"/>
          <w:szCs w:val="21"/>
          <w:highlight w:val="none"/>
        </w:rPr>
      </w:pPr>
      <w:r>
        <w:rPr>
          <w:color w:val="auto"/>
          <w:sz w:val="21"/>
          <w:szCs w:val="21"/>
          <w:highlight w:val="none"/>
        </w:rPr>
        <w:t>法定代表人：</w:t>
      </w:r>
      <w:r>
        <w:rPr>
          <w:color w:val="auto"/>
          <w:sz w:val="21"/>
          <w:szCs w:val="21"/>
          <w:highlight w:val="none"/>
          <w:u w:val="single"/>
        </w:rPr>
        <w:t xml:space="preserve">                           （签字或盖章）</w:t>
      </w:r>
    </w:p>
    <w:p>
      <w:pPr>
        <w:keepNext w:val="0"/>
        <w:keepLines w:val="0"/>
        <w:pageBreakBefore w:val="0"/>
        <w:widowControl/>
        <w:kinsoku/>
        <w:wordWrap/>
        <w:overflowPunct/>
        <w:topLinePunct w:val="0"/>
        <w:autoSpaceDE/>
        <w:autoSpaceDN/>
        <w:bidi w:val="0"/>
        <w:adjustRightInd/>
        <w:snapToGrid w:val="0"/>
        <w:spacing w:before="144" w:beforeLines="50" w:line="360" w:lineRule="auto"/>
        <w:ind w:left="2098" w:right="440" w:firstLine="959"/>
        <w:jc w:val="left"/>
        <w:textAlignment w:val="auto"/>
        <w:rPr>
          <w:color w:val="auto"/>
          <w:sz w:val="21"/>
          <w:szCs w:val="21"/>
          <w:highlight w:val="none"/>
        </w:rPr>
      </w:pPr>
      <w:r>
        <w:rPr>
          <w:color w:val="auto"/>
          <w:sz w:val="21"/>
          <w:szCs w:val="21"/>
          <w:highlight w:val="none"/>
        </w:rPr>
        <w:t>授权委托日期：</w:t>
      </w:r>
      <w:r>
        <w:rPr>
          <w:color w:val="auto"/>
          <w:sz w:val="21"/>
          <w:szCs w:val="21"/>
          <w:highlight w:val="none"/>
          <w:u w:val="single"/>
        </w:rPr>
        <w:t xml:space="preserve">     </w:t>
      </w:r>
      <w:r>
        <w:rPr>
          <w:color w:val="auto"/>
          <w:sz w:val="21"/>
          <w:szCs w:val="21"/>
          <w:highlight w:val="none"/>
        </w:rPr>
        <w:t xml:space="preserve">年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tbl>
      <w:tblPr>
        <w:tblStyle w:val="60"/>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320" w:lineRule="atLeast"/>
              <w:jc w:val="center"/>
              <w:rPr>
                <w:color w:val="auto"/>
                <w:sz w:val="22"/>
                <w:highlight w:val="none"/>
              </w:rPr>
            </w:pPr>
            <w:r>
              <w:rPr>
                <w:color w:val="auto"/>
                <w:sz w:val="22"/>
                <w:highlight w:val="none"/>
              </w:rPr>
              <w:t>授权代表身份证复印件与影印件粘贴处</w:t>
            </w: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24"/>
                <w:highlight w:val="none"/>
              </w:rPr>
            </w:pPr>
          </w:p>
          <w:p>
            <w:pPr>
              <w:widowControl/>
              <w:snapToGrid w:val="0"/>
              <w:spacing w:line="400" w:lineRule="exact"/>
              <w:jc w:val="center"/>
              <w:rPr>
                <w:color w:val="auto"/>
                <w:sz w:val="36"/>
                <w:highlight w:val="none"/>
              </w:rPr>
            </w:pPr>
          </w:p>
        </w:tc>
      </w:tr>
    </w:tbl>
    <w:p>
      <w:pPr>
        <w:widowControl/>
        <w:tabs>
          <w:tab w:val="left" w:pos="360"/>
        </w:tabs>
        <w:snapToGrid w:val="0"/>
        <w:spacing w:line="580" w:lineRule="atLeast"/>
        <w:ind w:left="360"/>
        <w:jc w:val="left"/>
        <w:rPr>
          <w:rFonts w:hAnsi="Courier New"/>
          <w:b/>
          <w:color w:val="auto"/>
          <w:sz w:val="22"/>
          <w:highlight w:val="none"/>
        </w:rPr>
      </w:pPr>
      <w:r>
        <w:rPr>
          <w:rFonts w:hAnsi="Courier New"/>
          <w:b/>
          <w:color w:val="auto"/>
          <w:sz w:val="22"/>
          <w:highlight w:val="none"/>
        </w:rPr>
        <w:t>注：法定代表人必须签字或盖章，否则做无效标处理。</w:t>
      </w:r>
    </w:p>
    <w:p>
      <w:pPr>
        <w:pStyle w:val="3"/>
        <w:rPr>
          <w:rFonts w:hint="eastAsia" w:ascii="宋体" w:hAnsi="宋体" w:cs="宋体"/>
          <w:color w:val="auto"/>
          <w:highlight w:val="none"/>
        </w:rPr>
      </w:pPr>
      <w:r>
        <w:rPr>
          <w:rFonts w:hint="eastAsia" w:ascii="宋体" w:hAnsi="宋体" w:cs="宋体"/>
          <w:color w:val="auto"/>
          <w:highlight w:val="none"/>
        </w:rPr>
        <w:t>二、“报价文件”格式</w:t>
      </w:r>
    </w:p>
    <w:p>
      <w:pPr>
        <w:pStyle w:val="5"/>
        <w:rPr>
          <w:rFonts w:hint="eastAsia" w:ascii="宋体" w:hAnsi="宋体" w:cs="宋体"/>
          <w:color w:val="auto"/>
          <w:highlight w:val="none"/>
        </w:rPr>
      </w:pPr>
      <w:r>
        <w:rPr>
          <w:rFonts w:hint="eastAsia" w:ascii="宋体" w:hAnsi="宋体" w:cs="宋体"/>
          <w:color w:val="auto"/>
          <w:highlight w:val="none"/>
        </w:rPr>
        <w:t>2.1 “报价文件”封面</w:t>
      </w:r>
    </w:p>
    <w:p>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2023-2025年平阳县县府保安服务项目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（报价文件）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noWrap w:val="0"/>
            <w:vAlign w:val="center"/>
          </w:tcPr>
          <w:p>
            <w:pPr>
              <w:jc w:val="center"/>
              <w:rPr>
                <w:rFonts w:hint="eastAsia"/>
                <w:b/>
                <w:color w:val="auto"/>
                <w:sz w:val="28"/>
                <w:szCs w:val="28"/>
                <w:highlight w:val="none"/>
              </w:rPr>
            </w:pPr>
            <w:r>
              <w:rPr>
                <w:rFonts w:hint="eastAsia"/>
                <w:b/>
                <w:color w:val="auto"/>
                <w:sz w:val="28"/>
                <w:szCs w:val="28"/>
                <w:highlight w:val="none"/>
              </w:rPr>
              <w:t>开标前不得启封</w:t>
            </w:r>
          </w:p>
        </w:tc>
      </w:tr>
    </w:tbl>
    <w:p>
      <w:pPr>
        <w:pStyle w:val="32"/>
        <w:adjustRightInd w:val="0"/>
        <w:snapToGrid w:val="0"/>
        <w:spacing w:line="500" w:lineRule="exact"/>
        <w:rPr>
          <w:rFonts w:hint="eastAsia" w:hAnsi="宋体" w:cs="宋体"/>
          <w:color w:val="auto"/>
          <w:sz w:val="30"/>
          <w:highlight w:val="none"/>
        </w:rPr>
      </w:pPr>
    </w:p>
    <w:p>
      <w:pPr>
        <w:autoSpaceDE w:val="0"/>
        <w:autoSpaceDN w:val="0"/>
        <w:adjustRightInd w:val="0"/>
        <w:snapToGrid w:val="0"/>
        <w:spacing w:line="360" w:lineRule="atLeast"/>
        <w:rPr>
          <w:rFonts w:hint="eastAsia"/>
          <w:color w:val="auto"/>
          <w:highlight w:val="none"/>
        </w:rPr>
        <w:sectPr>
          <w:headerReference r:id="rId8" w:type="first"/>
          <w:footerReference r:id="rId10" w:type="first"/>
          <w:headerReference r:id="rId7" w:type="default"/>
          <w:footerReference r:id="rId9" w:type="default"/>
          <w:pgSz w:w="11906" w:h="16838"/>
          <w:pgMar w:top="1440" w:right="1361" w:bottom="1440" w:left="1361" w:header="720" w:footer="720" w:gutter="0"/>
          <w:pgNumType w:fmt="decimal"/>
          <w:cols w:space="720" w:num="1"/>
          <w:titlePg/>
          <w:docGrid w:linePitch="286" w:charSpace="-3831"/>
        </w:sectPr>
      </w:pPr>
    </w:p>
    <w:p>
      <w:pPr>
        <w:pStyle w:val="32"/>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 xml:space="preserve">2.2开标一览表    </w:t>
      </w:r>
    </w:p>
    <w:p>
      <w:pPr>
        <w:pStyle w:val="32"/>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pPr>
        <w:pStyle w:val="32"/>
        <w:adjustRightInd w:val="0"/>
        <w:snapToGrid w:val="0"/>
        <w:spacing w:line="400" w:lineRule="exact"/>
        <w:rPr>
          <w:rFonts w:hint="eastAsia" w:hAnsi="宋体" w:cs="宋体"/>
          <w:color w:val="auto"/>
          <w:sz w:val="36"/>
          <w:szCs w:val="36"/>
          <w:highlight w:val="none"/>
        </w:rPr>
      </w:pPr>
    </w:p>
    <w:p>
      <w:pPr>
        <w:pStyle w:val="32"/>
        <w:adjustRightInd w:val="0"/>
        <w:snapToGrid w:val="0"/>
        <w:spacing w:line="400" w:lineRule="exact"/>
        <w:rPr>
          <w:rFonts w:hint="eastAsia" w:hAnsi="宋体" w:cs="宋体"/>
          <w:color w:val="auto"/>
          <w:sz w:val="36"/>
          <w:szCs w:val="36"/>
          <w:highlight w:val="none"/>
        </w:rPr>
      </w:pPr>
    </w:p>
    <w:p>
      <w:pPr>
        <w:pStyle w:val="32"/>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lang w:val="en-US" w:eastAsia="zh-CN"/>
        </w:rPr>
        <w:t>项目</w:t>
      </w:r>
      <w:r>
        <w:rPr>
          <w:rFonts w:hint="eastAsia" w:hAnsi="宋体" w:cs="宋体"/>
          <w:color w:val="auto"/>
          <w:sz w:val="22"/>
          <w:szCs w:val="22"/>
          <w:highlight w:val="none"/>
        </w:rPr>
        <w:t xml:space="preserve">名称：                  招标编号：          </w:t>
      </w:r>
    </w:p>
    <w:tbl>
      <w:tblPr>
        <w:tblStyle w:val="60"/>
        <w:tblW w:w="953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2640"/>
        <w:gridCol w:w="3232"/>
        <w:gridCol w:w="258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1077" w:type="dxa"/>
            <w:noWrap w:val="0"/>
            <w:vAlign w:val="center"/>
          </w:tcPr>
          <w:p>
            <w:pPr>
              <w:widowControl w:val="0"/>
              <w:autoSpaceDE w:val="0"/>
              <w:autoSpaceDN w:val="0"/>
              <w:adjustRightInd w:val="0"/>
              <w:spacing w:line="360" w:lineRule="auto"/>
              <w:jc w:val="center"/>
              <w:rPr>
                <w:rFonts w:hint="eastAsia" w:ascii="宋体" w:hAnsi="宋体" w:eastAsia="宋体" w:cs="宋体"/>
                <w:b/>
                <w:color w:val="auto"/>
                <w:sz w:val="21"/>
                <w:szCs w:val="21"/>
                <w:highlight w:val="none"/>
                <w:lang w:val="en-US" w:eastAsia="zh-CN" w:bidi="ar-SA"/>
              </w:rPr>
            </w:pPr>
            <w:bookmarkStart w:id="13" w:name="_Toc440162800"/>
            <w:bookmarkStart w:id="14" w:name="_Toc7988414"/>
            <w:bookmarkStart w:id="15" w:name="_Toc30408915"/>
            <w:bookmarkStart w:id="16" w:name="_Toc8008423"/>
            <w:bookmarkStart w:id="17" w:name="_Toc7988468"/>
            <w:bookmarkStart w:id="18" w:name="_Toc424164168"/>
            <w:bookmarkStart w:id="19" w:name="_Toc24550050"/>
            <w:r>
              <w:rPr>
                <w:rFonts w:hint="eastAsia" w:ascii="宋体" w:hAnsi="宋体" w:eastAsia="宋体" w:cs="宋体"/>
                <w:b/>
                <w:color w:val="auto"/>
                <w:sz w:val="21"/>
                <w:szCs w:val="21"/>
                <w:highlight w:val="none"/>
                <w:lang w:val="en-US" w:eastAsia="zh-CN" w:bidi="ar-SA"/>
              </w:rPr>
              <w:t>序号</w:t>
            </w:r>
          </w:p>
        </w:tc>
        <w:tc>
          <w:tcPr>
            <w:tcW w:w="2640" w:type="dxa"/>
            <w:noWrap w:val="0"/>
            <w:vAlign w:val="center"/>
          </w:tcPr>
          <w:p>
            <w:pPr>
              <w:widowControl w:val="0"/>
              <w:autoSpaceDE w:val="0"/>
              <w:autoSpaceDN w:val="0"/>
              <w:adjustRightInd w:val="0"/>
              <w:spacing w:line="360" w:lineRule="auto"/>
              <w:jc w:val="center"/>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招标项目</w:t>
            </w:r>
          </w:p>
        </w:tc>
        <w:tc>
          <w:tcPr>
            <w:tcW w:w="3232" w:type="dxa"/>
            <w:noWrap w:val="0"/>
            <w:vAlign w:val="center"/>
          </w:tcPr>
          <w:p>
            <w:pPr>
              <w:widowControl w:val="0"/>
              <w:autoSpaceDE w:val="0"/>
              <w:autoSpaceDN w:val="0"/>
              <w:adjustRightInd w:val="0"/>
              <w:spacing w:line="360" w:lineRule="auto"/>
              <w:jc w:val="center"/>
              <w:rPr>
                <w:rFonts w:hint="eastAsia" w:ascii="宋体" w:hAnsi="宋体" w:eastAsia="宋体" w:cs="宋体"/>
                <w:b/>
                <w:color w:val="auto"/>
                <w:sz w:val="21"/>
                <w:szCs w:val="21"/>
                <w:highlight w:val="none"/>
                <w:lang w:val="en-US" w:eastAsia="zh-CN" w:bidi="ar-SA"/>
              </w:rPr>
            </w:pPr>
            <w:r>
              <w:rPr>
                <w:rFonts w:hint="eastAsia"/>
                <w:b/>
                <w:color w:val="auto"/>
                <w:sz w:val="22"/>
                <w:szCs w:val="22"/>
                <w:highlight w:val="none"/>
                <w:lang w:val="en-US" w:eastAsia="zh-CN"/>
              </w:rPr>
              <w:t>投标报价（3年）</w:t>
            </w:r>
          </w:p>
        </w:tc>
        <w:tc>
          <w:tcPr>
            <w:tcW w:w="2589" w:type="dxa"/>
            <w:noWrap w:val="0"/>
            <w:vAlign w:val="center"/>
          </w:tcPr>
          <w:p>
            <w:pPr>
              <w:widowControl/>
              <w:snapToGrid w:val="0"/>
              <w:jc w:val="center"/>
              <w:rPr>
                <w:rFonts w:hint="eastAsia" w:ascii="宋体" w:hAnsi="宋体" w:eastAsia="宋体" w:cs="宋体"/>
                <w:b/>
                <w:color w:val="auto"/>
                <w:sz w:val="21"/>
                <w:szCs w:val="21"/>
                <w:highlight w:val="none"/>
                <w:lang w:val="en-US" w:eastAsia="zh-CN" w:bidi="ar-SA"/>
              </w:rPr>
            </w:pPr>
            <w:r>
              <w:rPr>
                <w:rFonts w:hint="eastAsia"/>
                <w:color w:val="auto"/>
                <w:sz w:val="22"/>
                <w:highlight w:val="none"/>
                <w:lang w:val="en-US" w:eastAsia="zh-CN"/>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081" w:hRule="atLeast"/>
          <w:jc w:val="center"/>
        </w:trPr>
        <w:tc>
          <w:tcPr>
            <w:tcW w:w="1077" w:type="dxa"/>
            <w:noWrap w:val="0"/>
            <w:vAlign w:val="center"/>
          </w:tcPr>
          <w:p>
            <w:pPr>
              <w:widowControl w:val="0"/>
              <w:autoSpaceDE w:val="0"/>
              <w:autoSpaceDN w:val="0"/>
              <w:adjustRightInd w:val="0"/>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2640" w:type="dxa"/>
            <w:noWrap w:val="0"/>
            <w:vAlign w:val="center"/>
          </w:tcPr>
          <w:p>
            <w:pPr>
              <w:widowControl w:val="0"/>
              <w:autoSpaceDE w:val="0"/>
              <w:autoSpaceDN w:val="0"/>
              <w:adjustRightInd w:val="0"/>
              <w:spacing w:line="360" w:lineRule="auto"/>
              <w:jc w:val="cente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2023-2025年平阳县县府保安服务项目</w:t>
            </w:r>
          </w:p>
        </w:tc>
        <w:tc>
          <w:tcPr>
            <w:tcW w:w="3232" w:type="dxa"/>
            <w:noWrap w:val="0"/>
            <w:vAlign w:val="center"/>
          </w:tcPr>
          <w:p>
            <w:pPr>
              <w:jc w:val="both"/>
              <w:rPr>
                <w:rFonts w:hint="eastAsia"/>
                <w:b/>
                <w:color w:val="auto"/>
                <w:sz w:val="22"/>
                <w:szCs w:val="22"/>
                <w:highlight w:val="none"/>
              </w:rPr>
            </w:pPr>
            <w:r>
              <w:rPr>
                <w:rFonts w:hint="eastAsia"/>
                <w:b/>
                <w:color w:val="auto"/>
                <w:sz w:val="22"/>
                <w:szCs w:val="22"/>
                <w:highlight w:val="none"/>
              </w:rPr>
              <w:t>小写：</w:t>
            </w:r>
          </w:p>
          <w:p>
            <w:pPr>
              <w:pStyle w:val="25"/>
              <w:jc w:val="both"/>
              <w:rPr>
                <w:rFonts w:hint="eastAsia"/>
                <w:color w:val="auto"/>
                <w:highlight w:val="none"/>
              </w:rPr>
            </w:pPr>
          </w:p>
          <w:p>
            <w:pPr>
              <w:jc w:val="both"/>
              <w:rPr>
                <w:rFonts w:hint="eastAsia" w:ascii="宋体" w:hAnsi="宋体" w:eastAsia="宋体" w:cs="宋体"/>
                <w:color w:val="auto"/>
                <w:sz w:val="24"/>
                <w:szCs w:val="21"/>
                <w:highlight w:val="none"/>
              </w:rPr>
            </w:pPr>
            <w:r>
              <w:rPr>
                <w:rFonts w:hint="eastAsia"/>
                <w:b/>
                <w:color w:val="auto"/>
                <w:sz w:val="22"/>
                <w:szCs w:val="22"/>
                <w:highlight w:val="none"/>
              </w:rPr>
              <w:t>大写：</w:t>
            </w:r>
            <w:r>
              <w:rPr>
                <w:rFonts w:hint="eastAsia" w:ascii="宋体" w:hAnsi="宋体" w:eastAsia="宋体" w:cs="宋体"/>
                <w:color w:val="auto"/>
                <w:sz w:val="21"/>
                <w:szCs w:val="21"/>
                <w:highlight w:val="none"/>
                <w:lang w:val="en-US" w:eastAsia="zh-CN" w:bidi="ar-SA"/>
              </w:rPr>
              <w:t xml:space="preserve">          </w:t>
            </w:r>
          </w:p>
        </w:tc>
        <w:tc>
          <w:tcPr>
            <w:tcW w:w="2589" w:type="dxa"/>
            <w:noWrap w:val="0"/>
            <w:vAlign w:val="center"/>
          </w:tcPr>
          <w:p>
            <w:pPr>
              <w:widowControl/>
              <w:snapToGrid w:val="0"/>
              <w:jc w:val="both"/>
              <w:rPr>
                <w:rFonts w:hint="eastAsia" w:ascii="宋体" w:hAnsi="宋体" w:eastAsia="宋体" w:cs="宋体"/>
                <w:color w:val="auto"/>
                <w:sz w:val="24"/>
                <w:szCs w:val="21"/>
                <w:highlight w:val="none"/>
                <w:u w:val="single"/>
              </w:rPr>
            </w:pPr>
          </w:p>
        </w:tc>
      </w:tr>
    </w:tbl>
    <w:p>
      <w:pPr>
        <w:autoSpaceDE w:val="0"/>
        <w:autoSpaceDN w:val="0"/>
        <w:adjustRightInd w:val="0"/>
        <w:snapToGrid w:val="0"/>
        <w:spacing w:line="480" w:lineRule="exact"/>
        <w:textAlignment w:val="baseline"/>
        <w:rPr>
          <w:rFonts w:hint="eastAsia"/>
          <w:bCs/>
          <w:color w:val="auto"/>
          <w:sz w:val="21"/>
          <w:szCs w:val="21"/>
          <w:highlight w:val="none"/>
        </w:rPr>
      </w:pPr>
      <w:r>
        <w:rPr>
          <w:rFonts w:hint="eastAsia"/>
          <w:bCs/>
          <w:color w:val="auto"/>
          <w:sz w:val="21"/>
          <w:szCs w:val="21"/>
          <w:highlight w:val="none"/>
        </w:rPr>
        <w:t>▲</w:t>
      </w:r>
      <w:r>
        <w:rPr>
          <w:rFonts w:hint="eastAsia"/>
          <w:bCs/>
          <w:color w:val="auto"/>
          <w:sz w:val="21"/>
          <w:szCs w:val="21"/>
          <w:highlight w:val="none"/>
          <w:lang w:val="en-US" w:eastAsia="zh-CN"/>
        </w:rPr>
        <w:t>供应商</w:t>
      </w:r>
      <w:r>
        <w:rPr>
          <w:rFonts w:hint="eastAsia"/>
          <w:bCs/>
          <w:color w:val="auto"/>
          <w:sz w:val="21"/>
          <w:szCs w:val="21"/>
          <w:highlight w:val="none"/>
        </w:rPr>
        <w:t>的报价包含在承包区域内所需的一切人员工资、奖金、餐费、饮用水、各种社会保险、食宿与交通、服装、安全、仓储、运输、管理费用、税费、利润、招标代理服务费、完成合同所需的一切本身和不可或缺的所有工作开支、政策性文件规定及合同包含的所有风险、责任等各项全部费用并承担一切风险责任。</w:t>
      </w:r>
    </w:p>
    <w:p>
      <w:pPr>
        <w:pStyle w:val="32"/>
        <w:adjustRightInd w:val="0"/>
        <w:snapToGrid w:val="0"/>
        <w:spacing w:line="480" w:lineRule="exact"/>
        <w:rPr>
          <w:rFonts w:hint="eastAsia" w:hAnsi="宋体" w:cs="宋体"/>
          <w:color w:val="auto"/>
          <w:sz w:val="21"/>
          <w:szCs w:val="21"/>
          <w:highlight w:val="none"/>
        </w:rPr>
      </w:pPr>
      <w:r>
        <w:rPr>
          <w:rFonts w:hint="eastAsia" w:hAnsi="宋体" w:cs="宋体"/>
          <w:color w:val="auto"/>
          <w:sz w:val="21"/>
          <w:szCs w:val="21"/>
          <w:highlight w:val="none"/>
        </w:rPr>
        <w:t>▲不提供此表格的将视为没有实质性响应招标文件。</w:t>
      </w:r>
    </w:p>
    <w:p>
      <w:pPr>
        <w:autoSpaceDE w:val="0"/>
        <w:autoSpaceDN w:val="0"/>
        <w:adjustRightInd w:val="0"/>
        <w:spacing w:line="440" w:lineRule="atLeast"/>
        <w:rPr>
          <w:rFonts w:hint="eastAsia"/>
          <w:color w:val="auto"/>
          <w:sz w:val="21"/>
          <w:szCs w:val="21"/>
          <w:highlight w:val="none"/>
          <w:lang w:val="zh-CN"/>
        </w:rPr>
      </w:pPr>
    </w:p>
    <w:p>
      <w:pPr>
        <w:autoSpaceDE w:val="0"/>
        <w:autoSpaceDN w:val="0"/>
        <w:adjustRightInd w:val="0"/>
        <w:spacing w:line="440" w:lineRule="atLeast"/>
        <w:rPr>
          <w:rFonts w:hint="eastAsia"/>
          <w:color w:val="auto"/>
          <w:sz w:val="21"/>
          <w:szCs w:val="21"/>
          <w:highlight w:val="none"/>
          <w:lang w:val="zh-CN"/>
        </w:rPr>
      </w:pPr>
      <w:r>
        <w:rPr>
          <w:rFonts w:hint="eastAsia"/>
          <w:color w:val="auto"/>
          <w:sz w:val="21"/>
          <w:szCs w:val="21"/>
          <w:highlight w:val="none"/>
          <w:lang w:val="zh-CN"/>
        </w:rPr>
        <w:t>供应商全称（盖章）：</w:t>
      </w:r>
    </w:p>
    <w:p>
      <w:pPr>
        <w:autoSpaceDE w:val="0"/>
        <w:autoSpaceDN w:val="0"/>
        <w:adjustRightInd w:val="0"/>
        <w:spacing w:line="440" w:lineRule="atLeast"/>
        <w:rPr>
          <w:rFonts w:hint="eastAsia"/>
          <w:color w:val="auto"/>
          <w:sz w:val="21"/>
          <w:szCs w:val="21"/>
          <w:highlight w:val="none"/>
          <w:lang w:val="zh-CN"/>
        </w:rPr>
      </w:pPr>
      <w:r>
        <w:rPr>
          <w:rFonts w:hint="eastAsia"/>
          <w:color w:val="auto"/>
          <w:sz w:val="21"/>
          <w:szCs w:val="21"/>
          <w:highlight w:val="none"/>
          <w:lang w:val="zh-CN"/>
        </w:rPr>
        <w:t>法定代表人或授权代表（签字或签章）：</w:t>
      </w:r>
    </w:p>
    <w:p>
      <w:pPr>
        <w:pStyle w:val="32"/>
        <w:adjustRightInd w:val="0"/>
        <w:snapToGrid w:val="0"/>
        <w:spacing w:line="460" w:lineRule="atLeast"/>
        <w:rPr>
          <w:rFonts w:hint="eastAsia" w:ascii="宋体" w:hAnsi="宋体" w:cs="宋体"/>
          <w:color w:val="auto"/>
          <w:sz w:val="21"/>
          <w:szCs w:val="21"/>
          <w:highlight w:val="none"/>
        </w:rPr>
      </w:pPr>
      <w:r>
        <w:rPr>
          <w:rFonts w:hint="eastAsia"/>
          <w:color w:val="auto"/>
          <w:sz w:val="21"/>
          <w:szCs w:val="21"/>
          <w:highlight w:val="none"/>
          <w:lang w:val="zh-CN"/>
        </w:rPr>
        <w:t>日期：</w:t>
      </w:r>
    </w:p>
    <w:p>
      <w:pPr>
        <w:pStyle w:val="3"/>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三、“商务技术文件”格式</w:t>
      </w:r>
      <w:bookmarkEnd w:id="13"/>
      <w:bookmarkEnd w:id="14"/>
      <w:bookmarkEnd w:id="15"/>
      <w:bookmarkEnd w:id="16"/>
      <w:bookmarkEnd w:id="17"/>
      <w:bookmarkEnd w:id="18"/>
      <w:bookmarkEnd w:id="19"/>
    </w:p>
    <w:p>
      <w:pPr>
        <w:pStyle w:val="4"/>
        <w:rPr>
          <w:rFonts w:hint="eastAsia" w:ascii="宋体" w:hAnsi="宋体" w:cs="宋体"/>
          <w:color w:val="auto"/>
          <w:highlight w:val="none"/>
        </w:rPr>
      </w:pPr>
      <w:r>
        <w:rPr>
          <w:rFonts w:hint="eastAsia" w:ascii="宋体" w:hAnsi="宋体" w:cs="宋体"/>
          <w:color w:val="auto"/>
          <w:highlight w:val="none"/>
        </w:rPr>
        <w:t>3.1 “商务技术文件”封面</w:t>
      </w:r>
    </w:p>
    <w:p>
      <w:pPr>
        <w:spacing w:line="360" w:lineRule="auto"/>
        <w:jc w:val="right"/>
        <w:rPr>
          <w:rFonts w:hint="eastAsia"/>
          <w:b/>
          <w:color w:val="auto"/>
          <w:sz w:val="32"/>
          <w:szCs w:val="22"/>
          <w:highlight w:val="none"/>
        </w:rPr>
      </w:pPr>
    </w:p>
    <w:p>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2023-2025年平阳县县府保安服务项目</w:t>
      </w:r>
    </w:p>
    <w:p>
      <w:pPr>
        <w:spacing w:line="276" w:lineRule="auto"/>
        <w:jc w:val="center"/>
        <w:rPr>
          <w:rFonts w:hint="eastAsia"/>
          <w:color w:val="auto"/>
          <w:sz w:val="96"/>
          <w:szCs w:val="22"/>
          <w:highlight w:val="none"/>
        </w:rPr>
      </w:pPr>
      <w:r>
        <w:rPr>
          <w:rFonts w:hint="eastAsia"/>
          <w:color w:val="auto"/>
          <w:sz w:val="96"/>
          <w:szCs w:val="22"/>
          <w:highlight w:val="none"/>
        </w:rPr>
        <w:t>投 标 文 件</w:t>
      </w:r>
    </w:p>
    <w:p>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pPr>
        <w:spacing w:line="360" w:lineRule="auto"/>
        <w:jc w:val="center"/>
        <w:rPr>
          <w:rFonts w:hint="eastAsia"/>
          <w:b/>
          <w:color w:val="auto"/>
          <w:sz w:val="52"/>
          <w:szCs w:val="22"/>
          <w:highlight w:val="none"/>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auto"/>
                <w:sz w:val="28"/>
                <w:szCs w:val="28"/>
                <w:highlight w:val="none"/>
              </w:rPr>
            </w:pPr>
          </w:p>
        </w:tc>
      </w:tr>
    </w:tbl>
    <w:p>
      <w:pPr>
        <w:rPr>
          <w:rFonts w:hint="eastAsia"/>
          <w:color w:val="auto"/>
          <w:highlight w:val="none"/>
        </w:rPr>
      </w:pPr>
    </w:p>
    <w:p>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3.2供应商自评分指引表</w:t>
      </w:r>
    </w:p>
    <w:tbl>
      <w:tblPr>
        <w:tblStyle w:val="60"/>
        <w:tblW w:w="9188" w:type="dxa"/>
        <w:tblInd w:w="106" w:type="dxa"/>
        <w:tblLayout w:type="fixed"/>
        <w:tblCellMar>
          <w:top w:w="0" w:type="dxa"/>
          <w:left w:w="0" w:type="dxa"/>
          <w:bottom w:w="0" w:type="dxa"/>
          <w:right w:w="0" w:type="dxa"/>
        </w:tblCellMar>
      </w:tblPr>
      <w:tblGrid>
        <w:gridCol w:w="1088"/>
        <w:gridCol w:w="6137"/>
        <w:gridCol w:w="1963"/>
      </w:tblGrid>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序号</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评分项目</w:t>
            </w: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投标文件索引</w:t>
            </w:r>
          </w:p>
          <w:p>
            <w:pPr>
              <w:snapToGrid w:val="0"/>
              <w:jc w:val="center"/>
              <w:rPr>
                <w:rFonts w:hint="eastAsia"/>
                <w:color w:val="auto"/>
                <w:sz w:val="22"/>
                <w:highlight w:val="none"/>
              </w:rPr>
            </w:pPr>
            <w:r>
              <w:rPr>
                <w:rFonts w:hint="eastAsia"/>
                <w:color w:val="auto"/>
                <w:sz w:val="22"/>
                <w:highlight w:val="none"/>
              </w:rPr>
              <w:t>（页码）</w:t>
            </w: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2</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3</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4</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5</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6</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7</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8</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9</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10</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r>
              <w:rPr>
                <w:rFonts w:hint="eastAsia"/>
                <w:color w:val="auto"/>
                <w:sz w:val="22"/>
                <w:highlight w:val="none"/>
              </w:rPr>
              <w:t>11</w:t>
            </w: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r>
        <w:tblPrEx>
          <w:tblCellMar>
            <w:top w:w="0" w:type="dxa"/>
            <w:left w:w="0" w:type="dxa"/>
            <w:bottom w:w="0" w:type="dxa"/>
            <w:right w:w="0" w:type="dxa"/>
          </w:tblCellMar>
        </w:tblPrEx>
        <w:trPr>
          <w:trHeight w:val="864" w:hRule="atLeast"/>
        </w:trPr>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c>
          <w:tcPr>
            <w:tcW w:w="61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auto"/>
                <w:sz w:val="22"/>
                <w:highlight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auto"/>
                <w:sz w:val="22"/>
                <w:highlight w:val="none"/>
              </w:rPr>
            </w:pPr>
          </w:p>
        </w:tc>
      </w:tr>
    </w:tbl>
    <w:p>
      <w:pPr>
        <w:rPr>
          <w:rFonts w:hint="eastAsia"/>
          <w:color w:val="auto"/>
          <w:highlight w:val="none"/>
        </w:rPr>
      </w:pPr>
    </w:p>
    <w:p>
      <w:pPr>
        <w:rPr>
          <w:rFonts w:hint="eastAsia"/>
          <w:color w:val="auto"/>
          <w:sz w:val="32"/>
          <w:highlight w:val="none"/>
        </w:rPr>
      </w:pPr>
      <w:r>
        <w:rPr>
          <w:rFonts w:hint="eastAsia"/>
          <w:color w:val="auto"/>
          <w:sz w:val="32"/>
          <w:highlight w:val="none"/>
        </w:rPr>
        <w:t>3.3供应商参与政府采购活动投标资格声明函</w:t>
      </w:r>
    </w:p>
    <w:p>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60"/>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1"/>
                <w:szCs w:val="21"/>
                <w:highlight w:val="none"/>
              </w:rPr>
            </w:pPr>
            <w:r>
              <w:rPr>
                <w:rFonts w:hint="eastAsia"/>
                <w:color w:val="auto"/>
                <w:sz w:val="21"/>
                <w:szCs w:val="21"/>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auto"/>
                <w:sz w:val="21"/>
                <w:szCs w:val="21"/>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1"/>
                <w:szCs w:val="21"/>
                <w:highlight w:val="none"/>
              </w:rPr>
            </w:pPr>
            <w:r>
              <w:rPr>
                <w:rFonts w:hint="eastAsia"/>
                <w:color w:val="auto"/>
                <w:sz w:val="21"/>
                <w:szCs w:val="21"/>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auto"/>
                <w:sz w:val="21"/>
                <w:szCs w:val="21"/>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1"/>
                <w:szCs w:val="21"/>
                <w:highlight w:val="none"/>
              </w:rPr>
            </w:pPr>
            <w:r>
              <w:rPr>
                <w:rFonts w:hint="eastAsia"/>
                <w:color w:val="auto"/>
                <w:sz w:val="21"/>
                <w:szCs w:val="21"/>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auto"/>
                <w:sz w:val="21"/>
                <w:szCs w:val="21"/>
                <w:highlight w:val="none"/>
              </w:rPr>
            </w:pPr>
            <w:r>
              <w:rPr>
                <w:rFonts w:hint="eastAsia"/>
                <w:color w:val="auto"/>
                <w:sz w:val="21"/>
                <w:szCs w:val="21"/>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auto"/>
                <w:sz w:val="21"/>
                <w:szCs w:val="21"/>
                <w:highlight w:val="none"/>
              </w:rPr>
            </w:pPr>
            <w:r>
              <w:rPr>
                <w:rFonts w:hint="eastAsia"/>
                <w:color w:val="auto"/>
                <w:sz w:val="21"/>
                <w:szCs w:val="21"/>
                <w:highlight w:val="none"/>
              </w:rPr>
              <w:t>1、根据政府采购法第二十二条规定，我单位满足以下条件：</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（一）具有独立承担民事责任的能力； </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（二）具有良好的商业信誉和健全的财务会计制度； </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（三）具有履行合同所必需的设备和专业技术能力； </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（四）有依法缴纳税收和社会保障资金的良好记录； </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（五）参加政府采购活动前三年内，在经营活动中没有重大违法记录； </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 xml:space="preserve">（六）法律、行政法规规定的其他条件。 </w:t>
            </w:r>
          </w:p>
          <w:p>
            <w:pPr>
              <w:snapToGrid w:val="0"/>
              <w:spacing w:line="400" w:lineRule="exact"/>
              <w:ind w:firstLine="450"/>
              <w:rPr>
                <w:rFonts w:hint="eastAsia"/>
                <w:b/>
                <w:color w:val="auto"/>
                <w:sz w:val="21"/>
                <w:szCs w:val="21"/>
                <w:highlight w:val="none"/>
              </w:rPr>
            </w:pPr>
            <w:r>
              <w:rPr>
                <w:rFonts w:hint="eastAsia"/>
                <w:color w:val="auto"/>
                <w:sz w:val="21"/>
                <w:szCs w:val="21"/>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1"/>
                <w:szCs w:val="21"/>
                <w:highlight w:val="none"/>
              </w:rPr>
              <w:t>我单位承诺不存在上述文件规定依法限制参与政府采购的情况。</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3、我单位承诺没有被各地、各级财政部门限制参加政府采购活动。</w:t>
            </w:r>
          </w:p>
          <w:p>
            <w:pPr>
              <w:snapToGrid w:val="0"/>
              <w:spacing w:line="400" w:lineRule="exact"/>
              <w:ind w:firstLine="450"/>
              <w:rPr>
                <w:rFonts w:hint="eastAsia"/>
                <w:color w:val="auto"/>
                <w:sz w:val="21"/>
                <w:szCs w:val="21"/>
                <w:highlight w:val="none"/>
              </w:rPr>
            </w:pPr>
            <w:r>
              <w:rPr>
                <w:rFonts w:hint="eastAsia"/>
                <w:color w:val="auto"/>
                <w:sz w:val="21"/>
                <w:szCs w:val="21"/>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auto"/>
                <w:sz w:val="21"/>
                <w:szCs w:val="21"/>
                <w:highlight w:val="none"/>
              </w:rPr>
            </w:pPr>
            <w:r>
              <w:rPr>
                <w:rFonts w:hint="eastAsia"/>
                <w:color w:val="auto"/>
                <w:sz w:val="21"/>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1"/>
                <w:szCs w:val="21"/>
                <w:highlight w:val="none"/>
              </w:rPr>
            </w:pPr>
            <w:r>
              <w:rPr>
                <w:rFonts w:hint="eastAsia"/>
                <w:color w:val="auto"/>
                <w:sz w:val="21"/>
                <w:szCs w:val="21"/>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1"/>
                <w:szCs w:val="21"/>
                <w:highlight w:val="none"/>
              </w:rPr>
            </w:pPr>
            <w:r>
              <w:rPr>
                <w:rFonts w:hint="eastAsia"/>
                <w:color w:val="auto"/>
                <w:sz w:val="21"/>
                <w:szCs w:val="21"/>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auto"/>
                <w:sz w:val="21"/>
                <w:szCs w:val="21"/>
                <w:highlight w:val="none"/>
              </w:rPr>
            </w:pPr>
            <w:r>
              <w:rPr>
                <w:rFonts w:hint="eastAsia"/>
                <w:color w:val="auto"/>
                <w:sz w:val="21"/>
                <w:szCs w:val="21"/>
                <w:highlight w:val="none"/>
              </w:rPr>
              <w:t>签署日期：</w:t>
            </w:r>
          </w:p>
        </w:tc>
      </w:tr>
    </w:tbl>
    <w:p>
      <w:pPr>
        <w:snapToGrid w:val="0"/>
        <w:spacing w:line="460" w:lineRule="atLeast"/>
        <w:rPr>
          <w:rFonts w:hint="eastAsia"/>
          <w:color w:val="auto"/>
          <w:sz w:val="30"/>
          <w:highlight w:val="none"/>
        </w:rPr>
      </w:pPr>
    </w:p>
    <w:p>
      <w:pPr>
        <w:rPr>
          <w:rFonts w:hint="eastAsia"/>
          <w:color w:val="auto"/>
          <w:sz w:val="36"/>
          <w:highlight w:val="none"/>
        </w:rPr>
      </w:pPr>
    </w:p>
    <w:p>
      <w:pPr>
        <w:rPr>
          <w:rFonts w:hint="eastAsia"/>
          <w:color w:val="auto"/>
          <w:sz w:val="36"/>
          <w:highlight w:val="none"/>
        </w:rPr>
      </w:pPr>
    </w:p>
    <w:p>
      <w:pPr>
        <w:rPr>
          <w:rFonts w:hint="eastAsia"/>
          <w:color w:val="auto"/>
          <w:sz w:val="36"/>
          <w:highlight w:val="none"/>
        </w:rPr>
      </w:pPr>
    </w:p>
    <w:p>
      <w:pPr>
        <w:rPr>
          <w:rFonts w:hint="eastAsia" w:hAnsi="宋体" w:cs="宋体"/>
          <w:color w:val="auto"/>
          <w:kern w:val="0"/>
          <w:sz w:val="32"/>
          <w:szCs w:val="24"/>
          <w:highlight w:val="none"/>
        </w:rPr>
      </w:pPr>
      <w:r>
        <w:rPr>
          <w:rFonts w:hint="eastAsia" w:hAnsi="宋体" w:cs="宋体"/>
          <w:color w:val="auto"/>
          <w:kern w:val="0"/>
          <w:sz w:val="32"/>
          <w:szCs w:val="24"/>
          <w:highlight w:val="none"/>
        </w:rPr>
        <w:br w:type="page"/>
      </w:r>
    </w:p>
    <w:p>
      <w:pPr>
        <w:pStyle w:val="32"/>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6"/>
          <w:highlight w:val="none"/>
        </w:rPr>
        <w:t>投  标  函</w:t>
      </w:r>
    </w:p>
    <w:p>
      <w:pPr>
        <w:pStyle w:val="32"/>
        <w:adjustRightInd w:val="0"/>
        <w:snapToGrid w:val="0"/>
        <w:spacing w:line="360" w:lineRule="atLeast"/>
        <w:rPr>
          <w:rFonts w:hint="eastAsia" w:hAnsi="宋体" w:cs="宋体"/>
          <w:color w:val="auto"/>
          <w:sz w:val="21"/>
          <w:szCs w:val="21"/>
          <w:highlight w:val="none"/>
          <w:u w:val="single"/>
        </w:rPr>
      </w:pPr>
      <w:r>
        <w:rPr>
          <w:rFonts w:hint="eastAsia" w:hAnsi="宋体" w:cs="宋体"/>
          <w:color w:val="auto"/>
          <w:sz w:val="21"/>
          <w:szCs w:val="21"/>
          <w:highlight w:val="none"/>
          <w:u w:val="single"/>
          <w:lang w:eastAsia="zh-CN"/>
        </w:rPr>
        <w:t>平阳县机关事务管理中心</w:t>
      </w:r>
      <w:r>
        <w:rPr>
          <w:rFonts w:hint="eastAsia" w:hAnsi="宋体" w:cs="宋体"/>
          <w:color w:val="auto"/>
          <w:sz w:val="21"/>
          <w:szCs w:val="21"/>
          <w:highlight w:val="none"/>
          <w:u w:val="single"/>
        </w:rPr>
        <w:t>：</w:t>
      </w:r>
    </w:p>
    <w:p>
      <w:pPr>
        <w:spacing w:line="360" w:lineRule="auto"/>
        <w:jc w:val="left"/>
        <w:rPr>
          <w:rFonts w:hint="default"/>
          <w:b/>
          <w:color w:val="auto"/>
          <w:w w:val="90"/>
          <w:sz w:val="21"/>
          <w:szCs w:val="21"/>
          <w:highlight w:val="none"/>
          <w:lang w:val="en-US" w:eastAsia="zh-CN"/>
        </w:rPr>
      </w:pPr>
      <w:r>
        <w:rPr>
          <w:rFonts w:hint="eastAsia"/>
          <w:color w:val="auto"/>
          <w:sz w:val="21"/>
          <w:szCs w:val="21"/>
          <w:highlight w:val="none"/>
        </w:rPr>
        <w:t xml:space="preserve">    </w:t>
      </w:r>
      <w:r>
        <w:rPr>
          <w:rFonts w:hint="eastAsia"/>
          <w:color w:val="auto"/>
          <w:sz w:val="21"/>
          <w:szCs w:val="21"/>
          <w:highlight w:val="none"/>
          <w:u w:val="single"/>
          <w:lang w:val="zh-CN"/>
        </w:rPr>
        <w:t xml:space="preserve">                    </w:t>
      </w:r>
      <w:r>
        <w:rPr>
          <w:rFonts w:hint="eastAsia"/>
          <w:color w:val="auto"/>
          <w:sz w:val="21"/>
          <w:szCs w:val="21"/>
          <w:highlight w:val="none"/>
          <w:lang w:val="zh-CN"/>
        </w:rPr>
        <w:t>（供应商全称）授权</w:t>
      </w:r>
      <w:r>
        <w:rPr>
          <w:rFonts w:hint="eastAsia"/>
          <w:color w:val="auto"/>
          <w:sz w:val="21"/>
          <w:szCs w:val="21"/>
          <w:highlight w:val="none"/>
          <w:u w:val="single"/>
          <w:lang w:val="zh-CN"/>
        </w:rPr>
        <w:t xml:space="preserve">              </w:t>
      </w:r>
      <w:r>
        <w:rPr>
          <w:rFonts w:hint="eastAsia"/>
          <w:color w:val="auto"/>
          <w:sz w:val="21"/>
          <w:szCs w:val="21"/>
          <w:highlight w:val="none"/>
          <w:lang w:val="zh-CN"/>
        </w:rPr>
        <w:t xml:space="preserve"> （授权代表名称）</w:t>
      </w:r>
      <w:r>
        <w:rPr>
          <w:rFonts w:hint="eastAsia"/>
          <w:color w:val="auto"/>
          <w:sz w:val="21"/>
          <w:szCs w:val="21"/>
          <w:highlight w:val="none"/>
          <w:u w:val="single"/>
          <w:lang w:val="zh-CN"/>
        </w:rPr>
        <w:t xml:space="preserve">         </w:t>
      </w:r>
      <w:r>
        <w:rPr>
          <w:rFonts w:hint="eastAsia"/>
          <w:color w:val="auto"/>
          <w:sz w:val="21"/>
          <w:szCs w:val="21"/>
          <w:highlight w:val="none"/>
          <w:lang w:val="zh-CN"/>
        </w:rPr>
        <w:t>（职务、职称）为授权代表，参加贵方组织的</w:t>
      </w:r>
      <w:r>
        <w:rPr>
          <w:rFonts w:hint="eastAsia"/>
          <w:color w:val="auto"/>
          <w:sz w:val="21"/>
          <w:szCs w:val="21"/>
          <w:highlight w:val="none"/>
          <w:u w:val="single"/>
          <w:lang w:val="zh-CN"/>
        </w:rPr>
        <w:t xml:space="preserve">           </w:t>
      </w:r>
      <w:r>
        <w:rPr>
          <w:rFonts w:hint="eastAsia"/>
          <w:color w:val="auto"/>
          <w:sz w:val="21"/>
          <w:szCs w:val="21"/>
          <w:highlight w:val="none"/>
          <w:lang w:val="zh-CN"/>
        </w:rPr>
        <w:t>（招标项目名称）（括号内填投标编号）招标的有关活动，为此：并对</w:t>
      </w:r>
      <w:r>
        <w:rPr>
          <w:rFonts w:hint="eastAsia"/>
          <w:color w:val="auto"/>
          <w:sz w:val="21"/>
          <w:szCs w:val="21"/>
          <w:highlight w:val="none"/>
          <w:u w:val="single"/>
          <w:lang w:val="zh-CN"/>
        </w:rPr>
        <w:t xml:space="preserve">            </w:t>
      </w:r>
      <w:r>
        <w:rPr>
          <w:rFonts w:hint="eastAsia"/>
          <w:color w:val="auto"/>
          <w:sz w:val="21"/>
          <w:szCs w:val="21"/>
          <w:highlight w:val="none"/>
          <w:lang w:val="zh-CN"/>
        </w:rPr>
        <w:t>项目（采购项目名称）</w:t>
      </w:r>
    </w:p>
    <w:p>
      <w:pPr>
        <w:autoSpaceDE w:val="0"/>
        <w:autoSpaceDN w:val="0"/>
        <w:adjustRightInd w:val="0"/>
        <w:snapToGrid w:val="0"/>
        <w:spacing w:line="360" w:lineRule="atLeast"/>
        <w:rPr>
          <w:rFonts w:hint="eastAsia"/>
          <w:color w:val="auto"/>
          <w:sz w:val="21"/>
          <w:szCs w:val="21"/>
          <w:highlight w:val="none"/>
          <w:lang w:val="zh-CN"/>
        </w:rPr>
      </w:pPr>
      <w:r>
        <w:rPr>
          <w:rFonts w:hint="eastAsia"/>
          <w:color w:val="auto"/>
          <w:sz w:val="21"/>
          <w:szCs w:val="21"/>
          <w:highlight w:val="none"/>
          <w:lang w:val="zh-CN"/>
        </w:rPr>
        <w:t xml:space="preserve">进行投标。   </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1、提供供应商须知规定的全部投标文件。</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2、保证遵守招标文件中的有关规定和收费标准。</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4、我方承诺在合同生效后</w:t>
      </w:r>
      <w:r>
        <w:rPr>
          <w:rFonts w:hint="eastAsia"/>
          <w:b/>
          <w:color w:val="auto"/>
          <w:sz w:val="21"/>
          <w:szCs w:val="21"/>
          <w:highlight w:val="none"/>
          <w:u w:val="single"/>
          <w:lang w:val="zh-CN"/>
        </w:rPr>
        <w:t>按招标文件要求完成本项目</w:t>
      </w:r>
      <w:r>
        <w:rPr>
          <w:rFonts w:hint="eastAsia"/>
          <w:color w:val="auto"/>
          <w:sz w:val="21"/>
          <w:szCs w:val="21"/>
          <w:highlight w:val="none"/>
          <w:lang w:val="zh-CN"/>
        </w:rPr>
        <w:t>。</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7、我公司近三年内没有行贿受贿记录；我公司符合</w:t>
      </w:r>
      <w:r>
        <w:rPr>
          <w:rFonts w:hint="eastAsia"/>
          <w:color w:val="auto"/>
          <w:sz w:val="21"/>
          <w:szCs w:val="21"/>
          <w:highlight w:val="none"/>
        </w:rPr>
        <w:t>《中华人民共和国政府采购法》第二十二条对供应商的资格要求；</w:t>
      </w:r>
      <w:r>
        <w:rPr>
          <w:rFonts w:hint="eastAsia"/>
          <w:color w:val="auto"/>
          <w:sz w:val="21"/>
          <w:szCs w:val="21"/>
          <w:highlight w:val="none"/>
          <w:lang w:val="zh-CN"/>
        </w:rPr>
        <w:t>我公司没有被政府采购管理部门限制参加投标。</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9、本投标自开标之日起90天内有效。</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10、与本投标有关的一切往来通讯请寄：</w:t>
      </w:r>
    </w:p>
    <w:p>
      <w:pPr>
        <w:autoSpaceDE w:val="0"/>
        <w:autoSpaceDN w:val="0"/>
        <w:adjustRightInd w:val="0"/>
        <w:snapToGrid w:val="0"/>
        <w:spacing w:line="360" w:lineRule="atLeast"/>
        <w:ind w:firstLine="558" w:firstLineChars="266"/>
        <w:rPr>
          <w:rFonts w:hint="eastAsia"/>
          <w:color w:val="auto"/>
          <w:sz w:val="21"/>
          <w:szCs w:val="21"/>
          <w:highlight w:val="none"/>
          <w:lang w:val="zh-CN"/>
        </w:rPr>
      </w:pPr>
      <w:r>
        <w:rPr>
          <w:rFonts w:hint="eastAsia"/>
          <w:color w:val="auto"/>
          <w:sz w:val="21"/>
          <w:szCs w:val="21"/>
          <w:highlight w:val="none"/>
          <w:lang w:val="zh-CN"/>
        </w:rPr>
        <w:t>地址：</w:t>
      </w:r>
      <w:r>
        <w:rPr>
          <w:rFonts w:hint="eastAsia"/>
          <w:color w:val="auto"/>
          <w:sz w:val="21"/>
          <w:szCs w:val="21"/>
          <w:highlight w:val="none"/>
          <w:u w:val="single"/>
          <w:lang w:val="zh-CN"/>
        </w:rPr>
        <w:t xml:space="preserve">                                 </w:t>
      </w:r>
    </w:p>
    <w:p>
      <w:pPr>
        <w:autoSpaceDE w:val="0"/>
        <w:autoSpaceDN w:val="0"/>
        <w:adjustRightInd w:val="0"/>
        <w:snapToGrid w:val="0"/>
        <w:spacing w:line="360" w:lineRule="atLeast"/>
        <w:ind w:firstLine="558" w:firstLineChars="266"/>
        <w:rPr>
          <w:rFonts w:hint="eastAsia"/>
          <w:color w:val="auto"/>
          <w:sz w:val="21"/>
          <w:szCs w:val="21"/>
          <w:highlight w:val="none"/>
          <w:lang w:val="zh-CN"/>
        </w:rPr>
      </w:pPr>
      <w:r>
        <w:rPr>
          <w:rFonts w:hint="eastAsia"/>
          <w:color w:val="auto"/>
          <w:sz w:val="21"/>
          <w:szCs w:val="21"/>
          <w:highlight w:val="none"/>
          <w:lang w:val="zh-CN"/>
        </w:rPr>
        <w:t>邮编：</w:t>
      </w:r>
      <w:r>
        <w:rPr>
          <w:rFonts w:hint="eastAsia"/>
          <w:color w:val="auto"/>
          <w:sz w:val="21"/>
          <w:szCs w:val="21"/>
          <w:highlight w:val="none"/>
          <w:u w:val="single"/>
          <w:lang w:val="zh-CN"/>
        </w:rPr>
        <w:t xml:space="preserve">               </w:t>
      </w:r>
      <w:r>
        <w:rPr>
          <w:rFonts w:hint="eastAsia"/>
          <w:color w:val="auto"/>
          <w:sz w:val="21"/>
          <w:szCs w:val="21"/>
          <w:highlight w:val="none"/>
          <w:lang w:val="zh-CN"/>
        </w:rPr>
        <w:t>电话：</w:t>
      </w:r>
      <w:r>
        <w:rPr>
          <w:rFonts w:hint="eastAsia"/>
          <w:color w:val="auto"/>
          <w:sz w:val="21"/>
          <w:szCs w:val="21"/>
          <w:highlight w:val="none"/>
          <w:u w:val="single"/>
          <w:lang w:val="zh-CN"/>
        </w:rPr>
        <w:t xml:space="preserve">                 </w:t>
      </w:r>
      <w:r>
        <w:rPr>
          <w:rFonts w:hint="eastAsia"/>
          <w:color w:val="auto"/>
          <w:sz w:val="21"/>
          <w:szCs w:val="21"/>
          <w:highlight w:val="none"/>
          <w:lang w:val="zh-CN"/>
        </w:rPr>
        <w:t>传真：</w:t>
      </w:r>
      <w:r>
        <w:rPr>
          <w:rFonts w:hint="eastAsia"/>
          <w:color w:val="auto"/>
          <w:sz w:val="21"/>
          <w:szCs w:val="21"/>
          <w:highlight w:val="none"/>
          <w:u w:val="single"/>
          <w:lang w:val="zh-CN"/>
        </w:rPr>
        <w:t xml:space="preserve">                 </w:t>
      </w:r>
    </w:p>
    <w:p>
      <w:pPr>
        <w:autoSpaceDE w:val="0"/>
        <w:autoSpaceDN w:val="0"/>
        <w:adjustRightInd w:val="0"/>
        <w:snapToGrid w:val="0"/>
        <w:spacing w:line="360" w:lineRule="atLeast"/>
        <w:ind w:firstLine="25" w:firstLineChars="12"/>
        <w:rPr>
          <w:rFonts w:hint="eastAsia"/>
          <w:color w:val="auto"/>
          <w:sz w:val="21"/>
          <w:szCs w:val="21"/>
          <w:highlight w:val="none"/>
          <w:lang w:val="zh-CN"/>
        </w:rPr>
      </w:pP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供应商全称（盖章）：</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法定代表人（负责人）或授权代表（签字或签章）：</w:t>
      </w:r>
    </w:p>
    <w:p>
      <w:pPr>
        <w:autoSpaceDE w:val="0"/>
        <w:autoSpaceDN w:val="0"/>
        <w:adjustRightInd w:val="0"/>
        <w:snapToGrid w:val="0"/>
        <w:spacing w:line="360" w:lineRule="atLeast"/>
        <w:ind w:left="1" w:firstLine="558" w:firstLineChars="266"/>
        <w:rPr>
          <w:rFonts w:hint="eastAsia"/>
          <w:color w:val="auto"/>
          <w:sz w:val="21"/>
          <w:szCs w:val="21"/>
          <w:highlight w:val="none"/>
          <w:lang w:val="zh-CN"/>
        </w:rPr>
      </w:pPr>
      <w:r>
        <w:rPr>
          <w:rFonts w:hint="eastAsia"/>
          <w:color w:val="auto"/>
          <w:sz w:val="21"/>
          <w:szCs w:val="21"/>
          <w:highlight w:val="none"/>
          <w:lang w:val="zh-CN"/>
        </w:rPr>
        <w:t>日期：</w:t>
      </w:r>
    </w:p>
    <w:p>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pPr>
        <w:autoSpaceDE w:val="0"/>
        <w:autoSpaceDN w:val="0"/>
        <w:adjustRightInd w:val="0"/>
        <w:snapToGrid w:val="0"/>
        <w:spacing w:line="360" w:lineRule="atLeast"/>
        <w:ind w:firstLine="687" w:firstLineChars="285"/>
        <w:rPr>
          <w:rFonts w:hint="eastAsia"/>
          <w:b/>
          <w:color w:val="auto"/>
          <w:sz w:val="22"/>
          <w:szCs w:val="22"/>
          <w:highlight w:val="none"/>
          <w:u w:val="single"/>
          <w:lang w:val="zh-CN"/>
        </w:rPr>
      </w:pPr>
      <w:r>
        <w:rPr>
          <w:rFonts w:hint="eastAsia"/>
          <w:b/>
          <w:color w:val="auto"/>
          <w:highlight w:val="none"/>
          <w:u w:val="single"/>
        </w:rPr>
        <w:t>不提供本函做无效投标处理。</w:t>
      </w:r>
    </w:p>
    <w:p>
      <w:pPr>
        <w:tabs>
          <w:tab w:val="left" w:pos="1080"/>
        </w:tabs>
        <w:autoSpaceDE w:val="0"/>
        <w:autoSpaceDN w:val="0"/>
        <w:adjustRightInd w:val="0"/>
        <w:spacing w:line="440" w:lineRule="atLeast"/>
        <w:outlineLvl w:val="9"/>
        <w:rPr>
          <w:rFonts w:hint="eastAsia"/>
          <w:color w:val="auto"/>
          <w:sz w:val="32"/>
          <w:highlight w:val="none"/>
        </w:rPr>
      </w:pPr>
    </w:p>
    <w:p>
      <w:pPr>
        <w:spacing w:line="360" w:lineRule="auto"/>
        <w:jc w:val="both"/>
        <w:rPr>
          <w:rFonts w:hint="eastAsia" w:hAnsi="宋体" w:cs="宋体"/>
          <w:color w:val="auto"/>
          <w:sz w:val="32"/>
          <w:highlight w:val="none"/>
        </w:rPr>
      </w:pPr>
      <w:r>
        <w:rPr>
          <w:color w:val="auto"/>
          <w:sz w:val="32"/>
          <w:highlight w:val="none"/>
        </w:rPr>
        <w:br w:type="page"/>
      </w:r>
      <w:r>
        <w:rPr>
          <w:rFonts w:hint="eastAsia" w:hAnsi="宋体" w:cs="宋体"/>
          <w:color w:val="auto"/>
          <w:kern w:val="0"/>
          <w:sz w:val="32"/>
          <w:szCs w:val="24"/>
          <w:highlight w:val="none"/>
        </w:rPr>
        <w:t>3.</w:t>
      </w:r>
      <w:r>
        <w:rPr>
          <w:rFonts w:hint="eastAsia" w:cs="宋体"/>
          <w:color w:val="auto"/>
          <w:sz w:val="32"/>
          <w:highlight w:val="none"/>
          <w:lang w:val="en-US" w:eastAsia="zh-CN"/>
        </w:rPr>
        <w:t>5</w:t>
      </w:r>
      <w:r>
        <w:rPr>
          <w:rFonts w:hint="eastAsia" w:hAnsi="宋体" w:cs="宋体"/>
          <w:color w:val="auto"/>
          <w:sz w:val="32"/>
          <w:highlight w:val="none"/>
        </w:rPr>
        <w:t>投标供应商情况声明</w:t>
      </w:r>
    </w:p>
    <w:p>
      <w:pPr>
        <w:pStyle w:val="32"/>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rPr>
        <w:t>投标供应商情况声明</w:t>
      </w:r>
    </w:p>
    <w:p>
      <w:pPr>
        <w:spacing w:line="400" w:lineRule="exact"/>
        <w:outlineLvl w:val="0"/>
        <w:rPr>
          <w:rFonts w:hint="eastAsia"/>
          <w:color w:val="auto"/>
          <w:sz w:val="21"/>
          <w:szCs w:val="21"/>
          <w:highlight w:val="none"/>
        </w:rPr>
      </w:pPr>
      <w:r>
        <w:rPr>
          <w:rFonts w:hint="eastAsia"/>
          <w:color w:val="auto"/>
          <w:sz w:val="21"/>
          <w:szCs w:val="21"/>
          <w:highlight w:val="none"/>
        </w:rPr>
        <w:t>1. 名称及概况：</w:t>
      </w:r>
    </w:p>
    <w:p>
      <w:pPr>
        <w:spacing w:line="400" w:lineRule="exact"/>
        <w:rPr>
          <w:rFonts w:hint="eastAsia"/>
          <w:color w:val="auto"/>
          <w:sz w:val="21"/>
          <w:szCs w:val="21"/>
          <w:highlight w:val="none"/>
        </w:rPr>
      </w:pPr>
      <w:r>
        <w:rPr>
          <w:rFonts w:hint="eastAsia"/>
          <w:color w:val="auto"/>
          <w:sz w:val="21"/>
          <w:szCs w:val="21"/>
          <w:highlight w:val="none"/>
        </w:rPr>
        <w:t>（1）供应商名称：</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（2）总部地址：</w:t>
      </w:r>
      <w:r>
        <w:rPr>
          <w:rFonts w:hint="eastAsia"/>
          <w:color w:val="auto"/>
          <w:sz w:val="21"/>
          <w:szCs w:val="21"/>
          <w:highlight w:val="none"/>
          <w:u w:val="single"/>
        </w:rPr>
        <w:t xml:space="preserve">                             </w:t>
      </w:r>
    </w:p>
    <w:p>
      <w:pPr>
        <w:spacing w:line="400" w:lineRule="exact"/>
        <w:ind w:firstLine="600"/>
        <w:rPr>
          <w:rFonts w:hint="eastAsia"/>
          <w:color w:val="auto"/>
          <w:sz w:val="21"/>
          <w:szCs w:val="21"/>
          <w:highlight w:val="none"/>
          <w:u w:val="single"/>
        </w:rPr>
      </w:pPr>
      <w:r>
        <w:rPr>
          <w:rFonts w:hint="eastAsia"/>
          <w:color w:val="auto"/>
          <w:sz w:val="21"/>
          <w:szCs w:val="21"/>
          <w:highlight w:val="none"/>
        </w:rPr>
        <w:t>传真/电话号码：</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（3）温州设立长期驻点办公地址（如有）：</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 xml:space="preserve">     电话号码：</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（4）成立或注册日期：</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（5）实收资本：</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（6）近期资产负债表（到</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日止）</w:t>
      </w:r>
    </w:p>
    <w:p>
      <w:pPr>
        <w:spacing w:line="400" w:lineRule="exact"/>
        <w:rPr>
          <w:rFonts w:hint="eastAsia"/>
          <w:color w:val="auto"/>
          <w:sz w:val="21"/>
          <w:szCs w:val="21"/>
          <w:highlight w:val="none"/>
        </w:rPr>
      </w:pPr>
      <w:r>
        <w:rPr>
          <w:rFonts w:hint="eastAsia"/>
          <w:color w:val="auto"/>
          <w:sz w:val="21"/>
          <w:szCs w:val="21"/>
          <w:highlight w:val="none"/>
        </w:rPr>
        <w:t xml:space="preserve">  1）固定资产：</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 xml:space="preserve">  2）流动资产：</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 xml:space="preserve">  3）长期负债：</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 xml:space="preserve">  4）流动负债：</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 xml:space="preserve">  5）净值：</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（6）主要负责人姓名：</w:t>
      </w:r>
      <w:r>
        <w:rPr>
          <w:rFonts w:hint="eastAsia"/>
          <w:color w:val="auto"/>
          <w:sz w:val="21"/>
          <w:szCs w:val="21"/>
          <w:highlight w:val="none"/>
          <w:u w:val="single"/>
        </w:rPr>
        <w:t xml:space="preserve">                      </w:t>
      </w:r>
    </w:p>
    <w:p>
      <w:pPr>
        <w:spacing w:line="360" w:lineRule="exact"/>
        <w:ind w:left="660" w:hanging="630" w:hangingChars="300"/>
        <w:rPr>
          <w:rFonts w:hint="eastAsia"/>
          <w:color w:val="auto"/>
          <w:sz w:val="21"/>
          <w:szCs w:val="21"/>
          <w:highlight w:val="none"/>
        </w:rPr>
      </w:pPr>
      <w:r>
        <w:rPr>
          <w:rFonts w:hint="eastAsia"/>
          <w:color w:val="auto"/>
          <w:sz w:val="21"/>
          <w:szCs w:val="21"/>
          <w:highlight w:val="none"/>
        </w:rPr>
        <w:t>2．企业生产设备及规模：</w:t>
      </w:r>
    </w:p>
    <w:p>
      <w:pPr>
        <w:spacing w:line="360" w:lineRule="exact"/>
        <w:ind w:left="660" w:hanging="630" w:hangingChars="300"/>
        <w:outlineLvl w:val="0"/>
        <w:rPr>
          <w:rFonts w:hint="eastAsia"/>
          <w:color w:val="auto"/>
          <w:sz w:val="21"/>
          <w:szCs w:val="21"/>
          <w:highlight w:val="none"/>
        </w:rPr>
      </w:pPr>
      <w:r>
        <w:rPr>
          <w:rFonts w:hint="eastAsia"/>
          <w:color w:val="auto"/>
          <w:sz w:val="21"/>
          <w:szCs w:val="21"/>
          <w:highlight w:val="none"/>
        </w:rPr>
        <w:t>3. 企业人员情况：</w:t>
      </w:r>
    </w:p>
    <w:p>
      <w:pPr>
        <w:spacing w:line="400" w:lineRule="exact"/>
        <w:rPr>
          <w:rFonts w:hint="eastAsia"/>
          <w:color w:val="auto"/>
          <w:sz w:val="21"/>
          <w:szCs w:val="21"/>
          <w:highlight w:val="none"/>
        </w:rPr>
      </w:pPr>
      <w:r>
        <w:rPr>
          <w:rFonts w:hint="eastAsia"/>
          <w:color w:val="auto"/>
          <w:sz w:val="21"/>
          <w:szCs w:val="21"/>
          <w:highlight w:val="none"/>
        </w:rPr>
        <w:t>职工（在职）人数</w:t>
      </w:r>
      <w:r>
        <w:rPr>
          <w:rFonts w:hint="eastAsia"/>
          <w:color w:val="auto"/>
          <w:sz w:val="21"/>
          <w:szCs w:val="21"/>
          <w:highlight w:val="none"/>
          <w:u w:val="single"/>
        </w:rPr>
        <w:t xml:space="preserve">       </w:t>
      </w:r>
      <w:r>
        <w:rPr>
          <w:rFonts w:hint="eastAsia"/>
          <w:color w:val="auto"/>
          <w:sz w:val="21"/>
          <w:szCs w:val="21"/>
          <w:highlight w:val="none"/>
        </w:rPr>
        <w:t>人，其中技术人员</w:t>
      </w:r>
      <w:r>
        <w:rPr>
          <w:rFonts w:hint="eastAsia"/>
          <w:color w:val="auto"/>
          <w:sz w:val="21"/>
          <w:szCs w:val="21"/>
          <w:highlight w:val="none"/>
          <w:u w:val="single"/>
        </w:rPr>
        <w:t xml:space="preserve">       </w:t>
      </w:r>
      <w:r>
        <w:rPr>
          <w:rFonts w:hint="eastAsia"/>
          <w:color w:val="auto"/>
          <w:sz w:val="21"/>
          <w:szCs w:val="21"/>
          <w:highlight w:val="none"/>
        </w:rPr>
        <w:t>人，</w:t>
      </w:r>
    </w:p>
    <w:p>
      <w:pPr>
        <w:spacing w:line="360" w:lineRule="exact"/>
        <w:ind w:left="660" w:hanging="630" w:hangingChars="300"/>
        <w:outlineLvl w:val="0"/>
        <w:rPr>
          <w:rFonts w:hint="eastAsia"/>
          <w:color w:val="auto"/>
          <w:sz w:val="21"/>
          <w:szCs w:val="21"/>
          <w:highlight w:val="none"/>
        </w:rPr>
      </w:pPr>
      <w:r>
        <w:rPr>
          <w:rFonts w:hint="eastAsia"/>
          <w:color w:val="auto"/>
          <w:sz w:val="21"/>
          <w:szCs w:val="21"/>
          <w:highlight w:val="none"/>
        </w:rPr>
        <w:t>4. 近三年的年营业总额</w:t>
      </w:r>
      <w:r>
        <w:rPr>
          <w:rFonts w:hint="eastAsia"/>
          <w:color w:val="auto"/>
          <w:sz w:val="21"/>
          <w:szCs w:val="21"/>
          <w:highlight w:val="none"/>
          <w:u w:val="single"/>
        </w:rPr>
        <w:t xml:space="preserve">                       </w:t>
      </w:r>
    </w:p>
    <w:p>
      <w:pPr>
        <w:spacing w:line="400" w:lineRule="exact"/>
        <w:ind w:firstLine="210" w:firstLineChars="100"/>
        <w:rPr>
          <w:rFonts w:hint="eastAsia"/>
          <w:color w:val="auto"/>
          <w:sz w:val="21"/>
          <w:szCs w:val="21"/>
          <w:highlight w:val="none"/>
        </w:rPr>
      </w:pPr>
      <w:r>
        <w:rPr>
          <w:rFonts w:hint="eastAsia"/>
          <w:color w:val="auto"/>
          <w:sz w:val="21"/>
          <w:szCs w:val="21"/>
          <w:highlight w:val="none"/>
        </w:rPr>
        <w:t>兹证明上述声明是真实、正确的、并提供了全部能提供的资料和数据，我们同意遵照贵方要求出示有关证明文件。</w:t>
      </w:r>
    </w:p>
    <w:p>
      <w:pPr>
        <w:spacing w:line="400" w:lineRule="exact"/>
        <w:rPr>
          <w:rFonts w:hint="eastAsia"/>
          <w:color w:val="auto"/>
          <w:sz w:val="21"/>
          <w:szCs w:val="21"/>
          <w:highlight w:val="none"/>
        </w:rPr>
      </w:pPr>
    </w:p>
    <w:p>
      <w:pPr>
        <w:spacing w:line="400" w:lineRule="exact"/>
        <w:rPr>
          <w:rFonts w:hint="eastAsia"/>
          <w:color w:val="auto"/>
          <w:sz w:val="21"/>
          <w:szCs w:val="21"/>
          <w:highlight w:val="none"/>
        </w:rPr>
      </w:pPr>
      <w:r>
        <w:rPr>
          <w:rFonts w:hint="eastAsia"/>
          <w:color w:val="auto"/>
          <w:sz w:val="21"/>
          <w:szCs w:val="21"/>
          <w:highlight w:val="none"/>
        </w:rPr>
        <w:t>供应商名称</w:t>
      </w:r>
      <w:r>
        <w:rPr>
          <w:rFonts w:hint="eastAsia"/>
          <w:color w:val="auto"/>
          <w:sz w:val="21"/>
          <w:szCs w:val="21"/>
          <w:highlight w:val="none"/>
          <w:u w:val="single"/>
        </w:rPr>
        <w:t xml:space="preserve">                               （盖章）</w:t>
      </w:r>
    </w:p>
    <w:p>
      <w:pPr>
        <w:spacing w:line="400" w:lineRule="exact"/>
        <w:rPr>
          <w:rFonts w:hint="eastAsia"/>
          <w:color w:val="auto"/>
          <w:sz w:val="21"/>
          <w:szCs w:val="21"/>
          <w:highlight w:val="none"/>
        </w:rPr>
      </w:pPr>
      <w:r>
        <w:rPr>
          <w:rFonts w:hint="eastAsia"/>
          <w:color w:val="auto"/>
          <w:sz w:val="21"/>
          <w:szCs w:val="21"/>
          <w:highlight w:val="none"/>
        </w:rPr>
        <w:t>法定代表人姓名和职务</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法定代表人（负责人）或</w:t>
      </w:r>
      <w:r>
        <w:rPr>
          <w:rFonts w:hint="eastAsia"/>
          <w:color w:val="auto"/>
          <w:sz w:val="21"/>
          <w:szCs w:val="21"/>
          <w:highlight w:val="none"/>
          <w:lang w:val="zh-CN"/>
        </w:rPr>
        <w:t>授权代表（签字或签章）</w:t>
      </w:r>
      <w:r>
        <w:rPr>
          <w:rFonts w:hint="eastAsia"/>
          <w:color w:val="auto"/>
          <w:sz w:val="21"/>
          <w:szCs w:val="21"/>
          <w:highlight w:val="none"/>
          <w:u w:val="single"/>
        </w:rPr>
        <w:t xml:space="preserve">                           </w:t>
      </w:r>
    </w:p>
    <w:p>
      <w:pPr>
        <w:spacing w:line="400" w:lineRule="exact"/>
        <w:rPr>
          <w:rFonts w:hint="eastAsia"/>
          <w:color w:val="auto"/>
          <w:sz w:val="21"/>
          <w:szCs w:val="21"/>
          <w:highlight w:val="none"/>
        </w:rPr>
      </w:pPr>
      <w:r>
        <w:rPr>
          <w:rFonts w:hint="eastAsia"/>
          <w:color w:val="auto"/>
          <w:sz w:val="21"/>
          <w:szCs w:val="21"/>
          <w:highlight w:val="none"/>
        </w:rPr>
        <w:t>签字日期</w:t>
      </w:r>
      <w:r>
        <w:rPr>
          <w:rFonts w:hint="eastAsia"/>
          <w:color w:val="auto"/>
          <w:sz w:val="21"/>
          <w:szCs w:val="21"/>
          <w:highlight w:val="none"/>
          <w:u w:val="single"/>
        </w:rPr>
        <w:t xml:space="preserve">                                 </w:t>
      </w:r>
    </w:p>
    <w:p>
      <w:pPr>
        <w:spacing w:line="360" w:lineRule="exact"/>
        <w:rPr>
          <w:rFonts w:hint="eastAsia"/>
          <w:color w:val="auto"/>
          <w:sz w:val="21"/>
          <w:szCs w:val="21"/>
          <w:highlight w:val="none"/>
          <w:u w:val="single"/>
        </w:rPr>
      </w:pPr>
      <w:r>
        <w:rPr>
          <w:rFonts w:hint="eastAsia"/>
          <w:color w:val="auto"/>
          <w:sz w:val="21"/>
          <w:szCs w:val="21"/>
          <w:highlight w:val="none"/>
        </w:rPr>
        <w:t>电子邮件</w:t>
      </w:r>
      <w:r>
        <w:rPr>
          <w:rFonts w:hint="eastAsia"/>
          <w:color w:val="auto"/>
          <w:sz w:val="21"/>
          <w:szCs w:val="21"/>
          <w:highlight w:val="none"/>
          <w:u w:val="single"/>
        </w:rPr>
        <w:t xml:space="preserve">                                 </w:t>
      </w:r>
    </w:p>
    <w:p>
      <w:pPr>
        <w:pStyle w:val="32"/>
        <w:spacing w:line="400" w:lineRule="atLeast"/>
        <w:rPr>
          <w:rFonts w:hint="eastAsia" w:hAnsi="宋体" w:cs="宋体"/>
          <w:b/>
          <w:color w:val="auto"/>
          <w:sz w:val="32"/>
          <w:szCs w:val="32"/>
          <w:highlight w:val="none"/>
        </w:rPr>
      </w:pPr>
    </w:p>
    <w:p>
      <w:pPr>
        <w:pStyle w:val="32"/>
        <w:spacing w:line="400" w:lineRule="atLeast"/>
        <w:rPr>
          <w:rFonts w:hint="eastAsia" w:hAnsi="宋体" w:cs="宋体"/>
          <w:b/>
          <w:color w:val="auto"/>
          <w:sz w:val="32"/>
          <w:szCs w:val="32"/>
          <w:highlight w:val="none"/>
        </w:rPr>
      </w:pPr>
    </w:p>
    <w:p>
      <w:pPr>
        <w:pStyle w:val="32"/>
        <w:spacing w:line="400" w:lineRule="atLeast"/>
        <w:rPr>
          <w:rFonts w:hint="eastAsia" w:hAnsi="宋体" w:cs="宋体"/>
          <w:b/>
          <w:color w:val="auto"/>
          <w:sz w:val="32"/>
          <w:szCs w:val="32"/>
          <w:highlight w:val="none"/>
        </w:rPr>
      </w:pPr>
    </w:p>
    <w:p>
      <w:pPr>
        <w:pStyle w:val="32"/>
        <w:spacing w:line="400" w:lineRule="atLeast"/>
        <w:rPr>
          <w:rFonts w:hint="eastAsia" w:hAnsi="宋体" w:cs="宋体"/>
          <w:b/>
          <w:color w:val="auto"/>
          <w:sz w:val="32"/>
          <w:szCs w:val="32"/>
          <w:highlight w:val="none"/>
        </w:rPr>
      </w:pPr>
    </w:p>
    <w:p>
      <w:pPr>
        <w:pStyle w:val="32"/>
        <w:spacing w:line="400" w:lineRule="atLeast"/>
        <w:rPr>
          <w:rFonts w:hint="eastAsia" w:hAnsi="宋体" w:cs="宋体"/>
          <w:b/>
          <w:color w:val="auto"/>
          <w:sz w:val="32"/>
          <w:szCs w:val="32"/>
          <w:highlight w:val="none"/>
        </w:rPr>
      </w:pPr>
    </w:p>
    <w:p>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lang w:val="en-US" w:eastAsia="zh-CN"/>
        </w:rPr>
        <w:t>6</w:t>
      </w:r>
      <w:r>
        <w:rPr>
          <w:rFonts w:hint="eastAsia"/>
          <w:b/>
          <w:color w:val="auto"/>
          <w:sz w:val="32"/>
          <w:highlight w:val="none"/>
          <w:lang w:val="zh-CN"/>
        </w:rPr>
        <w:t>商务偏离表、技术偏离表</w:t>
      </w:r>
    </w:p>
    <w:p>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pPr>
        <w:autoSpaceDE w:val="0"/>
        <w:autoSpaceDN w:val="0"/>
        <w:adjustRightInd w:val="0"/>
        <w:spacing w:line="440" w:lineRule="atLeast"/>
        <w:ind w:firstLine="3413"/>
        <w:rPr>
          <w:rFonts w:hint="eastAsia"/>
          <w:b/>
          <w:color w:val="auto"/>
          <w:sz w:val="36"/>
          <w:highlight w:val="none"/>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pPr>
        <w:autoSpaceDE w:val="0"/>
        <w:autoSpaceDN w:val="0"/>
        <w:adjustRightInd w:val="0"/>
        <w:spacing w:line="440" w:lineRule="atLeast"/>
        <w:rPr>
          <w:rFonts w:hint="eastAsia"/>
          <w:b/>
          <w:color w:val="auto"/>
          <w:sz w:val="32"/>
          <w:highlight w:val="none"/>
          <w:lang w:val="zh-CN"/>
        </w:rPr>
      </w:pPr>
    </w:p>
    <w:p>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投标文件</w:t>
            </w:r>
          </w:p>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auto"/>
                <w:highlight w:val="none"/>
                <w:lang w:val="zh-CN"/>
              </w:rPr>
            </w:pPr>
            <w:r>
              <w:rPr>
                <w:rFonts w:hint="eastAsia"/>
                <w:b/>
                <w:color w:val="auto"/>
                <w:highlight w:val="none"/>
                <w:lang w:val="zh-CN"/>
              </w:rPr>
              <w:t>备 注</w:t>
            </w: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auto"/>
                <w:highlight w:val="none"/>
                <w:lang w:val="zh-CN"/>
              </w:rPr>
            </w:pPr>
          </w:p>
        </w:tc>
      </w:tr>
    </w:tbl>
    <w:p>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lang w:val="en-US" w:eastAsia="zh-CN"/>
        </w:rPr>
        <w:t>7</w:t>
      </w:r>
      <w:r>
        <w:rPr>
          <w:rFonts w:hint="eastAsia"/>
          <w:b/>
          <w:color w:val="auto"/>
          <w:sz w:val="32"/>
          <w:highlight w:val="none"/>
          <w:lang w:val="zh-CN"/>
        </w:rPr>
        <w:t xml:space="preserve"> 业绩证明</w:t>
      </w:r>
    </w:p>
    <w:p>
      <w:pPr>
        <w:pStyle w:val="32"/>
        <w:adjustRightInd w:val="0"/>
        <w:snapToGrid w:val="0"/>
        <w:spacing w:line="400" w:lineRule="exact"/>
        <w:ind w:firstLine="1440" w:firstLineChars="400"/>
        <w:jc w:val="center"/>
        <w:rPr>
          <w:rFonts w:hint="eastAsia" w:hAnsi="宋体" w:cs="宋体"/>
          <w:color w:val="auto"/>
          <w:sz w:val="36"/>
          <w:szCs w:val="36"/>
          <w:highlight w:val="none"/>
        </w:rPr>
      </w:pPr>
      <w:r>
        <w:rPr>
          <w:rFonts w:hint="eastAsia" w:hAnsi="宋体" w:cs="宋体"/>
          <w:color w:val="auto"/>
          <w:sz w:val="36"/>
          <w:szCs w:val="36"/>
          <w:highlight w:val="none"/>
        </w:rPr>
        <w:t>业绩证明（按评标细则要求提供）</w:t>
      </w:r>
    </w:p>
    <w:p>
      <w:pPr>
        <w:pStyle w:val="32"/>
        <w:adjustRightInd w:val="0"/>
        <w:snapToGrid w:val="0"/>
        <w:spacing w:line="400" w:lineRule="exact"/>
        <w:ind w:firstLine="1440" w:firstLineChars="400"/>
        <w:jc w:val="center"/>
        <w:rPr>
          <w:rFonts w:hint="eastAsia" w:hAnsi="宋体" w:cs="宋体"/>
          <w:color w:val="auto"/>
          <w:sz w:val="36"/>
          <w:szCs w:val="36"/>
          <w:highlight w:val="none"/>
        </w:rPr>
      </w:pPr>
      <w:r>
        <w:rPr>
          <w:rFonts w:hint="eastAsia" w:hAnsi="宋体" w:cs="宋体"/>
          <w:color w:val="auto"/>
          <w:sz w:val="36"/>
          <w:szCs w:val="36"/>
          <w:highlight w:val="none"/>
        </w:rPr>
        <w:t>（复印件加盖公章）</w:t>
      </w:r>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项目地址</w:t>
            </w: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合同内容</w:t>
            </w: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合同总价</w:t>
            </w: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联系电话</w:t>
            </w: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41"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99"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70"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966"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034" w:type="dxa"/>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ascii="宋体" w:hAnsi="宋体" w:eastAsia="宋体" w:cs="宋体"/>
                <w:b w:val="0"/>
                <w:bCs/>
                <w:color w:val="auto"/>
                <w:sz w:val="21"/>
                <w:szCs w:val="21"/>
                <w:highlight w:val="none"/>
              </w:rPr>
            </w:pPr>
          </w:p>
        </w:tc>
      </w:tr>
    </w:tbl>
    <w:p>
      <w:pPr>
        <w:rPr>
          <w:rFonts w:hint="eastAsia"/>
          <w:b w:val="0"/>
          <w:bCs/>
          <w:color w:val="auto"/>
          <w:sz w:val="21"/>
          <w:szCs w:val="21"/>
          <w:highlight w:val="none"/>
        </w:rPr>
      </w:pPr>
      <w:r>
        <w:rPr>
          <w:rFonts w:hint="eastAsia"/>
          <w:b w:val="0"/>
          <w:bCs/>
          <w:color w:val="auto"/>
          <w:sz w:val="21"/>
          <w:szCs w:val="21"/>
          <w:highlight w:val="none"/>
        </w:rPr>
        <w:t>注：按评标细则要求提供，须附在商务技术投标文件中。</w:t>
      </w:r>
    </w:p>
    <w:p>
      <w:pPr>
        <w:pStyle w:val="32"/>
        <w:spacing w:line="400" w:lineRule="atLeast"/>
        <w:rPr>
          <w:rFonts w:hint="eastAsia" w:hAnsi="宋体" w:cs="宋体"/>
          <w:b w:val="0"/>
          <w:bCs/>
          <w:color w:val="auto"/>
          <w:sz w:val="21"/>
          <w:szCs w:val="21"/>
          <w:highlight w:val="none"/>
        </w:rPr>
      </w:pPr>
    </w:p>
    <w:p>
      <w:pPr>
        <w:pStyle w:val="32"/>
        <w:spacing w:line="400" w:lineRule="atLeast"/>
        <w:rPr>
          <w:rFonts w:hint="eastAsia" w:hAnsi="宋体" w:cs="宋体"/>
          <w:b w:val="0"/>
          <w:bCs/>
          <w:color w:val="auto"/>
          <w:sz w:val="21"/>
          <w:szCs w:val="21"/>
          <w:highlight w:val="none"/>
        </w:rPr>
      </w:pPr>
    </w:p>
    <w:p>
      <w:pPr>
        <w:pStyle w:val="32"/>
        <w:spacing w:line="400" w:lineRule="atLeast"/>
        <w:rPr>
          <w:rFonts w:hint="eastAsia" w:hAnsi="宋体" w:cs="宋体"/>
          <w:b w:val="0"/>
          <w:bCs/>
          <w:color w:val="auto"/>
          <w:sz w:val="21"/>
          <w:szCs w:val="21"/>
          <w:highlight w:val="none"/>
        </w:rPr>
      </w:pPr>
    </w:p>
    <w:p>
      <w:pPr>
        <w:pStyle w:val="32"/>
        <w:spacing w:line="400" w:lineRule="exact"/>
        <w:rPr>
          <w:rFonts w:hint="eastAsia" w:hAnsi="宋体" w:cs="宋体"/>
          <w:b w:val="0"/>
          <w:bCs/>
          <w:color w:val="auto"/>
          <w:sz w:val="21"/>
          <w:szCs w:val="21"/>
          <w:highlight w:val="none"/>
        </w:rPr>
      </w:pPr>
      <w:r>
        <w:rPr>
          <w:rFonts w:hint="eastAsia" w:hAnsi="宋体" w:cs="宋体"/>
          <w:b w:val="0"/>
          <w:bCs/>
          <w:color w:val="auto"/>
          <w:sz w:val="21"/>
          <w:szCs w:val="21"/>
          <w:highlight w:val="none"/>
        </w:rPr>
        <w:t>供应商名称（盖章）：</w:t>
      </w:r>
    </w:p>
    <w:p>
      <w:pPr>
        <w:pStyle w:val="32"/>
        <w:spacing w:line="400" w:lineRule="exact"/>
        <w:rPr>
          <w:rFonts w:hint="eastAsia" w:hAnsi="宋体" w:cs="宋体"/>
          <w:b w:val="0"/>
          <w:bCs/>
          <w:color w:val="auto"/>
          <w:sz w:val="21"/>
          <w:szCs w:val="21"/>
          <w:highlight w:val="none"/>
        </w:rPr>
      </w:pPr>
      <w:r>
        <w:rPr>
          <w:rFonts w:hint="eastAsia" w:hAnsi="宋体" w:cs="宋体"/>
          <w:b w:val="0"/>
          <w:bCs/>
          <w:color w:val="auto"/>
          <w:sz w:val="21"/>
          <w:szCs w:val="21"/>
          <w:highlight w:val="none"/>
        </w:rPr>
        <w:t>法定代表人或授权代表（签字或盖章）：</w:t>
      </w:r>
    </w:p>
    <w:p>
      <w:pPr>
        <w:pStyle w:val="32"/>
        <w:spacing w:line="400" w:lineRule="exact"/>
        <w:rPr>
          <w:rFonts w:hint="eastAsia" w:hAnsi="宋体" w:cs="宋体"/>
          <w:b w:val="0"/>
          <w:bCs/>
          <w:color w:val="auto"/>
          <w:sz w:val="21"/>
          <w:szCs w:val="21"/>
          <w:highlight w:val="none"/>
        </w:rPr>
      </w:pPr>
      <w:r>
        <w:rPr>
          <w:rFonts w:hint="eastAsia" w:hAnsi="宋体" w:cs="宋体"/>
          <w:b w:val="0"/>
          <w:bCs/>
          <w:color w:val="auto"/>
          <w:sz w:val="21"/>
          <w:szCs w:val="21"/>
          <w:highlight w:val="none"/>
        </w:rPr>
        <w:t>日    期：</w:t>
      </w: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pStyle w:val="32"/>
        <w:spacing w:line="400" w:lineRule="exact"/>
        <w:rPr>
          <w:rFonts w:hint="eastAsia" w:hAnsi="宋体" w:cs="宋体"/>
          <w:b/>
          <w:color w:val="auto"/>
          <w:sz w:val="22"/>
          <w:highlight w:val="none"/>
        </w:rPr>
      </w:pPr>
    </w:p>
    <w:p>
      <w:pPr>
        <w:autoSpaceDE w:val="0"/>
        <w:autoSpaceDN w:val="0"/>
        <w:adjustRightInd w:val="0"/>
        <w:snapToGrid w:val="0"/>
        <w:spacing w:line="360" w:lineRule="atLeast"/>
        <w:textAlignment w:val="bottom"/>
        <w:rPr>
          <w:rFonts w:hint="eastAsia"/>
          <w:b/>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lang w:val="zh-CN"/>
        </w:rPr>
        <w:t>3.</w:t>
      </w:r>
      <w:r>
        <w:rPr>
          <w:rFonts w:hint="eastAsia"/>
          <w:b/>
          <w:color w:val="auto"/>
          <w:sz w:val="32"/>
          <w:highlight w:val="none"/>
          <w:lang w:val="en-US" w:eastAsia="zh-CN"/>
        </w:rPr>
        <w:t>8</w:t>
      </w:r>
      <w:r>
        <w:rPr>
          <w:rFonts w:hint="eastAsia"/>
          <w:b/>
          <w:color w:val="auto"/>
          <w:sz w:val="32"/>
          <w:highlight w:val="none"/>
        </w:rPr>
        <w:t>（一）项目实施人员一览表</w:t>
      </w:r>
    </w:p>
    <w:p>
      <w:pPr>
        <w:pStyle w:val="32"/>
        <w:adjustRightInd w:val="0"/>
        <w:snapToGrid w:val="0"/>
        <w:spacing w:line="400" w:lineRule="exact"/>
        <w:rPr>
          <w:rFonts w:hint="eastAsia" w:hAnsi="宋体"/>
          <w:color w:val="auto"/>
          <w:highlight w:val="none"/>
        </w:rPr>
      </w:pPr>
      <w:r>
        <w:rPr>
          <w:rFonts w:hint="eastAsia" w:hAnsi="宋体"/>
          <w:color w:val="auto"/>
          <w:highlight w:val="none"/>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在本项目担任职务</w:t>
            </w:r>
          </w:p>
        </w:tc>
        <w:tc>
          <w:tcPr>
            <w:tcW w:w="816"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姓名</w:t>
            </w:r>
          </w:p>
        </w:tc>
        <w:tc>
          <w:tcPr>
            <w:tcW w:w="816"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性别</w:t>
            </w:r>
          </w:p>
        </w:tc>
        <w:tc>
          <w:tcPr>
            <w:tcW w:w="1249"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年龄</w:t>
            </w:r>
          </w:p>
        </w:tc>
        <w:tc>
          <w:tcPr>
            <w:tcW w:w="1217"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职称</w:t>
            </w:r>
          </w:p>
        </w:tc>
        <w:tc>
          <w:tcPr>
            <w:tcW w:w="1617"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资格证书/证书编号</w:t>
            </w:r>
          </w:p>
        </w:tc>
        <w:tc>
          <w:tcPr>
            <w:tcW w:w="2221" w:type="dxa"/>
            <w:noWrap w:val="0"/>
            <w:vAlign w:val="center"/>
          </w:tcPr>
          <w:p>
            <w:pPr>
              <w:spacing w:line="340" w:lineRule="exact"/>
              <w:jc w:val="center"/>
              <w:rPr>
                <w:rFonts w:hint="eastAsia"/>
                <w:color w:val="auto"/>
                <w:sz w:val="21"/>
                <w:szCs w:val="21"/>
                <w:highlight w:val="none"/>
              </w:rPr>
            </w:pPr>
            <w:r>
              <w:rPr>
                <w:rFonts w:hint="eastAsia"/>
                <w:color w:val="auto"/>
                <w:sz w:val="21"/>
                <w:szCs w:val="21"/>
                <w:highlight w:val="none"/>
              </w:rPr>
              <w:t>从事类似工作服务的经历、年限、介绍（或另附简历）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jc w:val="center"/>
              <w:rPr>
                <w:rFonts w:hint="eastAsia"/>
                <w:color w:val="auto"/>
                <w:sz w:val="21"/>
                <w:szCs w:val="21"/>
                <w:highlight w:val="none"/>
              </w:rPr>
            </w:pPr>
          </w:p>
        </w:tc>
        <w:tc>
          <w:tcPr>
            <w:tcW w:w="1217" w:type="dxa"/>
            <w:noWrap w:val="0"/>
            <w:vAlign w:val="top"/>
          </w:tcPr>
          <w:p>
            <w:pPr>
              <w:spacing w:line="500" w:lineRule="exact"/>
              <w:jc w:val="center"/>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pPr>
              <w:spacing w:line="500" w:lineRule="exact"/>
              <w:rPr>
                <w:rFonts w:hint="eastAsia"/>
                <w:color w:val="auto"/>
                <w:spacing w:val="-14"/>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816" w:type="dxa"/>
            <w:noWrap w:val="0"/>
            <w:vAlign w:val="top"/>
          </w:tcPr>
          <w:p>
            <w:pPr>
              <w:spacing w:line="500" w:lineRule="exact"/>
              <w:rPr>
                <w:rFonts w:hint="eastAsia"/>
                <w:color w:val="auto"/>
                <w:sz w:val="21"/>
                <w:szCs w:val="21"/>
                <w:highlight w:val="none"/>
              </w:rPr>
            </w:pPr>
          </w:p>
        </w:tc>
        <w:tc>
          <w:tcPr>
            <w:tcW w:w="1249" w:type="dxa"/>
            <w:noWrap w:val="0"/>
            <w:vAlign w:val="top"/>
          </w:tcPr>
          <w:p>
            <w:pPr>
              <w:spacing w:line="500" w:lineRule="exact"/>
              <w:rPr>
                <w:rFonts w:hint="eastAsia"/>
                <w:color w:val="auto"/>
                <w:sz w:val="21"/>
                <w:szCs w:val="21"/>
                <w:highlight w:val="none"/>
              </w:rPr>
            </w:pPr>
          </w:p>
        </w:tc>
        <w:tc>
          <w:tcPr>
            <w:tcW w:w="1217" w:type="dxa"/>
            <w:noWrap w:val="0"/>
            <w:vAlign w:val="top"/>
          </w:tcPr>
          <w:p>
            <w:pPr>
              <w:spacing w:line="500" w:lineRule="exact"/>
              <w:rPr>
                <w:rFonts w:hint="eastAsia"/>
                <w:color w:val="auto"/>
                <w:sz w:val="21"/>
                <w:szCs w:val="21"/>
                <w:highlight w:val="none"/>
              </w:rPr>
            </w:pPr>
          </w:p>
        </w:tc>
        <w:tc>
          <w:tcPr>
            <w:tcW w:w="1617" w:type="dxa"/>
            <w:noWrap w:val="0"/>
            <w:vAlign w:val="top"/>
          </w:tcPr>
          <w:p>
            <w:pPr>
              <w:spacing w:line="500" w:lineRule="exact"/>
              <w:rPr>
                <w:rFonts w:hint="eastAsia"/>
                <w:color w:val="auto"/>
                <w:sz w:val="21"/>
                <w:szCs w:val="21"/>
                <w:highlight w:val="none"/>
              </w:rPr>
            </w:pPr>
          </w:p>
        </w:tc>
        <w:tc>
          <w:tcPr>
            <w:tcW w:w="2221" w:type="dxa"/>
            <w:noWrap w:val="0"/>
            <w:vAlign w:val="top"/>
          </w:tcPr>
          <w:p>
            <w:pPr>
              <w:spacing w:line="500" w:lineRule="exact"/>
              <w:rPr>
                <w:rFonts w:hint="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color w:val="auto"/>
                <w:sz w:val="21"/>
                <w:szCs w:val="21"/>
                <w:highlight w:val="none"/>
              </w:rPr>
            </w:pPr>
            <w:r>
              <w:rPr>
                <w:rFonts w:hint="eastAsia"/>
                <w:color w:val="auto"/>
                <w:sz w:val="21"/>
                <w:szCs w:val="21"/>
                <w:highlight w:val="none"/>
              </w:rPr>
              <w:t xml:space="preserve">一旦我单位中标，我方保证并配备上述项目组织机构。上述填报内容真实，若不真实，愿按有关规定接受处理。             </w:t>
            </w:r>
          </w:p>
        </w:tc>
      </w:tr>
    </w:tbl>
    <w:p>
      <w:pPr>
        <w:spacing w:line="460" w:lineRule="atLeast"/>
        <w:ind w:firstLine="480"/>
        <w:rPr>
          <w:rFonts w:hint="eastAsia"/>
          <w:color w:val="auto"/>
          <w:spacing w:val="20"/>
          <w:sz w:val="21"/>
          <w:szCs w:val="21"/>
          <w:highlight w:val="none"/>
        </w:rPr>
      </w:pPr>
      <w:r>
        <w:rPr>
          <w:color w:val="auto"/>
          <w:spacing w:val="20"/>
          <w:sz w:val="21"/>
          <w:szCs w:val="21"/>
          <w:highlight w:val="none"/>
        </w:rPr>
        <w:t>注：</w:t>
      </w:r>
      <w:r>
        <w:rPr>
          <w:rFonts w:hint="eastAsia"/>
          <w:color w:val="auto"/>
          <w:spacing w:val="20"/>
          <w:sz w:val="21"/>
          <w:szCs w:val="21"/>
          <w:highlight w:val="none"/>
        </w:rPr>
        <w:t>1、列入本表人员（包括项目负责人）的更换需经采购人同意，擅自更换或不到位均属违约行为。</w:t>
      </w:r>
    </w:p>
    <w:p>
      <w:pPr>
        <w:spacing w:line="460" w:lineRule="atLeast"/>
        <w:ind w:firstLine="480"/>
        <w:rPr>
          <w:rFonts w:hint="eastAsia"/>
          <w:color w:val="auto"/>
          <w:spacing w:val="20"/>
          <w:sz w:val="21"/>
          <w:szCs w:val="21"/>
          <w:highlight w:val="none"/>
        </w:rPr>
      </w:pPr>
      <w:r>
        <w:rPr>
          <w:rFonts w:hint="eastAsia"/>
          <w:color w:val="auto"/>
          <w:spacing w:val="20"/>
          <w:sz w:val="21"/>
          <w:szCs w:val="21"/>
          <w:highlight w:val="none"/>
        </w:rPr>
        <w:t>2、相应证件等复印件附后。</w:t>
      </w:r>
    </w:p>
    <w:p>
      <w:pPr>
        <w:spacing w:line="460" w:lineRule="atLeast"/>
        <w:ind w:firstLine="480"/>
        <w:rPr>
          <w:rFonts w:hint="eastAsia"/>
          <w:color w:val="auto"/>
          <w:spacing w:val="20"/>
          <w:sz w:val="21"/>
          <w:szCs w:val="21"/>
          <w:highlight w:val="none"/>
        </w:rPr>
      </w:pPr>
      <w:r>
        <w:rPr>
          <w:rFonts w:hint="eastAsia"/>
          <w:color w:val="auto"/>
          <w:spacing w:val="20"/>
          <w:sz w:val="21"/>
          <w:szCs w:val="21"/>
          <w:highlight w:val="none"/>
        </w:rPr>
        <w:t xml:space="preserve">   </w:t>
      </w:r>
    </w:p>
    <w:p>
      <w:pPr>
        <w:autoSpaceDE w:val="0"/>
        <w:autoSpaceDN w:val="0"/>
        <w:adjustRightInd w:val="0"/>
        <w:spacing w:line="440" w:lineRule="atLeast"/>
        <w:ind w:firstLine="210" w:firstLineChars="100"/>
        <w:rPr>
          <w:rFonts w:hint="eastAsia" w:cs="仿宋_GB2312"/>
          <w:color w:val="auto"/>
          <w:sz w:val="21"/>
          <w:szCs w:val="21"/>
          <w:highlight w:val="none"/>
          <w:lang w:val="zh-CN"/>
        </w:rPr>
      </w:pPr>
      <w:r>
        <w:rPr>
          <w:rFonts w:hint="eastAsia" w:cs="仿宋_GB2312"/>
          <w:color w:val="auto"/>
          <w:sz w:val="21"/>
          <w:szCs w:val="21"/>
          <w:highlight w:val="none"/>
          <w:lang w:val="zh-CN"/>
        </w:rPr>
        <w:t>供应商全称（盖章）：</w:t>
      </w:r>
    </w:p>
    <w:p>
      <w:pPr>
        <w:autoSpaceDE w:val="0"/>
        <w:autoSpaceDN w:val="0"/>
        <w:adjustRightInd w:val="0"/>
        <w:spacing w:line="440" w:lineRule="atLeast"/>
        <w:ind w:firstLine="210" w:firstLineChars="100"/>
        <w:rPr>
          <w:rFonts w:hint="eastAsia" w:cs="仿宋_GB2312"/>
          <w:color w:val="auto"/>
          <w:sz w:val="21"/>
          <w:szCs w:val="21"/>
          <w:highlight w:val="none"/>
          <w:lang w:val="zh-CN"/>
        </w:rPr>
      </w:pPr>
      <w:r>
        <w:rPr>
          <w:rFonts w:hint="eastAsia" w:cs="仿宋_GB2312"/>
          <w:color w:val="auto"/>
          <w:sz w:val="21"/>
          <w:szCs w:val="21"/>
          <w:highlight w:val="none"/>
          <w:lang w:val="zh-CN"/>
        </w:rPr>
        <w:t>法定代表人或授权代表（签字或签章）：</w:t>
      </w:r>
    </w:p>
    <w:p>
      <w:pPr>
        <w:autoSpaceDE w:val="0"/>
        <w:autoSpaceDN w:val="0"/>
        <w:adjustRightInd w:val="0"/>
        <w:spacing w:line="440" w:lineRule="atLeast"/>
        <w:ind w:firstLine="210" w:firstLineChars="100"/>
        <w:rPr>
          <w:rFonts w:hint="eastAsia" w:cs="仿宋_GB2312"/>
          <w:color w:val="auto"/>
          <w:sz w:val="21"/>
          <w:szCs w:val="21"/>
          <w:highlight w:val="none"/>
          <w:lang w:val="zh-CN"/>
        </w:rPr>
      </w:pPr>
      <w:r>
        <w:rPr>
          <w:rFonts w:hint="eastAsia" w:cs="仿宋_GB2312"/>
          <w:color w:val="auto"/>
          <w:sz w:val="21"/>
          <w:szCs w:val="21"/>
          <w:highlight w:val="none"/>
          <w:lang w:val="zh-CN"/>
        </w:rPr>
        <w:t>日期：</w:t>
      </w:r>
    </w:p>
    <w:p>
      <w:pPr>
        <w:rPr>
          <w:color w:val="auto"/>
          <w:spacing w:val="20"/>
          <w:sz w:val="21"/>
          <w:szCs w:val="21"/>
          <w:highlight w:val="none"/>
        </w:rPr>
      </w:pPr>
    </w:p>
    <w:p>
      <w:pPr>
        <w:pStyle w:val="58"/>
        <w:ind w:firstLine="210"/>
        <w:rPr>
          <w:rFonts w:hint="eastAsia"/>
          <w:color w:val="auto"/>
          <w:highlight w:val="none"/>
        </w:rPr>
      </w:pPr>
    </w:p>
    <w:p>
      <w:pPr>
        <w:pStyle w:val="58"/>
        <w:ind w:firstLine="210"/>
        <w:rPr>
          <w:rFonts w:hint="eastAsia"/>
          <w:color w:val="auto"/>
          <w:highlight w:val="none"/>
        </w:rPr>
      </w:pPr>
    </w:p>
    <w:p>
      <w:pPr>
        <w:pStyle w:val="47"/>
        <w:rPr>
          <w:rFonts w:hint="eastAsia"/>
          <w:color w:val="auto"/>
          <w:highlight w:val="none"/>
        </w:rPr>
      </w:pPr>
    </w:p>
    <w:p>
      <w:pPr>
        <w:rPr>
          <w:rFonts w:hint="eastAsia"/>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rPr>
        <w:t>3.</w:t>
      </w:r>
      <w:r>
        <w:rPr>
          <w:rFonts w:hint="eastAsia"/>
          <w:b/>
          <w:color w:val="auto"/>
          <w:sz w:val="32"/>
          <w:highlight w:val="none"/>
          <w:lang w:val="en-US" w:eastAsia="zh-CN"/>
        </w:rPr>
        <w:t>8</w:t>
      </w:r>
      <w:r>
        <w:rPr>
          <w:rFonts w:hint="eastAsia"/>
          <w:b/>
          <w:color w:val="auto"/>
          <w:sz w:val="32"/>
          <w:highlight w:val="none"/>
        </w:rPr>
        <w:t>（二）项目负责人资格情况表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275" w:type="dxa"/>
            <w:gridSpan w:val="3"/>
            <w:noWrap w:val="0"/>
            <w:vAlign w:val="center"/>
          </w:tcPr>
          <w:p>
            <w:pPr>
              <w:jc w:val="center"/>
              <w:rPr>
                <w:rFonts w:hint="eastAsia" w:ascii="宋体" w:hAnsi="宋体" w:eastAsia="宋体" w:cs="宋体"/>
                <w:color w:val="auto"/>
                <w:sz w:val="21"/>
                <w:szCs w:val="21"/>
                <w:highlight w:val="none"/>
              </w:rPr>
            </w:pPr>
          </w:p>
        </w:tc>
        <w:tc>
          <w:tcPr>
            <w:tcW w:w="244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144"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275" w:type="dxa"/>
            <w:gridSpan w:val="3"/>
            <w:noWrap w:val="0"/>
            <w:vAlign w:val="center"/>
          </w:tcPr>
          <w:p>
            <w:pPr>
              <w:jc w:val="center"/>
              <w:rPr>
                <w:rFonts w:hint="eastAsia" w:ascii="宋体" w:hAnsi="宋体" w:eastAsia="宋体" w:cs="宋体"/>
                <w:color w:val="auto"/>
                <w:sz w:val="21"/>
                <w:szCs w:val="21"/>
                <w:highlight w:val="none"/>
              </w:rPr>
            </w:pPr>
          </w:p>
        </w:tc>
        <w:tc>
          <w:tcPr>
            <w:tcW w:w="244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44"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执业证书</w:t>
            </w:r>
          </w:p>
        </w:tc>
        <w:tc>
          <w:tcPr>
            <w:tcW w:w="2275" w:type="dxa"/>
            <w:gridSpan w:val="3"/>
            <w:noWrap w:val="0"/>
            <w:vAlign w:val="center"/>
          </w:tcPr>
          <w:p>
            <w:pPr>
              <w:jc w:val="center"/>
              <w:rPr>
                <w:rFonts w:hint="eastAsia" w:ascii="宋体" w:hAnsi="宋体" w:eastAsia="宋体" w:cs="宋体"/>
                <w:color w:val="auto"/>
                <w:sz w:val="21"/>
                <w:szCs w:val="21"/>
                <w:highlight w:val="none"/>
              </w:rPr>
            </w:pPr>
          </w:p>
        </w:tc>
        <w:tc>
          <w:tcPr>
            <w:tcW w:w="244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2144"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毕业学校及毕业时间</w:t>
            </w:r>
          </w:p>
        </w:tc>
        <w:tc>
          <w:tcPr>
            <w:tcW w:w="2275" w:type="dxa"/>
            <w:gridSpan w:val="3"/>
            <w:noWrap w:val="0"/>
            <w:vAlign w:val="center"/>
          </w:tcPr>
          <w:p>
            <w:pPr>
              <w:jc w:val="center"/>
              <w:rPr>
                <w:rFonts w:hint="eastAsia" w:ascii="宋体" w:hAnsi="宋体" w:eastAsia="宋体" w:cs="宋体"/>
                <w:color w:val="auto"/>
                <w:sz w:val="21"/>
                <w:szCs w:val="21"/>
                <w:highlight w:val="none"/>
              </w:rPr>
            </w:pPr>
          </w:p>
        </w:tc>
        <w:tc>
          <w:tcPr>
            <w:tcW w:w="244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学校专业</w:t>
            </w:r>
          </w:p>
        </w:tc>
        <w:tc>
          <w:tcPr>
            <w:tcW w:w="2144"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2275" w:type="dxa"/>
            <w:gridSpan w:val="3"/>
            <w:noWrap w:val="0"/>
            <w:vAlign w:val="center"/>
          </w:tcPr>
          <w:p>
            <w:pPr>
              <w:jc w:val="center"/>
              <w:rPr>
                <w:rFonts w:hint="eastAsia" w:ascii="宋体" w:hAnsi="宋体" w:eastAsia="宋体" w:cs="宋体"/>
                <w:color w:val="auto"/>
                <w:sz w:val="21"/>
                <w:szCs w:val="21"/>
                <w:highlight w:val="none"/>
              </w:rPr>
            </w:pPr>
          </w:p>
        </w:tc>
        <w:tc>
          <w:tcPr>
            <w:tcW w:w="2444"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从事（项目负责人）年限</w:t>
            </w:r>
          </w:p>
        </w:tc>
        <w:tc>
          <w:tcPr>
            <w:tcW w:w="2144" w:type="dxa"/>
            <w:gridSpan w:val="2"/>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38" w:type="dxa"/>
            <w:gridSpan w:val="8"/>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86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680"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740"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担负的技术职务</w:t>
            </w:r>
          </w:p>
        </w:tc>
        <w:tc>
          <w:tcPr>
            <w:tcW w:w="15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358" w:type="dxa"/>
            <w:gridSpan w:val="2"/>
            <w:noWrap w:val="0"/>
            <w:vAlign w:val="center"/>
          </w:tcPr>
          <w:p>
            <w:pPr>
              <w:jc w:val="center"/>
              <w:rPr>
                <w:rFonts w:hint="eastAsia" w:ascii="宋体" w:hAnsi="宋体" w:eastAsia="宋体" w:cs="宋体"/>
                <w:color w:val="auto"/>
                <w:sz w:val="21"/>
                <w:szCs w:val="21"/>
                <w:highlight w:val="none"/>
              </w:rPr>
            </w:pPr>
          </w:p>
        </w:tc>
        <w:tc>
          <w:tcPr>
            <w:tcW w:w="1860" w:type="dxa"/>
            <w:noWrap w:val="0"/>
            <w:vAlign w:val="center"/>
          </w:tcPr>
          <w:p>
            <w:pPr>
              <w:jc w:val="center"/>
              <w:rPr>
                <w:rFonts w:hint="eastAsia" w:ascii="宋体" w:hAnsi="宋体" w:eastAsia="宋体" w:cs="宋体"/>
                <w:color w:val="auto"/>
                <w:sz w:val="21"/>
                <w:szCs w:val="21"/>
                <w:highlight w:val="none"/>
              </w:rPr>
            </w:pPr>
          </w:p>
        </w:tc>
        <w:tc>
          <w:tcPr>
            <w:tcW w:w="1680" w:type="dxa"/>
            <w:gridSpan w:val="2"/>
            <w:noWrap w:val="0"/>
            <w:vAlign w:val="center"/>
          </w:tcPr>
          <w:p>
            <w:pPr>
              <w:jc w:val="center"/>
              <w:rPr>
                <w:rFonts w:hint="eastAsia" w:ascii="宋体" w:hAnsi="宋体" w:eastAsia="宋体" w:cs="宋体"/>
                <w:color w:val="auto"/>
                <w:sz w:val="21"/>
                <w:szCs w:val="21"/>
                <w:highlight w:val="none"/>
              </w:rPr>
            </w:pPr>
          </w:p>
        </w:tc>
        <w:tc>
          <w:tcPr>
            <w:tcW w:w="1740" w:type="dxa"/>
            <w:gridSpan w:val="2"/>
            <w:noWrap w:val="0"/>
            <w:vAlign w:val="center"/>
          </w:tcPr>
          <w:p>
            <w:pPr>
              <w:jc w:val="center"/>
              <w:rPr>
                <w:rFonts w:hint="eastAsia" w:ascii="宋体" w:hAnsi="宋体" w:eastAsia="宋体" w:cs="宋体"/>
                <w:color w:val="auto"/>
                <w:sz w:val="21"/>
                <w:szCs w:val="21"/>
                <w:highlight w:val="none"/>
              </w:rPr>
            </w:pPr>
          </w:p>
        </w:tc>
        <w:tc>
          <w:tcPr>
            <w:tcW w:w="1500"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38" w:type="dxa"/>
            <w:gridSpan w:val="8"/>
            <w:noWrap w:val="0"/>
            <w:vAlign w:val="center"/>
          </w:tcPr>
          <w:p>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p>
        </w:tc>
      </w:tr>
    </w:tbl>
    <w:p>
      <w:pPr>
        <w:pStyle w:val="58"/>
        <w:ind w:firstLine="0" w:firstLineChars="0"/>
        <w:rPr>
          <w:rFonts w:hint="eastAsia"/>
          <w:color w:val="auto"/>
          <w:highlight w:val="none"/>
        </w:rPr>
      </w:pPr>
    </w:p>
    <w:p>
      <w:pPr>
        <w:autoSpaceDE w:val="0"/>
        <w:autoSpaceDN w:val="0"/>
        <w:adjustRightInd w:val="0"/>
        <w:outlineLvl w:val="0"/>
        <w:rPr>
          <w:rFonts w:hint="eastAsia"/>
          <w:b/>
          <w:color w:val="auto"/>
          <w:sz w:val="32"/>
          <w:highlight w:val="none"/>
        </w:rPr>
      </w:pPr>
      <w:r>
        <w:rPr>
          <w:rFonts w:hint="eastAsia"/>
          <w:b/>
          <w:color w:val="auto"/>
          <w:sz w:val="32"/>
          <w:highlight w:val="none"/>
        </w:rPr>
        <w:t>3.</w:t>
      </w:r>
      <w:r>
        <w:rPr>
          <w:rFonts w:hint="eastAsia"/>
          <w:b/>
          <w:color w:val="auto"/>
          <w:sz w:val="32"/>
          <w:highlight w:val="none"/>
          <w:lang w:val="en-US" w:eastAsia="zh-CN"/>
        </w:rPr>
        <w:t>9</w:t>
      </w: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具体的项目方案</w:t>
      </w:r>
    </w:p>
    <w:p>
      <w:pPr>
        <w:autoSpaceDE w:val="0"/>
        <w:autoSpaceDN w:val="0"/>
        <w:adjustRightInd w:val="0"/>
        <w:jc w:val="center"/>
        <w:outlineLvl w:val="0"/>
        <w:rPr>
          <w:rFonts w:hint="eastAsia"/>
          <w:b/>
          <w:color w:val="auto"/>
          <w:sz w:val="32"/>
          <w:highlight w:val="none"/>
        </w:rPr>
      </w:pPr>
      <w:r>
        <w:rPr>
          <w:rFonts w:hint="eastAsia"/>
          <w:b/>
          <w:color w:val="auto"/>
          <w:sz w:val="32"/>
          <w:highlight w:val="none"/>
        </w:rPr>
        <w:t>（由供应商根据招标文件项目概况及采购内容要求自行编写，详尽、完整、易于理解，格式自拟）</w:t>
      </w:r>
    </w:p>
    <w:p>
      <w:pPr>
        <w:pStyle w:val="58"/>
        <w:ind w:firstLine="321"/>
        <w:rPr>
          <w:rFonts w:hint="eastAsia"/>
          <w:b/>
          <w:color w:val="auto"/>
          <w:sz w:val="32"/>
          <w:highlight w:val="none"/>
        </w:rPr>
      </w:pPr>
    </w:p>
    <w:p>
      <w:pPr>
        <w:rPr>
          <w:rFonts w:hint="eastAsia"/>
          <w:b/>
          <w:color w:val="auto"/>
          <w:sz w:val="32"/>
          <w:highlight w:val="none"/>
        </w:rPr>
      </w:pPr>
    </w:p>
    <w:p>
      <w:pPr>
        <w:autoSpaceDE w:val="0"/>
        <w:autoSpaceDN w:val="0"/>
        <w:adjustRightInd w:val="0"/>
        <w:spacing w:line="440" w:lineRule="atLeast"/>
        <w:ind w:firstLine="210" w:firstLineChars="100"/>
        <w:rPr>
          <w:rFonts w:hint="eastAsia" w:cs="仿宋_GB2312"/>
          <w:color w:val="auto"/>
          <w:sz w:val="21"/>
          <w:szCs w:val="21"/>
          <w:highlight w:val="none"/>
          <w:lang w:val="zh-CN"/>
        </w:rPr>
      </w:pPr>
      <w:r>
        <w:rPr>
          <w:rFonts w:hint="eastAsia" w:cs="仿宋_GB2312"/>
          <w:color w:val="auto"/>
          <w:sz w:val="21"/>
          <w:szCs w:val="21"/>
          <w:highlight w:val="none"/>
          <w:lang w:val="zh-CN"/>
        </w:rPr>
        <w:t>供应商全称（盖章）：</w:t>
      </w:r>
    </w:p>
    <w:p>
      <w:pPr>
        <w:autoSpaceDE w:val="0"/>
        <w:autoSpaceDN w:val="0"/>
        <w:adjustRightInd w:val="0"/>
        <w:spacing w:line="440" w:lineRule="atLeast"/>
        <w:ind w:firstLine="210" w:firstLineChars="100"/>
        <w:rPr>
          <w:rFonts w:cs="仿宋_GB2312"/>
          <w:color w:val="auto"/>
          <w:sz w:val="21"/>
          <w:szCs w:val="21"/>
          <w:highlight w:val="none"/>
          <w:lang w:val="zh-CN"/>
        </w:rPr>
      </w:pPr>
      <w:r>
        <w:rPr>
          <w:rFonts w:hint="eastAsia" w:cs="仿宋_GB2312"/>
          <w:color w:val="auto"/>
          <w:sz w:val="21"/>
          <w:szCs w:val="21"/>
          <w:highlight w:val="none"/>
          <w:lang w:val="zh-CN"/>
        </w:rPr>
        <w:t>法定代表人或授权代表（签字或签章）：</w:t>
      </w:r>
    </w:p>
    <w:p>
      <w:pPr>
        <w:autoSpaceDE w:val="0"/>
        <w:autoSpaceDN w:val="0"/>
        <w:adjustRightInd w:val="0"/>
        <w:spacing w:line="440" w:lineRule="atLeast"/>
        <w:ind w:firstLine="210" w:firstLineChars="100"/>
        <w:rPr>
          <w:rFonts w:hint="eastAsia" w:cs="仿宋_GB2312"/>
          <w:color w:val="auto"/>
          <w:sz w:val="21"/>
          <w:szCs w:val="21"/>
          <w:highlight w:val="none"/>
          <w:lang w:val="zh-CN"/>
        </w:rPr>
      </w:pPr>
      <w:r>
        <w:rPr>
          <w:rFonts w:hint="eastAsia" w:cs="仿宋_GB2312"/>
          <w:color w:val="auto"/>
          <w:sz w:val="21"/>
          <w:szCs w:val="21"/>
          <w:highlight w:val="none"/>
          <w:lang w:val="zh-CN"/>
        </w:rPr>
        <w:t>日期：</w:t>
      </w:r>
    </w:p>
    <w:p>
      <w:pPr>
        <w:autoSpaceDE w:val="0"/>
        <w:autoSpaceDN w:val="0"/>
        <w:adjustRightInd w:val="0"/>
        <w:spacing w:line="460" w:lineRule="atLeast"/>
        <w:rPr>
          <w:rFonts w:hint="eastAsia"/>
          <w:color w:val="auto"/>
          <w:sz w:val="2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p>
    <w:p>
      <w:pPr>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lang w:val="en-US" w:eastAsia="zh-CN"/>
        </w:rPr>
        <w:t>10</w:t>
      </w:r>
      <w:r>
        <w:rPr>
          <w:rFonts w:hint="eastAsia"/>
          <w:b/>
          <w:color w:val="auto"/>
          <w:sz w:val="32"/>
          <w:highlight w:val="none"/>
          <w:lang w:val="zh-CN"/>
        </w:rPr>
        <w:t>供应商认为有必要提供的其他材料或说明（如有）</w:t>
      </w:r>
    </w:p>
    <w:p>
      <w:pPr>
        <w:spacing w:line="360" w:lineRule="auto"/>
        <w:jc w:val="center"/>
        <w:rPr>
          <w:rFonts w:hint="eastAsia"/>
          <w:b/>
          <w:color w:val="auto"/>
          <w:sz w:val="40"/>
          <w:highlight w:val="none"/>
        </w:rPr>
      </w:pPr>
      <w:r>
        <w:rPr>
          <w:rFonts w:hint="eastAsia"/>
          <w:b/>
          <w:color w:val="auto"/>
          <w:sz w:val="40"/>
          <w:highlight w:val="none"/>
        </w:rPr>
        <w:t>供应商认为有必要提供的其他材料或说明</w:t>
      </w:r>
    </w:p>
    <w:p>
      <w:pPr>
        <w:spacing w:line="360" w:lineRule="auto"/>
        <w:rPr>
          <w:rFonts w:hint="eastAsia"/>
          <w:b/>
          <w:color w:val="auto"/>
          <w:highlight w:val="none"/>
          <w:u w:val="single"/>
        </w:rPr>
      </w:pPr>
      <w:r>
        <w:rPr>
          <w:rFonts w:hint="eastAsia"/>
          <w:b/>
          <w:color w:val="auto"/>
          <w:szCs w:val="22"/>
          <w:highlight w:val="none"/>
        </w:rPr>
        <w:t>项目名称：</w:t>
      </w:r>
      <w:r>
        <w:rPr>
          <w:rFonts w:hint="eastAsia"/>
          <w:b/>
          <w:color w:val="auto"/>
          <w:szCs w:val="22"/>
          <w:highlight w:val="none"/>
          <w:u w:val="single"/>
          <w:lang w:eastAsia="zh-CN"/>
        </w:rPr>
        <w:t>2023-2025年平阳县县府保安服务项目</w:t>
      </w:r>
      <w:r>
        <w:rPr>
          <w:rFonts w:hint="eastAsia"/>
          <w:b/>
          <w:color w:val="auto"/>
          <w:szCs w:val="22"/>
          <w:highlight w:val="none"/>
        </w:rPr>
        <w:t>项目编号：</w:t>
      </w:r>
      <w:r>
        <w:rPr>
          <w:rFonts w:hint="eastAsia"/>
          <w:b/>
          <w:color w:val="auto"/>
          <w:szCs w:val="22"/>
          <w:highlight w:val="none"/>
          <w:u w:val="single"/>
        </w:rPr>
        <w:t xml:space="preserve">                             </w:t>
      </w:r>
      <w:r>
        <w:rPr>
          <w:rFonts w:hint="eastAsia"/>
          <w:b/>
          <w:color w:val="auto"/>
          <w:highlight w:val="none"/>
          <w:u w:val="single"/>
        </w:rPr>
        <w:t xml:space="preserve"> </w:t>
      </w:r>
    </w:p>
    <w:tbl>
      <w:tblPr>
        <w:tblStyle w:val="60"/>
        <w:tblW w:w="0" w:type="auto"/>
        <w:tblInd w:w="108"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pPr>
              <w:spacing w:line="360" w:lineRule="auto"/>
              <w:rPr>
                <w:rFonts w:hint="eastAsia"/>
                <w:color w:val="auto"/>
                <w:szCs w:val="21"/>
                <w:highlight w:val="none"/>
              </w:rPr>
            </w:pPr>
          </w:p>
        </w:tc>
      </w:tr>
    </w:tbl>
    <w:p>
      <w:pPr>
        <w:snapToGrid w:val="0"/>
        <w:spacing w:line="360" w:lineRule="auto"/>
        <w:rPr>
          <w:rFonts w:hint="eastAsia"/>
          <w:color w:val="auto"/>
          <w:highlight w:val="none"/>
        </w:rPr>
      </w:pPr>
      <w:r>
        <w:rPr>
          <w:rFonts w:hint="eastAsia"/>
          <w:color w:val="auto"/>
          <w:highlight w:val="none"/>
        </w:rPr>
        <w:t>供应商名称（盖章）：____________________________________________</w:t>
      </w:r>
    </w:p>
    <w:p>
      <w:pPr>
        <w:snapToGrid w:val="0"/>
        <w:spacing w:line="360" w:lineRule="auto"/>
        <w:rPr>
          <w:rFonts w:hint="eastAsia"/>
          <w:color w:val="auto"/>
          <w:highlight w:val="none"/>
          <w:u w:val="single"/>
        </w:rPr>
      </w:pPr>
      <w:r>
        <w:rPr>
          <w:rFonts w:hint="eastAsia"/>
          <w:color w:val="auto"/>
          <w:highlight w:val="none"/>
        </w:rPr>
        <w:t>法定代表人或其授权代表（签字或盖章）：____________________________</w:t>
      </w:r>
    </w:p>
    <w:p>
      <w:pPr>
        <w:spacing w:line="360" w:lineRule="auto"/>
        <w:rPr>
          <w:rFonts w:hint="eastAsia"/>
          <w:color w:val="auto"/>
          <w:szCs w:val="21"/>
          <w:highlight w:val="none"/>
          <w:u w:val="single"/>
        </w:rPr>
      </w:pPr>
      <w:r>
        <w:rPr>
          <w:rFonts w:hint="eastAsia"/>
          <w:color w:val="auto"/>
          <w:highlight w:val="none"/>
        </w:rPr>
        <w:t>日期：________年____月____日</w:t>
      </w:r>
    </w:p>
    <w:p>
      <w:pPr>
        <w:tabs>
          <w:tab w:val="left" w:pos="1575"/>
        </w:tabs>
        <w:adjustRightInd w:val="0"/>
        <w:snapToGrid w:val="0"/>
        <w:spacing w:line="360" w:lineRule="auto"/>
        <w:jc w:val="center"/>
        <w:rPr>
          <w:rFonts w:hint="eastAsia"/>
          <w:b/>
          <w:color w:val="auto"/>
          <w:sz w:val="36"/>
          <w:szCs w:val="36"/>
          <w:highlight w:val="none"/>
        </w:rPr>
      </w:pPr>
    </w:p>
    <w:p>
      <w:pPr>
        <w:tabs>
          <w:tab w:val="left" w:pos="1575"/>
        </w:tabs>
        <w:adjustRightInd w:val="0"/>
        <w:snapToGrid w:val="0"/>
        <w:spacing w:line="360" w:lineRule="auto"/>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质量服务承诺书</w:t>
      </w:r>
    </w:p>
    <w:p>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pPr>
        <w:spacing w:line="360" w:lineRule="auto"/>
        <w:ind w:firstLine="48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pPr>
        <w:spacing w:line="360" w:lineRule="auto"/>
        <w:ind w:firstLine="480" w:firstLineChars="200"/>
        <w:rPr>
          <w:rFonts w:hint="eastAsia"/>
          <w:color w:val="auto"/>
          <w:highlight w:val="none"/>
        </w:rPr>
      </w:pPr>
    </w:p>
    <w:p>
      <w:pPr>
        <w:spacing w:line="360" w:lineRule="auto"/>
        <w:ind w:firstLine="480" w:firstLineChars="200"/>
        <w:rPr>
          <w:rFonts w:hint="eastAsia"/>
          <w:color w:val="auto"/>
          <w:highlight w:val="none"/>
        </w:rPr>
      </w:pPr>
      <w:r>
        <w:rPr>
          <w:rFonts w:hint="eastAsia"/>
          <w:color w:val="auto"/>
          <w:highlight w:val="none"/>
        </w:rPr>
        <w:t>一、本公司所提供的产品及其配件都是质量合格产品；</w:t>
      </w:r>
    </w:p>
    <w:p>
      <w:pPr>
        <w:spacing w:line="360" w:lineRule="auto"/>
        <w:rPr>
          <w:rFonts w:hint="eastAsia"/>
          <w:color w:val="auto"/>
          <w:highlight w:val="none"/>
        </w:rPr>
      </w:pPr>
    </w:p>
    <w:p>
      <w:pPr>
        <w:spacing w:line="360" w:lineRule="auto"/>
        <w:ind w:firstLine="480" w:firstLineChars="200"/>
        <w:rPr>
          <w:rFonts w:hint="eastAsia"/>
          <w:color w:val="auto"/>
          <w:highlight w:val="none"/>
        </w:rPr>
      </w:pPr>
      <w:r>
        <w:rPr>
          <w:rFonts w:hint="eastAsia"/>
          <w:color w:val="auto"/>
          <w:highlight w:val="none"/>
        </w:rPr>
        <w:t>二、在招标文件要求的产品维修期内，对由质量问题的产品进行无条件技术服务直至满足使用方的项目使用需求；</w:t>
      </w:r>
    </w:p>
    <w:p>
      <w:pPr>
        <w:spacing w:line="360" w:lineRule="auto"/>
        <w:rPr>
          <w:rFonts w:hint="eastAsia"/>
          <w:color w:val="auto"/>
          <w:highlight w:val="none"/>
        </w:rPr>
      </w:pPr>
    </w:p>
    <w:p>
      <w:pPr>
        <w:spacing w:line="360" w:lineRule="auto"/>
        <w:ind w:firstLine="480" w:firstLineChars="200"/>
        <w:rPr>
          <w:rFonts w:hint="eastAsia"/>
          <w:color w:val="auto"/>
          <w:highlight w:val="none"/>
        </w:rPr>
      </w:pPr>
      <w:r>
        <w:rPr>
          <w:rFonts w:hint="eastAsia"/>
          <w:color w:val="auto"/>
          <w:highlight w:val="none"/>
        </w:rPr>
        <w:t>本承诺书自开标日起至招标方与中标方合同结束之日均有效。</w:t>
      </w:r>
    </w:p>
    <w:p>
      <w:pPr>
        <w:spacing w:line="360" w:lineRule="auto"/>
        <w:ind w:firstLine="480" w:firstLineChars="200"/>
        <w:rPr>
          <w:rFonts w:hint="eastAsia"/>
          <w:color w:val="auto"/>
          <w:highlight w:val="none"/>
        </w:rPr>
      </w:pPr>
    </w:p>
    <w:p>
      <w:pPr>
        <w:spacing w:line="360" w:lineRule="auto"/>
        <w:ind w:firstLine="480" w:firstLineChars="200"/>
        <w:rPr>
          <w:rFonts w:hint="eastAsia"/>
          <w:color w:val="auto"/>
          <w:highlight w:val="none"/>
        </w:rPr>
      </w:pPr>
    </w:p>
    <w:p>
      <w:pPr>
        <w:spacing w:line="360" w:lineRule="auto"/>
        <w:ind w:firstLine="480" w:firstLineChars="200"/>
        <w:rPr>
          <w:rFonts w:hint="eastAsia"/>
          <w:color w:val="auto"/>
          <w:highlight w:val="none"/>
        </w:rPr>
      </w:pPr>
    </w:p>
    <w:p>
      <w:pPr>
        <w:spacing w:line="360" w:lineRule="auto"/>
        <w:ind w:firstLine="480" w:firstLineChars="200"/>
        <w:rPr>
          <w:rFonts w:hint="eastAsia"/>
          <w:color w:val="auto"/>
          <w:highlight w:val="none"/>
        </w:rPr>
      </w:pPr>
    </w:p>
    <w:p>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pPr>
        <w:tabs>
          <w:tab w:val="left" w:pos="1260"/>
        </w:tabs>
        <w:spacing w:line="360" w:lineRule="auto"/>
        <w:ind w:right="480"/>
        <w:rPr>
          <w:rFonts w:hint="eastAsia"/>
          <w:color w:val="auto"/>
          <w:highlight w:val="none"/>
        </w:rPr>
      </w:pPr>
      <w:r>
        <w:rPr>
          <w:rFonts w:hint="eastAsia"/>
          <w:color w:val="auto"/>
          <w:highlight w:val="none"/>
        </w:rPr>
        <w:t>法定代表人（负责人）或授权代表（签字或盖章）：</w:t>
      </w: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pStyle w:val="32"/>
        <w:adjustRightInd w:val="0"/>
        <w:snapToGrid w:val="0"/>
        <w:spacing w:line="400" w:lineRule="exact"/>
        <w:rPr>
          <w:rFonts w:hint="eastAsia" w:hAnsi="宋体" w:cs="宋体"/>
          <w:color w:val="auto"/>
          <w:sz w:val="24"/>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pPr>
        <w:spacing w:line="520" w:lineRule="exact"/>
        <w:ind w:right="-175" w:rightChars="-73"/>
        <w:rPr>
          <w:rFonts w:hint="eastAsia"/>
          <w:color w:val="auto"/>
          <w:sz w:val="21"/>
          <w:szCs w:val="21"/>
          <w:highlight w:val="none"/>
        </w:rPr>
      </w:pPr>
      <w:r>
        <w:rPr>
          <w:rFonts w:hint="eastAsia"/>
          <w:color w:val="auto"/>
          <w:sz w:val="21"/>
          <w:szCs w:val="21"/>
          <w:highlight w:val="none"/>
        </w:rPr>
        <w:t>本企业郑重承诺：</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为了积极配合采购人组织的</w:t>
      </w:r>
      <w:r>
        <w:rPr>
          <w:rFonts w:hint="eastAsia"/>
          <w:color w:val="auto"/>
          <w:sz w:val="21"/>
          <w:szCs w:val="21"/>
          <w:highlight w:val="none"/>
          <w:u w:val="single"/>
        </w:rPr>
        <w:t xml:space="preserve"> （项目名称）</w:t>
      </w:r>
      <w:r>
        <w:rPr>
          <w:rFonts w:hint="eastAsia"/>
          <w:color w:val="auto"/>
          <w:sz w:val="21"/>
          <w:szCs w:val="21"/>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1、自觉遵守国家法律法规及有关廉政建设制度。</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2、主动了解采购人招投标纪律，积极配合采购人执行招投标廉政建设的有关规定。</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3、不使用不正当手段妨碍、排挤其它供应商或串通投标。</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4、按照本招标文件规定的方式进行投标，不隐瞒本单位投标资质的真实情况，投标资质符合规定。</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6、不向采购人及个人购置或提供通讯工具、交通工具和高档办公用品等。</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7、不向采购人涉及招标的人员的配偶、子女分包此次招标项目。</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8、不向采购人及个人支付好处费、介绍费。</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9、一旦发现相关人员在招标过程中的索要财物等不廉洁行为，坚决予以抵制，并及时向有关纪检监察部门举报。</w:t>
      </w:r>
    </w:p>
    <w:p>
      <w:pPr>
        <w:spacing w:line="500" w:lineRule="exact"/>
        <w:ind w:firstLine="420" w:firstLineChars="200"/>
        <w:rPr>
          <w:rFonts w:hint="eastAsia"/>
          <w:color w:val="auto"/>
          <w:sz w:val="21"/>
          <w:szCs w:val="21"/>
          <w:highlight w:val="none"/>
        </w:rPr>
      </w:pPr>
      <w:r>
        <w:rPr>
          <w:rFonts w:hint="eastAsia"/>
          <w:color w:val="auto"/>
          <w:sz w:val="21"/>
          <w:szCs w:val="21"/>
          <w:highlight w:val="none"/>
        </w:rPr>
        <w:t>10、我们若违反上述承诺，愿接受取消供应商中标资格及其他任何形式的处理。</w:t>
      </w:r>
    </w:p>
    <w:p>
      <w:pPr>
        <w:snapToGrid w:val="0"/>
        <w:spacing w:line="500" w:lineRule="exact"/>
        <w:ind w:firstLine="367" w:firstLineChars="175"/>
        <w:rPr>
          <w:rFonts w:hint="eastAsia"/>
          <w:color w:val="auto"/>
          <w:sz w:val="21"/>
          <w:szCs w:val="21"/>
          <w:highlight w:val="none"/>
        </w:rPr>
      </w:pPr>
    </w:p>
    <w:p>
      <w:pPr>
        <w:spacing w:line="440" w:lineRule="exact"/>
        <w:rPr>
          <w:rFonts w:hint="eastAsia"/>
          <w:color w:val="auto"/>
          <w:sz w:val="21"/>
          <w:szCs w:val="21"/>
          <w:highlight w:val="none"/>
        </w:rPr>
      </w:pPr>
      <w:r>
        <w:rPr>
          <w:rFonts w:hint="eastAsia"/>
          <w:color w:val="auto"/>
          <w:sz w:val="21"/>
          <w:szCs w:val="21"/>
          <w:highlight w:val="none"/>
        </w:rPr>
        <w:t>供应商全称(盖章)</w:t>
      </w:r>
      <w:r>
        <w:rPr>
          <w:rFonts w:hint="eastAsia"/>
          <w:color w:val="auto"/>
          <w:sz w:val="21"/>
          <w:szCs w:val="21"/>
          <w:highlight w:val="none"/>
          <w:u w:val="single"/>
        </w:rPr>
        <w:t xml:space="preserve">                    </w:t>
      </w:r>
    </w:p>
    <w:p>
      <w:pPr>
        <w:spacing w:line="440" w:lineRule="exact"/>
        <w:rPr>
          <w:rFonts w:hint="eastAsia"/>
          <w:color w:val="auto"/>
          <w:sz w:val="21"/>
          <w:szCs w:val="21"/>
          <w:highlight w:val="none"/>
          <w:u w:val="single"/>
        </w:rPr>
      </w:pPr>
      <w:r>
        <w:rPr>
          <w:rFonts w:hint="eastAsia"/>
          <w:color w:val="auto"/>
          <w:sz w:val="21"/>
          <w:szCs w:val="21"/>
          <w:highlight w:val="none"/>
        </w:rPr>
        <w:t>法定代表人（负责人）或授权代表（签字或签章）</w:t>
      </w:r>
      <w:r>
        <w:rPr>
          <w:rFonts w:hint="eastAsia"/>
          <w:color w:val="auto"/>
          <w:sz w:val="21"/>
          <w:szCs w:val="21"/>
          <w:highlight w:val="none"/>
          <w:u w:val="single"/>
        </w:rPr>
        <w:t xml:space="preserve">          </w:t>
      </w:r>
    </w:p>
    <w:p>
      <w:pPr>
        <w:spacing w:line="440" w:lineRule="exact"/>
        <w:rPr>
          <w:rFonts w:hint="eastAsia"/>
          <w:bCs/>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pPr>
        <w:pStyle w:val="32"/>
        <w:adjustRightInd w:val="0"/>
        <w:snapToGrid w:val="0"/>
        <w:spacing w:line="400" w:lineRule="exact"/>
        <w:jc w:val="center"/>
        <w:rPr>
          <w:rFonts w:hint="eastAsia" w:hAnsi="宋体" w:cs="宋体"/>
          <w:color w:val="auto"/>
          <w:sz w:val="24"/>
          <w:highlight w:val="none"/>
        </w:rPr>
      </w:pPr>
    </w:p>
    <w:p>
      <w:pPr>
        <w:pStyle w:val="32"/>
        <w:adjustRightInd w:val="0"/>
        <w:snapToGrid w:val="0"/>
        <w:spacing w:line="400" w:lineRule="exact"/>
        <w:jc w:val="center"/>
        <w:rPr>
          <w:rFonts w:hint="eastAsia" w:hAnsi="宋体" w:cs="宋体"/>
          <w:color w:val="auto"/>
          <w:sz w:val="24"/>
          <w:highlight w:val="none"/>
        </w:rPr>
      </w:pPr>
    </w:p>
    <w:p>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pPr>
        <w:pStyle w:val="37"/>
        <w:keepNext w:val="0"/>
        <w:keepLines w:val="0"/>
        <w:pageBreakBefore w:val="0"/>
        <w:kinsoku/>
        <w:wordWrap/>
        <w:overflowPunct/>
        <w:topLinePunct w:val="0"/>
        <w:bidi w:val="0"/>
        <w:adjustRightInd w:val="0"/>
        <w:snapToGrid w:val="0"/>
        <w:spacing w:before="120" w:line="360" w:lineRule="auto"/>
        <w:rPr>
          <w:rFonts w:hint="eastAsia" w:hAnsi="宋体" w:cs="宋体"/>
          <w:color w:val="auto"/>
          <w:sz w:val="21"/>
          <w:szCs w:val="21"/>
          <w:highlight w:val="none"/>
        </w:rPr>
      </w:pPr>
      <w:r>
        <w:rPr>
          <w:rFonts w:hint="eastAsia" w:hAnsi="宋体" w:cs="宋体"/>
          <w:color w:val="auto"/>
          <w:sz w:val="21"/>
          <w:szCs w:val="21"/>
          <w:highlight w:val="none"/>
        </w:rPr>
        <w:t>根据《中华人民共和国政府采购法》等有关政府采购法规，结合本次采购的实际，按照公平、公正、科学、择优的原则选择中标供应商，特制定本评标办法。</w:t>
      </w:r>
    </w:p>
    <w:p>
      <w:pPr>
        <w:pStyle w:val="37"/>
        <w:keepNext w:val="0"/>
        <w:keepLines w:val="0"/>
        <w:pageBreakBefore w:val="0"/>
        <w:kinsoku/>
        <w:wordWrap/>
        <w:overflowPunct/>
        <w:topLinePunct w:val="0"/>
        <w:bidi w:val="0"/>
        <w:adjustRightInd w:val="0"/>
        <w:snapToGrid w:val="0"/>
        <w:spacing w:before="120" w:line="360"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一、总则</w:t>
      </w:r>
    </w:p>
    <w:p>
      <w:pPr>
        <w:pStyle w:val="37"/>
        <w:keepNext w:val="0"/>
        <w:keepLines w:val="0"/>
        <w:pageBreakBefore w:val="0"/>
        <w:kinsoku/>
        <w:wordWrap/>
        <w:overflowPunct/>
        <w:topLinePunct w:val="0"/>
        <w:bidi w:val="0"/>
        <w:adjustRightInd w:val="0"/>
        <w:snapToGrid w:val="0"/>
        <w:spacing w:before="120" w:line="360" w:lineRule="auto"/>
        <w:rPr>
          <w:rFonts w:hint="eastAsia" w:hAnsi="宋体" w:cs="宋体"/>
          <w:color w:val="auto"/>
          <w:sz w:val="21"/>
          <w:szCs w:val="21"/>
          <w:highlight w:val="none"/>
        </w:rPr>
      </w:pPr>
      <w:r>
        <w:rPr>
          <w:rFonts w:hint="eastAsia" w:hAnsi="宋体" w:cs="宋体"/>
          <w:color w:val="auto"/>
          <w:sz w:val="21"/>
          <w:szCs w:val="21"/>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keepNext w:val="0"/>
        <w:keepLines w:val="0"/>
        <w:pageBreakBefore w:val="0"/>
        <w:kinsoku/>
        <w:wordWrap/>
        <w:overflowPunct/>
        <w:topLinePunct w:val="0"/>
        <w:bidi w:val="0"/>
        <w:adjustRightInd w:val="0"/>
        <w:snapToGrid w:val="0"/>
        <w:spacing w:before="120" w:line="360" w:lineRule="auto"/>
        <w:jc w:val="center"/>
        <w:outlineLvl w:val="0"/>
        <w:rPr>
          <w:rFonts w:hint="eastAsia"/>
          <w:bCs/>
          <w:color w:val="auto"/>
          <w:sz w:val="21"/>
          <w:szCs w:val="21"/>
          <w:highlight w:val="none"/>
        </w:rPr>
      </w:pPr>
      <w:r>
        <w:rPr>
          <w:rFonts w:hint="eastAsia"/>
          <w:bCs/>
          <w:color w:val="auto"/>
          <w:sz w:val="21"/>
          <w:szCs w:val="21"/>
          <w:highlight w:val="none"/>
        </w:rPr>
        <w:t>二、评标组织</w:t>
      </w:r>
    </w:p>
    <w:p>
      <w:pPr>
        <w:pStyle w:val="37"/>
        <w:keepNext w:val="0"/>
        <w:keepLines w:val="0"/>
        <w:pageBreakBefore w:val="0"/>
        <w:kinsoku/>
        <w:wordWrap/>
        <w:overflowPunct/>
        <w:topLinePunct w:val="0"/>
        <w:bidi w:val="0"/>
        <w:adjustRightInd w:val="0"/>
        <w:snapToGrid w:val="0"/>
        <w:spacing w:before="120" w:line="360" w:lineRule="auto"/>
        <w:rPr>
          <w:rFonts w:hint="eastAsia" w:hAnsi="宋体" w:cs="宋体"/>
          <w:color w:val="auto"/>
          <w:sz w:val="21"/>
          <w:szCs w:val="21"/>
          <w:highlight w:val="none"/>
        </w:rPr>
      </w:pPr>
      <w:r>
        <w:rPr>
          <w:rFonts w:hint="eastAsia" w:hAnsi="宋体" w:cs="宋体"/>
          <w:color w:val="auto"/>
          <w:sz w:val="21"/>
          <w:szCs w:val="21"/>
          <w:highlight w:val="none"/>
        </w:rPr>
        <w:t>评标工作由采购机构依法组建的评标委员会负责，评标委员会由采购人依法组建，成员人数应当为5人或以上单数，其中评审专家不得少于成员总数的三分之二；评审专家确定方式：按相关规定从专家库中抽取。评标全过程由招标管理部门监督整个开标、评标和定标过程。</w:t>
      </w:r>
    </w:p>
    <w:p>
      <w:pPr>
        <w:pStyle w:val="613"/>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val="0"/>
        <w:spacing w:before="120" w:beforeAutospacing="0" w:after="0" w:afterAutospacing="0" w:line="360" w:lineRule="auto"/>
        <w:textAlignment w:val="auto"/>
        <w:outlineLvl w:val="0"/>
        <w:rPr>
          <w:rFonts w:hint="eastAsia" w:ascii="宋体" w:hAnsi="宋体"/>
          <w:b w:val="0"/>
          <w:color w:val="auto"/>
          <w:kern w:val="2"/>
          <w:sz w:val="21"/>
          <w:szCs w:val="21"/>
          <w:highlight w:val="none"/>
        </w:rPr>
      </w:pPr>
      <w:r>
        <w:rPr>
          <w:rFonts w:hint="eastAsia" w:ascii="宋体" w:hAnsi="宋体"/>
          <w:b w:val="0"/>
          <w:color w:val="auto"/>
          <w:kern w:val="2"/>
          <w:sz w:val="21"/>
          <w:szCs w:val="21"/>
          <w:highlight w:val="none"/>
        </w:rPr>
        <w:t>三、确定中标供应商办法</w:t>
      </w:r>
    </w:p>
    <w:p>
      <w:pPr>
        <w:pStyle w:val="49"/>
        <w:keepNext w:val="0"/>
        <w:keepLines w:val="0"/>
        <w:pageBreakBefore w:val="0"/>
        <w:kinsoku/>
        <w:wordWrap/>
        <w:overflowPunct/>
        <w:topLinePunct w:val="0"/>
        <w:bidi w:val="0"/>
        <w:snapToGrid w:val="0"/>
        <w:spacing w:before="120" w:line="360" w:lineRule="auto"/>
        <w:ind w:firstLine="4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评标委员会</w:t>
      </w:r>
      <w:r>
        <w:rPr>
          <w:rFonts w:hint="eastAsia" w:ascii="宋体" w:hAnsi="宋体" w:eastAsia="宋体" w:cs="宋体"/>
          <w:color w:val="auto"/>
          <w:sz w:val="21"/>
          <w:szCs w:val="21"/>
          <w:highlight w:val="none"/>
        </w:rPr>
        <w:t>以商务技术标和报价标合计分值由高到低的顺序</w:t>
      </w:r>
      <w:r>
        <w:rPr>
          <w:rFonts w:hint="eastAsia" w:ascii="宋体" w:hAnsi="宋体" w:eastAsia="宋体" w:cs="宋体"/>
          <w:bCs/>
          <w:color w:val="auto"/>
          <w:sz w:val="21"/>
          <w:szCs w:val="21"/>
          <w:highlight w:val="none"/>
        </w:rPr>
        <w:t>推荐</w:t>
      </w:r>
      <w:r>
        <w:rPr>
          <w:rFonts w:hint="eastAsia" w:ascii="宋体" w:hAnsi="宋体" w:eastAsia="宋体" w:cs="宋体"/>
          <w:color w:val="auto"/>
          <w:sz w:val="21"/>
          <w:szCs w:val="21"/>
          <w:highlight w:val="none"/>
        </w:rPr>
        <w:t>供应商名单，并提交书面评审报告。采购人授权由评标委员会根据评审报告直接确定综合得分第一名的供应商为中标供应商。如果第一名得分相同，以报价低的优先。</w:t>
      </w:r>
    </w:p>
    <w:p>
      <w:pPr>
        <w:keepNext w:val="0"/>
        <w:keepLines w:val="0"/>
        <w:pageBreakBefore w:val="0"/>
        <w:kinsoku/>
        <w:wordWrap/>
        <w:overflowPunct/>
        <w:topLinePunct w:val="0"/>
        <w:bidi w:val="0"/>
        <w:adjustRightInd w:val="0"/>
        <w:snapToGrid w:val="0"/>
        <w:spacing w:before="120" w:line="360" w:lineRule="auto"/>
        <w:ind w:firstLine="420"/>
        <w:rPr>
          <w:rFonts w:hint="eastAsia"/>
          <w:color w:val="auto"/>
          <w:sz w:val="21"/>
          <w:szCs w:val="21"/>
          <w:highlight w:val="none"/>
        </w:rPr>
      </w:pPr>
      <w:r>
        <w:rPr>
          <w:rFonts w:hint="eastAsia"/>
          <w:color w:val="auto"/>
          <w:sz w:val="21"/>
          <w:szCs w:val="21"/>
          <w:highlight w:val="none"/>
        </w:rPr>
        <w:t>中标供应商放弃中标，或者因不可抗力提出不能履行合同，采购机构可以取消其中标资格。本次采购失败，依法重新组织采购。</w:t>
      </w:r>
    </w:p>
    <w:p>
      <w:pPr>
        <w:keepNext w:val="0"/>
        <w:keepLines w:val="0"/>
        <w:pageBreakBefore w:val="0"/>
        <w:kinsoku/>
        <w:wordWrap/>
        <w:overflowPunct/>
        <w:topLinePunct w:val="0"/>
        <w:bidi w:val="0"/>
        <w:adjustRightInd w:val="0"/>
        <w:snapToGrid w:val="0"/>
        <w:spacing w:before="120" w:after="50" w:line="360" w:lineRule="auto"/>
        <w:ind w:firstLine="420"/>
        <w:rPr>
          <w:rFonts w:hint="eastAsia"/>
          <w:b/>
          <w:color w:val="auto"/>
          <w:sz w:val="21"/>
          <w:szCs w:val="21"/>
          <w:highlight w:val="none"/>
        </w:rPr>
      </w:pPr>
      <w:r>
        <w:rPr>
          <w:rFonts w:hint="eastAsia"/>
          <w:b/>
          <w:color w:val="auto"/>
          <w:sz w:val="21"/>
          <w:szCs w:val="21"/>
          <w:highlight w:val="none"/>
        </w:rPr>
        <w:t>其它参见本采购文件第三部分：“供应商须知” 中的相关内容。</w:t>
      </w:r>
    </w:p>
    <w:p>
      <w:pPr>
        <w:pStyle w:val="32"/>
        <w:adjustRightInd w:val="0"/>
        <w:snapToGrid w:val="0"/>
        <w:jc w:val="center"/>
        <w:rPr>
          <w:rFonts w:hint="eastAsia" w:hAnsi="宋体"/>
          <w:b/>
          <w:color w:val="auto"/>
          <w:sz w:val="36"/>
          <w:szCs w:val="36"/>
          <w:highlight w:val="none"/>
        </w:rPr>
      </w:pPr>
      <w:r>
        <w:rPr>
          <w:rFonts w:hint="eastAsia"/>
          <w:color w:val="auto"/>
          <w:sz w:val="22"/>
          <w:szCs w:val="22"/>
          <w:highlight w:val="none"/>
        </w:rPr>
        <w:br w:type="page"/>
      </w:r>
      <w:r>
        <w:rPr>
          <w:rFonts w:hint="eastAsia" w:hAnsi="宋体"/>
          <w:b/>
          <w:color w:val="auto"/>
          <w:sz w:val="36"/>
          <w:szCs w:val="36"/>
          <w:highlight w:val="none"/>
        </w:rPr>
        <w:t>评标细则</w:t>
      </w:r>
    </w:p>
    <w:p>
      <w:pPr>
        <w:pStyle w:val="32"/>
        <w:tabs>
          <w:tab w:val="left" w:pos="5325"/>
        </w:tabs>
        <w:adjustRightInd w:val="0"/>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u w:val="single"/>
        </w:rPr>
        <w:t>报价评分</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 xml:space="preserve">分  </w:t>
      </w:r>
      <w:r>
        <w:rPr>
          <w:rFonts w:hint="eastAsia" w:ascii="宋体" w:hAnsi="宋体" w:eastAsia="宋体" w:cs="宋体"/>
          <w:b/>
          <w:bCs/>
          <w:color w:val="auto"/>
          <w:sz w:val="21"/>
          <w:szCs w:val="21"/>
          <w:highlight w:val="none"/>
        </w:rPr>
        <w:tab/>
      </w:r>
    </w:p>
    <w:p>
      <w:pPr>
        <w:pStyle w:val="32"/>
        <w:snapToGrid w:val="0"/>
        <w:spacing w:line="46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1、以有效投标供应商的有效投标价中的最低价为评标基准价，</w:t>
      </w:r>
      <w:r>
        <w:rPr>
          <w:rFonts w:hint="eastAsia" w:ascii="宋体" w:hAnsi="宋体" w:eastAsia="宋体" w:cs="宋体"/>
          <w:color w:val="auto"/>
          <w:sz w:val="21"/>
          <w:szCs w:val="21"/>
          <w:highlight w:val="none"/>
          <w:lang w:val="en-US" w:eastAsia="zh-CN"/>
        </w:rPr>
        <w:t>报价评分满分可得10分，</w:t>
      </w:r>
      <w:r>
        <w:rPr>
          <w:rFonts w:hint="eastAsia" w:ascii="宋体" w:hAnsi="宋体" w:eastAsia="宋体" w:cs="宋体"/>
          <w:color w:val="auto"/>
          <w:sz w:val="21"/>
          <w:szCs w:val="21"/>
          <w:highlight w:val="none"/>
        </w:rPr>
        <w:t>报价评分结算公式为:报价得分=(评标基准价／投标价)×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p>
      <w:pPr>
        <w:pStyle w:val="32"/>
        <w:snapToGrid w:val="0"/>
        <w:spacing w:line="460" w:lineRule="atLeas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果供应商的报价均超出采购最高限价且采购人确认不能支付的情况，则本项目做流（废）标处理。如果仅仅某些（个）供应商投标报价超出最高限价的，则拒绝接受其投标报价，该供应商投标按无效投标处理。</w:t>
      </w:r>
    </w:p>
    <w:p>
      <w:pPr>
        <w:pStyle w:val="54"/>
        <w:widowControl w:val="0"/>
        <w:adjustRightInd w:val="0"/>
        <w:snapToGrid w:val="0"/>
        <w:spacing w:before="0" w:beforeAutospacing="0" w:after="0" w:afterAutospacing="0" w:line="460" w:lineRule="exact"/>
        <w:jc w:val="both"/>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u w:val="single"/>
        </w:rPr>
        <w:t>技术、服务、资信、业绩综合评分</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90分</w:t>
      </w:r>
      <w:r>
        <w:rPr>
          <w:rFonts w:hint="eastAsia" w:ascii="宋体" w:hAnsi="宋体" w:eastAsia="宋体" w:cs="宋体"/>
          <w:b/>
          <w:color w:val="auto"/>
          <w:sz w:val="21"/>
          <w:szCs w:val="21"/>
          <w:highlight w:val="none"/>
          <w:u w:val="single"/>
          <w:lang w:eastAsia="zh-CN"/>
        </w:rPr>
        <w:t>）</w:t>
      </w:r>
    </w:p>
    <w:tbl>
      <w:tblPr>
        <w:tblStyle w:val="60"/>
        <w:tblW w:w="9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1367"/>
        <w:gridCol w:w="786"/>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评审项目</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分值范围</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6"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8"/>
                <w:sz w:val="21"/>
                <w:szCs w:val="21"/>
                <w:highlight w:val="none"/>
              </w:rPr>
              <w:t>综合实力</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6"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8"/>
                <w:sz w:val="21"/>
                <w:szCs w:val="21"/>
                <w:highlight w:val="none"/>
                <w:lang w:val="en-US" w:eastAsia="zh-CN"/>
              </w:rPr>
              <w:t>6</w:t>
            </w:r>
            <w:r>
              <w:rPr>
                <w:rFonts w:hint="eastAsia" w:ascii="宋体" w:hAnsi="宋体" w:eastAsia="宋体" w:cs="宋体"/>
                <w:bCs/>
                <w:color w:val="auto"/>
                <w:kern w:val="28"/>
                <w:sz w:val="21"/>
                <w:szCs w:val="21"/>
                <w:highlight w:val="none"/>
              </w:rPr>
              <w:t>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投标供应商具有有效的质量管理体系认证证书、环境管理体系认证证书、职业健康安全管理体系认证证书</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社会责任管理体系认证证书</w:t>
            </w:r>
            <w:r>
              <w:rPr>
                <w:rFonts w:hint="eastAsia" w:ascii="宋体" w:hAnsi="宋体" w:eastAsia="宋体" w:cs="宋体"/>
                <w:bCs/>
                <w:snapToGrid w:val="0"/>
                <w:color w:val="auto"/>
                <w:kern w:val="0"/>
                <w:sz w:val="21"/>
                <w:szCs w:val="21"/>
                <w:highlight w:val="none"/>
                <w:lang w:eastAsia="zh-CN"/>
              </w:rPr>
              <w:t>、企业</w:t>
            </w:r>
            <w:r>
              <w:rPr>
                <w:rFonts w:hint="eastAsia" w:ascii="宋体" w:hAnsi="宋体" w:eastAsia="宋体" w:cs="宋体"/>
                <w:bCs/>
                <w:snapToGrid w:val="0"/>
                <w:color w:val="auto"/>
                <w:kern w:val="0"/>
                <w:sz w:val="21"/>
                <w:szCs w:val="21"/>
                <w:highlight w:val="none"/>
              </w:rPr>
              <w:t>诚信管理体系认证证书</w:t>
            </w:r>
            <w:r>
              <w:rPr>
                <w:rFonts w:hint="eastAsia" w:ascii="宋体" w:hAnsi="宋体" w:eastAsia="宋体" w:cs="宋体"/>
                <w:bCs/>
                <w:snapToGrid w:val="0"/>
                <w:color w:val="auto"/>
                <w:kern w:val="0"/>
                <w:sz w:val="21"/>
                <w:szCs w:val="21"/>
                <w:highlight w:val="none"/>
                <w:lang w:eastAsia="zh-CN"/>
              </w:rPr>
              <w:t>、售后服务认证证书</w:t>
            </w:r>
            <w:r>
              <w:rPr>
                <w:rFonts w:hint="eastAsia" w:ascii="宋体" w:hAnsi="宋体" w:eastAsia="宋体" w:cs="宋体"/>
                <w:bCs/>
                <w:snapToGrid w:val="0"/>
                <w:color w:val="auto"/>
                <w:kern w:val="0"/>
                <w:sz w:val="21"/>
                <w:szCs w:val="21"/>
                <w:highlight w:val="none"/>
              </w:rPr>
              <w:t>，每项证书得1分，最高得</w:t>
            </w:r>
            <w:r>
              <w:rPr>
                <w:rFonts w:hint="eastAsia" w:ascii="宋体" w:hAnsi="宋体" w:eastAsia="宋体" w:cs="宋体"/>
                <w:bCs/>
                <w:snapToGrid w:val="0"/>
                <w:color w:val="auto"/>
                <w:kern w:val="0"/>
                <w:sz w:val="21"/>
                <w:szCs w:val="21"/>
                <w:highlight w:val="none"/>
                <w:lang w:val="en-US" w:eastAsia="zh-CN"/>
              </w:rPr>
              <w:t>6</w:t>
            </w:r>
            <w:r>
              <w:rPr>
                <w:rFonts w:hint="eastAsia" w:ascii="宋体" w:hAnsi="宋体" w:eastAsia="宋体" w:cs="宋体"/>
                <w:bCs/>
                <w:snapToGrid w:val="0"/>
                <w:color w:val="auto"/>
                <w:kern w:val="0"/>
                <w:sz w:val="21"/>
                <w:szCs w:val="21"/>
                <w:highlight w:val="none"/>
              </w:rPr>
              <w:t>分。(注：须提供以上证书扫描件加盖单位公章，并于开标当天在全国认证认可信息公共服务平台</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(http://cx.cnca.cn/CertECloud/result/skipResultList）查询到相关证书信息，否则不得分。如因系统故障无法查询，则以供应商提供的证明材料为准。）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供应商业绩</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投标供应商2018年1月以来类</w:t>
            </w:r>
            <w:r>
              <w:rPr>
                <w:rFonts w:hint="eastAsia" w:ascii="宋体" w:hAnsi="宋体" w:eastAsia="宋体" w:cs="宋体"/>
                <w:bCs/>
                <w:snapToGrid w:val="0"/>
                <w:color w:val="auto"/>
                <w:kern w:val="0"/>
                <w:sz w:val="21"/>
                <w:szCs w:val="21"/>
                <w:highlight w:val="none"/>
                <w:lang w:val="en-US" w:eastAsia="zh-CN"/>
              </w:rPr>
              <w:t>似</w:t>
            </w:r>
            <w:r>
              <w:rPr>
                <w:rFonts w:hint="eastAsia" w:ascii="宋体" w:hAnsi="宋体" w:eastAsia="宋体" w:cs="宋体"/>
                <w:bCs/>
                <w:snapToGrid w:val="0"/>
                <w:color w:val="auto"/>
                <w:kern w:val="0"/>
                <w:sz w:val="21"/>
                <w:szCs w:val="21"/>
                <w:highlight w:val="none"/>
              </w:rPr>
              <w:t>项目业绩的，1个得</w:t>
            </w:r>
            <w:r>
              <w:rPr>
                <w:rFonts w:hint="eastAsia" w:ascii="宋体" w:hAnsi="宋体" w:eastAsia="宋体" w:cs="宋体"/>
                <w:bCs/>
                <w:snapToGrid w:val="0"/>
                <w:color w:val="auto"/>
                <w:kern w:val="0"/>
                <w:sz w:val="21"/>
                <w:szCs w:val="21"/>
                <w:highlight w:val="none"/>
                <w:lang w:val="en-US" w:eastAsia="zh-CN"/>
              </w:rPr>
              <w:t>0.5</w:t>
            </w:r>
            <w:r>
              <w:rPr>
                <w:rFonts w:hint="eastAsia" w:ascii="宋体" w:hAnsi="宋体" w:eastAsia="宋体" w:cs="宋体"/>
                <w:bCs/>
                <w:snapToGrid w:val="0"/>
                <w:color w:val="auto"/>
                <w:kern w:val="0"/>
                <w:sz w:val="21"/>
                <w:szCs w:val="21"/>
                <w:highlight w:val="none"/>
              </w:rPr>
              <w:t>分，最多得</w:t>
            </w:r>
            <w:r>
              <w:rPr>
                <w:rFonts w:hint="eastAsia" w:ascii="宋体" w:hAnsi="宋体" w:eastAsia="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rPr>
              <w:t>分。（业绩有效性认定：提供中标通知书和合同加盖单位公章，或者提供合同和发票加盖单位公章，业绩认定时间以合同签订时间为准。）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0"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kern w:val="28"/>
                <w:sz w:val="21"/>
                <w:szCs w:val="21"/>
                <w:highlight w:val="none"/>
              </w:rPr>
            </w:pPr>
            <w:r>
              <w:rPr>
                <w:rFonts w:hint="eastAsia" w:ascii="宋体" w:hAnsi="宋体" w:eastAsia="宋体" w:cs="宋体"/>
                <w:bCs/>
                <w:color w:val="auto"/>
                <w:kern w:val="28"/>
                <w:sz w:val="21"/>
                <w:szCs w:val="21"/>
                <w:highlight w:val="none"/>
              </w:rPr>
              <w:t>拟派项目</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8"/>
                <w:sz w:val="21"/>
                <w:szCs w:val="21"/>
                <w:highlight w:val="none"/>
              </w:rPr>
              <w:t>负责人情况</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1、根据项目负责人学历、政治素质：</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rPr>
              <w:t>1.1、大专文凭及以上得1分，其它不得分；</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需提供学信网证明资料，否则不得分</w:t>
            </w:r>
            <w:r>
              <w:rPr>
                <w:rFonts w:hint="eastAsia" w:ascii="宋体" w:hAnsi="宋体" w:eastAsia="宋体" w:cs="宋体"/>
                <w:bCs/>
                <w:snapToGrid w:val="0"/>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1.2、党员得2分，其它不得分。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2、项目负责人具有保安员一级资格证书的得</w:t>
            </w:r>
            <w:r>
              <w:rPr>
                <w:rFonts w:hint="eastAsia" w:ascii="宋体" w:hAnsi="宋体" w:eastAsia="宋体" w:cs="宋体"/>
                <w:bCs/>
                <w:snapToGrid w:val="0"/>
                <w:color w:val="auto"/>
                <w:kern w:val="0"/>
                <w:sz w:val="21"/>
                <w:szCs w:val="21"/>
                <w:highlight w:val="none"/>
                <w:lang w:val="en-US" w:eastAsia="zh-CN"/>
              </w:rPr>
              <w:t>3</w:t>
            </w:r>
            <w:r>
              <w:rPr>
                <w:rFonts w:hint="eastAsia" w:ascii="宋体" w:hAnsi="宋体" w:eastAsia="宋体" w:cs="宋体"/>
                <w:bCs/>
                <w:snapToGrid w:val="0"/>
                <w:color w:val="auto"/>
                <w:kern w:val="0"/>
                <w:sz w:val="21"/>
                <w:szCs w:val="21"/>
                <w:highlight w:val="none"/>
              </w:rPr>
              <w:t>分；保安员二级资格证书的得</w:t>
            </w:r>
            <w:r>
              <w:rPr>
                <w:rFonts w:hint="eastAsia" w:ascii="宋体" w:hAnsi="宋体" w:eastAsia="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rPr>
              <w:t>分；保安员三级资格证书的得1分</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其它不得分</w:t>
            </w:r>
            <w:r>
              <w:rPr>
                <w:rFonts w:hint="eastAsia" w:ascii="宋体" w:hAnsi="宋体" w:eastAsia="宋体" w:cs="宋体"/>
                <w:bCs/>
                <w:snapToGrid w:val="0"/>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3、针对本项目负责人业绩、工作年限、经验等综合考虑，由评标委员会评审，全面的得2-4分，一般的得0-2分。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rPr>
              <w:t>注：项目负责人需提供近</w:t>
            </w:r>
            <w:r>
              <w:rPr>
                <w:rFonts w:hint="eastAsia" w:ascii="宋体" w:hAnsi="宋体" w:eastAsia="宋体" w:cs="宋体"/>
                <w:bCs/>
                <w:snapToGrid w:val="0"/>
                <w:color w:val="auto"/>
                <w:kern w:val="0"/>
                <w:sz w:val="21"/>
                <w:szCs w:val="21"/>
                <w:highlight w:val="none"/>
                <w:lang w:val="en-US" w:eastAsia="zh-CN"/>
              </w:rPr>
              <w:t>三个月本单位</w:t>
            </w:r>
            <w:r>
              <w:rPr>
                <w:rFonts w:hint="eastAsia" w:ascii="宋体" w:hAnsi="宋体" w:eastAsia="宋体" w:cs="宋体"/>
                <w:bCs/>
                <w:snapToGrid w:val="0"/>
                <w:color w:val="auto"/>
                <w:kern w:val="0"/>
                <w:sz w:val="21"/>
                <w:szCs w:val="21"/>
                <w:highlight w:val="none"/>
              </w:rPr>
              <w:t>社保证明，否者不得分</w:t>
            </w: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lang w:val="en-US" w:eastAsia="zh-CN"/>
              </w:rPr>
              <w:t>若投标供应商成立不足三个月，可不需要提供此项证明。</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rPr>
            </w:pPr>
            <w:r>
              <w:rPr>
                <w:rFonts w:hint="eastAsia" w:ascii="宋体" w:hAnsi="宋体" w:eastAsia="宋体" w:cs="宋体"/>
                <w:bCs/>
                <w:snapToGrid w:val="0"/>
                <w:color w:val="auto"/>
                <w:kern w:val="0"/>
                <w:sz w:val="21"/>
                <w:szCs w:val="21"/>
                <w:highlight w:val="none"/>
                <w:lang w:eastAsia="zh-CN"/>
              </w:rPr>
              <w:t>业绩及经验需提供相应证明材料（体现项目负责人名字的合同或业主服务证明）并加盖公章</w:t>
            </w:r>
            <w:r>
              <w:rPr>
                <w:rFonts w:hint="eastAsia" w:ascii="宋体" w:hAnsi="宋体" w:eastAsia="宋体" w:cs="宋体"/>
                <w:bCs/>
                <w:snapToGrid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0"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bCs/>
                <w:color w:val="auto"/>
                <w:kern w:val="0"/>
                <w:sz w:val="21"/>
                <w:szCs w:val="21"/>
                <w:highlight w:val="none"/>
                <w:lang w:val="en-US" w:eastAsia="zh-CN"/>
              </w:rPr>
            </w:pPr>
            <w:r>
              <w:rPr>
                <w:rFonts w:hint="eastAsia" w:eastAsia="宋体" w:cs="宋体"/>
                <w:bCs/>
                <w:color w:val="auto"/>
                <w:kern w:val="0"/>
                <w:sz w:val="21"/>
                <w:szCs w:val="21"/>
                <w:highlight w:val="none"/>
                <w:lang w:val="en-US" w:eastAsia="zh-CN"/>
              </w:rPr>
              <w:t>4</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28"/>
                <w:sz w:val="21"/>
                <w:szCs w:val="21"/>
                <w:highlight w:val="none"/>
              </w:rPr>
            </w:pPr>
            <w:r>
              <w:rPr>
                <w:rFonts w:hint="eastAsia" w:cs="宋体"/>
                <w:snapToGrid w:val="0"/>
                <w:color w:val="auto"/>
                <w:sz w:val="21"/>
                <w:szCs w:val="21"/>
                <w:highlight w:val="none"/>
                <w:lang w:val="en-US" w:eastAsia="zh-CN"/>
              </w:rPr>
              <w:t>拟派</w:t>
            </w:r>
            <w:r>
              <w:rPr>
                <w:rFonts w:hint="eastAsia" w:ascii="宋体" w:hAnsi="宋体" w:eastAsia="宋体" w:cs="宋体"/>
                <w:snapToGrid w:val="0"/>
                <w:color w:val="auto"/>
                <w:sz w:val="21"/>
                <w:szCs w:val="21"/>
                <w:highlight w:val="none"/>
              </w:rPr>
              <w:t>服务人员情况</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8"/>
                <w:sz w:val="21"/>
                <w:szCs w:val="21"/>
                <w:highlight w:val="none"/>
                <w:lang w:val="en-US" w:eastAsia="zh-CN"/>
              </w:rPr>
              <w:t>8</w:t>
            </w:r>
            <w:r>
              <w:rPr>
                <w:rFonts w:hint="eastAsia" w:ascii="宋体" w:hAnsi="宋体" w:eastAsia="宋体" w:cs="宋体"/>
                <w:bCs/>
                <w:color w:val="auto"/>
                <w:kern w:val="28"/>
                <w:sz w:val="21"/>
                <w:szCs w:val="21"/>
                <w:highlight w:val="none"/>
              </w:rPr>
              <w:t>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eastAsia="zh-CN"/>
              </w:rPr>
              <w:t>根据所投人员的</w:t>
            </w:r>
            <w:r>
              <w:rPr>
                <w:rFonts w:hint="eastAsia" w:cs="宋体"/>
                <w:bCs/>
                <w:snapToGrid w:val="0"/>
                <w:color w:val="auto"/>
                <w:kern w:val="0"/>
                <w:sz w:val="21"/>
                <w:szCs w:val="21"/>
                <w:highlight w:val="none"/>
                <w:lang w:val="en-US" w:eastAsia="zh-CN"/>
              </w:rPr>
              <w:t>退伍军人的构成比例</w:t>
            </w:r>
            <w:r>
              <w:rPr>
                <w:rFonts w:hint="eastAsia" w:ascii="宋体" w:hAnsi="宋体" w:eastAsia="宋体" w:cs="宋体"/>
                <w:bCs/>
                <w:snapToGrid w:val="0"/>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拟派人员中，退伍军人的构成比例低于总人数的</w:t>
            </w:r>
            <w:r>
              <w:rPr>
                <w:rFonts w:hint="eastAsia" w:cs="宋体"/>
                <w:bCs/>
                <w:snapToGrid w:val="0"/>
                <w:color w:val="auto"/>
                <w:kern w:val="0"/>
                <w:sz w:val="21"/>
                <w:szCs w:val="21"/>
                <w:highlight w:val="none"/>
                <w:lang w:val="en-US" w:eastAsia="zh-CN"/>
              </w:rPr>
              <w:t>5</w:t>
            </w:r>
            <w:r>
              <w:rPr>
                <w:rFonts w:hint="eastAsia" w:ascii="宋体" w:hAnsi="宋体" w:eastAsia="宋体" w:cs="宋体"/>
                <w:bCs/>
                <w:snapToGrid w:val="0"/>
                <w:color w:val="auto"/>
                <w:kern w:val="0"/>
                <w:sz w:val="21"/>
                <w:szCs w:val="21"/>
                <w:highlight w:val="none"/>
                <w:lang w:val="en-US" w:eastAsia="zh-CN"/>
              </w:rPr>
              <w:t>%，不得分；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拟派人员中，退伍军人的构成比例是总人数的</w:t>
            </w:r>
            <w:r>
              <w:rPr>
                <w:rFonts w:hint="eastAsia" w:cs="宋体"/>
                <w:bCs/>
                <w:snapToGrid w:val="0"/>
                <w:color w:val="auto"/>
                <w:kern w:val="0"/>
                <w:sz w:val="21"/>
                <w:szCs w:val="21"/>
                <w:highlight w:val="none"/>
                <w:lang w:val="en-US" w:eastAsia="zh-CN"/>
              </w:rPr>
              <w:t>5</w:t>
            </w:r>
            <w:r>
              <w:rPr>
                <w:rFonts w:hint="eastAsia" w:ascii="宋体" w:hAnsi="宋体" w:eastAsia="宋体" w:cs="宋体"/>
                <w:bCs/>
                <w:snapToGrid w:val="0"/>
                <w:color w:val="auto"/>
                <w:kern w:val="0"/>
                <w:sz w:val="21"/>
                <w:szCs w:val="21"/>
                <w:highlight w:val="none"/>
                <w:lang w:val="en-US" w:eastAsia="zh-CN"/>
              </w:rPr>
              <w:t>%及以上，不足</w:t>
            </w:r>
            <w:r>
              <w:rPr>
                <w:rFonts w:hint="eastAsia"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val="en-US" w:eastAsia="zh-CN"/>
              </w:rPr>
              <w:t>0%，得2分；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拟派人员中，退伍军人的构成比例是总人数的</w:t>
            </w:r>
            <w:r>
              <w:rPr>
                <w:rFonts w:hint="eastAsia"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val="en-US" w:eastAsia="zh-CN"/>
              </w:rPr>
              <w:t>0%及以上，不足</w:t>
            </w:r>
            <w:r>
              <w:rPr>
                <w:rFonts w:hint="eastAsia" w:cs="宋体"/>
                <w:bCs/>
                <w:snapToGrid w:val="0"/>
                <w:color w:val="auto"/>
                <w:kern w:val="0"/>
                <w:sz w:val="21"/>
                <w:szCs w:val="21"/>
                <w:highlight w:val="none"/>
                <w:lang w:val="en-US" w:eastAsia="zh-CN"/>
              </w:rPr>
              <w:t>15</w:t>
            </w:r>
            <w:r>
              <w:rPr>
                <w:rFonts w:hint="eastAsia" w:ascii="宋体" w:hAnsi="宋体" w:eastAsia="宋体" w:cs="宋体"/>
                <w:bCs/>
                <w:snapToGrid w:val="0"/>
                <w:color w:val="auto"/>
                <w:kern w:val="0"/>
                <w:sz w:val="21"/>
                <w:szCs w:val="21"/>
                <w:highlight w:val="none"/>
                <w:lang w:val="en-US" w:eastAsia="zh-CN"/>
              </w:rPr>
              <w:t>%，得4分；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val="en-US" w:eastAsia="zh-CN"/>
              </w:rPr>
              <w:t>拟派人员中，退伍军人的构成比例是总人数的</w:t>
            </w:r>
            <w:r>
              <w:rPr>
                <w:rFonts w:hint="eastAsia" w:cs="宋体"/>
                <w:bCs/>
                <w:snapToGrid w:val="0"/>
                <w:color w:val="auto"/>
                <w:kern w:val="0"/>
                <w:sz w:val="21"/>
                <w:szCs w:val="21"/>
                <w:highlight w:val="none"/>
                <w:lang w:val="en-US" w:eastAsia="zh-CN"/>
              </w:rPr>
              <w:t>15</w:t>
            </w:r>
            <w:r>
              <w:rPr>
                <w:rFonts w:hint="eastAsia" w:ascii="宋体" w:hAnsi="宋体" w:eastAsia="宋体" w:cs="宋体"/>
                <w:bCs/>
                <w:snapToGrid w:val="0"/>
                <w:color w:val="auto"/>
                <w:kern w:val="0"/>
                <w:sz w:val="21"/>
                <w:szCs w:val="21"/>
                <w:highlight w:val="none"/>
                <w:lang w:val="en-US" w:eastAsia="zh-CN"/>
              </w:rPr>
              <w:t>%及以上，得6分</w:t>
            </w:r>
            <w:r>
              <w:rPr>
                <w:rFonts w:hint="eastAsia" w:cs="宋体"/>
                <w:bCs/>
                <w:snapToGrid w:val="0"/>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eastAsia="zh-CN"/>
              </w:rPr>
              <w:t>注：</w:t>
            </w:r>
            <w:r>
              <w:rPr>
                <w:rFonts w:hint="eastAsia" w:cs="宋体"/>
                <w:bCs/>
                <w:snapToGrid w:val="0"/>
                <w:color w:val="auto"/>
                <w:kern w:val="0"/>
                <w:sz w:val="21"/>
                <w:szCs w:val="21"/>
                <w:highlight w:val="none"/>
                <w:lang w:val="en-US" w:eastAsia="zh-CN"/>
              </w:rPr>
              <w:t>拟派人员不得少于招标文件要求，且</w:t>
            </w:r>
            <w:r>
              <w:rPr>
                <w:rFonts w:hint="eastAsia" w:ascii="宋体" w:hAnsi="宋体" w:eastAsia="宋体" w:cs="宋体"/>
                <w:bCs/>
                <w:snapToGrid w:val="0"/>
                <w:color w:val="auto"/>
                <w:kern w:val="0"/>
                <w:sz w:val="21"/>
                <w:szCs w:val="21"/>
                <w:highlight w:val="none"/>
                <w:lang w:eastAsia="zh-CN"/>
              </w:rPr>
              <w:t>需提供</w:t>
            </w:r>
            <w:r>
              <w:rPr>
                <w:rFonts w:hint="eastAsia" w:ascii="宋体" w:hAnsi="宋体" w:eastAsia="宋体" w:cs="宋体"/>
                <w:bCs/>
                <w:snapToGrid w:val="0"/>
                <w:color w:val="auto"/>
                <w:kern w:val="0"/>
                <w:sz w:val="21"/>
                <w:szCs w:val="21"/>
                <w:highlight w:val="none"/>
                <w:lang w:val="en-US" w:eastAsia="zh-CN"/>
              </w:rPr>
              <w:t>人社局颁发的</w:t>
            </w:r>
            <w:r>
              <w:rPr>
                <w:rFonts w:hint="eastAsia" w:ascii="宋体" w:hAnsi="宋体" w:eastAsia="宋体" w:cs="宋体"/>
                <w:bCs/>
                <w:snapToGrid w:val="0"/>
                <w:color w:val="auto"/>
                <w:kern w:val="0"/>
                <w:sz w:val="21"/>
                <w:szCs w:val="21"/>
                <w:highlight w:val="none"/>
                <w:lang w:eastAsia="zh-CN"/>
              </w:rPr>
              <w:t>《保安资格证》及市公安局颁发的《保安上岗证》，否则不得分。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eastAsia="zh-CN"/>
              </w:rPr>
            </w:pPr>
            <w:r>
              <w:rPr>
                <w:rFonts w:hint="eastAsia" w:ascii="宋体" w:hAnsi="宋体" w:eastAsia="宋体" w:cs="宋体"/>
                <w:bCs/>
                <w:snapToGrid w:val="0"/>
                <w:color w:val="auto"/>
                <w:kern w:val="0"/>
                <w:sz w:val="21"/>
                <w:szCs w:val="21"/>
                <w:highlight w:val="none"/>
                <w:lang w:val="en-US" w:eastAsia="zh-CN"/>
              </w:rPr>
              <w:t>2、</w:t>
            </w:r>
            <w:r>
              <w:rPr>
                <w:rFonts w:hint="default" w:ascii="宋体" w:hAnsi="宋体" w:eastAsia="宋体" w:cs="宋体"/>
                <w:bCs/>
                <w:snapToGrid w:val="0"/>
                <w:color w:val="auto"/>
                <w:kern w:val="0"/>
                <w:sz w:val="21"/>
                <w:szCs w:val="21"/>
                <w:highlight w:val="none"/>
                <w:lang w:val="en-US" w:eastAsia="zh-CN"/>
              </w:rPr>
              <w:t>配备法律顾问</w:t>
            </w:r>
            <w:r>
              <w:rPr>
                <w:rFonts w:hint="eastAsia" w:ascii="宋体" w:hAnsi="宋体" w:eastAsia="宋体" w:cs="宋体"/>
                <w:bCs/>
                <w:snapToGrid w:val="0"/>
                <w:color w:val="auto"/>
                <w:kern w:val="0"/>
                <w:sz w:val="21"/>
                <w:szCs w:val="21"/>
                <w:highlight w:val="none"/>
                <w:lang w:val="en-US" w:eastAsia="zh-CN"/>
              </w:rPr>
              <w:t>，便于解决劳务纠纷的</w:t>
            </w:r>
            <w:r>
              <w:rPr>
                <w:rFonts w:hint="default" w:ascii="宋体" w:hAnsi="宋体" w:eastAsia="宋体" w:cs="宋体"/>
                <w:bCs/>
                <w:snapToGrid w:val="0"/>
                <w:color w:val="auto"/>
                <w:kern w:val="0"/>
                <w:sz w:val="21"/>
                <w:szCs w:val="21"/>
                <w:highlight w:val="none"/>
                <w:lang w:val="en-US" w:eastAsia="zh-CN"/>
              </w:rPr>
              <w:t>得2分（</w:t>
            </w:r>
            <w:r>
              <w:rPr>
                <w:rFonts w:hint="eastAsia" w:ascii="宋体" w:hAnsi="宋体" w:eastAsia="宋体" w:cs="宋体"/>
                <w:bCs/>
                <w:snapToGrid w:val="0"/>
                <w:color w:val="auto"/>
                <w:kern w:val="0"/>
                <w:sz w:val="21"/>
                <w:szCs w:val="21"/>
                <w:highlight w:val="none"/>
                <w:lang w:val="en-US" w:eastAsia="zh-CN"/>
              </w:rPr>
              <w:t>法律顾问为</w:t>
            </w:r>
            <w:r>
              <w:rPr>
                <w:rFonts w:hint="default" w:ascii="宋体" w:hAnsi="宋体" w:eastAsia="宋体" w:cs="宋体"/>
                <w:bCs/>
                <w:snapToGrid w:val="0"/>
                <w:color w:val="auto"/>
                <w:kern w:val="0"/>
                <w:sz w:val="21"/>
                <w:szCs w:val="21"/>
                <w:highlight w:val="none"/>
                <w:lang w:val="en-US" w:eastAsia="zh-CN"/>
              </w:rPr>
              <w:t>外聘人员需提供与对方单位的长期合作协议及个人的执业证书，单位自有法务部门的需提供人员任职文件、劳动协议及执业证书等）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eastAsia="zh-CN"/>
              </w:rPr>
            </w:pPr>
            <w:r>
              <w:rPr>
                <w:rFonts w:hint="eastAsia" w:eastAsia="宋体" w:cs="宋体"/>
                <w:bCs/>
                <w:color w:val="auto"/>
                <w:kern w:val="0"/>
                <w:sz w:val="21"/>
                <w:szCs w:val="21"/>
                <w:highlight w:val="none"/>
                <w:lang w:val="en-US" w:eastAsia="zh-CN"/>
              </w:rPr>
              <w:t>5</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服务人员的</w:t>
            </w:r>
          </w:p>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napToGrid w:val="0"/>
                <w:color w:val="auto"/>
                <w:sz w:val="21"/>
                <w:szCs w:val="21"/>
                <w:highlight w:val="none"/>
              </w:rPr>
              <w:t>保险方案</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投标供应商承诺为拟派人员缴纳社会保险（企业承担低于50%）不得分；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投标供应商承诺为拟派人员缴纳社会保险（企业承担50%及以上</w:t>
            </w:r>
            <w:r>
              <w:rPr>
                <w:rFonts w:hint="eastAsia" w:cs="宋体"/>
                <w:bCs/>
                <w:snapToGrid w:val="0"/>
                <w:color w:val="auto"/>
                <w:kern w:val="0"/>
                <w:sz w:val="21"/>
                <w:szCs w:val="21"/>
                <w:highlight w:val="none"/>
                <w:lang w:val="en-US" w:eastAsia="zh-CN"/>
              </w:rPr>
              <w:t>，不足67%的</w:t>
            </w:r>
            <w:r>
              <w:rPr>
                <w:rFonts w:hint="eastAsia" w:ascii="宋体" w:hAnsi="宋体" w:eastAsia="宋体" w:cs="宋体"/>
                <w:bCs/>
                <w:snapToGrid w:val="0"/>
                <w:color w:val="auto"/>
                <w:kern w:val="0"/>
                <w:sz w:val="21"/>
                <w:szCs w:val="21"/>
                <w:highlight w:val="none"/>
                <w:lang w:val="en-US" w:eastAsia="zh-CN"/>
              </w:rPr>
              <w:t>）得3分；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投标供应商承诺为拟派人员缴纳社会保险（企业承担67%及以上）得6分。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38"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eastAsia="zh-CN"/>
              </w:rPr>
            </w:pPr>
            <w:r>
              <w:rPr>
                <w:rFonts w:hint="eastAsia" w:eastAsia="宋体" w:cs="宋体"/>
                <w:bCs/>
                <w:color w:val="auto"/>
                <w:kern w:val="0"/>
                <w:sz w:val="21"/>
                <w:szCs w:val="21"/>
                <w:highlight w:val="none"/>
                <w:lang w:val="en-US" w:eastAsia="zh-CN"/>
              </w:rPr>
              <w:t>6</w:t>
            </w:r>
          </w:p>
        </w:tc>
        <w:tc>
          <w:tcPr>
            <w:tcW w:w="1367"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项目难点重点分析及解决措施</w:t>
            </w:r>
          </w:p>
        </w:tc>
        <w:tc>
          <w:tcPr>
            <w:tcW w:w="786"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snapToGrid w:val="0"/>
                <w:color w:val="auto"/>
                <w:sz w:val="21"/>
                <w:szCs w:val="21"/>
                <w:highlight w:val="none"/>
                <w:lang w:val="en-US" w:eastAsia="zh-CN"/>
              </w:rPr>
              <w:t>20分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1、根据投标供应商针对本项目难点重点分析：</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①分析合理：7-10分；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②分析基本合理：4-7分；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③分析未提供或者不合理：0-4分；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838"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val="en-US" w:eastAsia="zh-CN"/>
              </w:rPr>
            </w:pPr>
          </w:p>
        </w:tc>
        <w:tc>
          <w:tcPr>
            <w:tcW w:w="1367"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sz w:val="21"/>
                <w:szCs w:val="21"/>
                <w:highlight w:val="none"/>
              </w:rPr>
            </w:pPr>
          </w:p>
        </w:tc>
        <w:tc>
          <w:tcPr>
            <w:tcW w:w="786"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2、针对性的提出难点和重点的解决措施：</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①措施合理：7-10分；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②措施基本合理：4-7分；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③措施未提供或者不合理：0-4分；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8"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eastAsia="zh-CN"/>
              </w:rPr>
            </w:pPr>
            <w:r>
              <w:rPr>
                <w:rFonts w:hint="eastAsia" w:eastAsia="宋体" w:cs="宋体"/>
                <w:bCs/>
                <w:color w:val="auto"/>
                <w:kern w:val="0"/>
                <w:sz w:val="21"/>
                <w:szCs w:val="21"/>
                <w:highlight w:val="none"/>
                <w:lang w:val="en-US" w:eastAsia="zh-CN"/>
              </w:rPr>
              <w:t>7</w:t>
            </w:r>
          </w:p>
        </w:tc>
        <w:tc>
          <w:tcPr>
            <w:tcW w:w="1367" w:type="dxa"/>
            <w:vMerge w:val="restart"/>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服务实施方案</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6分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lang w:val="en-US" w:eastAsia="zh-CN"/>
              </w:rPr>
              <w:t>根据合理的质量保障措施：</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①措施合理：4-6分；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②措施基本合理：2-4分；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③磋商不合理：0-2分；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8"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1"/>
                <w:szCs w:val="21"/>
                <w:highlight w:val="none"/>
              </w:rPr>
            </w:pPr>
          </w:p>
        </w:tc>
        <w:tc>
          <w:tcPr>
            <w:tcW w:w="1367"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color w:val="auto"/>
                <w:sz w:val="21"/>
                <w:szCs w:val="21"/>
                <w:highlight w:val="none"/>
              </w:rPr>
            </w:pP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2、根据合理的保持保安队伍稳定措施：</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①措施合理：4-6分；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②措施基本合理：2-4分；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③磋商不合理：0-2分；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8"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p>
        </w:tc>
        <w:tc>
          <w:tcPr>
            <w:tcW w:w="1367"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Cs/>
                <w:color w:val="auto"/>
                <w:kern w:val="0"/>
                <w:sz w:val="21"/>
                <w:szCs w:val="21"/>
                <w:highlight w:val="none"/>
              </w:rPr>
            </w:pP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6分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3、投标供应商针对本项目实施的保安员培训计划及方案是否合理：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①方案合理：4-6分；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②方案基本合理：2-4分；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③方案不合理：0-2分；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8"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p>
        </w:tc>
        <w:tc>
          <w:tcPr>
            <w:tcW w:w="1367"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Cs/>
                <w:color w:val="auto"/>
                <w:kern w:val="0"/>
                <w:sz w:val="21"/>
                <w:szCs w:val="21"/>
                <w:highlight w:val="none"/>
              </w:rPr>
            </w:pP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6分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4、根据投标供应商针对本项目安保服务的应急预案：</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①预案合理：4-6分；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②预案基本合理：2-4分；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③预案不合理：0-2分；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38"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rPr>
            </w:pPr>
          </w:p>
        </w:tc>
        <w:tc>
          <w:tcPr>
            <w:tcW w:w="1367" w:type="dxa"/>
            <w:vMerge w:val="continue"/>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Cs/>
                <w:color w:val="auto"/>
                <w:kern w:val="0"/>
                <w:sz w:val="21"/>
                <w:szCs w:val="21"/>
                <w:highlight w:val="none"/>
              </w:rPr>
            </w:pP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3"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6分</w:t>
            </w:r>
          </w:p>
        </w:tc>
        <w:tc>
          <w:tcPr>
            <w:tcW w:w="642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5、服务内容及承诺是否明确、科学、可行性：</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①内容及承诺明确、科学、可行、合理：4-6分；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②内容及承诺基本科学、可行、合理：2-4分；</w:t>
            </w:r>
          </w:p>
          <w:p>
            <w:pPr>
              <w:keepNext w:val="0"/>
              <w:keepLines w:val="0"/>
              <w:pageBreakBefore w:val="0"/>
              <w:widowControl/>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③内容及承诺不科学、不合理：0-2分；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trPr>
        <w:tc>
          <w:tcPr>
            <w:tcW w:w="838"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eastAsia="宋体" w:cs="宋体"/>
                <w:bCs/>
                <w:color w:val="auto"/>
                <w:kern w:val="0"/>
                <w:sz w:val="21"/>
                <w:szCs w:val="21"/>
                <w:highlight w:val="none"/>
                <w:lang w:val="en-US" w:eastAsia="zh-CN"/>
              </w:rPr>
              <w:t>8</w:t>
            </w:r>
          </w:p>
        </w:tc>
        <w:tc>
          <w:tcPr>
            <w:tcW w:w="1367"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Cs/>
                <w:color w:val="auto"/>
                <w:sz w:val="21"/>
                <w:szCs w:val="21"/>
                <w:highlight w:val="none"/>
                <w:lang w:val="en-US" w:eastAsia="zh-CN"/>
              </w:rPr>
            </w:pPr>
            <w:r>
              <w:rPr>
                <w:rFonts w:hint="eastAsia" w:ascii="Arial" w:hAnsi="Arial" w:cs="Arial"/>
                <w:color w:val="auto"/>
                <w:sz w:val="21"/>
                <w:szCs w:val="21"/>
                <w:highlight w:val="none"/>
              </w:rPr>
              <w:t>各项管理规章制度及考核方案</w:t>
            </w:r>
          </w:p>
        </w:tc>
        <w:tc>
          <w:tcPr>
            <w:tcW w:w="786" w:type="dxa"/>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5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c>
          <w:tcPr>
            <w:tcW w:w="6428" w:type="dxa"/>
            <w:noWrap w:val="0"/>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val="0"/>
              <w:spacing w:line="360" w:lineRule="exact"/>
              <w:ind w:left="-51"/>
              <w:textAlignment w:val="auto"/>
              <w:rPr>
                <w:rFonts w:hint="eastAsia" w:ascii="宋体" w:hAnsi="宋体"/>
                <w:color w:val="auto"/>
                <w:sz w:val="21"/>
                <w:szCs w:val="21"/>
                <w:highlight w:val="none"/>
              </w:rPr>
            </w:pPr>
            <w:r>
              <w:rPr>
                <w:rFonts w:hint="eastAsia" w:ascii="宋体" w:hAnsi="宋体"/>
                <w:color w:val="auto"/>
                <w:sz w:val="21"/>
                <w:szCs w:val="21"/>
                <w:highlight w:val="none"/>
              </w:rPr>
              <w:t>1、管理运作制度：0-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keepNext w:val="0"/>
              <w:keepLines w:val="0"/>
              <w:pageBreakBefore w:val="0"/>
              <w:widowControl/>
              <w:kinsoku/>
              <w:wordWrap/>
              <w:overflowPunct/>
              <w:topLinePunct w:val="0"/>
              <w:autoSpaceDE/>
              <w:autoSpaceDN/>
              <w:bidi w:val="0"/>
              <w:adjustRightInd/>
              <w:snapToGrid w:val="0"/>
              <w:spacing w:line="360" w:lineRule="exact"/>
              <w:ind w:left="-51"/>
              <w:textAlignment w:val="auto"/>
              <w:rPr>
                <w:rFonts w:hint="eastAsia" w:ascii="宋体" w:hAnsi="宋体"/>
                <w:color w:val="auto"/>
                <w:sz w:val="21"/>
                <w:szCs w:val="21"/>
                <w:highlight w:val="none"/>
              </w:rPr>
            </w:pPr>
            <w:r>
              <w:rPr>
                <w:rFonts w:hint="eastAsia" w:ascii="宋体" w:hAnsi="宋体"/>
                <w:color w:val="auto"/>
                <w:sz w:val="21"/>
                <w:szCs w:val="21"/>
                <w:highlight w:val="none"/>
              </w:rPr>
              <w:t>2、内部岗位责任制度：0-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p>
            <w:pPr>
              <w:keepNext w:val="0"/>
              <w:keepLines w:val="0"/>
              <w:pageBreakBefore w:val="0"/>
              <w:widowControl/>
              <w:kinsoku/>
              <w:wordWrap/>
              <w:overflowPunct/>
              <w:topLinePunct w:val="0"/>
              <w:autoSpaceDE/>
              <w:autoSpaceDN/>
              <w:bidi w:val="0"/>
              <w:adjustRightInd/>
              <w:snapToGrid w:val="0"/>
              <w:spacing w:line="360" w:lineRule="exact"/>
              <w:ind w:left="-51" w:leftChars="0"/>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color w:val="auto"/>
                <w:sz w:val="21"/>
                <w:szCs w:val="21"/>
                <w:highlight w:val="none"/>
              </w:rPr>
              <w:t>3、管理人员考核制度及标准：0-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r>
    </w:tbl>
    <w:p>
      <w:pPr>
        <w:widowControl/>
        <w:adjustRightInd w:val="0"/>
        <w:snapToGrid w:val="0"/>
        <w:spacing w:line="40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三、说明</w:t>
      </w:r>
    </w:p>
    <w:p>
      <w:pPr>
        <w:widowControl/>
        <w:adjustRightInd w:val="0"/>
        <w:snapToGrid w:val="0"/>
        <w:spacing w:line="40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1、每个供应商最终得分=技术资信部分分值（所有评标委员会成员有效评分的算术平均值）＋商务报价部分分值。</w:t>
      </w:r>
    </w:p>
    <w:p>
      <w:pPr>
        <w:widowControl/>
        <w:adjustRightInd w:val="0"/>
        <w:snapToGrid w:val="0"/>
        <w:spacing w:line="40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、所有分值计算保留小数点后二位，小数点后三位四舍五入。</w:t>
      </w:r>
    </w:p>
    <w:p>
      <w:pPr>
        <w:widowControl/>
        <w:adjustRightInd w:val="0"/>
        <w:snapToGrid w:val="0"/>
        <w:spacing w:line="400" w:lineRule="exact"/>
        <w:jc w:val="left"/>
        <w:rPr>
          <w:rFonts w:hint="eastAsia" w:ascii="宋体" w:hAnsi="宋体" w:eastAsia="宋体" w:cs="宋体"/>
          <w:b/>
          <w:color w:val="auto"/>
          <w:sz w:val="21"/>
          <w:szCs w:val="21"/>
          <w:highlight w:val="none"/>
          <w:u w:val="singl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参见本招标文件第三部分：“供应商须知” 中的相关内容，未尽事宜按有关法律规定处理。</w:t>
      </w:r>
    </w:p>
    <w:p>
      <w:pPr>
        <w:pageBreakBefore/>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240"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adjustRightInd w:val="0"/>
        <w:snapToGrid w:val="0"/>
        <w:spacing w:line="360" w:lineRule="auto"/>
        <w:rPr>
          <w:rFonts w:ascii="仿宋" w:hAnsi="仿宋" w:eastAsia="仿宋" w:cs="仿宋"/>
          <w:color w:val="auto"/>
          <w:sz w:val="32"/>
          <w:szCs w:val="32"/>
          <w:highlight w:val="none"/>
        </w:rPr>
      </w:pPr>
    </w:p>
    <w:p>
      <w:pPr>
        <w:adjustRightInd w:val="0"/>
        <w:snapToGrid w:val="0"/>
        <w:spacing w:line="360" w:lineRule="auto"/>
        <w:rPr>
          <w:rFonts w:ascii="仿宋" w:hAnsi="仿宋" w:eastAsia="仿宋" w:cs="仿宋"/>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ind w:firstLine="640" w:firstLineChars="200"/>
        <w:rPr>
          <w:rFonts w:hint="eastAsia"/>
          <w:color w:val="auto"/>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598"/>
        <w:widowControl w:val="0"/>
        <w:snapToGrid w:val="0"/>
        <w:spacing w:line="480" w:lineRule="exact"/>
        <w:jc w:val="center"/>
        <w:rPr>
          <w:rFonts w:hAnsi="宋体" w:cs="宋体"/>
          <w:color w:val="auto"/>
          <w:sz w:val="32"/>
          <w:szCs w:val="32"/>
          <w:highlight w:val="none"/>
        </w:rPr>
      </w:pPr>
    </w:p>
    <w:p>
      <w:pPr>
        <w:pStyle w:val="598"/>
        <w:widowControl w:val="0"/>
        <w:snapToGrid w:val="0"/>
        <w:spacing w:line="480" w:lineRule="exact"/>
        <w:jc w:val="center"/>
        <w:rPr>
          <w:rFonts w:hAnsi="宋体" w:cs="宋体"/>
          <w:color w:val="auto"/>
          <w:sz w:val="32"/>
          <w:szCs w:val="32"/>
          <w:highlight w:val="none"/>
        </w:rPr>
      </w:pPr>
    </w:p>
    <w:p>
      <w:pPr>
        <w:pStyle w:val="598"/>
        <w:widowControl w:val="0"/>
        <w:snapToGrid w:val="0"/>
        <w:spacing w:line="480" w:lineRule="exact"/>
        <w:jc w:val="center"/>
        <w:rPr>
          <w:rFonts w:hAnsi="宋体" w:cs="宋体"/>
          <w:color w:val="auto"/>
          <w:sz w:val="32"/>
          <w:szCs w:val="32"/>
          <w:highlight w:val="none"/>
        </w:rPr>
      </w:pPr>
    </w:p>
    <w:p>
      <w:pPr>
        <w:pStyle w:val="598"/>
        <w:widowControl w:val="0"/>
        <w:snapToGrid w:val="0"/>
        <w:spacing w:line="480" w:lineRule="exact"/>
        <w:jc w:val="center"/>
        <w:rPr>
          <w:rFonts w:hAnsi="宋体" w:cs="宋体"/>
          <w:color w:val="auto"/>
          <w:sz w:val="32"/>
          <w:szCs w:val="32"/>
          <w:highlight w:val="none"/>
        </w:rPr>
      </w:pPr>
    </w:p>
    <w:p>
      <w:pPr>
        <w:pStyle w:val="598"/>
        <w:widowControl w:val="0"/>
        <w:snapToGrid w:val="0"/>
        <w:spacing w:line="480" w:lineRule="exact"/>
        <w:jc w:val="center"/>
        <w:rPr>
          <w:rFonts w:hAnsi="宋体" w:cs="宋体"/>
          <w:color w:val="auto"/>
          <w:sz w:val="32"/>
          <w:szCs w:val="32"/>
          <w:highlight w:val="none"/>
        </w:rPr>
      </w:pPr>
    </w:p>
    <w:p>
      <w:pPr>
        <w:pStyle w:val="598"/>
        <w:widowControl w:val="0"/>
        <w:snapToGrid w:val="0"/>
        <w:spacing w:line="480" w:lineRule="exact"/>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pPr>
        <w:pStyle w:val="598"/>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温州理亿工程项目咨询有限公司</w:t>
      </w:r>
      <w:r>
        <w:rPr>
          <w:rFonts w:hAnsi="宋体" w:cs="宋体"/>
          <w:color w:val="auto"/>
          <w:kern w:val="0"/>
          <w:szCs w:val="21"/>
          <w:highlight w:val="none"/>
        </w:rPr>
        <w:t>：</w:t>
      </w:r>
    </w:p>
    <w:p>
      <w:pPr>
        <w:pStyle w:val="598"/>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2023-2025年平阳县县府保安服务项目</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pPr>
        <w:pStyle w:val="369"/>
        <w:widowControl/>
        <w:numPr>
          <w:ilvl w:val="0"/>
          <w:numId w:val="24"/>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369"/>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369"/>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369"/>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598"/>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598"/>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598"/>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598"/>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598"/>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598"/>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598"/>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598"/>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598"/>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369"/>
        <w:widowControl/>
        <w:numPr>
          <w:ilvl w:val="0"/>
          <w:numId w:val="25"/>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369"/>
        <w:widowControl/>
        <w:numPr>
          <w:ilvl w:val="0"/>
          <w:numId w:val="25"/>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r>
        <w:rPr>
          <w:rFonts w:hint="eastAsia" w:ascii="宋体" w:hAnsi="宋体" w:cs="宋体"/>
          <w:color w:val="auto"/>
          <w:kern w:val="0"/>
          <w:szCs w:val="21"/>
          <w:highlight w:val="none"/>
          <w:lang w:eastAsia="zh-CN"/>
        </w:rPr>
        <w:t>。</w:t>
      </w:r>
    </w:p>
    <w:p>
      <w:pPr>
        <w:pStyle w:val="598"/>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pPr>
        <w:pStyle w:val="598"/>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pPr>
        <w:snapToGrid w:val="0"/>
        <w:ind w:firstLine="442" w:firstLineChars="200"/>
        <w:rPr>
          <w:rFonts w:hint="eastAsia"/>
          <w:b/>
          <w:bCs/>
          <w:color w:val="auto"/>
          <w:sz w:val="22"/>
          <w:highlight w:val="none"/>
        </w:rPr>
      </w:pPr>
    </w:p>
    <w:p>
      <w:pPr>
        <w:pStyle w:val="32"/>
        <w:adjustRightInd w:val="0"/>
        <w:snapToGrid w:val="0"/>
        <w:spacing w:line="400" w:lineRule="exact"/>
        <w:rPr>
          <w:rFonts w:hint="eastAsia" w:hAnsi="宋体" w:cs="宋体"/>
          <w:bCs/>
          <w:color w:val="auto"/>
          <w:sz w:val="22"/>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Style w:val="71"/>
          <w:rFonts w:hint="eastAsia" w:hAnsi="宋体" w:cs="宋体"/>
          <w:color w:val="auto"/>
          <w:sz w:val="22"/>
          <w:highlight w:val="none"/>
          <w:lang w:eastAsia="zh-CN"/>
        </w:rPr>
        <w:t>99729926</w:t>
      </w:r>
      <w:r>
        <w:rPr>
          <w:rStyle w:val="71"/>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pPr>
        <w:pStyle w:val="32"/>
        <w:adjustRightInd w:val="0"/>
        <w:snapToGrid w:val="0"/>
        <w:spacing w:line="400" w:lineRule="exact"/>
        <w:rPr>
          <w:rFonts w:hint="eastAsia" w:hAnsi="宋体" w:cs="宋体"/>
          <w:color w:val="auto"/>
          <w:highlight w:val="none"/>
        </w:rPr>
      </w:pPr>
      <w:r>
        <w:rPr>
          <w:rFonts w:hint="eastAsia" w:ascii="宋体" w:hAnsi="宋体" w:eastAsia="宋体" w:cs="宋体"/>
          <w:b/>
          <w:bCs/>
          <w:color w:val="auto"/>
          <w:kern w:val="2"/>
          <w:sz w:val="22"/>
          <w:szCs w:val="20"/>
          <w:highlight w:val="none"/>
          <w:lang w:val="en-US" w:eastAsia="zh-CN" w:bidi="ar-SA"/>
        </w:rPr>
        <w:t>若未在规定的时间内填写并予以回复的，则视为该供应商与本项目的采购人及其他参与投标的供应商之间不存在利害关系，由此引起的相关责任由投标供应商自负。</w:t>
      </w:r>
    </w:p>
    <w:sectPr>
      <w:footerReference r:id="rId14" w:type="first"/>
      <w:headerReference r:id="rId11" w:type="default"/>
      <w:footerReference r:id="rId12" w:type="default"/>
      <w:footerReference r:id="rId13"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HPFutura Light">
    <w:altName w:val="Arial"/>
    <w:panose1 w:val="00000000000000000000"/>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UI"/>
    <w:panose1 w:val="02020600040205080304"/>
    <w:charset w:val="80"/>
    <w:family w:val="roman"/>
    <w:pitch w:val="default"/>
    <w:sig w:usb0="00000000" w:usb1="00000000" w:usb2="00000012" w:usb3="00000000" w:csb0="4002009F" w:csb1="DFD7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4"/>
      </w:rPr>
    </w:pPr>
    <w:r>
      <w:fldChar w:fldCharType="begin"/>
    </w:r>
    <w:r>
      <w:rPr>
        <w:rStyle w:val="64"/>
      </w:rPr>
      <w:instrText xml:space="preserve">PAGE  </w:instrText>
    </w:r>
    <w:r>
      <w:fldChar w:fldCharType="end"/>
    </w:r>
  </w:p>
  <w:p>
    <w:pPr>
      <w:pStyle w:val="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B22A2"/>
    <w:multiLevelType w:val="singleLevel"/>
    <w:tmpl w:val="921B22A2"/>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D58076FB"/>
    <w:multiLevelType w:val="singleLevel"/>
    <w:tmpl w:val="D58076FB"/>
    <w:lvl w:ilvl="0" w:tentative="0">
      <w:start w:val="1"/>
      <w:numFmt w:val="decimal"/>
      <w:suff w:val="nothing"/>
      <w:lvlText w:val="%1、"/>
      <w:lvlJc w:val="left"/>
    </w:lvl>
  </w:abstractNum>
  <w:abstractNum w:abstractNumId="5">
    <w:nsid w:val="DBD16D9F"/>
    <w:multiLevelType w:val="singleLevel"/>
    <w:tmpl w:val="DBD16D9F"/>
    <w:lvl w:ilvl="0" w:tentative="0">
      <w:start w:val="2"/>
      <w:numFmt w:val="decimal"/>
      <w:suff w:val="nothing"/>
      <w:lvlText w:val="%1、"/>
      <w:lvlJc w:val="left"/>
    </w:lvl>
  </w:abstractNum>
  <w:abstractNum w:abstractNumId="6">
    <w:nsid w:val="EB6666F4"/>
    <w:multiLevelType w:val="singleLevel"/>
    <w:tmpl w:val="EB6666F4"/>
    <w:lvl w:ilvl="0" w:tentative="0">
      <w:start w:val="1"/>
      <w:numFmt w:val="decimal"/>
      <w:lvlText w:val="%1."/>
      <w:lvlJc w:val="left"/>
      <w:pPr>
        <w:ind w:left="425" w:hanging="425"/>
      </w:pPr>
      <w:rPr>
        <w:rFonts w:hint="default"/>
      </w:rPr>
    </w:lvl>
  </w:abstractNum>
  <w:abstractNum w:abstractNumId="7">
    <w:nsid w:val="00000001"/>
    <w:multiLevelType w:val="singleLevel"/>
    <w:tmpl w:val="00000001"/>
    <w:lvl w:ilvl="0" w:tentative="0">
      <w:start w:val="1"/>
      <w:numFmt w:val="bullet"/>
      <w:pStyle w:val="526"/>
      <w:lvlText w:val=""/>
      <w:lvlJc w:val="left"/>
      <w:pPr>
        <w:tabs>
          <w:tab w:val="left" w:pos="780"/>
        </w:tabs>
        <w:ind w:left="780" w:hanging="360"/>
      </w:pPr>
      <w:rPr>
        <w:rFonts w:hint="default" w:ascii="Wingdings" w:hAnsi="Wingdings"/>
      </w:rPr>
    </w:lvl>
  </w:abstractNum>
  <w:abstractNum w:abstractNumId="8">
    <w:nsid w:val="00000003"/>
    <w:multiLevelType w:val="multilevel"/>
    <w:tmpl w:val="00000003"/>
    <w:lvl w:ilvl="0" w:tentative="0">
      <w:start w:val="1"/>
      <w:numFmt w:val="decimal"/>
      <w:pStyle w:val="49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4"/>
    <w:multiLevelType w:val="multilevel"/>
    <w:tmpl w:val="00000004"/>
    <w:lvl w:ilvl="0" w:tentative="0">
      <w:start w:val="1"/>
      <w:numFmt w:val="bullet"/>
      <w:pStyle w:val="383"/>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0">
    <w:nsid w:val="00000005"/>
    <w:multiLevelType w:val="multilevel"/>
    <w:tmpl w:val="00000005"/>
    <w:lvl w:ilvl="0" w:tentative="0">
      <w:start w:val="1"/>
      <w:numFmt w:val="decimal"/>
      <w:pStyle w:val="538"/>
      <w:lvlText w:val="%1."/>
      <w:lvlJc w:val="left"/>
      <w:pPr>
        <w:tabs>
          <w:tab w:val="left" w:pos="567"/>
        </w:tabs>
        <w:ind w:left="567" w:hanging="567"/>
      </w:pPr>
      <w:rPr>
        <w:rFonts w:hint="default" w:ascii="Arial" w:hAnsi="Arial" w:eastAsia="宋体"/>
        <w:b/>
        <w:i w:val="0"/>
        <w:sz w:val="21"/>
      </w:rPr>
    </w:lvl>
    <w:lvl w:ilvl="1" w:tentative="0">
      <w:start w:val="1"/>
      <w:numFmt w:val="decimal"/>
      <w:pStyle w:val="557"/>
      <w:lvlText w:val="%1.%2"/>
      <w:lvlJc w:val="left"/>
      <w:pPr>
        <w:tabs>
          <w:tab w:val="left" w:pos="567"/>
        </w:tabs>
        <w:ind w:left="567" w:hanging="567"/>
      </w:pPr>
      <w:rPr>
        <w:rFonts w:hint="default" w:ascii="Arial" w:hAnsi="Arial" w:eastAsia="宋体"/>
        <w:b w:val="0"/>
        <w:i w:val="0"/>
        <w:sz w:val="21"/>
      </w:rPr>
    </w:lvl>
    <w:lvl w:ilvl="2" w:tentative="0">
      <w:start w:val="1"/>
      <w:numFmt w:val="decimal"/>
      <w:pStyle w:val="764"/>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07"/>
    <w:multiLevelType w:val="multilevel"/>
    <w:tmpl w:val="00000007"/>
    <w:lvl w:ilvl="0" w:tentative="0">
      <w:start w:val="1"/>
      <w:numFmt w:val="bullet"/>
      <w:pStyle w:val="74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0000000A"/>
    <w:multiLevelType w:val="multilevel"/>
    <w:tmpl w:val="0000000A"/>
    <w:lvl w:ilvl="0" w:tentative="0">
      <w:start w:val="1"/>
      <w:numFmt w:val="bullet"/>
      <w:pStyle w:val="24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3">
    <w:nsid w:val="0000000B"/>
    <w:multiLevelType w:val="multilevel"/>
    <w:tmpl w:val="0000000B"/>
    <w:lvl w:ilvl="0" w:tentative="0">
      <w:start w:val="1"/>
      <w:numFmt w:val="bullet"/>
      <w:pStyle w:val="797"/>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4">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783"/>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5">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153"/>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6">
    <w:nsid w:val="00000014"/>
    <w:multiLevelType w:val="multilevel"/>
    <w:tmpl w:val="00000014"/>
    <w:lvl w:ilvl="0" w:tentative="0">
      <w:start w:val="1"/>
      <w:numFmt w:val="bullet"/>
      <w:pStyle w:val="761"/>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7">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8">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1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3177CD"/>
    <w:multiLevelType w:val="singleLevel"/>
    <w:tmpl w:val="203177CD"/>
    <w:lvl w:ilvl="0" w:tentative="0">
      <w:start w:val="1"/>
      <w:numFmt w:val="chineseCounting"/>
      <w:suff w:val="nothing"/>
      <w:lvlText w:val="第%1部分、"/>
      <w:lvlJc w:val="left"/>
      <w:rPr>
        <w:rFonts w:hint="eastAsia"/>
      </w:rPr>
    </w:lvl>
  </w:abstractNum>
  <w:abstractNum w:abstractNumId="20">
    <w:nsid w:val="54F403B5"/>
    <w:multiLevelType w:val="singleLevel"/>
    <w:tmpl w:val="54F403B5"/>
    <w:lvl w:ilvl="0" w:tentative="0">
      <w:start w:val="1"/>
      <w:numFmt w:val="chineseCounting"/>
      <w:suff w:val="nothing"/>
      <w:lvlText w:val="%1、"/>
      <w:lvlJc w:val="left"/>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56A19ECB"/>
    <w:multiLevelType w:val="singleLevel"/>
    <w:tmpl w:val="56A19ECB"/>
    <w:lvl w:ilvl="0" w:tentative="0">
      <w:start w:val="2"/>
      <w:numFmt w:val="chineseCounting"/>
      <w:suff w:val="nothing"/>
      <w:lvlText w:val="%1、"/>
      <w:lvlJc w:val="left"/>
      <w:rPr>
        <w:rFonts w:cs="Times New Roman"/>
      </w:rPr>
    </w:lvl>
  </w:abstractNum>
  <w:abstractNum w:abstractNumId="23">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73"/>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4">
    <w:nsid w:val="6A8B2BB1"/>
    <w:multiLevelType w:val="multilevel"/>
    <w:tmpl w:val="6A8B2BB1"/>
    <w:lvl w:ilvl="0" w:tentative="0">
      <w:start w:val="1"/>
      <w:numFmt w:val="bullet"/>
      <w:pStyle w:val="69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5"/>
  </w:num>
  <w:num w:numId="2">
    <w:abstractNumId w:val="18"/>
  </w:num>
  <w:num w:numId="3">
    <w:abstractNumId w:val="12"/>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4"/>
  </w:num>
  <w:num w:numId="10">
    <w:abstractNumId w:val="11"/>
  </w:num>
  <w:num w:numId="11">
    <w:abstractNumId w:val="16"/>
  </w:num>
  <w:num w:numId="12">
    <w:abstractNumId w:val="14"/>
  </w:num>
  <w:num w:numId="13">
    <w:abstractNumId w:val="13"/>
  </w:num>
  <w:num w:numId="14">
    <w:abstractNumId w:val="17"/>
  </w:num>
  <w:num w:numId="15">
    <w:abstractNumId w:val="0"/>
  </w:num>
  <w:num w:numId="16">
    <w:abstractNumId w:val="19"/>
  </w:num>
  <w:num w:numId="17">
    <w:abstractNumId w:val="2"/>
  </w:num>
  <w:num w:numId="18">
    <w:abstractNumId w:val="4"/>
  </w:num>
  <w:num w:numId="19">
    <w:abstractNumId w:val="6"/>
  </w:num>
  <w:num w:numId="20">
    <w:abstractNumId w:val="22"/>
  </w:num>
  <w:num w:numId="21">
    <w:abstractNumId w:val="5"/>
  </w:num>
  <w:num w:numId="22">
    <w:abstractNumId w:val="1"/>
  </w:num>
  <w:num w:numId="23">
    <w:abstractNumId w:val="3"/>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2RjMDRiMjhmMjU4Y2YyZDE4NTY2NzNlZmRhMTI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1F05"/>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4F03"/>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3C4729"/>
    <w:rsid w:val="015B7B5F"/>
    <w:rsid w:val="015E6C0D"/>
    <w:rsid w:val="021C23E5"/>
    <w:rsid w:val="022C2443"/>
    <w:rsid w:val="0231603A"/>
    <w:rsid w:val="02887C75"/>
    <w:rsid w:val="028B78FA"/>
    <w:rsid w:val="02AA2D1E"/>
    <w:rsid w:val="02BF26CE"/>
    <w:rsid w:val="03462FC5"/>
    <w:rsid w:val="04BD0EE3"/>
    <w:rsid w:val="04C1489D"/>
    <w:rsid w:val="04C9784C"/>
    <w:rsid w:val="04EC0D9E"/>
    <w:rsid w:val="04F24259"/>
    <w:rsid w:val="05247189"/>
    <w:rsid w:val="05340E11"/>
    <w:rsid w:val="0552711D"/>
    <w:rsid w:val="06A81105"/>
    <w:rsid w:val="06D54E22"/>
    <w:rsid w:val="06F572D7"/>
    <w:rsid w:val="07077FAB"/>
    <w:rsid w:val="078C406F"/>
    <w:rsid w:val="079F7DB2"/>
    <w:rsid w:val="07E53B9A"/>
    <w:rsid w:val="080C0AD4"/>
    <w:rsid w:val="08E077C2"/>
    <w:rsid w:val="09280ABC"/>
    <w:rsid w:val="092812A6"/>
    <w:rsid w:val="099B7DA8"/>
    <w:rsid w:val="09B14C98"/>
    <w:rsid w:val="09EA4E3A"/>
    <w:rsid w:val="09EF4241"/>
    <w:rsid w:val="0A623F90"/>
    <w:rsid w:val="0B0421E4"/>
    <w:rsid w:val="0B702276"/>
    <w:rsid w:val="0B867A32"/>
    <w:rsid w:val="0BBB18FD"/>
    <w:rsid w:val="0C54323E"/>
    <w:rsid w:val="0C7C18A4"/>
    <w:rsid w:val="0C89417E"/>
    <w:rsid w:val="0C9A1CEE"/>
    <w:rsid w:val="0CA25905"/>
    <w:rsid w:val="0CAE6052"/>
    <w:rsid w:val="0DAE0512"/>
    <w:rsid w:val="0DC3329C"/>
    <w:rsid w:val="0DFE6B8C"/>
    <w:rsid w:val="0E3C48B0"/>
    <w:rsid w:val="0E3E7F91"/>
    <w:rsid w:val="0EF45B7A"/>
    <w:rsid w:val="0F5523F9"/>
    <w:rsid w:val="105950EE"/>
    <w:rsid w:val="1084517E"/>
    <w:rsid w:val="109245A4"/>
    <w:rsid w:val="10AF5F1A"/>
    <w:rsid w:val="1136676B"/>
    <w:rsid w:val="11BC5A41"/>
    <w:rsid w:val="123E72E8"/>
    <w:rsid w:val="125515DD"/>
    <w:rsid w:val="1288761A"/>
    <w:rsid w:val="12BE30A6"/>
    <w:rsid w:val="12D74483"/>
    <w:rsid w:val="130D620C"/>
    <w:rsid w:val="13651BEC"/>
    <w:rsid w:val="13A46975"/>
    <w:rsid w:val="13A81ED0"/>
    <w:rsid w:val="13CF5544"/>
    <w:rsid w:val="14177275"/>
    <w:rsid w:val="141A0A51"/>
    <w:rsid w:val="1440788B"/>
    <w:rsid w:val="144F4B48"/>
    <w:rsid w:val="15167979"/>
    <w:rsid w:val="15C752BD"/>
    <w:rsid w:val="16141C54"/>
    <w:rsid w:val="166E4B8A"/>
    <w:rsid w:val="169950F3"/>
    <w:rsid w:val="16CF12AD"/>
    <w:rsid w:val="16D72A42"/>
    <w:rsid w:val="16E31BF5"/>
    <w:rsid w:val="175E1810"/>
    <w:rsid w:val="179124E1"/>
    <w:rsid w:val="17D631C0"/>
    <w:rsid w:val="17FC6725"/>
    <w:rsid w:val="1884289A"/>
    <w:rsid w:val="18B355AA"/>
    <w:rsid w:val="18B7617D"/>
    <w:rsid w:val="18C4158C"/>
    <w:rsid w:val="18C82B09"/>
    <w:rsid w:val="19324167"/>
    <w:rsid w:val="196213A6"/>
    <w:rsid w:val="19F240A2"/>
    <w:rsid w:val="1A4B55E6"/>
    <w:rsid w:val="1A883817"/>
    <w:rsid w:val="1A8953F5"/>
    <w:rsid w:val="1A8A3EA6"/>
    <w:rsid w:val="1A8D50A8"/>
    <w:rsid w:val="1AEE2EFD"/>
    <w:rsid w:val="1B2534D4"/>
    <w:rsid w:val="1B2B06B6"/>
    <w:rsid w:val="1B6E55A6"/>
    <w:rsid w:val="1BB64AD2"/>
    <w:rsid w:val="1C031CFE"/>
    <w:rsid w:val="1C951B35"/>
    <w:rsid w:val="1CEC0194"/>
    <w:rsid w:val="1D8C06A9"/>
    <w:rsid w:val="1DB42B53"/>
    <w:rsid w:val="1DF81E0D"/>
    <w:rsid w:val="1E0C78D5"/>
    <w:rsid w:val="1EB5774F"/>
    <w:rsid w:val="1ECB75F2"/>
    <w:rsid w:val="1F4C5D73"/>
    <w:rsid w:val="1F745056"/>
    <w:rsid w:val="1FF87051"/>
    <w:rsid w:val="201850C3"/>
    <w:rsid w:val="2041735A"/>
    <w:rsid w:val="20A91BC9"/>
    <w:rsid w:val="20C2645D"/>
    <w:rsid w:val="20E57BA5"/>
    <w:rsid w:val="20EF20BE"/>
    <w:rsid w:val="20FA2D7D"/>
    <w:rsid w:val="21E75DD3"/>
    <w:rsid w:val="22203989"/>
    <w:rsid w:val="22D9572F"/>
    <w:rsid w:val="23117F8B"/>
    <w:rsid w:val="23644756"/>
    <w:rsid w:val="243D4823"/>
    <w:rsid w:val="247C6CD4"/>
    <w:rsid w:val="24966D72"/>
    <w:rsid w:val="24C8775E"/>
    <w:rsid w:val="24D2548E"/>
    <w:rsid w:val="24E57632"/>
    <w:rsid w:val="25320E20"/>
    <w:rsid w:val="253F241D"/>
    <w:rsid w:val="25BB169B"/>
    <w:rsid w:val="269551A0"/>
    <w:rsid w:val="26E41010"/>
    <w:rsid w:val="271567FD"/>
    <w:rsid w:val="279A614A"/>
    <w:rsid w:val="27AC0138"/>
    <w:rsid w:val="27B740EF"/>
    <w:rsid w:val="27FC156C"/>
    <w:rsid w:val="27FD5204"/>
    <w:rsid w:val="282B3658"/>
    <w:rsid w:val="284D51D9"/>
    <w:rsid w:val="28FD6D09"/>
    <w:rsid w:val="29363EE2"/>
    <w:rsid w:val="29447C3C"/>
    <w:rsid w:val="295606A9"/>
    <w:rsid w:val="29A86573"/>
    <w:rsid w:val="29F3304F"/>
    <w:rsid w:val="2A8B2084"/>
    <w:rsid w:val="2ABB3247"/>
    <w:rsid w:val="2AC52F0F"/>
    <w:rsid w:val="2B022D88"/>
    <w:rsid w:val="2B050629"/>
    <w:rsid w:val="2B1A44F5"/>
    <w:rsid w:val="2B4B6F5F"/>
    <w:rsid w:val="2B77416F"/>
    <w:rsid w:val="2B7D53C7"/>
    <w:rsid w:val="2CC51ADA"/>
    <w:rsid w:val="2D3A1BFA"/>
    <w:rsid w:val="2DC77AAE"/>
    <w:rsid w:val="2DFA6B9D"/>
    <w:rsid w:val="2EEF4ED8"/>
    <w:rsid w:val="2F83340E"/>
    <w:rsid w:val="2FD618AA"/>
    <w:rsid w:val="302A4214"/>
    <w:rsid w:val="302B680E"/>
    <w:rsid w:val="30926DCF"/>
    <w:rsid w:val="30DE2E89"/>
    <w:rsid w:val="30F60DBC"/>
    <w:rsid w:val="311765CD"/>
    <w:rsid w:val="317D3783"/>
    <w:rsid w:val="31811823"/>
    <w:rsid w:val="31A20D1D"/>
    <w:rsid w:val="31C0347B"/>
    <w:rsid w:val="3205125D"/>
    <w:rsid w:val="32852B12"/>
    <w:rsid w:val="33C31397"/>
    <w:rsid w:val="33E875D6"/>
    <w:rsid w:val="343A1E0D"/>
    <w:rsid w:val="344B66F5"/>
    <w:rsid w:val="348A21E6"/>
    <w:rsid w:val="34B972A5"/>
    <w:rsid w:val="34F870D9"/>
    <w:rsid w:val="354667C1"/>
    <w:rsid w:val="35784ECA"/>
    <w:rsid w:val="35B87BED"/>
    <w:rsid w:val="35E6389A"/>
    <w:rsid w:val="35FF581D"/>
    <w:rsid w:val="36604066"/>
    <w:rsid w:val="36861659"/>
    <w:rsid w:val="36E01C9B"/>
    <w:rsid w:val="36EE2952"/>
    <w:rsid w:val="37171B8F"/>
    <w:rsid w:val="371A13FD"/>
    <w:rsid w:val="378C1D0E"/>
    <w:rsid w:val="37FE3DBE"/>
    <w:rsid w:val="38251314"/>
    <w:rsid w:val="38462D73"/>
    <w:rsid w:val="387A2DEA"/>
    <w:rsid w:val="38B8527D"/>
    <w:rsid w:val="38DF039E"/>
    <w:rsid w:val="38F73458"/>
    <w:rsid w:val="39011AA7"/>
    <w:rsid w:val="3930427F"/>
    <w:rsid w:val="39557C0D"/>
    <w:rsid w:val="398F6F15"/>
    <w:rsid w:val="39CB0501"/>
    <w:rsid w:val="39CE38A0"/>
    <w:rsid w:val="39DC0E57"/>
    <w:rsid w:val="3ACA5670"/>
    <w:rsid w:val="3AEA46E4"/>
    <w:rsid w:val="3B1D4F64"/>
    <w:rsid w:val="3B4840B2"/>
    <w:rsid w:val="3B66579B"/>
    <w:rsid w:val="3BAF5732"/>
    <w:rsid w:val="3BE65304"/>
    <w:rsid w:val="3CB01E05"/>
    <w:rsid w:val="3CBA2540"/>
    <w:rsid w:val="3D94108D"/>
    <w:rsid w:val="3DA85AAC"/>
    <w:rsid w:val="3DEF1191"/>
    <w:rsid w:val="3E0F4637"/>
    <w:rsid w:val="3E265DDF"/>
    <w:rsid w:val="3E360BBE"/>
    <w:rsid w:val="3EA11018"/>
    <w:rsid w:val="3EE55590"/>
    <w:rsid w:val="3F0C2C2C"/>
    <w:rsid w:val="3F632D79"/>
    <w:rsid w:val="3F836437"/>
    <w:rsid w:val="404B723E"/>
    <w:rsid w:val="40B948E7"/>
    <w:rsid w:val="40C33A32"/>
    <w:rsid w:val="40E10281"/>
    <w:rsid w:val="41194E92"/>
    <w:rsid w:val="412840FB"/>
    <w:rsid w:val="418A1B6A"/>
    <w:rsid w:val="41B359D0"/>
    <w:rsid w:val="41B56B37"/>
    <w:rsid w:val="41F00D80"/>
    <w:rsid w:val="42B7667B"/>
    <w:rsid w:val="43560030"/>
    <w:rsid w:val="43742162"/>
    <w:rsid w:val="439C5B65"/>
    <w:rsid w:val="43B0303F"/>
    <w:rsid w:val="44001EA4"/>
    <w:rsid w:val="445B0426"/>
    <w:rsid w:val="449117CC"/>
    <w:rsid w:val="44C26E97"/>
    <w:rsid w:val="45177187"/>
    <w:rsid w:val="45341212"/>
    <w:rsid w:val="455962F3"/>
    <w:rsid w:val="45C07B07"/>
    <w:rsid w:val="45CF10F2"/>
    <w:rsid w:val="46100854"/>
    <w:rsid w:val="463E4FC4"/>
    <w:rsid w:val="469C50DF"/>
    <w:rsid w:val="46B54C34"/>
    <w:rsid w:val="46B60426"/>
    <w:rsid w:val="46CB1A4F"/>
    <w:rsid w:val="46E12883"/>
    <w:rsid w:val="475810E3"/>
    <w:rsid w:val="48BB1CC6"/>
    <w:rsid w:val="48C8782B"/>
    <w:rsid w:val="49776CC0"/>
    <w:rsid w:val="4A2A5135"/>
    <w:rsid w:val="4A733C21"/>
    <w:rsid w:val="4A8F7E8F"/>
    <w:rsid w:val="4ACE0680"/>
    <w:rsid w:val="4B1F1E03"/>
    <w:rsid w:val="4B415264"/>
    <w:rsid w:val="4B4570D5"/>
    <w:rsid w:val="4B8A519D"/>
    <w:rsid w:val="4B965E6E"/>
    <w:rsid w:val="4C347692"/>
    <w:rsid w:val="4C437EBE"/>
    <w:rsid w:val="4D3E69C3"/>
    <w:rsid w:val="4D936D3C"/>
    <w:rsid w:val="4DD91993"/>
    <w:rsid w:val="4EEB216C"/>
    <w:rsid w:val="4F00061D"/>
    <w:rsid w:val="4FDC4458"/>
    <w:rsid w:val="50BF68ED"/>
    <w:rsid w:val="517D0B92"/>
    <w:rsid w:val="51B43660"/>
    <w:rsid w:val="51DD55C1"/>
    <w:rsid w:val="52B82607"/>
    <w:rsid w:val="53233084"/>
    <w:rsid w:val="53296BFE"/>
    <w:rsid w:val="532D0446"/>
    <w:rsid w:val="53AB592E"/>
    <w:rsid w:val="53CA2D1D"/>
    <w:rsid w:val="542B7F75"/>
    <w:rsid w:val="543C0CC2"/>
    <w:rsid w:val="545F7F08"/>
    <w:rsid w:val="546469A3"/>
    <w:rsid w:val="547C7579"/>
    <w:rsid w:val="54975B22"/>
    <w:rsid w:val="54C52124"/>
    <w:rsid w:val="54E7494D"/>
    <w:rsid w:val="552E0026"/>
    <w:rsid w:val="55AB0A3D"/>
    <w:rsid w:val="561770ED"/>
    <w:rsid w:val="561C0E38"/>
    <w:rsid w:val="56495CB1"/>
    <w:rsid w:val="56C81C40"/>
    <w:rsid w:val="575D1A32"/>
    <w:rsid w:val="576069B4"/>
    <w:rsid w:val="579635E6"/>
    <w:rsid w:val="58232E59"/>
    <w:rsid w:val="582C2E8B"/>
    <w:rsid w:val="5881689D"/>
    <w:rsid w:val="593D6240"/>
    <w:rsid w:val="594133C7"/>
    <w:rsid w:val="595354BE"/>
    <w:rsid w:val="59622CD9"/>
    <w:rsid w:val="599C2B9B"/>
    <w:rsid w:val="59AA6DED"/>
    <w:rsid w:val="59E853C5"/>
    <w:rsid w:val="5A252292"/>
    <w:rsid w:val="5A480B32"/>
    <w:rsid w:val="5AE03F63"/>
    <w:rsid w:val="5AF31A0C"/>
    <w:rsid w:val="5B2C258A"/>
    <w:rsid w:val="5B55524B"/>
    <w:rsid w:val="5B8522FB"/>
    <w:rsid w:val="5C484682"/>
    <w:rsid w:val="5C6130E6"/>
    <w:rsid w:val="5CB54C60"/>
    <w:rsid w:val="5D0A2373"/>
    <w:rsid w:val="5D15204D"/>
    <w:rsid w:val="5D3830B2"/>
    <w:rsid w:val="5D460117"/>
    <w:rsid w:val="5D5E7B21"/>
    <w:rsid w:val="5D6313F0"/>
    <w:rsid w:val="5E981F27"/>
    <w:rsid w:val="5EBB328D"/>
    <w:rsid w:val="5F754290"/>
    <w:rsid w:val="5FB81FFD"/>
    <w:rsid w:val="60706D00"/>
    <w:rsid w:val="60C42297"/>
    <w:rsid w:val="61425379"/>
    <w:rsid w:val="61C575E4"/>
    <w:rsid w:val="61FD4F37"/>
    <w:rsid w:val="62354F9F"/>
    <w:rsid w:val="6249248A"/>
    <w:rsid w:val="635569D0"/>
    <w:rsid w:val="63765C24"/>
    <w:rsid w:val="63BA685A"/>
    <w:rsid w:val="63BB7A07"/>
    <w:rsid w:val="64034AB3"/>
    <w:rsid w:val="64153E58"/>
    <w:rsid w:val="641F3C5E"/>
    <w:rsid w:val="64CC61F6"/>
    <w:rsid w:val="65480ACF"/>
    <w:rsid w:val="655568B1"/>
    <w:rsid w:val="65C12125"/>
    <w:rsid w:val="661638B9"/>
    <w:rsid w:val="667B444F"/>
    <w:rsid w:val="668301E1"/>
    <w:rsid w:val="6688655B"/>
    <w:rsid w:val="66B17D5A"/>
    <w:rsid w:val="66D85BAB"/>
    <w:rsid w:val="66F570CD"/>
    <w:rsid w:val="67013C21"/>
    <w:rsid w:val="67482DF0"/>
    <w:rsid w:val="67603CF1"/>
    <w:rsid w:val="677728CD"/>
    <w:rsid w:val="68142E0C"/>
    <w:rsid w:val="683428AE"/>
    <w:rsid w:val="68A165B1"/>
    <w:rsid w:val="68F76C14"/>
    <w:rsid w:val="69403126"/>
    <w:rsid w:val="69E330A1"/>
    <w:rsid w:val="6A181090"/>
    <w:rsid w:val="6A60003D"/>
    <w:rsid w:val="6AD51C36"/>
    <w:rsid w:val="6AEA03EA"/>
    <w:rsid w:val="6B103973"/>
    <w:rsid w:val="6B122C88"/>
    <w:rsid w:val="6B34732D"/>
    <w:rsid w:val="6BB467A5"/>
    <w:rsid w:val="6BBB5C9F"/>
    <w:rsid w:val="6BC75F60"/>
    <w:rsid w:val="6C476DAE"/>
    <w:rsid w:val="6C560B4F"/>
    <w:rsid w:val="6C6C0040"/>
    <w:rsid w:val="6C9A42F6"/>
    <w:rsid w:val="6CAD2B07"/>
    <w:rsid w:val="6DBD5BC6"/>
    <w:rsid w:val="6DDB2EB7"/>
    <w:rsid w:val="6DF32C94"/>
    <w:rsid w:val="6E0773FF"/>
    <w:rsid w:val="6E2B23E0"/>
    <w:rsid w:val="6EBF7EAF"/>
    <w:rsid w:val="6EC21160"/>
    <w:rsid w:val="6EFD3789"/>
    <w:rsid w:val="6F204BED"/>
    <w:rsid w:val="6F5C4702"/>
    <w:rsid w:val="6F8D0707"/>
    <w:rsid w:val="6FA222F9"/>
    <w:rsid w:val="6FD04F05"/>
    <w:rsid w:val="7004779F"/>
    <w:rsid w:val="71BE133A"/>
    <w:rsid w:val="71E52585"/>
    <w:rsid w:val="72514FCC"/>
    <w:rsid w:val="728D342C"/>
    <w:rsid w:val="72BD3566"/>
    <w:rsid w:val="72EE2B26"/>
    <w:rsid w:val="73083B85"/>
    <w:rsid w:val="732D4EDB"/>
    <w:rsid w:val="73BE72B5"/>
    <w:rsid w:val="743946FB"/>
    <w:rsid w:val="74CD3C95"/>
    <w:rsid w:val="754506C2"/>
    <w:rsid w:val="760C255E"/>
    <w:rsid w:val="767F6066"/>
    <w:rsid w:val="76B54931"/>
    <w:rsid w:val="76C502E5"/>
    <w:rsid w:val="77615379"/>
    <w:rsid w:val="779D6098"/>
    <w:rsid w:val="77A333DB"/>
    <w:rsid w:val="77B41AFA"/>
    <w:rsid w:val="77D85623"/>
    <w:rsid w:val="78864E82"/>
    <w:rsid w:val="78B37898"/>
    <w:rsid w:val="78EF57BB"/>
    <w:rsid w:val="78F455DE"/>
    <w:rsid w:val="79004CC3"/>
    <w:rsid w:val="794256DF"/>
    <w:rsid w:val="797D04F4"/>
    <w:rsid w:val="79847C02"/>
    <w:rsid w:val="79AD1395"/>
    <w:rsid w:val="7A0A7341"/>
    <w:rsid w:val="7A5813F8"/>
    <w:rsid w:val="7B7C019A"/>
    <w:rsid w:val="7BC97017"/>
    <w:rsid w:val="7BCB461B"/>
    <w:rsid w:val="7CF06EAD"/>
    <w:rsid w:val="7DCF6B59"/>
    <w:rsid w:val="7DEA167D"/>
    <w:rsid w:val="7E3B3F1B"/>
    <w:rsid w:val="7E3E4929"/>
    <w:rsid w:val="7E9A49AC"/>
    <w:rsid w:val="7EA8525B"/>
    <w:rsid w:val="7EE62992"/>
    <w:rsid w:val="7F7C28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4"/>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5"/>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6"/>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87"/>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qFormat/>
    <w:uiPriority w:val="0"/>
  </w:style>
  <w:style w:type="table" w:default="1" w:styleId="60">
    <w:name w:val="Normal Table"/>
    <w:qFormat/>
    <w:uiPriority w:val="0"/>
    <w:tblPr>
      <w:tblCellMar>
        <w:top w:w="0" w:type="dxa"/>
        <w:left w:w="108" w:type="dxa"/>
        <w:bottom w:w="0" w:type="dxa"/>
        <w:right w:w="108" w:type="dxa"/>
      </w:tblCellMar>
    </w:tblPr>
  </w:style>
  <w:style w:type="paragraph" w:styleId="8">
    <w:name w:val="Normal Indent"/>
    <w:basedOn w:val="1"/>
    <w:next w:val="1"/>
    <w:link w:val="78"/>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88"/>
    <w:qFormat/>
    <w:uiPriority w:val="0"/>
    <w:pPr>
      <w:widowControl w:val="0"/>
      <w:jc w:val="both"/>
    </w:pPr>
    <w:rPr>
      <w:rFonts w:ascii="Arial" w:hAnsi="Arial" w:eastAsia="黑体" w:cs="Times New Roman"/>
      <w:kern w:val="2"/>
    </w:rPr>
  </w:style>
  <w:style w:type="paragraph" w:styleId="17">
    <w:name w:val="List Bullet"/>
    <w:basedOn w:val="1"/>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89"/>
    <w:qFormat/>
    <w:uiPriority w:val="99"/>
    <w:rPr>
      <w:rFonts w:hAnsi="Calibri" w:cs="Times New Roman"/>
      <w:kern w:val="2"/>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90"/>
    <w:qFormat/>
    <w:uiPriority w:val="99"/>
    <w:pPr>
      <w:jc w:val="left"/>
    </w:pPr>
    <w:rPr>
      <w:rFonts w:ascii="Calibri" w:hAnsi="Calibri" w:cs="Times New Roman"/>
      <w:kern w:val="2"/>
      <w:sz w:val="21"/>
      <w:szCs w:val="22"/>
    </w:rPr>
  </w:style>
  <w:style w:type="paragraph" w:styleId="21">
    <w:name w:val="Body Text 3"/>
    <w:basedOn w:val="1"/>
    <w:link w:val="91"/>
    <w:qFormat/>
    <w:uiPriority w:val="0"/>
    <w:pPr>
      <w:spacing w:line="400" w:lineRule="atLeast"/>
    </w:pPr>
    <w:rPr>
      <w:rFonts w:ascii="楷体_GB2312" w:eastAsia="楷体_GB2312" w:cs="Times New Roman"/>
      <w:i/>
      <w:iCs/>
      <w:szCs w:val="20"/>
    </w:rPr>
  </w:style>
  <w:style w:type="paragraph" w:styleId="22">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next w:val="24"/>
    <w:link w:val="92"/>
    <w:qFormat/>
    <w:uiPriority w:val="99"/>
    <w:rPr>
      <w:rFonts w:ascii="Arial" w:hAnsi="Arial" w:cs="Times New Roman"/>
      <w:bCs/>
      <w:kern w:val="2"/>
    </w:rPr>
  </w:style>
  <w:style w:type="paragraph" w:customStyle="1" w:styleId="24">
    <w:name w:val="正文文本首行缩进1"/>
    <w:basedOn w:val="23"/>
    <w:qFormat/>
    <w:uiPriority w:val="0"/>
    <w:pPr>
      <w:spacing w:line="500" w:lineRule="exact"/>
      <w:ind w:firstLine="420"/>
    </w:pPr>
    <w:rPr>
      <w:rFonts w:ascii="Times New Roman" w:hAnsi="Times New Roman" w:eastAsia="宋体" w:cs="Times New Roman"/>
      <w:sz w:val="28"/>
    </w:rPr>
  </w:style>
  <w:style w:type="paragraph" w:styleId="25">
    <w:name w:val="Body Text Indent"/>
    <w:basedOn w:val="1"/>
    <w:next w:val="8"/>
    <w:link w:val="77"/>
    <w:qFormat/>
    <w:uiPriority w:val="0"/>
    <w:pPr>
      <w:spacing w:after="120"/>
      <w:ind w:left="420" w:leftChars="200"/>
    </w:pPr>
    <w:rPr>
      <w:rFonts w:ascii="Times New Roman" w:hAnsi="Times New Roman" w:cs="Times New Roman"/>
      <w:kern w:val="2"/>
      <w:sz w:val="21"/>
    </w:rPr>
  </w:style>
  <w:style w:type="paragraph" w:styleId="26">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before="156" w:beforeLines="50" w:after="156" w:afterLines="50"/>
      <w:ind w:left="426" w:right="-11" w:hanging="426" w:hangingChars="203"/>
    </w:pPr>
    <w:rPr>
      <w:rFonts w:eastAsia="楷体_GB2312"/>
    </w:rPr>
  </w:style>
  <w:style w:type="paragraph" w:styleId="29">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0">
    <w:name w:val="toc 5"/>
    <w:basedOn w:val="1"/>
    <w:next w:val="1"/>
    <w:qFormat/>
    <w:uiPriority w:val="39"/>
    <w:pPr>
      <w:widowControl w:val="0"/>
      <w:ind w:left="630"/>
    </w:pPr>
    <w:rPr>
      <w:rFonts w:ascii="Calibri" w:hAnsi="Calibri" w:cs="Calibri"/>
      <w:kern w:val="2"/>
      <w:sz w:val="20"/>
      <w:szCs w:val="20"/>
    </w:rPr>
  </w:style>
  <w:style w:type="paragraph" w:styleId="31">
    <w:name w:val="toc 3"/>
    <w:basedOn w:val="1"/>
    <w:next w:val="1"/>
    <w:qFormat/>
    <w:uiPriority w:val="39"/>
    <w:pPr>
      <w:ind w:left="840" w:leftChars="400"/>
    </w:pPr>
    <w:rPr>
      <w:szCs w:val="20"/>
    </w:rPr>
  </w:style>
  <w:style w:type="paragraph" w:styleId="32">
    <w:name w:val="Plain Text"/>
    <w:basedOn w:val="1"/>
    <w:next w:val="33"/>
    <w:link w:val="93"/>
    <w:qFormat/>
    <w:uiPriority w:val="0"/>
    <w:rPr>
      <w:rFonts w:hAnsi="Courier New" w:cs="Times New Roman"/>
      <w:kern w:val="2"/>
      <w:sz w:val="21"/>
      <w:szCs w:val="20"/>
    </w:rPr>
  </w:style>
  <w:style w:type="paragraph" w:styleId="33">
    <w:name w:val="toc 2"/>
    <w:basedOn w:val="1"/>
    <w:next w:val="1"/>
    <w:qFormat/>
    <w:uiPriority w:val="39"/>
    <w:pPr>
      <w:ind w:left="420" w:leftChars="200"/>
    </w:pPr>
    <w:rPr>
      <w:szCs w:val="20"/>
    </w:rPr>
  </w:style>
  <w:style w:type="paragraph" w:styleId="34">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5">
    <w:name w:val="toc 8"/>
    <w:basedOn w:val="1"/>
    <w:next w:val="1"/>
    <w:qFormat/>
    <w:uiPriority w:val="39"/>
    <w:pPr>
      <w:widowControl w:val="0"/>
      <w:ind w:left="1260"/>
    </w:pPr>
    <w:rPr>
      <w:rFonts w:ascii="Calibri" w:hAnsi="Calibri" w:cs="Calibri"/>
      <w:kern w:val="2"/>
      <w:sz w:val="20"/>
      <w:szCs w:val="20"/>
    </w:rPr>
  </w:style>
  <w:style w:type="paragraph" w:styleId="36">
    <w:name w:val="Date"/>
    <w:basedOn w:val="1"/>
    <w:next w:val="1"/>
    <w:link w:val="94"/>
    <w:qFormat/>
    <w:uiPriority w:val="0"/>
    <w:pPr>
      <w:ind w:left="100" w:leftChars="2500"/>
    </w:pPr>
    <w:rPr>
      <w:rFonts w:cs="Times New Roman"/>
      <w:color w:val="000000"/>
    </w:rPr>
  </w:style>
  <w:style w:type="paragraph" w:styleId="37">
    <w:name w:val="Body Text Indent 2"/>
    <w:basedOn w:val="1"/>
    <w:link w:val="95"/>
    <w:qFormat/>
    <w:uiPriority w:val="0"/>
    <w:pPr>
      <w:widowControl/>
      <w:spacing w:line="480" w:lineRule="atLeast"/>
      <w:ind w:firstLine="480"/>
    </w:pPr>
    <w:rPr>
      <w:rFonts w:hAnsi="Times New Roman" w:cs="Times New Roman"/>
      <w:szCs w:val="20"/>
    </w:rPr>
  </w:style>
  <w:style w:type="paragraph" w:styleId="38">
    <w:name w:val="endnote text"/>
    <w:basedOn w:val="1"/>
    <w:link w:val="96"/>
    <w:qFormat/>
    <w:uiPriority w:val="0"/>
    <w:pPr>
      <w:widowControl w:val="0"/>
      <w:snapToGrid w:val="0"/>
      <w:spacing w:line="360" w:lineRule="auto"/>
    </w:pPr>
    <w:rPr>
      <w:rFonts w:ascii="Times New Roman" w:hAnsi="Times New Roman" w:cs="Times New Roman"/>
      <w:kern w:val="2"/>
      <w:sz w:val="21"/>
      <w:szCs w:val="21"/>
    </w:rPr>
  </w:style>
  <w:style w:type="paragraph" w:styleId="39">
    <w:name w:val="Balloon Text"/>
    <w:basedOn w:val="1"/>
    <w:link w:val="97"/>
    <w:qFormat/>
    <w:uiPriority w:val="99"/>
    <w:rPr>
      <w:rFonts w:cs="Times New Roman"/>
      <w:sz w:val="18"/>
      <w:szCs w:val="18"/>
    </w:rPr>
  </w:style>
  <w:style w:type="paragraph" w:styleId="40">
    <w:name w:val="footer"/>
    <w:basedOn w:val="1"/>
    <w:link w:val="98"/>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1">
    <w:name w:val="header"/>
    <w:basedOn w:val="1"/>
    <w:link w:val="99"/>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2">
    <w:name w:val="toc 1"/>
    <w:basedOn w:val="1"/>
    <w:next w:val="1"/>
    <w:qFormat/>
    <w:uiPriority w:val="39"/>
    <w:rPr>
      <w:szCs w:val="20"/>
    </w:rPr>
  </w:style>
  <w:style w:type="paragraph" w:styleId="43">
    <w:name w:val="toc 4"/>
    <w:basedOn w:val="1"/>
    <w:next w:val="1"/>
    <w:qFormat/>
    <w:uiPriority w:val="39"/>
    <w:pPr>
      <w:widowControl w:val="0"/>
      <w:ind w:left="420"/>
    </w:pPr>
    <w:rPr>
      <w:rFonts w:ascii="Calibri" w:hAnsi="Calibri" w:cs="Calibri"/>
      <w:kern w:val="2"/>
      <w:sz w:val="20"/>
      <w:szCs w:val="20"/>
    </w:rPr>
  </w:style>
  <w:style w:type="paragraph" w:styleId="44">
    <w:name w:val="Subtitle"/>
    <w:basedOn w:val="1"/>
    <w:next w:val="1"/>
    <w:link w:val="100"/>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5">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6">
    <w:name w:val="footnote text"/>
    <w:basedOn w:val="1"/>
    <w:link w:val="101"/>
    <w:qFormat/>
    <w:uiPriority w:val="0"/>
    <w:pPr>
      <w:widowControl w:val="0"/>
      <w:snapToGrid w:val="0"/>
      <w:spacing w:line="360" w:lineRule="auto"/>
    </w:pPr>
    <w:rPr>
      <w:rFonts w:ascii="Times New Roman" w:hAnsi="Times New Roman" w:cs="Times New Roman"/>
      <w:kern w:val="2"/>
      <w:sz w:val="18"/>
      <w:szCs w:val="18"/>
    </w:rPr>
  </w:style>
  <w:style w:type="paragraph" w:styleId="47">
    <w:name w:val="toc 6"/>
    <w:basedOn w:val="1"/>
    <w:next w:val="1"/>
    <w:qFormat/>
    <w:uiPriority w:val="39"/>
    <w:pPr>
      <w:widowControl w:val="0"/>
      <w:ind w:left="840"/>
    </w:pPr>
    <w:rPr>
      <w:rFonts w:ascii="Calibri" w:hAnsi="Calibri" w:cs="Calibri"/>
      <w:kern w:val="2"/>
      <w:sz w:val="20"/>
      <w:szCs w:val="20"/>
    </w:rPr>
  </w:style>
  <w:style w:type="paragraph" w:styleId="48">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2"/>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9"/>
    <w:basedOn w:val="1"/>
    <w:next w:val="1"/>
    <w:qFormat/>
    <w:uiPriority w:val="39"/>
    <w:pPr>
      <w:widowControl w:val="0"/>
      <w:ind w:left="1470"/>
    </w:pPr>
    <w:rPr>
      <w:rFonts w:ascii="Calibri" w:hAnsi="Calibri" w:cs="Calibri"/>
      <w:kern w:val="2"/>
      <w:sz w:val="20"/>
      <w:szCs w:val="20"/>
    </w:rPr>
  </w:style>
  <w:style w:type="paragraph" w:styleId="51">
    <w:name w:val="Body Text 2"/>
    <w:basedOn w:val="1"/>
    <w:link w:val="103"/>
    <w:qFormat/>
    <w:uiPriority w:val="0"/>
    <w:pPr>
      <w:framePr w:hSpace="180" w:wrap="notBeside" w:vAnchor="text" w:hAnchor="page" w:x="1917" w:y="230"/>
    </w:pPr>
    <w:rPr>
      <w:rFonts w:cs="Times New Roman"/>
      <w:szCs w:val="20"/>
    </w:rPr>
  </w:style>
  <w:style w:type="paragraph" w:styleId="52">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3">
    <w:name w:val="HTML Preformatted"/>
    <w:basedOn w:val="1"/>
    <w:link w:val="10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5">
    <w:name w:val="index 1"/>
    <w:basedOn w:val="1"/>
    <w:next w:val="1"/>
    <w:qFormat/>
    <w:uiPriority w:val="0"/>
    <w:pPr>
      <w:widowControl w:val="0"/>
      <w:jc w:val="both"/>
    </w:pPr>
    <w:rPr>
      <w:rFonts w:ascii="Times New Roman" w:hAnsi="Times New Roman" w:cs="Times New Roman"/>
      <w:kern w:val="2"/>
      <w:sz w:val="21"/>
      <w:szCs w:val="20"/>
    </w:rPr>
  </w:style>
  <w:style w:type="paragraph" w:styleId="56">
    <w:name w:val="Title"/>
    <w:basedOn w:val="1"/>
    <w:next w:val="1"/>
    <w:link w:val="105"/>
    <w:qFormat/>
    <w:uiPriority w:val="0"/>
    <w:pPr>
      <w:spacing w:before="240" w:after="60" w:line="460" w:lineRule="exact"/>
      <w:jc w:val="center"/>
      <w:outlineLvl w:val="0"/>
    </w:pPr>
    <w:rPr>
      <w:rFonts w:ascii="Arial" w:hAnsi="Arial" w:cs="Times New Roman"/>
      <w:b/>
      <w:spacing w:val="14"/>
      <w:kern w:val="24"/>
      <w:sz w:val="32"/>
      <w:szCs w:val="20"/>
    </w:rPr>
  </w:style>
  <w:style w:type="paragraph" w:styleId="57">
    <w:name w:val="annotation subject"/>
    <w:basedOn w:val="20"/>
    <w:next w:val="20"/>
    <w:link w:val="106"/>
    <w:qFormat/>
    <w:uiPriority w:val="99"/>
    <w:rPr>
      <w:b/>
      <w:bCs/>
    </w:rPr>
  </w:style>
  <w:style w:type="paragraph" w:styleId="58">
    <w:name w:val="Body Text First Indent"/>
    <w:basedOn w:val="23"/>
    <w:next w:val="47"/>
    <w:link w:val="107"/>
    <w:qFormat/>
    <w:uiPriority w:val="0"/>
    <w:pPr>
      <w:spacing w:after="120"/>
      <w:ind w:firstLine="420" w:firstLineChars="100"/>
    </w:pPr>
    <w:rPr>
      <w:rFonts w:ascii="Calibri" w:hAnsi="Calibri"/>
      <w:sz w:val="21"/>
      <w:szCs w:val="22"/>
    </w:rPr>
  </w:style>
  <w:style w:type="paragraph" w:styleId="59">
    <w:name w:val="Body Text First Indent 2"/>
    <w:basedOn w:val="25"/>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qFormat/>
    <w:uiPriority w:val="99"/>
  </w:style>
  <w:style w:type="character" w:styleId="68">
    <w:name w:val="HTML Typewriter"/>
    <w:basedOn w:val="62"/>
    <w:unhideWhenUsed/>
    <w:qFormat/>
    <w:uiPriority w:val="99"/>
    <w:rPr>
      <w:rFonts w:hint="default" w:ascii="monospace" w:hAnsi="monospace" w:eastAsia="monospace" w:cs="monospace"/>
      <w:sz w:val="20"/>
    </w:rPr>
  </w:style>
  <w:style w:type="character" w:styleId="69">
    <w:name w:val="HTML Acronym"/>
    <w:basedOn w:val="62"/>
    <w:unhideWhenUsed/>
    <w:qFormat/>
    <w:uiPriority w:val="99"/>
  </w:style>
  <w:style w:type="character" w:styleId="70">
    <w:name w:val="HTML Variable"/>
    <w:basedOn w:val="62"/>
    <w:unhideWhenUsed/>
    <w:qFormat/>
    <w:uiPriority w:val="99"/>
  </w:style>
  <w:style w:type="character" w:styleId="71">
    <w:name w:val="Hyperlink"/>
    <w:basedOn w:val="62"/>
    <w:qFormat/>
    <w:uiPriority w:val="0"/>
    <w:rPr>
      <w:color w:val="4A4A4A"/>
      <w:u w:val="none"/>
    </w:rPr>
  </w:style>
  <w:style w:type="character" w:styleId="72">
    <w:name w:val="HTML Code"/>
    <w:basedOn w:val="62"/>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qFormat/>
    <w:uiPriority w:val="99"/>
  </w:style>
  <w:style w:type="character" w:styleId="75">
    <w:name w:val="HTML Keyboard"/>
    <w:basedOn w:val="62"/>
    <w:unhideWhenUsed/>
    <w:qFormat/>
    <w:uiPriority w:val="99"/>
    <w:rPr>
      <w:rFonts w:hint="default" w:ascii="monospace" w:hAnsi="monospace" w:eastAsia="monospace" w:cs="monospace"/>
      <w:sz w:val="20"/>
    </w:rPr>
  </w:style>
  <w:style w:type="character" w:styleId="76">
    <w:name w:val="HTML Sample"/>
    <w:basedOn w:val="62"/>
    <w:unhideWhenUsed/>
    <w:qFormat/>
    <w:uiPriority w:val="99"/>
    <w:rPr>
      <w:rFonts w:hint="default" w:ascii="monospace" w:hAnsi="monospace" w:eastAsia="monospace" w:cs="monospace"/>
    </w:rPr>
  </w:style>
  <w:style w:type="character" w:customStyle="1" w:styleId="77">
    <w:name w:val="正文文本缩进 Char"/>
    <w:link w:val="25"/>
    <w:qFormat/>
    <w:uiPriority w:val="0"/>
    <w:rPr>
      <w:kern w:val="2"/>
      <w:sz w:val="21"/>
      <w:szCs w:val="24"/>
    </w:rPr>
  </w:style>
  <w:style w:type="character" w:customStyle="1" w:styleId="78">
    <w:name w:val="正文缩进 Char"/>
    <w:link w:val="8"/>
    <w:qFormat/>
    <w:uiPriority w:val="0"/>
    <w:rPr>
      <w:rFonts w:eastAsia="宋体"/>
      <w:kern w:val="2"/>
      <w:sz w:val="21"/>
      <w:szCs w:val="24"/>
      <w:lang w:val="en-US" w:eastAsia="zh-CN" w:bidi="ar-SA"/>
    </w:rPr>
  </w:style>
  <w:style w:type="character" w:customStyle="1" w:styleId="79">
    <w:name w:val="标题 1 Char"/>
    <w:link w:val="2"/>
    <w:qFormat/>
    <w:uiPriority w:val="0"/>
    <w:rPr>
      <w:rFonts w:eastAsia="宋体"/>
      <w:kern w:val="2"/>
      <w:sz w:val="28"/>
      <w:szCs w:val="24"/>
      <w:lang w:val="en-US" w:eastAsia="zh-CN" w:bidi="ar-SA"/>
    </w:rPr>
  </w:style>
  <w:style w:type="character" w:customStyle="1" w:styleId="80">
    <w:name w:val="标题 2 Char2"/>
    <w:link w:val="3"/>
    <w:qFormat/>
    <w:uiPriority w:val="0"/>
    <w:rPr>
      <w:rFonts w:ascii="Arial" w:hAnsi="Arial" w:eastAsia="宋体"/>
      <w:b/>
      <w:bCs/>
      <w:kern w:val="2"/>
      <w:sz w:val="28"/>
      <w:szCs w:val="32"/>
      <w:lang w:val="en-US" w:eastAsia="zh-CN" w:bidi="ar-SA"/>
    </w:rPr>
  </w:style>
  <w:style w:type="character" w:customStyle="1" w:styleId="81">
    <w:name w:val="标题 3 Char"/>
    <w:link w:val="4"/>
    <w:qFormat/>
    <w:uiPriority w:val="0"/>
    <w:rPr>
      <w:rFonts w:ascii="Calibri" w:hAnsi="Calibri" w:eastAsia="宋体"/>
      <w:b/>
      <w:bCs/>
      <w:kern w:val="2"/>
      <w:sz w:val="32"/>
      <w:szCs w:val="32"/>
      <w:lang w:val="en-US" w:eastAsia="zh-CN" w:bidi="ar-SA"/>
    </w:rPr>
  </w:style>
  <w:style w:type="character" w:customStyle="1" w:styleId="82">
    <w:name w:val="标题 4 Char"/>
    <w:link w:val="5"/>
    <w:qFormat/>
    <w:uiPriority w:val="9"/>
    <w:rPr>
      <w:rFonts w:ascii="Cambria" w:hAnsi="Cambria" w:eastAsia="宋体"/>
      <w:b/>
      <w:bCs/>
      <w:kern w:val="2"/>
      <w:sz w:val="28"/>
      <w:szCs w:val="28"/>
      <w:lang w:val="en-US" w:eastAsia="zh-CN" w:bidi="ar-SA"/>
    </w:rPr>
  </w:style>
  <w:style w:type="character" w:customStyle="1" w:styleId="83">
    <w:name w:val="标题 5 Char"/>
    <w:link w:val="6"/>
    <w:qFormat/>
    <w:uiPriority w:val="9"/>
    <w:rPr>
      <w:rFonts w:ascii="宋体" w:hAnsi="宋体" w:cs="宋体"/>
      <w:b/>
      <w:bCs/>
      <w:sz w:val="28"/>
      <w:szCs w:val="28"/>
    </w:rPr>
  </w:style>
  <w:style w:type="character" w:customStyle="1" w:styleId="84">
    <w:name w:val="标题 6 Char"/>
    <w:link w:val="7"/>
    <w:qFormat/>
    <w:uiPriority w:val="9"/>
    <w:rPr>
      <w:rFonts w:ascii="Arial" w:hAnsi="Arial" w:eastAsia="黑体"/>
      <w:b/>
      <w:bCs/>
      <w:spacing w:val="6"/>
      <w:sz w:val="24"/>
      <w:szCs w:val="24"/>
    </w:rPr>
  </w:style>
  <w:style w:type="character" w:customStyle="1" w:styleId="85">
    <w:name w:val="标题 7 Char"/>
    <w:link w:val="9"/>
    <w:qFormat/>
    <w:uiPriority w:val="9"/>
    <w:rPr>
      <w:rFonts w:ascii="宋体" w:hAnsi="宋体"/>
      <w:b/>
      <w:bCs/>
      <w:spacing w:val="6"/>
      <w:sz w:val="24"/>
      <w:szCs w:val="24"/>
    </w:rPr>
  </w:style>
  <w:style w:type="character" w:customStyle="1" w:styleId="86">
    <w:name w:val="标题 8 Char"/>
    <w:link w:val="10"/>
    <w:qFormat/>
    <w:uiPriority w:val="9"/>
    <w:rPr>
      <w:rFonts w:ascii="Arial" w:hAnsi="Arial" w:eastAsia="黑体"/>
      <w:spacing w:val="6"/>
      <w:sz w:val="24"/>
      <w:szCs w:val="24"/>
    </w:rPr>
  </w:style>
  <w:style w:type="character" w:customStyle="1" w:styleId="87">
    <w:name w:val="标题 9 Char"/>
    <w:link w:val="11"/>
    <w:qFormat/>
    <w:uiPriority w:val="9"/>
    <w:rPr>
      <w:rFonts w:ascii="Arial" w:hAnsi="Arial" w:eastAsia="黑体"/>
      <w:spacing w:val="6"/>
      <w:sz w:val="24"/>
      <w:szCs w:val="24"/>
    </w:rPr>
  </w:style>
  <w:style w:type="character" w:customStyle="1" w:styleId="88">
    <w:name w:val="题注 Char"/>
    <w:link w:val="16"/>
    <w:qFormat/>
    <w:uiPriority w:val="0"/>
    <w:rPr>
      <w:rFonts w:ascii="Arial" w:hAnsi="Arial" w:eastAsia="黑体" w:cs="Arial"/>
      <w:kern w:val="2"/>
      <w:sz w:val="24"/>
      <w:szCs w:val="24"/>
    </w:rPr>
  </w:style>
  <w:style w:type="character" w:customStyle="1" w:styleId="89">
    <w:name w:val="文档结构图 Char"/>
    <w:link w:val="18"/>
    <w:qFormat/>
    <w:uiPriority w:val="99"/>
    <w:rPr>
      <w:rFonts w:ascii="宋体" w:hAnsi="Calibri" w:eastAsia="宋体"/>
      <w:kern w:val="2"/>
      <w:sz w:val="18"/>
      <w:szCs w:val="18"/>
      <w:lang w:val="en-US" w:eastAsia="zh-CN" w:bidi="ar-SA"/>
    </w:rPr>
  </w:style>
  <w:style w:type="character" w:customStyle="1" w:styleId="90">
    <w:name w:val="批注文字 Char"/>
    <w:link w:val="20"/>
    <w:qFormat/>
    <w:uiPriority w:val="99"/>
    <w:rPr>
      <w:rFonts w:ascii="Calibri" w:hAnsi="Calibri" w:eastAsia="宋体"/>
      <w:kern w:val="2"/>
      <w:sz w:val="21"/>
      <w:szCs w:val="22"/>
      <w:lang w:val="en-US" w:eastAsia="zh-CN" w:bidi="ar-SA"/>
    </w:rPr>
  </w:style>
  <w:style w:type="character" w:customStyle="1" w:styleId="91">
    <w:name w:val="正文文本 3 Char"/>
    <w:link w:val="21"/>
    <w:qFormat/>
    <w:uiPriority w:val="0"/>
    <w:rPr>
      <w:rFonts w:ascii="楷体_GB2312" w:hAnsi="宋体" w:eastAsia="楷体_GB2312" w:cs="宋体"/>
      <w:i/>
      <w:iCs/>
      <w:sz w:val="24"/>
    </w:rPr>
  </w:style>
  <w:style w:type="character" w:customStyle="1" w:styleId="92">
    <w:name w:val="正文文本 Char"/>
    <w:link w:val="23"/>
    <w:qFormat/>
    <w:uiPriority w:val="99"/>
    <w:rPr>
      <w:rFonts w:ascii="Arial" w:hAnsi="Arial" w:eastAsia="宋体"/>
      <w:bCs/>
      <w:kern w:val="2"/>
      <w:sz w:val="24"/>
      <w:szCs w:val="24"/>
      <w:lang w:val="en-US" w:eastAsia="zh-CN" w:bidi="ar-SA"/>
    </w:rPr>
  </w:style>
  <w:style w:type="character" w:customStyle="1" w:styleId="93">
    <w:name w:val="纯文本 Char"/>
    <w:link w:val="32"/>
    <w:qFormat/>
    <w:uiPriority w:val="0"/>
    <w:rPr>
      <w:rFonts w:ascii="宋体" w:hAnsi="Courier New" w:eastAsia="宋体"/>
      <w:kern w:val="2"/>
      <w:sz w:val="21"/>
      <w:lang w:val="en-US" w:eastAsia="zh-CN" w:bidi="ar-SA"/>
    </w:rPr>
  </w:style>
  <w:style w:type="character" w:customStyle="1" w:styleId="94">
    <w:name w:val="日期 Char"/>
    <w:link w:val="36"/>
    <w:qFormat/>
    <w:uiPriority w:val="0"/>
    <w:rPr>
      <w:rFonts w:ascii="宋体" w:hAnsi="宋体" w:cs="宋体"/>
      <w:color w:val="000000"/>
      <w:sz w:val="24"/>
      <w:szCs w:val="24"/>
    </w:rPr>
  </w:style>
  <w:style w:type="character" w:customStyle="1" w:styleId="95">
    <w:name w:val="正文文本缩进 2 Char"/>
    <w:link w:val="37"/>
    <w:qFormat/>
    <w:uiPriority w:val="0"/>
    <w:rPr>
      <w:rFonts w:ascii="宋体" w:eastAsia="宋体"/>
      <w:sz w:val="24"/>
      <w:lang w:val="en-US" w:eastAsia="zh-CN" w:bidi="ar-SA"/>
    </w:rPr>
  </w:style>
  <w:style w:type="character" w:customStyle="1" w:styleId="96">
    <w:name w:val="尾注文本 Char"/>
    <w:link w:val="38"/>
    <w:qFormat/>
    <w:uiPriority w:val="0"/>
    <w:rPr>
      <w:kern w:val="2"/>
      <w:sz w:val="21"/>
      <w:szCs w:val="21"/>
    </w:rPr>
  </w:style>
  <w:style w:type="character" w:customStyle="1" w:styleId="97">
    <w:name w:val="批注框文本 Char"/>
    <w:link w:val="39"/>
    <w:qFormat/>
    <w:uiPriority w:val="99"/>
    <w:rPr>
      <w:rFonts w:ascii="宋体" w:hAnsi="宋体" w:cs="宋体"/>
      <w:sz w:val="18"/>
      <w:szCs w:val="18"/>
    </w:rPr>
  </w:style>
  <w:style w:type="character" w:customStyle="1" w:styleId="98">
    <w:name w:val="页脚 Char"/>
    <w:link w:val="40"/>
    <w:qFormat/>
    <w:uiPriority w:val="0"/>
    <w:rPr>
      <w:rFonts w:eastAsia="宋体"/>
      <w:kern w:val="2"/>
      <w:sz w:val="18"/>
      <w:szCs w:val="18"/>
      <w:lang w:val="en-US" w:eastAsia="zh-CN" w:bidi="ar-SA"/>
    </w:rPr>
  </w:style>
  <w:style w:type="character" w:customStyle="1" w:styleId="99">
    <w:name w:val="页眉 Char"/>
    <w:link w:val="41"/>
    <w:qFormat/>
    <w:uiPriority w:val="0"/>
    <w:rPr>
      <w:rFonts w:eastAsia="宋体"/>
      <w:kern w:val="2"/>
      <w:sz w:val="18"/>
      <w:szCs w:val="18"/>
      <w:lang w:val="en-US" w:eastAsia="zh-CN" w:bidi="ar-SA"/>
    </w:rPr>
  </w:style>
  <w:style w:type="character" w:customStyle="1" w:styleId="100">
    <w:name w:val="副标题 Char"/>
    <w:link w:val="44"/>
    <w:qFormat/>
    <w:uiPriority w:val="0"/>
    <w:rPr>
      <w:rFonts w:ascii="Cambria" w:hAnsi="Cambria"/>
      <w:b/>
      <w:bCs/>
      <w:kern w:val="28"/>
      <w:sz w:val="32"/>
      <w:szCs w:val="32"/>
    </w:rPr>
  </w:style>
  <w:style w:type="character" w:customStyle="1" w:styleId="101">
    <w:name w:val="脚注文本 Char"/>
    <w:link w:val="46"/>
    <w:qFormat/>
    <w:uiPriority w:val="0"/>
    <w:rPr>
      <w:kern w:val="2"/>
      <w:sz w:val="18"/>
      <w:szCs w:val="18"/>
    </w:rPr>
  </w:style>
  <w:style w:type="character" w:customStyle="1" w:styleId="102">
    <w:name w:val="正文文本缩进 3 Char"/>
    <w:link w:val="49"/>
    <w:qFormat/>
    <w:uiPriority w:val="0"/>
    <w:rPr>
      <w:rFonts w:eastAsia="黑体"/>
      <w:color w:val="000000"/>
      <w:kern w:val="2"/>
      <w:sz w:val="24"/>
      <w:szCs w:val="24"/>
      <w:lang w:val="en-US" w:eastAsia="zh-CN" w:bidi="ar-SA"/>
    </w:rPr>
  </w:style>
  <w:style w:type="character" w:customStyle="1" w:styleId="103">
    <w:name w:val="正文文本 2 Char"/>
    <w:link w:val="51"/>
    <w:qFormat/>
    <w:uiPriority w:val="0"/>
    <w:rPr>
      <w:rFonts w:ascii="宋体" w:hAnsi="宋体" w:cs="宋体"/>
      <w:sz w:val="24"/>
    </w:rPr>
  </w:style>
  <w:style w:type="character" w:customStyle="1" w:styleId="104">
    <w:name w:val="HTML 预设格式 Char"/>
    <w:link w:val="53"/>
    <w:qFormat/>
    <w:uiPriority w:val="0"/>
    <w:rPr>
      <w:rFonts w:ascii="Arial" w:hAnsi="Arial" w:cs="Arial"/>
      <w:kern w:val="2"/>
      <w:sz w:val="24"/>
      <w:szCs w:val="24"/>
    </w:rPr>
  </w:style>
  <w:style w:type="character" w:customStyle="1" w:styleId="105">
    <w:name w:val="标题 Char"/>
    <w:link w:val="56"/>
    <w:qFormat/>
    <w:uiPriority w:val="0"/>
    <w:rPr>
      <w:rFonts w:ascii="Arial" w:hAnsi="Arial" w:cs="宋体"/>
      <w:b/>
      <w:spacing w:val="14"/>
      <w:kern w:val="24"/>
      <w:sz w:val="32"/>
    </w:rPr>
  </w:style>
  <w:style w:type="character" w:customStyle="1" w:styleId="106">
    <w:name w:val="批注主题 Char"/>
    <w:link w:val="57"/>
    <w:qFormat/>
    <w:uiPriority w:val="99"/>
    <w:rPr>
      <w:rFonts w:ascii="Calibri" w:hAnsi="Calibri" w:eastAsia="宋体"/>
      <w:b/>
      <w:bCs/>
      <w:kern w:val="2"/>
      <w:sz w:val="21"/>
      <w:szCs w:val="22"/>
      <w:lang w:val="en-US" w:eastAsia="zh-CN" w:bidi="ar-SA"/>
    </w:rPr>
  </w:style>
  <w:style w:type="character" w:customStyle="1" w:styleId="107">
    <w:name w:val="正文首行缩进 Char"/>
    <w:link w:val="58"/>
    <w:qFormat/>
    <w:uiPriority w:val="0"/>
    <w:rPr>
      <w:rFonts w:ascii="Calibri" w:hAnsi="Calibri" w:eastAsia="宋体"/>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character" w:customStyle="1" w:styleId="109">
    <w:name w:val="H 4 Char"/>
    <w:link w:val="110"/>
    <w:qFormat/>
    <w:uiPriority w:val="0"/>
    <w:rPr>
      <w:rFonts w:ascii="Calibri" w:hAnsi="Calibri"/>
      <w:sz w:val="21"/>
      <w:szCs w:val="21"/>
    </w:rPr>
  </w:style>
  <w:style w:type="paragraph" w:customStyle="1" w:styleId="110">
    <w:name w:val="H 4"/>
    <w:basedOn w:val="5"/>
    <w:link w:val="109"/>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11">
    <w:name w:val="16"/>
    <w:qFormat/>
    <w:uiPriority w:val="0"/>
    <w:rPr>
      <w:rFonts w:hint="eastAsia" w:ascii="仿宋" w:hAnsi="仿宋" w:eastAsia="仿宋" w:cs="Times New Roman"/>
      <w:color w:val="000000"/>
      <w:sz w:val="24"/>
      <w:szCs w:val="24"/>
    </w:rPr>
  </w:style>
  <w:style w:type="character" w:customStyle="1" w:styleId="112">
    <w:name w:val="4级标题 Char"/>
    <w:link w:val="113"/>
    <w:qFormat/>
    <w:uiPriority w:val="0"/>
    <w:rPr>
      <w:rFonts w:ascii="Calibri Light" w:hAnsi="Calibri Light"/>
      <w:b/>
      <w:bCs/>
      <w:sz w:val="28"/>
      <w:szCs w:val="30"/>
    </w:rPr>
  </w:style>
  <w:style w:type="paragraph" w:customStyle="1" w:styleId="113">
    <w:name w:val="4级标题"/>
    <w:basedOn w:val="3"/>
    <w:link w:val="112"/>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114">
    <w:name w:val="纯文本 字符"/>
    <w:qFormat/>
    <w:uiPriority w:val="0"/>
    <w:rPr>
      <w:rFonts w:ascii="宋体" w:hAnsi="Courier New" w:eastAsia="仿宋_GB2312" w:cs="Times New Roman"/>
      <w:b/>
      <w:color w:val="000000"/>
      <w:sz w:val="21"/>
      <w:lang w:val="en-US" w:eastAsia="zh-CN" w:bidi="ar-SA"/>
    </w:rPr>
  </w:style>
  <w:style w:type="character" w:customStyle="1" w:styleId="115">
    <w:name w:val="表格 Char"/>
    <w:link w:val="116"/>
    <w:qFormat/>
    <w:uiPriority w:val="0"/>
    <w:rPr>
      <w:rFonts w:ascii="宋体" w:hAnsi="等线" w:cs="宋体"/>
      <w:color w:val="000000"/>
      <w:sz w:val="21"/>
      <w:szCs w:val="21"/>
    </w:rPr>
  </w:style>
  <w:style w:type="paragraph" w:customStyle="1" w:styleId="116">
    <w:name w:val="表格"/>
    <w:basedOn w:val="1"/>
    <w:link w:val="115"/>
    <w:qFormat/>
    <w:uiPriority w:val="0"/>
    <w:pPr>
      <w:jc w:val="center"/>
    </w:pPr>
    <w:rPr>
      <w:rFonts w:hAnsi="等线" w:cs="Times New Roman"/>
      <w:color w:val="000000"/>
      <w:sz w:val="21"/>
      <w:szCs w:val="21"/>
    </w:rPr>
  </w:style>
  <w:style w:type="character" w:customStyle="1" w:styleId="117">
    <w:name w:val="标书正文 Char"/>
    <w:link w:val="118"/>
    <w:qFormat/>
    <w:uiPriority w:val="0"/>
    <w:rPr>
      <w:spacing w:val="1"/>
      <w:sz w:val="21"/>
      <w:szCs w:val="21"/>
    </w:rPr>
  </w:style>
  <w:style w:type="paragraph" w:customStyle="1" w:styleId="118">
    <w:name w:val="标书正文"/>
    <w:basedOn w:val="1"/>
    <w:link w:val="117"/>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19">
    <w:name w:val="列出段落 Char"/>
    <w:link w:val="120"/>
    <w:qFormat/>
    <w:uiPriority w:val="0"/>
    <w:rPr>
      <w:rFonts w:ascii="Calibri" w:hAnsi="Calibri"/>
      <w:kern w:val="2"/>
      <w:sz w:val="21"/>
      <w:szCs w:val="22"/>
    </w:rPr>
  </w:style>
  <w:style w:type="paragraph" w:styleId="120">
    <w:name w:val="List Paragraph"/>
    <w:basedOn w:val="1"/>
    <w:link w:val="119"/>
    <w:qFormat/>
    <w:uiPriority w:val="0"/>
    <w:pPr>
      <w:ind w:firstLine="420" w:firstLineChars="200"/>
    </w:pPr>
    <w:rPr>
      <w:rFonts w:ascii="Calibri" w:hAnsi="Calibri" w:cs="Times New Roman"/>
      <w:kern w:val="2"/>
      <w:sz w:val="21"/>
      <w:szCs w:val="22"/>
    </w:rPr>
  </w:style>
  <w:style w:type="character" w:customStyle="1" w:styleId="121">
    <w:name w:val="￥正文 Char"/>
    <w:link w:val="122"/>
    <w:qFormat/>
    <w:uiPriority w:val="0"/>
    <w:rPr>
      <w:rFonts w:ascii="Calibri" w:hAnsi="Calibri"/>
    </w:rPr>
  </w:style>
  <w:style w:type="paragraph" w:customStyle="1" w:styleId="122">
    <w:name w:val="￥正文"/>
    <w:basedOn w:val="1"/>
    <w:link w:val="121"/>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123">
    <w:name w:val="批注文字字符1"/>
    <w:semiHidden/>
    <w:qFormat/>
    <w:uiPriority w:val="99"/>
    <w:rPr>
      <w:rFonts w:ascii="仿宋_GB2312" w:hAnsi="宋体" w:eastAsia="仿宋_GB2312" w:cs="宋体"/>
      <w:b/>
      <w:bCs/>
      <w:color w:val="000000"/>
      <w:kern w:val="0"/>
      <w:sz w:val="21"/>
      <w:szCs w:val="21"/>
    </w:rPr>
  </w:style>
  <w:style w:type="character" w:customStyle="1" w:styleId="124">
    <w:name w:val="heading 4 + Indent: Left 0.5 in Char Char"/>
    <w:qFormat/>
    <w:uiPriority w:val="0"/>
    <w:rPr>
      <w:rFonts w:ascii="Arial" w:hAnsi="Arial" w:eastAsia="黑体"/>
      <w:b/>
      <w:bCs/>
      <w:kern w:val="2"/>
      <w:sz w:val="28"/>
      <w:szCs w:val="28"/>
      <w:lang w:val="en-US" w:eastAsia="zh-CN" w:bidi="ar-SA"/>
    </w:rPr>
  </w:style>
  <w:style w:type="character" w:customStyle="1" w:styleId="125">
    <w:name w:val="标书正文格式 Char"/>
    <w:link w:val="126"/>
    <w:qFormat/>
    <w:locked/>
    <w:uiPriority w:val="0"/>
    <w:rPr>
      <w:rFonts w:ascii="华文中宋" w:hAnsi="华文中宋" w:eastAsia="华文中宋"/>
      <w:sz w:val="18"/>
      <w:szCs w:val="18"/>
      <w:lang w:val="en-US" w:eastAsia="zh-CN" w:bidi="ar-SA"/>
    </w:rPr>
  </w:style>
  <w:style w:type="paragraph" w:customStyle="1" w:styleId="126">
    <w:name w:val="标书正文格式"/>
    <w:link w:val="125"/>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127">
    <w:name w:val="Char Char13"/>
    <w:qFormat/>
    <w:uiPriority w:val="0"/>
    <w:rPr>
      <w:rFonts w:ascii="Times New Roman" w:hAnsi="Times New Roman" w:eastAsia="宋体" w:cs="Times New Roman"/>
      <w:kern w:val="2"/>
      <w:sz w:val="18"/>
      <w:szCs w:val="18"/>
      <w:lang w:val="en-US" w:eastAsia="zh-CN" w:bidi="ar-SA"/>
    </w:rPr>
  </w:style>
  <w:style w:type="character" w:customStyle="1" w:styleId="128">
    <w:name w:val="标题 9 Char1"/>
    <w:qFormat/>
    <w:uiPriority w:val="0"/>
    <w:rPr>
      <w:rFonts w:ascii="Arial" w:hAnsi="Arial" w:eastAsia="黑体" w:cs="Times New Roman"/>
      <w:kern w:val="0"/>
      <w:sz w:val="24"/>
      <w:szCs w:val="20"/>
    </w:rPr>
  </w:style>
  <w:style w:type="character" w:customStyle="1" w:styleId="129">
    <w:name w:val="页眉 Char1"/>
    <w:qFormat/>
    <w:uiPriority w:val="0"/>
    <w:rPr>
      <w:rFonts w:hint="eastAsia" w:ascii="宋体" w:hAnsi="宋体" w:eastAsia="宋体" w:cs="宋体"/>
      <w:kern w:val="2"/>
      <w:sz w:val="18"/>
      <w:szCs w:val="18"/>
    </w:rPr>
  </w:style>
  <w:style w:type="character" w:customStyle="1" w:styleId="130">
    <w:name w:val="Default Char"/>
    <w:link w:val="131"/>
    <w:qFormat/>
    <w:locked/>
    <w:uiPriority w:val="0"/>
    <w:rPr>
      <w:color w:val="000000"/>
      <w:sz w:val="24"/>
      <w:szCs w:val="24"/>
      <w:lang w:val="en-US" w:eastAsia="zh-CN" w:bidi="ar-SA"/>
    </w:rPr>
  </w:style>
  <w:style w:type="paragraph" w:customStyle="1" w:styleId="131">
    <w:name w:val="Default"/>
    <w:link w:val="1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2">
    <w:name w:val="bookmark-item"/>
    <w:basedOn w:val="62"/>
    <w:qFormat/>
    <w:uiPriority w:val="0"/>
  </w:style>
  <w:style w:type="character" w:customStyle="1" w:styleId="133">
    <w:name w:val="方案正文 字符"/>
    <w:link w:val="134"/>
    <w:qFormat/>
    <w:uiPriority w:val="0"/>
    <w:rPr>
      <w:rFonts w:ascii="宋体" w:hAnsi="宋体" w:eastAsia="仿宋" w:cs="仿宋_GB2312"/>
      <w:sz w:val="24"/>
      <w:szCs w:val="24"/>
    </w:rPr>
  </w:style>
  <w:style w:type="paragraph" w:customStyle="1" w:styleId="134">
    <w:name w:val="方案正文"/>
    <w:basedOn w:val="8"/>
    <w:link w:val="133"/>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135">
    <w:name w:val="style21"/>
    <w:qFormat/>
    <w:uiPriority w:val="0"/>
    <w:rPr>
      <w:rFonts w:ascii="Times New Roman" w:hAnsi="Times New Roman" w:eastAsia="宋体" w:cs="Times New Roman"/>
      <w:sz w:val="15"/>
      <w:szCs w:val="15"/>
    </w:rPr>
  </w:style>
  <w:style w:type="character" w:customStyle="1" w:styleId="136">
    <w:name w:val="段 Char"/>
    <w:link w:val="137"/>
    <w:qFormat/>
    <w:uiPriority w:val="0"/>
    <w:rPr>
      <w:rFonts w:ascii="Arial" w:hAnsi="Arial"/>
      <w:kern w:val="2"/>
      <w:sz w:val="21"/>
      <w:lang w:val="en-US" w:eastAsia="zh-CN" w:bidi="ar-SA"/>
    </w:rPr>
  </w:style>
  <w:style w:type="paragraph" w:customStyle="1" w:styleId="137">
    <w:name w:val="段"/>
    <w:link w:val="136"/>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8">
    <w:name w:val="SANGFOR_6_正文 Char"/>
    <w:link w:val="139"/>
    <w:qFormat/>
    <w:uiPriority w:val="0"/>
    <w:rPr>
      <w:szCs w:val="21"/>
    </w:rPr>
  </w:style>
  <w:style w:type="paragraph" w:customStyle="1" w:styleId="139">
    <w:name w:val="SANGFOR_6_正文"/>
    <w:basedOn w:val="1"/>
    <w:link w:val="138"/>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140">
    <w:name w:val="Comment Text Char"/>
    <w:qFormat/>
    <w:uiPriority w:val="0"/>
    <w:rPr>
      <w:rFonts w:ascii="Times New Roman" w:hAnsi="Times New Roman" w:eastAsia="宋体" w:cs="Times New Roman"/>
      <w:kern w:val="0"/>
      <w:sz w:val="24"/>
      <w:szCs w:val="24"/>
      <w:lang w:val="zh-CN" w:eastAsia="zh-CN"/>
    </w:rPr>
  </w:style>
  <w:style w:type="character" w:customStyle="1" w:styleId="141">
    <w:name w:val="Table Heading Char"/>
    <w:link w:val="142"/>
    <w:qFormat/>
    <w:locked/>
    <w:uiPriority w:val="0"/>
    <w:rPr>
      <w:rFonts w:ascii="Arial" w:hAnsi="Arial" w:eastAsia="微软雅黑" w:cs="Arial Narrow"/>
      <w:bCs/>
      <w:sz w:val="18"/>
      <w:lang w:val="en-US" w:eastAsia="zh-CN" w:bidi="ar-SA"/>
    </w:rPr>
  </w:style>
  <w:style w:type="paragraph" w:customStyle="1" w:styleId="142">
    <w:name w:val="Table Heading"/>
    <w:link w:val="141"/>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43">
    <w:name w:val="正文无缩进 Char"/>
    <w:link w:val="144"/>
    <w:qFormat/>
    <w:uiPriority w:val="0"/>
    <w:rPr>
      <w:rFonts w:ascii="宋体"/>
      <w:color w:val="000000"/>
    </w:rPr>
  </w:style>
  <w:style w:type="paragraph" w:customStyle="1" w:styleId="144">
    <w:name w:val="正文无缩进"/>
    <w:basedOn w:val="1"/>
    <w:link w:val="143"/>
    <w:qFormat/>
    <w:uiPriority w:val="0"/>
    <w:pPr>
      <w:widowControl w:val="0"/>
      <w:spacing w:line="360" w:lineRule="auto"/>
      <w:jc w:val="both"/>
    </w:pPr>
    <w:rPr>
      <w:rFonts w:hAnsi="Times New Roman" w:cs="Times New Roman"/>
      <w:color w:val="000000"/>
      <w:sz w:val="20"/>
      <w:szCs w:val="20"/>
    </w:rPr>
  </w:style>
  <w:style w:type="character" w:customStyle="1" w:styleId="145">
    <w:name w:val="图注 Char Char"/>
    <w:link w:val="146"/>
    <w:qFormat/>
    <w:uiPriority w:val="0"/>
    <w:rPr>
      <w:rFonts w:ascii="宋体" w:hAnsi="宋体" w:cs="Arial"/>
    </w:rPr>
  </w:style>
  <w:style w:type="paragraph" w:customStyle="1" w:styleId="146">
    <w:name w:val="图注"/>
    <w:basedOn w:val="16"/>
    <w:link w:val="145"/>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47">
    <w:name w:val="表格用 Char"/>
    <w:qFormat/>
    <w:uiPriority w:val="0"/>
    <w:rPr>
      <w:rFonts w:hint="default" w:ascii="Arial" w:hAnsi="Arial" w:eastAsia="宋体" w:cs="Arial"/>
      <w:color w:val="000000"/>
      <w:kern w:val="2"/>
      <w:sz w:val="24"/>
    </w:rPr>
  </w:style>
  <w:style w:type="character" w:customStyle="1" w:styleId="148">
    <w:name w:val="12blk1"/>
    <w:qFormat/>
    <w:uiPriority w:val="0"/>
    <w:rPr>
      <w:rFonts w:hint="default" w:ascii="_x000B__x000C_" w:hAnsi="_x000B__x000C_"/>
      <w:color w:val="000000"/>
      <w:sz w:val="24"/>
      <w:szCs w:val="24"/>
      <w:u w:val="none"/>
    </w:rPr>
  </w:style>
  <w:style w:type="character" w:customStyle="1" w:styleId="149">
    <w:name w:val="apple-converted-space"/>
    <w:basedOn w:val="62"/>
    <w:qFormat/>
    <w:uiPriority w:val="0"/>
  </w:style>
  <w:style w:type="character" w:customStyle="1" w:styleId="150">
    <w:name w:val="标题 7 Char1"/>
    <w:qFormat/>
    <w:uiPriority w:val="0"/>
    <w:rPr>
      <w:rFonts w:ascii="宋体" w:hAnsi="宋体" w:eastAsia="宋体" w:cs="宋体"/>
      <w:b/>
      <w:bCs/>
      <w:kern w:val="2"/>
      <w:sz w:val="24"/>
      <w:szCs w:val="24"/>
    </w:rPr>
  </w:style>
  <w:style w:type="character" w:customStyle="1" w:styleId="151">
    <w:name w:val="Char Char2"/>
    <w:qFormat/>
    <w:uiPriority w:val="0"/>
    <w:rPr>
      <w:rFonts w:ascii="Arial" w:hAnsi="Arial" w:eastAsia="黑体" w:cs="Times New Roman"/>
      <w:b/>
      <w:bCs/>
      <w:color w:val="000000"/>
      <w:sz w:val="32"/>
      <w:szCs w:val="32"/>
      <w:lang w:val="en-US" w:eastAsia="zh-CN" w:bidi="ar-SA"/>
    </w:rPr>
  </w:style>
  <w:style w:type="character" w:customStyle="1" w:styleId="152">
    <w:name w:val="二级标题 字符"/>
    <w:link w:val="153"/>
    <w:qFormat/>
    <w:uiPriority w:val="0"/>
    <w:rPr>
      <w:b/>
      <w:kern w:val="2"/>
      <w:sz w:val="32"/>
      <w:szCs w:val="32"/>
    </w:rPr>
  </w:style>
  <w:style w:type="paragraph" w:customStyle="1" w:styleId="153">
    <w:name w:val="二级标题"/>
    <w:basedOn w:val="3"/>
    <w:link w:val="152"/>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154">
    <w:name w:val="正文2 Char"/>
    <w:link w:val="155"/>
    <w:qFormat/>
    <w:uiPriority w:val="0"/>
    <w:rPr>
      <w:rFonts w:ascii="宋体" w:hAnsi="宋体" w:cs="宋体"/>
      <w:sz w:val="24"/>
    </w:rPr>
  </w:style>
  <w:style w:type="paragraph" w:customStyle="1" w:styleId="155">
    <w:name w:val="正文2"/>
    <w:basedOn w:val="1"/>
    <w:link w:val="154"/>
    <w:qFormat/>
    <w:uiPriority w:val="0"/>
    <w:pPr>
      <w:spacing w:before="156" w:line="360" w:lineRule="auto"/>
      <w:ind w:firstLine="510" w:firstLineChars="200"/>
    </w:pPr>
    <w:rPr>
      <w:rFonts w:cs="Times New Roman"/>
      <w:szCs w:val="20"/>
    </w:rPr>
  </w:style>
  <w:style w:type="character" w:customStyle="1" w:styleId="156">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57">
    <w:name w:val="正文段 Char"/>
    <w:link w:val="158"/>
    <w:qFormat/>
    <w:uiPriority w:val="0"/>
  </w:style>
  <w:style w:type="paragraph" w:customStyle="1" w:styleId="158">
    <w:name w:val="正文段"/>
    <w:basedOn w:val="1"/>
    <w:link w:val="157"/>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59">
    <w:name w:val="标题1 Char"/>
    <w:link w:val="160"/>
    <w:qFormat/>
    <w:uiPriority w:val="0"/>
    <w:rPr>
      <w:rFonts w:ascii="Arial" w:hAnsi="Arial"/>
      <w:b/>
      <w:bCs/>
      <w:kern w:val="44"/>
      <w:sz w:val="32"/>
      <w:szCs w:val="24"/>
    </w:rPr>
  </w:style>
  <w:style w:type="paragraph" w:customStyle="1" w:styleId="160">
    <w:name w:val="标题1"/>
    <w:basedOn w:val="2"/>
    <w:link w:val="159"/>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161">
    <w:name w:val="未处理的提及1"/>
    <w:unhideWhenUsed/>
    <w:qFormat/>
    <w:uiPriority w:val="99"/>
    <w:rPr>
      <w:color w:val="808080"/>
      <w:shd w:val="clear" w:color="auto" w:fill="E6E6E6"/>
    </w:rPr>
  </w:style>
  <w:style w:type="character" w:customStyle="1" w:styleId="162">
    <w:name w:val="无间隔 Char"/>
    <w:link w:val="163"/>
    <w:qFormat/>
    <w:uiPriority w:val="0"/>
    <w:rPr>
      <w:rFonts w:ascii="Calibri" w:hAnsi="Calibri"/>
      <w:kern w:val="2"/>
      <w:sz w:val="21"/>
      <w:szCs w:val="22"/>
      <w:lang w:val="en-US" w:eastAsia="zh-CN" w:bidi="ar-SA"/>
    </w:rPr>
  </w:style>
  <w:style w:type="paragraph" w:styleId="163">
    <w:name w:val="No Spacing"/>
    <w:link w:val="16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4">
    <w:name w:val="批注框文本 Char1"/>
    <w:qFormat/>
    <w:uiPriority w:val="99"/>
    <w:rPr>
      <w:rFonts w:hint="eastAsia" w:ascii="宋体" w:hAnsi="宋体" w:eastAsia="宋体" w:cs="宋体"/>
      <w:kern w:val="2"/>
      <w:sz w:val="18"/>
      <w:szCs w:val="18"/>
    </w:rPr>
  </w:style>
  <w:style w:type="character" w:customStyle="1" w:styleId="165">
    <w:name w:val=" Char Char1"/>
    <w:qFormat/>
    <w:uiPriority w:val="0"/>
    <w:rPr>
      <w:rFonts w:ascii="宋体" w:hAnsi="Courier New" w:eastAsia="宋体"/>
      <w:kern w:val="2"/>
      <w:sz w:val="21"/>
      <w:lang w:val="en-US" w:eastAsia="zh-CN" w:bidi="ar-SA"/>
    </w:rPr>
  </w:style>
  <w:style w:type="character" w:customStyle="1" w:styleId="166">
    <w:name w:val="Normal Indent Char"/>
    <w:qFormat/>
    <w:uiPriority w:val="0"/>
    <w:rPr>
      <w:rFonts w:ascii="宋体" w:hAnsi="Times New Roman" w:eastAsia="宋体" w:cs="Times New Roman"/>
      <w:snapToGrid/>
      <w:color w:val="000000"/>
      <w:kern w:val="28"/>
      <w:sz w:val="28"/>
    </w:rPr>
  </w:style>
  <w:style w:type="character" w:customStyle="1" w:styleId="167">
    <w:name w:val="表格 Char Char"/>
    <w:qFormat/>
    <w:uiPriority w:val="0"/>
    <w:rPr>
      <w:rFonts w:hint="eastAsia" w:ascii="宋体" w:hAnsi="宋体" w:eastAsia="宋体" w:cs="Times New Roman"/>
      <w:lang w:bidi="ar-SA"/>
    </w:rPr>
  </w:style>
  <w:style w:type="character" w:customStyle="1" w:styleId="168">
    <w:name w:val="++标题3 Char"/>
    <w:qFormat/>
    <w:uiPriority w:val="0"/>
    <w:rPr>
      <w:rFonts w:ascii="宋体" w:hAnsi="宋体" w:eastAsia="宋体" w:cs="Arial"/>
      <w:bCs/>
      <w:color w:val="000000"/>
      <w:sz w:val="24"/>
      <w:szCs w:val="24"/>
      <w:lang w:val="en-US" w:eastAsia="zh-CN" w:bidi="ar-SA"/>
    </w:rPr>
  </w:style>
  <w:style w:type="character" w:customStyle="1" w:styleId="169">
    <w:name w:val="正文缩进2字符 Char Char"/>
    <w:link w:val="170"/>
    <w:qFormat/>
    <w:uiPriority w:val="0"/>
    <w:rPr>
      <w:rFonts w:cs="宋体"/>
    </w:rPr>
  </w:style>
  <w:style w:type="paragraph" w:customStyle="1" w:styleId="170">
    <w:name w:val="正文缩进2字符"/>
    <w:basedOn w:val="1"/>
    <w:link w:val="169"/>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1">
    <w:name w:val="标题字符1"/>
    <w:qFormat/>
    <w:uiPriority w:val="10"/>
    <w:rPr>
      <w:rFonts w:ascii="等线 Light" w:hAnsi="等线 Light" w:eastAsia="宋体" w:cs="Times New Roman"/>
      <w:b/>
      <w:bCs/>
      <w:color w:val="000000"/>
      <w:kern w:val="0"/>
      <w:sz w:val="32"/>
      <w:szCs w:val="32"/>
    </w:rPr>
  </w:style>
  <w:style w:type="character" w:customStyle="1" w:styleId="172">
    <w:name w:val="Texte Char Char"/>
    <w:qFormat/>
    <w:uiPriority w:val="0"/>
    <w:rPr>
      <w:rFonts w:ascii="宋体" w:hAnsi="Courier New" w:eastAsia="仿宋_GB2312" w:cs="宋体"/>
      <w:b/>
      <w:bCs/>
      <w:color w:val="000000"/>
      <w:sz w:val="21"/>
      <w:lang w:val="en-US" w:eastAsia="zh-CN" w:bidi="ar-SA"/>
    </w:rPr>
  </w:style>
  <w:style w:type="character" w:customStyle="1" w:styleId="173">
    <w:name w:val="页码1"/>
    <w:qFormat/>
    <w:uiPriority w:val="0"/>
    <w:rPr>
      <w:rFonts w:ascii="Times New Roman" w:hAnsi="Times New Roman" w:eastAsia="宋体" w:cs="Times New Roman"/>
    </w:rPr>
  </w:style>
  <w:style w:type="character" w:customStyle="1" w:styleId="174">
    <w:name w:val="明显强调1"/>
    <w:qFormat/>
    <w:uiPriority w:val="0"/>
    <w:rPr>
      <w:rFonts w:ascii="Times New Roman" w:hAnsi="Times New Roman" w:eastAsia="宋体" w:cs="Times New Roman"/>
      <w:b/>
      <w:bCs/>
      <w:i/>
      <w:iCs/>
      <w:color w:val="4F81BD"/>
    </w:rPr>
  </w:style>
  <w:style w:type="character" w:customStyle="1" w:styleId="175">
    <w:name w:val="列出段落 字符"/>
    <w:qFormat/>
    <w:uiPriority w:val="34"/>
    <w:rPr>
      <w:rFonts w:ascii="Times New Roman" w:hAnsi="Times New Roman" w:eastAsia="宋体" w:cs="Times New Roman"/>
      <w:sz w:val="24"/>
      <w:szCs w:val="24"/>
    </w:rPr>
  </w:style>
  <w:style w:type="character" w:customStyle="1" w:styleId="176">
    <w:name w:val="zw1 Char"/>
    <w:link w:val="177"/>
    <w:qFormat/>
    <w:uiPriority w:val="0"/>
    <w:rPr>
      <w:rFonts w:eastAsia="宋体"/>
      <w:kern w:val="2"/>
      <w:sz w:val="28"/>
      <w:lang w:val="en-US" w:eastAsia="zh-CN" w:bidi="ar-SA"/>
    </w:rPr>
  </w:style>
  <w:style w:type="paragraph" w:customStyle="1" w:styleId="177">
    <w:name w:val="zw1"/>
    <w:basedOn w:val="1"/>
    <w:link w:val="176"/>
    <w:qFormat/>
    <w:uiPriority w:val="0"/>
    <w:pPr>
      <w:spacing w:line="360" w:lineRule="auto"/>
      <w:ind w:firstLine="560" w:firstLineChars="200"/>
    </w:pPr>
    <w:rPr>
      <w:rFonts w:ascii="Times New Roman" w:hAnsi="Times New Roman" w:cs="Times New Roman"/>
      <w:kern w:val="2"/>
      <w:sz w:val="28"/>
      <w:szCs w:val="20"/>
    </w:rPr>
  </w:style>
  <w:style w:type="character" w:customStyle="1" w:styleId="178">
    <w:name w:val="font41"/>
    <w:qFormat/>
    <w:uiPriority w:val="0"/>
    <w:rPr>
      <w:rFonts w:hint="default" w:ascii="Symbol" w:hAnsi="Symbol" w:cs="Symbol"/>
      <w:color w:val="000000"/>
      <w:sz w:val="16"/>
      <w:szCs w:val="16"/>
      <w:u w:val="none"/>
    </w:rPr>
  </w:style>
  <w:style w:type="character" w:customStyle="1" w:styleId="179">
    <w:name w:val="标题 2 Char"/>
    <w:qFormat/>
    <w:uiPriority w:val="9"/>
    <w:rPr>
      <w:rFonts w:ascii="Arial" w:hAnsi="Arial" w:eastAsia="黑体"/>
      <w:b/>
      <w:bCs/>
      <w:kern w:val="2"/>
      <w:sz w:val="32"/>
      <w:szCs w:val="32"/>
      <w:lang w:val="en-US" w:eastAsia="zh-CN" w:bidi="ar-SA"/>
    </w:rPr>
  </w:style>
  <w:style w:type="character" w:customStyle="1" w:styleId="180">
    <w:name w:val="样式1 Char"/>
    <w:link w:val="181"/>
    <w:qFormat/>
    <w:uiPriority w:val="0"/>
    <w:rPr>
      <w:rFonts w:ascii="宋体" w:hAnsi="宋体" w:cs="宋体"/>
      <w:b/>
      <w:sz w:val="24"/>
    </w:rPr>
  </w:style>
  <w:style w:type="paragraph" w:customStyle="1" w:styleId="181">
    <w:name w:val="样式1"/>
    <w:basedOn w:val="1"/>
    <w:link w:val="180"/>
    <w:qFormat/>
    <w:uiPriority w:val="0"/>
    <w:pPr>
      <w:spacing w:before="120" w:after="120" w:line="300" w:lineRule="auto"/>
    </w:pPr>
    <w:rPr>
      <w:rFonts w:cs="Times New Roman"/>
      <w:b/>
      <w:szCs w:val="20"/>
    </w:rPr>
  </w:style>
  <w:style w:type="character" w:customStyle="1" w:styleId="182">
    <w:name w:val="unnamed51"/>
    <w:qFormat/>
    <w:uiPriority w:val="0"/>
    <w:rPr>
      <w:sz w:val="22"/>
      <w:szCs w:val="22"/>
    </w:rPr>
  </w:style>
  <w:style w:type="character" w:customStyle="1" w:styleId="183">
    <w:name w:val="标题3 Char"/>
    <w:link w:val="184"/>
    <w:qFormat/>
    <w:uiPriority w:val="0"/>
    <w:rPr>
      <w:rFonts w:ascii="Calibri" w:hAnsi="Calibri"/>
      <w:sz w:val="21"/>
      <w:szCs w:val="21"/>
    </w:rPr>
  </w:style>
  <w:style w:type="paragraph" w:customStyle="1" w:styleId="184">
    <w:name w:val="标题3"/>
    <w:basedOn w:val="4"/>
    <w:link w:val="183"/>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85">
    <w:name w:val="XHH正文1 Char Char"/>
    <w:link w:val="186"/>
    <w:qFormat/>
    <w:locked/>
    <w:uiPriority w:val="0"/>
    <w:rPr>
      <w:sz w:val="24"/>
      <w:szCs w:val="24"/>
    </w:rPr>
  </w:style>
  <w:style w:type="paragraph" w:customStyle="1" w:styleId="186">
    <w:name w:val="XHH正文1"/>
    <w:basedOn w:val="1"/>
    <w:link w:val="185"/>
    <w:qFormat/>
    <w:uiPriority w:val="0"/>
    <w:pPr>
      <w:widowControl w:val="0"/>
      <w:spacing w:line="360" w:lineRule="auto"/>
      <w:ind w:firstLine="480" w:firstLineChars="200"/>
      <w:jc w:val="both"/>
    </w:pPr>
    <w:rPr>
      <w:rFonts w:ascii="Times New Roman" w:hAnsi="Times New Roman" w:cs="Times New Roman"/>
    </w:rPr>
  </w:style>
  <w:style w:type="character" w:customStyle="1" w:styleId="187">
    <w:name w:val="正文（缩进2汉字） Char"/>
    <w:link w:val="188"/>
    <w:qFormat/>
    <w:uiPriority w:val="0"/>
    <w:rPr>
      <w:rFonts w:ascii="宋体"/>
    </w:rPr>
  </w:style>
  <w:style w:type="paragraph" w:customStyle="1" w:styleId="188">
    <w:name w:val="正文（缩进2汉字）"/>
    <w:basedOn w:val="1"/>
    <w:link w:val="187"/>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189">
    <w:name w:val="Char Char10"/>
    <w:qFormat/>
    <w:uiPriority w:val="0"/>
    <w:rPr>
      <w:rFonts w:ascii="Times New Roman" w:hAnsi="Times New Roman" w:eastAsia="宋体" w:cs="Times New Roman"/>
      <w:b/>
      <w:kern w:val="2"/>
      <w:sz w:val="28"/>
      <w:szCs w:val="28"/>
    </w:rPr>
  </w:style>
  <w:style w:type="character" w:customStyle="1" w:styleId="190">
    <w:name w:val="标题 2 Char1"/>
    <w:qFormat/>
    <w:uiPriority w:val="0"/>
    <w:rPr>
      <w:rFonts w:ascii="Cambria" w:hAnsi="Cambria" w:eastAsia="宋体" w:cs="Times New Roman"/>
      <w:b/>
      <w:bCs/>
      <w:kern w:val="2"/>
      <w:sz w:val="32"/>
      <w:szCs w:val="32"/>
    </w:rPr>
  </w:style>
  <w:style w:type="character" w:customStyle="1" w:styleId="191">
    <w:name w:val="unnamed11"/>
    <w:qFormat/>
    <w:uiPriority w:val="0"/>
    <w:rPr>
      <w:sz w:val="20"/>
    </w:rPr>
  </w:style>
  <w:style w:type="character" w:customStyle="1" w:styleId="192">
    <w:name w:val="项目排列 Char"/>
    <w:link w:val="193"/>
    <w:qFormat/>
    <w:uiPriority w:val="0"/>
  </w:style>
  <w:style w:type="paragraph" w:customStyle="1" w:styleId="193">
    <w:name w:val="项目排列"/>
    <w:basedOn w:val="1"/>
    <w:link w:val="192"/>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194">
    <w:name w:val="Table Text Char1"/>
    <w:link w:val="195"/>
    <w:qFormat/>
    <w:uiPriority w:val="0"/>
    <w:rPr>
      <w:rFonts w:ascii="Arial" w:hAnsi="Arial" w:cs="Arial"/>
      <w:kern w:val="2"/>
      <w:sz w:val="18"/>
      <w:szCs w:val="18"/>
      <w:lang w:val="en-US" w:eastAsia="zh-CN" w:bidi="ar-SA"/>
    </w:rPr>
  </w:style>
  <w:style w:type="paragraph" w:customStyle="1" w:styleId="195">
    <w:name w:val="Table Text"/>
    <w:link w:val="194"/>
    <w:qFormat/>
    <w:uiPriority w:val="0"/>
    <w:pPr>
      <w:snapToGrid w:val="0"/>
      <w:spacing w:before="80" w:after="80"/>
    </w:pPr>
    <w:rPr>
      <w:rFonts w:ascii="Arial" w:hAnsi="Arial" w:eastAsia="宋体" w:cs="Arial"/>
      <w:kern w:val="2"/>
      <w:sz w:val="18"/>
      <w:szCs w:val="18"/>
      <w:lang w:val="en-US" w:eastAsia="zh-CN" w:bidi="ar-SA"/>
    </w:rPr>
  </w:style>
  <w:style w:type="character" w:customStyle="1" w:styleId="196">
    <w:name w:val="标题 2 Char Char Char"/>
    <w:qFormat/>
    <w:uiPriority w:val="0"/>
    <w:rPr>
      <w:rFonts w:ascii="Arial" w:hAnsi="Arial" w:eastAsia="黑体" w:cs="宋体"/>
      <w:color w:val="000000"/>
      <w:spacing w:val="20"/>
      <w:sz w:val="32"/>
      <w:szCs w:val="32"/>
      <w:lang w:val="en-US" w:eastAsia="zh-CN" w:bidi="ar-SA"/>
    </w:rPr>
  </w:style>
  <w:style w:type="character" w:customStyle="1" w:styleId="197">
    <w:name w:val="标题 8 Char1"/>
    <w:qFormat/>
    <w:uiPriority w:val="0"/>
    <w:rPr>
      <w:rFonts w:ascii="Arial" w:hAnsi="Arial" w:eastAsia="黑体" w:cs="Times New Roman"/>
      <w:kern w:val="0"/>
      <w:sz w:val="24"/>
      <w:szCs w:val="20"/>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tpc_content1"/>
    <w:qFormat/>
    <w:uiPriority w:val="0"/>
    <w:rPr>
      <w:rFonts w:ascii="Times New Roman" w:hAnsi="Times New Roman" w:eastAsia="宋体" w:cs="Times New Roman"/>
      <w:sz w:val="20"/>
      <w:szCs w:val="20"/>
    </w:rPr>
  </w:style>
  <w:style w:type="character" w:customStyle="1" w:styleId="200">
    <w:name w:val="文档正文 Char"/>
    <w:link w:val="201"/>
    <w:qFormat/>
    <w:uiPriority w:val="0"/>
    <w:rPr>
      <w:rFonts w:ascii="宋体" w:hAnsi="宋体" w:cs="宋体"/>
      <w:sz w:val="24"/>
    </w:rPr>
  </w:style>
  <w:style w:type="paragraph" w:customStyle="1" w:styleId="201">
    <w:name w:val="文档正文"/>
    <w:basedOn w:val="1"/>
    <w:link w:val="200"/>
    <w:qFormat/>
    <w:uiPriority w:val="0"/>
    <w:pPr>
      <w:adjustRightInd w:val="0"/>
      <w:spacing w:line="480" w:lineRule="atLeast"/>
      <w:ind w:firstLine="567"/>
      <w:textAlignment w:val="baseline"/>
    </w:pPr>
    <w:rPr>
      <w:rFonts w:cs="Times New Roman"/>
      <w:szCs w:val="20"/>
    </w:rPr>
  </w:style>
  <w:style w:type="character" w:customStyle="1" w:styleId="202">
    <w:name w:val="插图 Char Char"/>
    <w:link w:val="203"/>
    <w:qFormat/>
    <w:uiPriority w:val="0"/>
    <w:rPr>
      <w:rFonts w:ascii="宋体" w:hAnsi="宋体" w:eastAsia="Times New Roman" w:cs="宋体"/>
      <w:lang w:val="en-US" w:eastAsia="zh-CN" w:bidi="ar-SA"/>
    </w:rPr>
  </w:style>
  <w:style w:type="paragraph" w:customStyle="1" w:styleId="203">
    <w:name w:val="插图"/>
    <w:link w:val="202"/>
    <w:qFormat/>
    <w:uiPriority w:val="0"/>
    <w:pPr>
      <w:jc w:val="center"/>
    </w:pPr>
    <w:rPr>
      <w:rFonts w:ascii="宋体" w:hAnsi="宋体" w:eastAsia="Times New Roman" w:cs="宋体"/>
      <w:lang w:val="en-US" w:eastAsia="zh-CN" w:bidi="ar-SA"/>
    </w:rPr>
  </w:style>
  <w:style w:type="character" w:customStyle="1" w:styleId="204">
    <w:name w:val="宇视2 Char"/>
    <w:link w:val="205"/>
    <w:qFormat/>
    <w:uiPriority w:val="0"/>
    <w:rPr>
      <w:rFonts w:ascii="Calibri Light" w:hAnsi="Calibri Light" w:eastAsia="等线"/>
      <w:b/>
      <w:bCs/>
      <w:kern w:val="2"/>
      <w:sz w:val="28"/>
      <w:szCs w:val="30"/>
    </w:rPr>
  </w:style>
  <w:style w:type="paragraph" w:customStyle="1" w:styleId="205">
    <w:name w:val="宇视2"/>
    <w:basedOn w:val="3"/>
    <w:link w:val="204"/>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06">
    <w:name w:val="10"/>
    <w:qFormat/>
    <w:uiPriority w:val="0"/>
    <w:rPr>
      <w:rFonts w:hint="default" w:ascii="Calibri" w:hAnsi="Calibri" w:eastAsia="宋体" w:cs="Calibri"/>
    </w:rPr>
  </w:style>
  <w:style w:type="character" w:customStyle="1" w:styleId="207">
    <w:name w:val="bigtitle1"/>
    <w:qFormat/>
    <w:uiPriority w:val="0"/>
    <w:rPr>
      <w:rFonts w:ascii="Times New Roman" w:hAnsi="Times New Roman" w:eastAsia="宋体" w:cs="Times New Roman"/>
      <w:sz w:val="28"/>
      <w:szCs w:val="28"/>
    </w:rPr>
  </w:style>
  <w:style w:type="character" w:customStyle="1" w:styleId="208">
    <w:name w:val="标准文本 Char Char"/>
    <w:qFormat/>
    <w:uiPriority w:val="0"/>
    <w:rPr>
      <w:rFonts w:ascii="Times New Roman" w:hAnsi="Times New Roman" w:eastAsia="宋体" w:cs="Times New Roman"/>
      <w:sz w:val="24"/>
    </w:rPr>
  </w:style>
  <w:style w:type="character" w:customStyle="1" w:styleId="209">
    <w:name w:val="txt"/>
    <w:qFormat/>
    <w:uiPriority w:val="0"/>
    <w:rPr>
      <w:rFonts w:ascii="Times New Roman" w:hAnsi="Times New Roman" w:eastAsia="宋体" w:cs="Times New Roman"/>
    </w:rPr>
  </w:style>
  <w:style w:type="character" w:customStyle="1" w:styleId="210">
    <w:name w:val="批注引用1"/>
    <w:qFormat/>
    <w:uiPriority w:val="0"/>
    <w:rPr>
      <w:rFonts w:ascii="Times New Roman" w:hAnsi="Times New Roman" w:eastAsia="宋体" w:cs="Times New Roman"/>
      <w:sz w:val="21"/>
      <w:szCs w:val="21"/>
    </w:rPr>
  </w:style>
  <w:style w:type="character" w:customStyle="1" w:styleId="211">
    <w:name w:val="标题 5 Char1"/>
    <w:qFormat/>
    <w:uiPriority w:val="0"/>
    <w:rPr>
      <w:rFonts w:ascii="宋体" w:hAnsi="宋体" w:eastAsia="宋体" w:cs="宋体"/>
      <w:b/>
      <w:bCs/>
      <w:kern w:val="2"/>
      <w:sz w:val="28"/>
      <w:szCs w:val="28"/>
    </w:rPr>
  </w:style>
  <w:style w:type="character" w:customStyle="1" w:styleId="212">
    <w:name w:val="应答文本 Char Char"/>
    <w:link w:val="213"/>
    <w:qFormat/>
    <w:uiPriority w:val="0"/>
    <w:rPr>
      <w:rFonts w:ascii="宋体" w:hAnsi="宋体"/>
      <w:spacing w:val="4"/>
      <w:sz w:val="28"/>
      <w:szCs w:val="28"/>
    </w:rPr>
  </w:style>
  <w:style w:type="paragraph" w:customStyle="1" w:styleId="213">
    <w:name w:val="应答文本"/>
    <w:basedOn w:val="1"/>
    <w:link w:val="212"/>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14">
    <w:name w:val="标题 6 Char1"/>
    <w:qFormat/>
    <w:uiPriority w:val="0"/>
    <w:rPr>
      <w:rFonts w:ascii="Cambria" w:hAnsi="Cambria" w:eastAsia="宋体" w:cs="Times New Roman"/>
      <w:b/>
      <w:bCs/>
      <w:kern w:val="2"/>
      <w:sz w:val="24"/>
      <w:szCs w:val="24"/>
    </w:rPr>
  </w:style>
  <w:style w:type="character" w:customStyle="1" w:styleId="215">
    <w:name w:val="正文文本 Char1"/>
    <w:qFormat/>
    <w:uiPriority w:val="99"/>
    <w:rPr>
      <w:rFonts w:ascii="宋体" w:hAnsi="宋体" w:eastAsia="宋体" w:cs="宋体"/>
      <w:szCs w:val="24"/>
    </w:rPr>
  </w:style>
  <w:style w:type="character" w:customStyle="1" w:styleId="216">
    <w:name w:val="Char Char14"/>
    <w:qFormat/>
    <w:uiPriority w:val="0"/>
    <w:rPr>
      <w:rFonts w:hint="eastAsia" w:ascii="宋体" w:hAnsi="宋体" w:eastAsia="宋体" w:cs="Times New Roman"/>
      <w:sz w:val="18"/>
      <w:szCs w:val="18"/>
    </w:rPr>
  </w:style>
  <w:style w:type="character" w:customStyle="1" w:styleId="217">
    <w:name w:val="正文01 Char"/>
    <w:link w:val="218"/>
    <w:qFormat/>
    <w:uiPriority w:val="0"/>
    <w:rPr>
      <w:rFonts w:ascii="Arial" w:hAnsi="Arial"/>
      <w:color w:val="000000"/>
    </w:rPr>
  </w:style>
  <w:style w:type="paragraph" w:customStyle="1" w:styleId="218">
    <w:name w:val="正文01"/>
    <w:basedOn w:val="1"/>
    <w:link w:val="217"/>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19">
    <w:name w:val="1.1.1类表 Char Char"/>
    <w:link w:val="220"/>
    <w:qFormat/>
    <w:uiPriority w:val="0"/>
    <w:rPr>
      <w:rFonts w:ascii="宋体" w:hAnsi="宋体"/>
      <w:b/>
      <w:bCs/>
      <w:sz w:val="28"/>
      <w:szCs w:val="28"/>
    </w:rPr>
  </w:style>
  <w:style w:type="paragraph" w:customStyle="1" w:styleId="220">
    <w:name w:val="1.1.1类表"/>
    <w:basedOn w:val="1"/>
    <w:link w:val="219"/>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221">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22">
    <w:name w:val="font1"/>
    <w:qFormat/>
    <w:uiPriority w:val="0"/>
    <w:rPr>
      <w:rFonts w:ascii="Times New Roman" w:hAnsi="Times New Roman" w:eastAsia="宋体" w:cs="Times New Roman"/>
      <w:color w:val="999999"/>
      <w:sz w:val="18"/>
      <w:szCs w:val="18"/>
      <w:u w:val="none"/>
    </w:rPr>
  </w:style>
  <w:style w:type="character" w:customStyle="1" w:styleId="223">
    <w:name w:val="正文首行缩进 2 Char"/>
    <w:link w:val="224"/>
    <w:qFormat/>
    <w:uiPriority w:val="0"/>
    <w:rPr>
      <w:rFonts w:ascii="宋体" w:hAnsi="宋体" w:cs="宋体"/>
      <w:kern w:val="2"/>
      <w:sz w:val="24"/>
      <w:szCs w:val="24"/>
    </w:rPr>
  </w:style>
  <w:style w:type="paragraph" w:customStyle="1" w:styleId="224">
    <w:name w:val="正文首行缩进 21"/>
    <w:basedOn w:val="225"/>
    <w:link w:val="223"/>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25">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26">
    <w:name w:val="font51"/>
    <w:qFormat/>
    <w:uiPriority w:val="0"/>
    <w:rPr>
      <w:rFonts w:hint="default" w:ascii="Arial" w:hAnsi="Arial" w:eastAsia="宋体" w:cs="Arial"/>
      <w:color w:val="000000"/>
      <w:sz w:val="16"/>
      <w:szCs w:val="16"/>
      <w:u w:val="none"/>
    </w:rPr>
  </w:style>
  <w:style w:type="character" w:customStyle="1" w:styleId="227">
    <w:name w:val="style51"/>
    <w:qFormat/>
    <w:uiPriority w:val="0"/>
    <w:rPr>
      <w:rFonts w:ascii="Times New Roman" w:hAnsi="Times New Roman" w:eastAsia="宋体" w:cs="Times New Roman"/>
      <w:sz w:val="21"/>
      <w:szCs w:val="21"/>
    </w:rPr>
  </w:style>
  <w:style w:type="character" w:customStyle="1" w:styleId="228">
    <w:name w:val="style11"/>
    <w:qFormat/>
    <w:uiPriority w:val="0"/>
    <w:rPr>
      <w:rFonts w:ascii="Times New Roman" w:hAnsi="Times New Roman" w:eastAsia="宋体" w:cs="Times New Roman"/>
      <w:b/>
      <w:bCs/>
      <w:color w:val="FF0000"/>
    </w:rPr>
  </w:style>
  <w:style w:type="character" w:customStyle="1" w:styleId="229">
    <w:name w:val="font31"/>
    <w:basedOn w:val="62"/>
    <w:qFormat/>
    <w:uiPriority w:val="0"/>
    <w:rPr>
      <w:rFonts w:hint="eastAsia" w:ascii="微软雅黑" w:hAnsi="微软雅黑" w:eastAsia="微软雅黑" w:cs="Times New Roman"/>
      <w:color w:val="000000"/>
      <w:sz w:val="21"/>
      <w:szCs w:val="21"/>
      <w:u w:val="none"/>
    </w:rPr>
  </w:style>
  <w:style w:type="character" w:customStyle="1" w:styleId="230">
    <w:name w:val="Char Char1"/>
    <w:qFormat/>
    <w:uiPriority w:val="0"/>
    <w:rPr>
      <w:rFonts w:ascii="宋体" w:hAnsi="Courier New" w:eastAsia="仿宋_GB2312" w:cs="宋体"/>
      <w:b/>
      <w:bCs/>
      <w:color w:val="000000"/>
      <w:sz w:val="21"/>
      <w:lang w:val="en-US" w:eastAsia="zh-CN" w:bidi="ar-SA"/>
    </w:rPr>
  </w:style>
  <w:style w:type="character" w:customStyle="1" w:styleId="231">
    <w:name w:val="正文文本字符"/>
    <w:qFormat/>
    <w:uiPriority w:val="0"/>
    <w:rPr>
      <w:rFonts w:ascii="Times New Roman" w:hAnsi="Times New Roman" w:eastAsia="宋体" w:cs="Times New Roman"/>
      <w:kern w:val="2"/>
      <w:sz w:val="21"/>
      <w:szCs w:val="24"/>
    </w:rPr>
  </w:style>
  <w:style w:type="character" w:customStyle="1" w:styleId="232">
    <w:name w:val="ca-11"/>
    <w:qFormat/>
    <w:uiPriority w:val="0"/>
    <w:rPr>
      <w:rFonts w:hint="eastAsia" w:ascii="宋体" w:hAnsi="宋体" w:eastAsia="宋体" w:cs="Times New Roman"/>
      <w:sz w:val="18"/>
      <w:szCs w:val="18"/>
    </w:rPr>
  </w:style>
  <w:style w:type="character" w:customStyle="1" w:styleId="233">
    <w:name w:val="表格用 Char Char"/>
    <w:link w:val="234"/>
    <w:qFormat/>
    <w:uiPriority w:val="0"/>
    <w:rPr>
      <w:rFonts w:ascii="宋体"/>
      <w:sz w:val="22"/>
    </w:rPr>
  </w:style>
  <w:style w:type="paragraph" w:customStyle="1" w:styleId="234">
    <w:name w:val="表格用"/>
    <w:basedOn w:val="1"/>
    <w:link w:val="233"/>
    <w:qFormat/>
    <w:uiPriority w:val="0"/>
    <w:rPr>
      <w:rFonts w:hAnsi="Times New Roman" w:cs="Times New Roman"/>
      <w:sz w:val="22"/>
      <w:szCs w:val="20"/>
    </w:rPr>
  </w:style>
  <w:style w:type="character" w:customStyle="1" w:styleId="235">
    <w:name w:val="htd0"/>
    <w:basedOn w:val="62"/>
    <w:qFormat/>
    <w:uiPriority w:val="0"/>
  </w:style>
  <w:style w:type="character" w:customStyle="1" w:styleId="236">
    <w:name w:val="列表框1 Char Char"/>
    <w:link w:val="237"/>
    <w:qFormat/>
    <w:uiPriority w:val="0"/>
    <w:rPr>
      <w:rFonts w:ascii="宋体" w:hAnsi="宋体"/>
      <w:spacing w:val="4"/>
      <w:sz w:val="28"/>
      <w:szCs w:val="28"/>
    </w:rPr>
  </w:style>
  <w:style w:type="paragraph" w:customStyle="1" w:styleId="237">
    <w:name w:val="列表框1"/>
    <w:basedOn w:val="213"/>
    <w:next w:val="213"/>
    <w:link w:val="236"/>
    <w:qFormat/>
    <w:uiPriority w:val="0"/>
    <w:pPr>
      <w:tabs>
        <w:tab w:val="left" w:pos="420"/>
      </w:tabs>
      <w:snapToGrid w:val="0"/>
      <w:ind w:left="0" w:leftChars="0" w:firstLine="0" w:firstLineChars="0"/>
    </w:pPr>
  </w:style>
  <w:style w:type="character" w:customStyle="1" w:styleId="238">
    <w:name w:val="列出段落 Char1"/>
    <w:qFormat/>
    <w:uiPriority w:val="0"/>
    <w:rPr>
      <w:kern w:val="2"/>
      <w:sz w:val="21"/>
      <w:szCs w:val="24"/>
    </w:rPr>
  </w:style>
  <w:style w:type="character" w:customStyle="1" w:styleId="239">
    <w:name w:val="18h1"/>
    <w:qFormat/>
    <w:uiPriority w:val="0"/>
    <w:rPr>
      <w:rFonts w:ascii="Times New Roman" w:hAnsi="Times New Roman" w:eastAsia="宋体" w:cs="Times New Roman"/>
      <w:color w:val="3B3B3B"/>
    </w:rPr>
  </w:style>
  <w:style w:type="character" w:customStyle="1" w:styleId="240">
    <w:name w:val="项目符0 Char"/>
    <w:link w:val="241"/>
    <w:qFormat/>
    <w:uiPriority w:val="0"/>
    <w:rPr>
      <w:rFonts w:ascii="Arial" w:hAnsi="Arial"/>
      <w:sz w:val="21"/>
      <w:szCs w:val="21"/>
    </w:rPr>
  </w:style>
  <w:style w:type="paragraph" w:customStyle="1" w:styleId="241">
    <w:name w:val="项目符0"/>
    <w:basedOn w:val="1"/>
    <w:link w:val="24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42">
    <w:name w:val="纯文本 Char2"/>
    <w:qFormat/>
    <w:uiPriority w:val="0"/>
    <w:rPr>
      <w:rFonts w:hAnsi="Courier New" w:cs="Times New Roman"/>
      <w:kern w:val="2"/>
      <w:sz w:val="21"/>
    </w:rPr>
  </w:style>
  <w:style w:type="character" w:customStyle="1" w:styleId="243">
    <w:name w:val="bulletintext1"/>
    <w:qFormat/>
    <w:uiPriority w:val="0"/>
    <w:rPr>
      <w:rFonts w:hint="eastAsia" w:ascii="宋体" w:hAnsi="宋体" w:eastAsia="宋体" w:cs="Times New Roman"/>
      <w:sz w:val="18"/>
      <w:szCs w:val="18"/>
    </w:rPr>
  </w:style>
  <w:style w:type="character" w:customStyle="1" w:styleId="244">
    <w:name w:val="样式 标题 1 + Arial Char"/>
    <w:link w:val="245"/>
    <w:qFormat/>
    <w:uiPriority w:val="0"/>
    <w:rPr>
      <w:rFonts w:ascii="Arial" w:hAnsi="Arial"/>
      <w:b/>
      <w:bCs/>
      <w:sz w:val="32"/>
      <w:szCs w:val="44"/>
    </w:rPr>
  </w:style>
  <w:style w:type="paragraph" w:customStyle="1" w:styleId="245">
    <w:name w:val="样式 标题 1 + Arial"/>
    <w:basedOn w:val="2"/>
    <w:link w:val="244"/>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46">
    <w:name w:val="正文文本缩进 2 Char1"/>
    <w:qFormat/>
    <w:uiPriority w:val="0"/>
    <w:rPr>
      <w:rFonts w:hint="eastAsia" w:ascii="宋体" w:hAnsi="宋体" w:eastAsia="宋体" w:cs="宋体"/>
      <w:kern w:val="2"/>
      <w:sz w:val="24"/>
      <w:szCs w:val="24"/>
    </w:rPr>
  </w:style>
  <w:style w:type="character" w:customStyle="1" w:styleId="247">
    <w:name w:val="正文，段落，小四，22磅行距 Char"/>
    <w:link w:val="248"/>
    <w:qFormat/>
    <w:uiPriority w:val="0"/>
    <w:rPr>
      <w:rFonts w:ascii="Calibri" w:hAnsi="Calibri"/>
      <w:sz w:val="24"/>
      <w:szCs w:val="24"/>
    </w:rPr>
  </w:style>
  <w:style w:type="paragraph" w:customStyle="1" w:styleId="248">
    <w:name w:val="正文，段落，小四，22磅行距"/>
    <w:basedOn w:val="1"/>
    <w:link w:val="247"/>
    <w:qFormat/>
    <w:uiPriority w:val="0"/>
    <w:pPr>
      <w:widowControl w:val="0"/>
      <w:spacing w:line="440" w:lineRule="exact"/>
      <w:ind w:firstLine="420"/>
      <w:jc w:val="both"/>
    </w:pPr>
    <w:rPr>
      <w:rFonts w:ascii="Calibri" w:hAnsi="Calibri" w:cs="Times New Roman"/>
    </w:rPr>
  </w:style>
  <w:style w:type="character" w:customStyle="1" w:styleId="249">
    <w:name w:val="GW-正文 Char"/>
    <w:link w:val="250"/>
    <w:qFormat/>
    <w:uiPriority w:val="0"/>
    <w:rPr>
      <w:rFonts w:eastAsia="仿宋_GB2312"/>
    </w:rPr>
  </w:style>
  <w:style w:type="paragraph" w:customStyle="1" w:styleId="250">
    <w:name w:val="GW-正文"/>
    <w:basedOn w:val="1"/>
    <w:link w:val="249"/>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51">
    <w:name w:val="15"/>
    <w:qFormat/>
    <w:uiPriority w:val="0"/>
    <w:rPr>
      <w:rFonts w:hint="default" w:ascii="TimesNewRomanPSMT" w:hAnsi="TimesNewRomanPSMT" w:eastAsia="宋体" w:cs="Times New Roman"/>
      <w:color w:val="000000"/>
      <w:sz w:val="24"/>
      <w:szCs w:val="24"/>
    </w:rPr>
  </w:style>
  <w:style w:type="character" w:customStyle="1" w:styleId="252">
    <w:name w:val="l2 Char"/>
    <w:qFormat/>
    <w:uiPriority w:val="0"/>
    <w:rPr>
      <w:rFonts w:ascii="Arial" w:hAnsi="Arial" w:eastAsia="楷体_GB2312" w:cs="Arial"/>
      <w:b/>
      <w:sz w:val="24"/>
      <w:lang w:val="en-US" w:eastAsia="zh-CN" w:bidi="ar-SA"/>
    </w:rPr>
  </w:style>
  <w:style w:type="character" w:customStyle="1" w:styleId="253">
    <w:name w:val="正文-2字符首行缩进 Char"/>
    <w:link w:val="254"/>
    <w:qFormat/>
    <w:uiPriority w:val="0"/>
    <w:rPr>
      <w:rFonts w:ascii="仿宋_GB2312" w:eastAsia="仿宋"/>
      <w:sz w:val="24"/>
    </w:rPr>
  </w:style>
  <w:style w:type="paragraph" w:customStyle="1" w:styleId="254">
    <w:name w:val="正文-2字符首行缩进"/>
    <w:basedOn w:val="1"/>
    <w:link w:val="253"/>
    <w:qFormat/>
    <w:uiPriority w:val="0"/>
    <w:pPr>
      <w:widowControl w:val="0"/>
      <w:spacing w:line="360" w:lineRule="auto"/>
      <w:jc w:val="both"/>
    </w:pPr>
    <w:rPr>
      <w:rFonts w:ascii="仿宋_GB2312" w:hAnsi="Times New Roman" w:eastAsia="仿宋" w:cs="Times New Roman"/>
      <w:szCs w:val="20"/>
    </w:rPr>
  </w:style>
  <w:style w:type="character" w:customStyle="1" w:styleId="255">
    <w:name w:val="页脚 Char1"/>
    <w:qFormat/>
    <w:uiPriority w:val="0"/>
    <w:rPr>
      <w:rFonts w:ascii="宋体" w:hAnsi="宋体" w:eastAsia="宋体" w:cs="宋体"/>
      <w:sz w:val="18"/>
      <w:szCs w:val="18"/>
    </w:rPr>
  </w:style>
  <w:style w:type="character" w:customStyle="1" w:styleId="256">
    <w:name w:val="普通文字 Char Char"/>
    <w:qFormat/>
    <w:uiPriority w:val="0"/>
    <w:rPr>
      <w:rFonts w:ascii="宋体" w:hAnsi="Courier New" w:eastAsia="宋体"/>
      <w:kern w:val="2"/>
      <w:sz w:val="21"/>
      <w:lang w:val="en-US" w:eastAsia="zh-CN" w:bidi="ar-SA"/>
    </w:rPr>
  </w:style>
  <w:style w:type="character" w:customStyle="1" w:styleId="257">
    <w:name w:val="样式2 Char"/>
    <w:link w:val="258"/>
    <w:qFormat/>
    <w:uiPriority w:val="0"/>
    <w:rPr>
      <w:rFonts w:ascii="Arial" w:hAnsi="Arial" w:eastAsia="黑体" w:cs="Arial"/>
      <w:kern w:val="44"/>
      <w:sz w:val="30"/>
    </w:rPr>
  </w:style>
  <w:style w:type="paragraph" w:customStyle="1" w:styleId="258">
    <w:name w:val="样式2"/>
    <w:basedOn w:val="2"/>
    <w:link w:val="257"/>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259">
    <w:name w:val="江西-正文 Char"/>
    <w:link w:val="260"/>
    <w:qFormat/>
    <w:locked/>
    <w:uiPriority w:val="0"/>
    <w:rPr>
      <w:rFonts w:ascii="Calibri" w:hAnsi="Calibri" w:eastAsia="华文中宋"/>
      <w:sz w:val="24"/>
    </w:rPr>
  </w:style>
  <w:style w:type="paragraph" w:customStyle="1" w:styleId="260">
    <w:name w:val="江西-正文"/>
    <w:basedOn w:val="1"/>
    <w:link w:val="259"/>
    <w:qFormat/>
    <w:uiPriority w:val="0"/>
    <w:pPr>
      <w:widowControl w:val="0"/>
      <w:ind w:firstLine="200" w:firstLineChars="200"/>
      <w:jc w:val="both"/>
    </w:pPr>
    <w:rPr>
      <w:rFonts w:ascii="Calibri" w:hAnsi="Calibri" w:eastAsia="华文中宋" w:cs="Times New Roman"/>
      <w:szCs w:val="20"/>
    </w:rPr>
  </w:style>
  <w:style w:type="character" w:customStyle="1" w:styleId="261">
    <w:name w:val="param-name"/>
    <w:qFormat/>
    <w:uiPriority w:val="0"/>
    <w:rPr>
      <w:rFonts w:ascii="Times New Roman" w:hAnsi="Times New Roman" w:eastAsia="宋体" w:cs="Times New Roman"/>
    </w:rPr>
  </w:style>
  <w:style w:type="character" w:customStyle="1" w:styleId="262">
    <w:name w:val="Plain Text Char"/>
    <w:qFormat/>
    <w:uiPriority w:val="0"/>
    <w:rPr>
      <w:rFonts w:ascii="宋体" w:hAnsi="Courier New" w:eastAsia="宋体" w:cs="Times New Roman"/>
      <w:snapToGrid/>
      <w:sz w:val="21"/>
    </w:rPr>
  </w:style>
  <w:style w:type="character" w:customStyle="1" w:styleId="263">
    <w:name w:val="标题 1 Char1"/>
    <w:qFormat/>
    <w:uiPriority w:val="0"/>
    <w:rPr>
      <w:rFonts w:hint="eastAsia" w:ascii="宋体" w:hAnsi="宋体" w:eastAsia="宋体" w:cs="Times New Roman"/>
      <w:b/>
      <w:kern w:val="44"/>
      <w:sz w:val="32"/>
      <w:lang w:val="en-US" w:eastAsia="zh-CN" w:bidi="ar-SA"/>
    </w:rPr>
  </w:style>
  <w:style w:type="character" w:customStyle="1" w:styleId="264">
    <w:name w:val="常规标题 Char"/>
    <w:link w:val="265"/>
    <w:qFormat/>
    <w:uiPriority w:val="0"/>
    <w:rPr>
      <w:rFonts w:ascii="黑体" w:hAnsi="黑体" w:eastAsia="黑体" w:cs="黑体"/>
      <w:sz w:val="44"/>
      <w:szCs w:val="44"/>
    </w:rPr>
  </w:style>
  <w:style w:type="paragraph" w:customStyle="1" w:styleId="265">
    <w:name w:val="常规标题"/>
    <w:basedOn w:val="1"/>
    <w:next w:val="1"/>
    <w:link w:val="264"/>
    <w:qFormat/>
    <w:uiPriority w:val="0"/>
    <w:pPr>
      <w:widowControl w:val="0"/>
      <w:spacing w:line="480" w:lineRule="auto"/>
      <w:jc w:val="center"/>
    </w:pPr>
    <w:rPr>
      <w:rFonts w:ascii="黑体" w:hAnsi="黑体" w:eastAsia="黑体" w:cs="Times New Roman"/>
      <w:sz w:val="44"/>
      <w:szCs w:val="44"/>
    </w:rPr>
  </w:style>
  <w:style w:type="character" w:customStyle="1" w:styleId="266">
    <w:name w:val="ZX-正文 Char"/>
    <w:link w:val="267"/>
    <w:qFormat/>
    <w:uiPriority w:val="0"/>
    <w:rPr>
      <w:rFonts w:ascii="Trebuchet MS" w:hAnsi="FuturaA Bk BT"/>
      <w:sz w:val="24"/>
      <w:lang w:val="en-US" w:eastAsia="zh-CN" w:bidi="ar-SA"/>
    </w:rPr>
  </w:style>
  <w:style w:type="paragraph" w:customStyle="1" w:styleId="267">
    <w:name w:val="ZX-正文"/>
    <w:link w:val="266"/>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68">
    <w:name w:val="样式 正文缩进 + 首行缩进:  2 字符 Char"/>
    <w:link w:val="269"/>
    <w:qFormat/>
    <w:uiPriority w:val="0"/>
    <w:rPr>
      <w:rFonts w:ascii="宋体" w:hAnsi="宋体"/>
      <w:color w:val="000000"/>
    </w:rPr>
  </w:style>
  <w:style w:type="paragraph" w:customStyle="1" w:styleId="269">
    <w:name w:val="样式 正文缩进 + 首行缩进:  2 字符"/>
    <w:basedOn w:val="8"/>
    <w:link w:val="268"/>
    <w:qFormat/>
    <w:uiPriority w:val="0"/>
    <w:pPr>
      <w:widowControl w:val="0"/>
      <w:spacing w:line="360" w:lineRule="auto"/>
      <w:ind w:firstLine="480"/>
      <w:jc w:val="both"/>
    </w:pPr>
    <w:rPr>
      <w:rFonts w:ascii="宋体" w:hAnsi="宋体"/>
      <w:color w:val="000000"/>
      <w:kern w:val="0"/>
      <w:sz w:val="20"/>
      <w:szCs w:val="20"/>
    </w:rPr>
  </w:style>
  <w:style w:type="character" w:customStyle="1" w:styleId="270">
    <w:name w:val="Date Char"/>
    <w:qFormat/>
    <w:uiPriority w:val="0"/>
    <w:rPr>
      <w:rFonts w:ascii="宋体" w:hAnsi="Times New Roman" w:eastAsia="宋体" w:cs="Times New Roman"/>
      <w:sz w:val="21"/>
      <w:lang w:val="zh-CN"/>
    </w:rPr>
  </w:style>
  <w:style w:type="character" w:customStyle="1" w:styleId="271">
    <w:name w:val="HTML 预设格式 Char1"/>
    <w:qFormat/>
    <w:uiPriority w:val="0"/>
    <w:rPr>
      <w:rFonts w:ascii="Times New Roman" w:hAnsi="Courier New" w:eastAsia="宋体" w:cs="Times New Roman"/>
      <w:kern w:val="0"/>
      <w:sz w:val="20"/>
      <w:szCs w:val="20"/>
    </w:rPr>
  </w:style>
  <w:style w:type="character" w:customStyle="1" w:styleId="272">
    <w:name w:val="Char Char11"/>
    <w:qFormat/>
    <w:uiPriority w:val="0"/>
    <w:rPr>
      <w:rFonts w:ascii="Times New Roman" w:hAnsi="Times New Roman" w:eastAsia="宋体" w:cs="Times New Roman"/>
      <w:b/>
      <w:kern w:val="44"/>
      <w:sz w:val="44"/>
    </w:rPr>
  </w:style>
  <w:style w:type="character" w:customStyle="1" w:styleId="273">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74">
    <w:name w:val="标题 4 Char1"/>
    <w:qFormat/>
    <w:uiPriority w:val="0"/>
    <w:rPr>
      <w:rFonts w:ascii="Cambria" w:hAnsi="Cambria" w:eastAsia="宋体" w:cs="Times New Roman"/>
      <w:b/>
      <w:bCs/>
      <w:kern w:val="2"/>
      <w:sz w:val="28"/>
      <w:szCs w:val="28"/>
    </w:rPr>
  </w:style>
  <w:style w:type="character" w:customStyle="1" w:styleId="275">
    <w:name w:val="正文格式 Char Char"/>
    <w:link w:val="276"/>
    <w:qFormat/>
    <w:uiPriority w:val="0"/>
    <w:rPr>
      <w:rFonts w:ascii="宋体" w:hAnsi="宋体" w:cs="宋体"/>
      <w:sz w:val="24"/>
    </w:rPr>
  </w:style>
  <w:style w:type="paragraph" w:customStyle="1" w:styleId="276">
    <w:name w:val="正文格式"/>
    <w:basedOn w:val="1"/>
    <w:link w:val="275"/>
    <w:qFormat/>
    <w:uiPriority w:val="0"/>
    <w:pPr>
      <w:adjustRightInd w:val="0"/>
      <w:snapToGrid w:val="0"/>
      <w:spacing w:line="360" w:lineRule="atLeast"/>
      <w:ind w:firstLine="482"/>
      <w:jc w:val="both"/>
      <w:textAlignment w:val="baseline"/>
    </w:pPr>
    <w:rPr>
      <w:rFonts w:cs="Times New Roman"/>
      <w:szCs w:val="20"/>
    </w:rPr>
  </w:style>
  <w:style w:type="character" w:customStyle="1" w:styleId="277">
    <w:name w:val="样式 首行缩进:  2 字符 Char1"/>
    <w:link w:val="278"/>
    <w:qFormat/>
    <w:uiPriority w:val="0"/>
    <w:rPr>
      <w:rFonts w:ascii="宋体" w:hAnsi="宋体" w:cs="宋体"/>
    </w:rPr>
  </w:style>
  <w:style w:type="paragraph" w:customStyle="1" w:styleId="278">
    <w:name w:val="样式 首行缩进:  2 字符"/>
    <w:basedOn w:val="1"/>
    <w:link w:val="277"/>
    <w:qFormat/>
    <w:uiPriority w:val="0"/>
    <w:pPr>
      <w:widowControl w:val="0"/>
      <w:spacing w:line="400" w:lineRule="exact"/>
      <w:ind w:firstLine="200" w:firstLineChars="200"/>
      <w:jc w:val="both"/>
    </w:pPr>
    <w:rPr>
      <w:rFonts w:cs="Times New Roman"/>
      <w:sz w:val="20"/>
      <w:szCs w:val="20"/>
    </w:rPr>
  </w:style>
  <w:style w:type="character" w:customStyle="1" w:styleId="279">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80">
    <w:name w:val="*正文 Char"/>
    <w:link w:val="281"/>
    <w:qFormat/>
    <w:uiPriority w:val="0"/>
    <w:rPr>
      <w:rFonts w:ascii="宋体" w:hAnsi="宋体"/>
      <w:sz w:val="22"/>
      <w:szCs w:val="24"/>
    </w:rPr>
  </w:style>
  <w:style w:type="paragraph" w:customStyle="1" w:styleId="281">
    <w:name w:val="*正文"/>
    <w:basedOn w:val="1"/>
    <w:link w:val="280"/>
    <w:qFormat/>
    <w:uiPriority w:val="0"/>
    <w:pPr>
      <w:widowControl w:val="0"/>
      <w:spacing w:line="360" w:lineRule="auto"/>
      <w:ind w:firstLine="200" w:firstLineChars="200"/>
      <w:jc w:val="both"/>
    </w:pPr>
    <w:rPr>
      <w:rFonts w:cs="Times New Roman"/>
      <w:sz w:val="22"/>
    </w:rPr>
  </w:style>
  <w:style w:type="character" w:customStyle="1" w:styleId="282">
    <w:name w:val="正文文本缩进 3 Char1"/>
    <w:qFormat/>
    <w:uiPriority w:val="0"/>
    <w:rPr>
      <w:rFonts w:hint="eastAsia" w:ascii="宋体" w:hAnsi="宋体" w:eastAsia="宋体" w:cs="宋体"/>
      <w:kern w:val="2"/>
      <w:sz w:val="16"/>
      <w:szCs w:val="16"/>
    </w:rPr>
  </w:style>
  <w:style w:type="character" w:customStyle="1" w:styleId="283">
    <w:name w:val="content"/>
    <w:qFormat/>
    <w:uiPriority w:val="0"/>
  </w:style>
  <w:style w:type="character" w:customStyle="1" w:styleId="284">
    <w:name w:val="节 Char"/>
    <w:qFormat/>
    <w:uiPriority w:val="0"/>
    <w:rPr>
      <w:rFonts w:ascii="Arial" w:hAnsi="Arial" w:eastAsia="黑体" w:cs="Times New Roman"/>
      <w:b/>
      <w:bCs/>
      <w:kern w:val="2"/>
      <w:sz w:val="32"/>
      <w:szCs w:val="32"/>
      <w:lang w:val="en-US" w:eastAsia="zh-CN" w:bidi="ar-SA"/>
    </w:rPr>
  </w:style>
  <w:style w:type="character" w:customStyle="1" w:styleId="285">
    <w:name w:val="批注文字 Char1"/>
    <w:qFormat/>
    <w:uiPriority w:val="0"/>
    <w:rPr>
      <w:rFonts w:ascii="Times New Roman" w:hAnsi="Times New Roman" w:eastAsia="宋体" w:cs="Times New Roman"/>
      <w:kern w:val="2"/>
      <w:sz w:val="21"/>
      <w:szCs w:val="24"/>
    </w:rPr>
  </w:style>
  <w:style w:type="character" w:customStyle="1" w:styleId="286">
    <w:name w:val="自定义正文 Char"/>
    <w:link w:val="287"/>
    <w:qFormat/>
    <w:uiPriority w:val="0"/>
    <w:rPr>
      <w:rFonts w:ascii="仿宋_GB2312" w:eastAsia="仿宋_GB2312"/>
      <w:sz w:val="28"/>
    </w:rPr>
  </w:style>
  <w:style w:type="paragraph" w:customStyle="1" w:styleId="287">
    <w:name w:val="自定义正文"/>
    <w:basedOn w:val="1"/>
    <w:link w:val="286"/>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288">
    <w:name w:val="宏文本 Char"/>
    <w:link w:val="289"/>
    <w:qFormat/>
    <w:uiPriority w:val="0"/>
    <w:rPr>
      <w:rFonts w:ascii="Courier New" w:hAnsi="Courier New" w:eastAsia="Times New Roman" w:cs="Courier New"/>
      <w:lang w:val="en-US" w:eastAsia="zh-CN" w:bidi="ar-SA"/>
    </w:rPr>
  </w:style>
  <w:style w:type="paragraph" w:customStyle="1" w:styleId="289">
    <w:name w:val="宏文本1"/>
    <w:link w:val="28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290">
    <w:name w:val="正文文本 3 Char1"/>
    <w:qFormat/>
    <w:uiPriority w:val="0"/>
    <w:rPr>
      <w:rFonts w:hint="eastAsia" w:ascii="宋体" w:hAnsi="宋体" w:eastAsia="宋体" w:cs="宋体"/>
      <w:kern w:val="2"/>
      <w:sz w:val="16"/>
      <w:szCs w:val="16"/>
    </w:rPr>
  </w:style>
  <w:style w:type="character" w:customStyle="1" w:styleId="291">
    <w:name w:val="批注主题 Char1"/>
    <w:qFormat/>
    <w:uiPriority w:val="0"/>
    <w:rPr>
      <w:rFonts w:ascii="Times New Roman" w:hAnsi="Times New Roman" w:eastAsia="宋体" w:cs="Times New Roman"/>
      <w:b/>
      <w:bCs/>
      <w:szCs w:val="24"/>
    </w:rPr>
  </w:style>
  <w:style w:type="character" w:customStyle="1" w:styleId="292">
    <w:name w:val="font21"/>
    <w:qFormat/>
    <w:uiPriority w:val="0"/>
    <w:rPr>
      <w:rFonts w:hint="eastAsia" w:ascii="宋体" w:hAnsi="宋体" w:eastAsia="宋体" w:cs="宋体"/>
      <w:b/>
      <w:color w:val="000000"/>
      <w:sz w:val="22"/>
      <w:szCs w:val="22"/>
      <w:u w:val="none"/>
    </w:rPr>
  </w:style>
  <w:style w:type="character" w:customStyle="1" w:styleId="293">
    <w:name w:val="图片0 Char Char"/>
    <w:link w:val="294"/>
    <w:qFormat/>
    <w:uiPriority w:val="0"/>
    <w:rPr>
      <w:rFonts w:ascii="宋体" w:hAnsi="宋体"/>
    </w:rPr>
  </w:style>
  <w:style w:type="paragraph" w:customStyle="1" w:styleId="294">
    <w:name w:val="图片0"/>
    <w:basedOn w:val="1"/>
    <w:link w:val="293"/>
    <w:qFormat/>
    <w:uiPriority w:val="0"/>
    <w:pPr>
      <w:spacing w:line="276" w:lineRule="auto"/>
      <w:ind w:left="-324" w:leftChars="-135" w:firstLine="163" w:firstLineChars="68"/>
    </w:pPr>
    <w:rPr>
      <w:rFonts w:cs="Times New Roman"/>
      <w:sz w:val="20"/>
      <w:szCs w:val="20"/>
    </w:rPr>
  </w:style>
  <w:style w:type="character" w:customStyle="1" w:styleId="295">
    <w:name w:val="+正文 Char4"/>
    <w:link w:val="296"/>
    <w:qFormat/>
    <w:uiPriority w:val="0"/>
    <w:rPr>
      <w:szCs w:val="28"/>
    </w:rPr>
  </w:style>
  <w:style w:type="paragraph" w:customStyle="1" w:styleId="296">
    <w:name w:val="+正文"/>
    <w:basedOn w:val="1"/>
    <w:link w:val="295"/>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97">
    <w:name w:val="font61"/>
    <w:qFormat/>
    <w:uiPriority w:val="0"/>
    <w:rPr>
      <w:rFonts w:hint="eastAsia" w:ascii="宋体" w:hAnsi="宋体" w:eastAsia="宋体" w:cs="宋体"/>
      <w:color w:val="000000"/>
      <w:sz w:val="18"/>
      <w:szCs w:val="18"/>
      <w:u w:val="none"/>
    </w:rPr>
  </w:style>
  <w:style w:type="character" w:customStyle="1" w:styleId="298">
    <w:name w:val="Char Char8"/>
    <w:qFormat/>
    <w:uiPriority w:val="0"/>
    <w:rPr>
      <w:rFonts w:ascii="宋体" w:hAnsi="Times New Roman" w:eastAsia="宋体" w:cs="Times New Roman"/>
      <w:kern w:val="2"/>
      <w:sz w:val="28"/>
      <w:lang w:val="en-US" w:eastAsia="zh-CN" w:bidi="ar-SA"/>
    </w:rPr>
  </w:style>
  <w:style w:type="character" w:customStyle="1" w:styleId="299">
    <w:name w:val="表格文字（两侧对齐） Char Char"/>
    <w:link w:val="300"/>
    <w:qFormat/>
    <w:uiPriority w:val="0"/>
  </w:style>
  <w:style w:type="paragraph" w:customStyle="1" w:styleId="300">
    <w:name w:val="表格文字（两侧对齐）"/>
    <w:basedOn w:val="1"/>
    <w:link w:val="299"/>
    <w:qFormat/>
    <w:uiPriority w:val="0"/>
    <w:pPr>
      <w:widowControl w:val="0"/>
      <w:snapToGrid w:val="0"/>
    </w:pPr>
    <w:rPr>
      <w:rFonts w:ascii="Times New Roman" w:hAnsi="Times New Roman" w:cs="Times New Roman"/>
      <w:sz w:val="20"/>
      <w:szCs w:val="20"/>
    </w:rPr>
  </w:style>
  <w:style w:type="character" w:customStyle="1" w:styleId="301">
    <w:name w:val="标题 3 Char1"/>
    <w:qFormat/>
    <w:uiPriority w:val="0"/>
    <w:rPr>
      <w:rFonts w:hint="eastAsia" w:ascii="宋体" w:hAnsi="宋体" w:eastAsia="宋体" w:cs="Times New Roman"/>
      <w:b/>
      <w:sz w:val="24"/>
      <w:u w:val="single"/>
      <w:lang w:val="en-US" w:eastAsia="zh-CN" w:bidi="ar-SA"/>
    </w:rPr>
  </w:style>
  <w:style w:type="character" w:customStyle="1" w:styleId="302">
    <w:name w:val="062"/>
    <w:qFormat/>
    <w:uiPriority w:val="0"/>
    <w:rPr>
      <w:rFonts w:hint="eastAsia" w:ascii="宋体" w:hAnsi="宋体" w:eastAsia="宋体" w:cs="Times New Roman"/>
      <w:b/>
      <w:bCs/>
      <w:sz w:val="32"/>
    </w:rPr>
  </w:style>
  <w:style w:type="character" w:customStyle="1" w:styleId="303">
    <w:name w:val="标题 1 字符"/>
    <w:qFormat/>
    <w:uiPriority w:val="9"/>
    <w:rPr>
      <w:b/>
      <w:bCs/>
      <w:kern w:val="44"/>
      <w:sz w:val="44"/>
      <w:szCs w:val="44"/>
    </w:rPr>
  </w:style>
  <w:style w:type="character" w:customStyle="1" w:styleId="304">
    <w:name w:val="ant-form-item-children4"/>
    <w:qFormat/>
    <w:uiPriority w:val="0"/>
  </w:style>
  <w:style w:type="character" w:customStyle="1" w:styleId="305">
    <w:name w:val="wj1"/>
    <w:qFormat/>
    <w:uiPriority w:val="0"/>
    <w:rPr>
      <w:color w:val="000000"/>
      <w:sz w:val="18"/>
      <w:szCs w:val="18"/>
      <w:u w:val="none"/>
    </w:rPr>
  </w:style>
  <w:style w:type="character" w:customStyle="1" w:styleId="306">
    <w:name w:val="文字 Char"/>
    <w:link w:val="307"/>
    <w:qFormat/>
    <w:uiPriority w:val="0"/>
    <w:rPr>
      <w:rFonts w:ascii="宋体" w:hAnsi="宋体"/>
      <w:sz w:val="28"/>
    </w:rPr>
  </w:style>
  <w:style w:type="paragraph" w:customStyle="1" w:styleId="307">
    <w:name w:val="文字"/>
    <w:basedOn w:val="1"/>
    <w:link w:val="306"/>
    <w:qFormat/>
    <w:uiPriority w:val="0"/>
    <w:pPr>
      <w:widowControl w:val="0"/>
      <w:tabs>
        <w:tab w:val="left" w:pos="8520"/>
      </w:tabs>
      <w:spacing w:line="312" w:lineRule="auto"/>
      <w:ind w:right="-210" w:firstLine="556"/>
      <w:jc w:val="both"/>
    </w:pPr>
    <w:rPr>
      <w:rFonts w:cs="Times New Roman"/>
      <w:sz w:val="28"/>
      <w:szCs w:val="20"/>
    </w:rPr>
  </w:style>
  <w:style w:type="character" w:customStyle="1" w:styleId="308">
    <w:name w:val="4号正文 Char"/>
    <w:link w:val="309"/>
    <w:qFormat/>
    <w:uiPriority w:val="0"/>
    <w:rPr>
      <w:rFonts w:ascii="Arial" w:hAnsi="Arial"/>
      <w:spacing w:val="6"/>
      <w:sz w:val="24"/>
      <w:szCs w:val="28"/>
    </w:rPr>
  </w:style>
  <w:style w:type="paragraph" w:customStyle="1" w:styleId="309">
    <w:name w:val="4号正文"/>
    <w:basedOn w:val="8"/>
    <w:link w:val="308"/>
    <w:qFormat/>
    <w:uiPriority w:val="0"/>
    <w:pPr>
      <w:spacing w:before="30" w:line="360" w:lineRule="auto"/>
      <w:ind w:firstLine="200"/>
      <w:jc w:val="both"/>
    </w:pPr>
    <w:rPr>
      <w:rFonts w:ascii="Arial" w:hAnsi="Arial"/>
      <w:spacing w:val="6"/>
      <w:kern w:val="0"/>
      <w:sz w:val="24"/>
      <w:szCs w:val="28"/>
    </w:rPr>
  </w:style>
  <w:style w:type="character" w:customStyle="1" w:styleId="310">
    <w:name w:val="金保标题2 Char"/>
    <w:link w:val="311"/>
    <w:qFormat/>
    <w:uiPriority w:val="0"/>
    <w:rPr>
      <w:rFonts w:eastAsia="黑体"/>
      <w:b/>
      <w:bCs/>
      <w:kern w:val="2"/>
      <w:sz w:val="28"/>
      <w:szCs w:val="28"/>
      <w:lang w:val="en-US" w:eastAsia="zh-CN" w:bidi="ar-SA"/>
    </w:rPr>
  </w:style>
  <w:style w:type="paragraph" w:customStyle="1" w:styleId="311">
    <w:name w:val="金保标题2"/>
    <w:basedOn w:val="3"/>
    <w:next w:val="1"/>
    <w:link w:val="310"/>
    <w:qFormat/>
    <w:uiPriority w:val="0"/>
    <w:pPr>
      <w:tabs>
        <w:tab w:val="left" w:pos="576"/>
      </w:tabs>
      <w:spacing w:line="360" w:lineRule="auto"/>
      <w:ind w:left="576" w:hanging="576"/>
    </w:pPr>
    <w:rPr>
      <w:rFonts w:ascii="Times New Roman" w:hAnsi="Times New Roman" w:eastAsia="黑体"/>
      <w:szCs w:val="28"/>
    </w:rPr>
  </w:style>
  <w:style w:type="character" w:customStyle="1" w:styleId="312">
    <w:name w:val="纯文本 Char1"/>
    <w:qFormat/>
    <w:uiPriority w:val="0"/>
    <w:rPr>
      <w:rFonts w:ascii="宋体" w:hAnsi="Courier New" w:eastAsia="宋体"/>
      <w:kern w:val="2"/>
      <w:sz w:val="21"/>
      <w:lang w:val="en-US" w:eastAsia="zh-CN" w:bidi="ar-SA"/>
    </w:rPr>
  </w:style>
  <w:style w:type="character" w:customStyle="1" w:styleId="313">
    <w:name w:val="1ji Char"/>
    <w:link w:val="314"/>
    <w:qFormat/>
    <w:uiPriority w:val="0"/>
    <w:rPr>
      <w:rFonts w:ascii="宋体" w:hAnsi="宋体"/>
      <w:b/>
      <w:bCs/>
      <w:kern w:val="44"/>
      <w:sz w:val="36"/>
      <w:szCs w:val="44"/>
    </w:rPr>
  </w:style>
  <w:style w:type="paragraph" w:customStyle="1" w:styleId="314">
    <w:name w:val="1ji"/>
    <w:basedOn w:val="2"/>
    <w:link w:val="31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315">
    <w:name w:val="info"/>
    <w:qFormat/>
    <w:uiPriority w:val="0"/>
    <w:rPr>
      <w:rFonts w:ascii="Times New Roman" w:hAnsi="Times New Roman" w:eastAsia="宋体" w:cs="Times New Roman"/>
    </w:rPr>
  </w:style>
  <w:style w:type="character" w:customStyle="1" w:styleId="316">
    <w:name w:val="正文（宋体，小四，1.5倍行距） Char"/>
    <w:link w:val="317"/>
    <w:qFormat/>
    <w:uiPriority w:val="0"/>
    <w:rPr>
      <w:rFonts w:ascii="宋体" w:hAnsi="宋体"/>
    </w:rPr>
  </w:style>
  <w:style w:type="paragraph" w:customStyle="1" w:styleId="317">
    <w:name w:val="正文（宋体，小四，1.5倍行距）"/>
    <w:basedOn w:val="1"/>
    <w:link w:val="316"/>
    <w:qFormat/>
    <w:uiPriority w:val="0"/>
    <w:pPr>
      <w:widowControl w:val="0"/>
      <w:spacing w:line="360" w:lineRule="auto"/>
      <w:ind w:firstLine="480" w:firstLineChars="200"/>
      <w:jc w:val="both"/>
    </w:pPr>
    <w:rPr>
      <w:rFonts w:cs="Times New Roman"/>
      <w:sz w:val="20"/>
      <w:szCs w:val="20"/>
    </w:rPr>
  </w:style>
  <w:style w:type="character" w:customStyle="1" w:styleId="318">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319">
    <w:name w:val="Char Char12"/>
    <w:qFormat/>
    <w:uiPriority w:val="0"/>
    <w:rPr>
      <w:rFonts w:hint="eastAsia" w:ascii="宋体" w:hAnsi="宋体" w:eastAsia="宋体" w:cs="Times New Roman"/>
      <w:sz w:val="24"/>
      <w:szCs w:val="24"/>
    </w:rPr>
  </w:style>
  <w:style w:type="character" w:customStyle="1" w:styleId="320">
    <w:name w:val="ca-3"/>
    <w:qFormat/>
    <w:uiPriority w:val="0"/>
    <w:rPr>
      <w:rFonts w:ascii="Times New Roman" w:hAnsi="Times New Roman" w:eastAsia="宋体" w:cs="Times New Roman"/>
    </w:rPr>
  </w:style>
  <w:style w:type="character" w:customStyle="1" w:styleId="321">
    <w:name w:val="h Char"/>
    <w:qFormat/>
    <w:uiPriority w:val="0"/>
    <w:rPr>
      <w:rFonts w:eastAsia="楷体_GB2312"/>
      <w:sz w:val="21"/>
      <w:lang w:val="en-US" w:eastAsia="zh-CN" w:bidi="ar-SA"/>
    </w:rPr>
  </w:style>
  <w:style w:type="character" w:customStyle="1" w:styleId="322">
    <w:name w:val="副标题字符1"/>
    <w:qFormat/>
    <w:uiPriority w:val="11"/>
    <w:rPr>
      <w:rFonts w:ascii="等线 Light" w:hAnsi="等线 Light" w:eastAsia="宋体" w:cs="Times New Roman"/>
      <w:b/>
      <w:bCs/>
      <w:color w:val="000000"/>
      <w:kern w:val="28"/>
      <w:sz w:val="32"/>
      <w:szCs w:val="32"/>
    </w:rPr>
  </w:style>
  <w:style w:type="character" w:customStyle="1" w:styleId="323">
    <w:name w:val="Char Char9"/>
    <w:qFormat/>
    <w:uiPriority w:val="0"/>
    <w:rPr>
      <w:rFonts w:ascii="Times New Roman" w:hAnsi="Times New Roman" w:eastAsia="宋体" w:cs="Times New Roman"/>
      <w:b/>
      <w:kern w:val="2"/>
      <w:sz w:val="24"/>
      <w:szCs w:val="24"/>
    </w:rPr>
  </w:style>
  <w:style w:type="character" w:customStyle="1" w:styleId="324">
    <w:name w:val="图片 Char Char"/>
    <w:link w:val="325"/>
    <w:qFormat/>
    <w:uiPriority w:val="0"/>
    <w:rPr>
      <w:rFonts w:ascii="宋体" w:hAnsi="宋体" w:cs="宋体"/>
      <w:sz w:val="24"/>
    </w:rPr>
  </w:style>
  <w:style w:type="paragraph" w:customStyle="1" w:styleId="325">
    <w:name w:val="图片"/>
    <w:basedOn w:val="1"/>
    <w:link w:val="324"/>
    <w:qFormat/>
    <w:uiPriority w:val="0"/>
    <w:pPr>
      <w:spacing w:line="360" w:lineRule="auto"/>
      <w:jc w:val="center"/>
    </w:pPr>
    <w:rPr>
      <w:rFonts w:cs="Times New Roman"/>
      <w:szCs w:val="20"/>
    </w:rPr>
  </w:style>
  <w:style w:type="character" w:customStyle="1" w:styleId="326">
    <w:name w:val=" Char Char6"/>
    <w:qFormat/>
    <w:uiPriority w:val="0"/>
    <w:rPr>
      <w:rFonts w:eastAsia="宋体"/>
      <w:kern w:val="2"/>
      <w:sz w:val="18"/>
      <w:szCs w:val="18"/>
      <w:lang w:val="en-US" w:eastAsia="zh-CN" w:bidi="ar-SA"/>
    </w:rPr>
  </w:style>
  <w:style w:type="character" w:customStyle="1" w:styleId="327">
    <w:name w:val="ant-form-item-children1"/>
    <w:qFormat/>
    <w:uiPriority w:val="0"/>
  </w:style>
  <w:style w:type="character" w:customStyle="1" w:styleId="328">
    <w:name w:val="正文首行缩进 Char1"/>
    <w:qFormat/>
    <w:uiPriority w:val="99"/>
    <w:rPr>
      <w:rFonts w:ascii="宋体" w:hAnsi="宋体" w:eastAsia="宋体" w:cs="Times New Roman"/>
      <w:sz w:val="24"/>
      <w:szCs w:val="24"/>
    </w:rPr>
  </w:style>
  <w:style w:type="character" w:customStyle="1" w:styleId="329">
    <w:name w:val="宇视1 Char"/>
    <w:link w:val="330"/>
    <w:qFormat/>
    <w:uiPriority w:val="0"/>
    <w:rPr>
      <w:rFonts w:ascii="Arial" w:hAnsi="Arial"/>
      <w:b/>
      <w:bCs/>
      <w:kern w:val="44"/>
      <w:sz w:val="32"/>
      <w:szCs w:val="24"/>
    </w:rPr>
  </w:style>
  <w:style w:type="paragraph" w:customStyle="1" w:styleId="330">
    <w:name w:val="宇视1"/>
    <w:basedOn w:val="160"/>
    <w:link w:val="329"/>
    <w:qFormat/>
    <w:uiPriority w:val="0"/>
    <w:pPr>
      <w:spacing w:before="624" w:after="0"/>
    </w:pPr>
  </w:style>
  <w:style w:type="character" w:customStyle="1" w:styleId="331">
    <w:name w:val="日期 Char1"/>
    <w:qFormat/>
    <w:uiPriority w:val="99"/>
    <w:rPr>
      <w:rFonts w:hint="eastAsia" w:ascii="宋体" w:hAnsi="宋体" w:eastAsia="宋体" w:cs="宋体"/>
      <w:kern w:val="2"/>
      <w:sz w:val="24"/>
      <w:szCs w:val="24"/>
    </w:rPr>
  </w:style>
  <w:style w:type="character" w:customStyle="1" w:styleId="332">
    <w:name w:val="正文（首行缩进 2 字符） Char Char"/>
    <w:link w:val="333"/>
    <w:qFormat/>
    <w:uiPriority w:val="0"/>
    <w:rPr>
      <w:szCs w:val="28"/>
    </w:rPr>
  </w:style>
  <w:style w:type="paragraph" w:customStyle="1" w:styleId="333">
    <w:name w:val="正文（首行缩进 2 字符）"/>
    <w:basedOn w:val="278"/>
    <w:link w:val="332"/>
    <w:qFormat/>
    <w:uiPriority w:val="0"/>
    <w:pPr>
      <w:snapToGrid w:val="0"/>
      <w:spacing w:line="300" w:lineRule="auto"/>
      <w:ind w:firstLine="480"/>
      <w:jc w:val="center"/>
    </w:pPr>
    <w:rPr>
      <w:rFonts w:ascii="Times New Roman" w:hAnsi="Times New Roman"/>
      <w:szCs w:val="28"/>
    </w:rPr>
  </w:style>
  <w:style w:type="character" w:customStyle="1" w:styleId="334">
    <w:name w:val="正文1 Char Char"/>
    <w:link w:val="335"/>
    <w:qFormat/>
    <w:uiPriority w:val="0"/>
    <w:rPr>
      <w:rFonts w:ascii="Calibri" w:hAnsi="Calibri"/>
      <w:sz w:val="21"/>
      <w:szCs w:val="22"/>
    </w:rPr>
  </w:style>
  <w:style w:type="paragraph" w:customStyle="1" w:styleId="335">
    <w:name w:val="正文1 Char"/>
    <w:basedOn w:val="1"/>
    <w:link w:val="334"/>
    <w:qFormat/>
    <w:uiPriority w:val="0"/>
    <w:pPr>
      <w:widowControl w:val="0"/>
      <w:spacing w:line="360" w:lineRule="auto"/>
      <w:ind w:firstLine="480"/>
      <w:jc w:val="both"/>
    </w:pPr>
    <w:rPr>
      <w:rFonts w:ascii="Calibri" w:hAnsi="Calibri" w:cs="Times New Roman"/>
      <w:sz w:val="21"/>
      <w:szCs w:val="22"/>
    </w:rPr>
  </w:style>
  <w:style w:type="character" w:customStyle="1" w:styleId="336">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37">
    <w:name w:val="apple-style-span"/>
    <w:qFormat/>
    <w:uiPriority w:val="0"/>
    <w:rPr>
      <w:rFonts w:ascii="Times New Roman" w:hAnsi="Times New Roman" w:eastAsia="宋体" w:cs="Times New Roman"/>
    </w:rPr>
  </w:style>
  <w:style w:type="character" w:customStyle="1" w:styleId="338">
    <w:name w:val="正文标准 Char"/>
    <w:link w:val="339"/>
    <w:qFormat/>
    <w:uiPriority w:val="0"/>
    <w:rPr>
      <w:rFonts w:ascii="宋体" w:hAnsi="宋体"/>
      <w:sz w:val="28"/>
      <w:szCs w:val="22"/>
    </w:rPr>
  </w:style>
  <w:style w:type="paragraph" w:customStyle="1" w:styleId="339">
    <w:name w:val="正文标准"/>
    <w:basedOn w:val="1"/>
    <w:link w:val="338"/>
    <w:qFormat/>
    <w:uiPriority w:val="0"/>
    <w:pPr>
      <w:widowControl w:val="0"/>
      <w:spacing w:line="360" w:lineRule="auto"/>
      <w:ind w:firstLine="200" w:firstLineChars="200"/>
      <w:jc w:val="both"/>
    </w:pPr>
    <w:rPr>
      <w:rFonts w:cs="Times New Roman"/>
      <w:sz w:val="28"/>
      <w:szCs w:val="22"/>
    </w:rPr>
  </w:style>
  <w:style w:type="character" w:customStyle="1" w:styleId="340">
    <w:name w:val="正文文本 2 Char1"/>
    <w:qFormat/>
    <w:uiPriority w:val="0"/>
    <w:rPr>
      <w:rFonts w:hint="eastAsia" w:ascii="宋体" w:hAnsi="宋体" w:eastAsia="宋体" w:cs="宋体"/>
      <w:kern w:val="2"/>
      <w:sz w:val="24"/>
      <w:szCs w:val="24"/>
    </w:rPr>
  </w:style>
  <w:style w:type="character" w:customStyle="1" w:styleId="341">
    <w:name w:val="标题 Char1"/>
    <w:qFormat/>
    <w:uiPriority w:val="0"/>
    <w:rPr>
      <w:rFonts w:ascii="Cambria" w:hAnsi="Cambria" w:eastAsia="宋体" w:cs="Times New Roman"/>
      <w:b/>
      <w:bCs/>
      <w:sz w:val="32"/>
      <w:szCs w:val="32"/>
    </w:rPr>
  </w:style>
  <w:style w:type="character" w:customStyle="1" w:styleId="342">
    <w:name w:val="sub_title s0"/>
    <w:basedOn w:val="62"/>
    <w:qFormat/>
    <w:uiPriority w:val="0"/>
  </w:style>
  <w:style w:type="character" w:customStyle="1" w:styleId="343">
    <w:name w:val="表格文字图表文字 Char Char"/>
    <w:link w:val="344"/>
    <w:qFormat/>
    <w:uiPriority w:val="0"/>
  </w:style>
  <w:style w:type="paragraph" w:customStyle="1" w:styleId="344">
    <w:name w:val="表格文字图表文字"/>
    <w:basedOn w:val="1"/>
    <w:link w:val="343"/>
    <w:qFormat/>
    <w:uiPriority w:val="0"/>
    <w:pPr>
      <w:widowControl w:val="0"/>
      <w:snapToGrid w:val="0"/>
      <w:jc w:val="center"/>
    </w:pPr>
    <w:rPr>
      <w:rFonts w:ascii="Times New Roman" w:hAnsi="Times New Roman" w:cs="Times New Roman"/>
      <w:sz w:val="20"/>
      <w:szCs w:val="20"/>
    </w:rPr>
  </w:style>
  <w:style w:type="character" w:customStyle="1" w:styleId="345">
    <w:name w:val="font11"/>
    <w:qFormat/>
    <w:uiPriority w:val="0"/>
    <w:rPr>
      <w:rFonts w:hint="default" w:ascii="Arial" w:hAnsi="Arial" w:eastAsia="宋体" w:cs="Arial"/>
      <w:color w:val="000000"/>
      <w:sz w:val="22"/>
      <w:szCs w:val="22"/>
      <w:u w:val="none"/>
    </w:rPr>
  </w:style>
  <w:style w:type="character" w:customStyle="1" w:styleId="346">
    <w:name w:val="方案正文 Char"/>
    <w:qFormat/>
    <w:uiPriority w:val="0"/>
    <w:rPr>
      <w:rFonts w:ascii="宋体" w:hAnsi="宋体" w:eastAsia="宋体" w:cs="Times New Roman"/>
      <w:color w:val="000000"/>
    </w:rPr>
  </w:style>
  <w:style w:type="character" w:customStyle="1" w:styleId="347">
    <w:name w:val="汇视源正文 Char"/>
    <w:link w:val="348"/>
    <w:qFormat/>
    <w:uiPriority w:val="0"/>
    <w:rPr>
      <w:rFonts w:cs="宋体"/>
      <w:lang w:val="en-US" w:eastAsia="zh-CN" w:bidi="ar-SA"/>
    </w:rPr>
  </w:style>
  <w:style w:type="paragraph" w:customStyle="1" w:styleId="348">
    <w:name w:val="汇视源正文"/>
    <w:link w:val="34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49">
    <w:name w:val="正文缩进 Char1"/>
    <w:qFormat/>
    <w:uiPriority w:val="0"/>
    <w:rPr>
      <w:rFonts w:ascii="Times New Roman" w:hAnsi="Times New Roman" w:eastAsia="宋体" w:cs="Times New Roman"/>
      <w:szCs w:val="24"/>
    </w:rPr>
  </w:style>
  <w:style w:type="character" w:customStyle="1" w:styleId="350">
    <w:name w:val="Header Char"/>
    <w:qFormat/>
    <w:uiPriority w:val="0"/>
    <w:rPr>
      <w:rFonts w:ascii="Times New Roman" w:hAnsi="Times New Roman" w:eastAsia="宋体" w:cs="Times New Roman"/>
      <w:sz w:val="18"/>
      <w:szCs w:val="18"/>
    </w:rPr>
  </w:style>
  <w:style w:type="character" w:customStyle="1" w:styleId="351">
    <w:name w:val="正文（绿盟科技） Char Char"/>
    <w:link w:val="352"/>
    <w:qFormat/>
    <w:uiPriority w:val="0"/>
    <w:rPr>
      <w:rFonts w:ascii="Arial" w:hAnsi="Arial"/>
      <w:sz w:val="21"/>
      <w:szCs w:val="21"/>
      <w:lang w:val="en-US" w:eastAsia="zh-CN" w:bidi="ar-SA"/>
    </w:rPr>
  </w:style>
  <w:style w:type="paragraph" w:customStyle="1" w:styleId="352">
    <w:name w:val="正文（绿盟科技）"/>
    <w:link w:val="351"/>
    <w:qFormat/>
    <w:uiPriority w:val="0"/>
    <w:pPr>
      <w:spacing w:line="300" w:lineRule="auto"/>
    </w:pPr>
    <w:rPr>
      <w:rFonts w:ascii="Arial" w:hAnsi="Arial" w:eastAsia="宋体" w:cs="Times New Roman"/>
      <w:sz w:val="21"/>
      <w:szCs w:val="21"/>
      <w:lang w:val="en-US" w:eastAsia="zh-CN" w:bidi="ar-SA"/>
    </w:rPr>
  </w:style>
  <w:style w:type="character" w:customStyle="1" w:styleId="353">
    <w:name w:val="++标题2 Char"/>
    <w:qFormat/>
    <w:uiPriority w:val="0"/>
    <w:rPr>
      <w:rFonts w:ascii="Times New Roman" w:hAnsi="Times New Roman" w:eastAsia="宋体" w:cs="Arial"/>
      <w:b/>
      <w:bCs/>
      <w:sz w:val="28"/>
      <w:szCs w:val="28"/>
      <w:lang w:val="en-US" w:eastAsia="zh-CN" w:bidi="ar-SA"/>
    </w:rPr>
  </w:style>
  <w:style w:type="character" w:customStyle="1" w:styleId="354">
    <w:name w:val="标准文本 Char"/>
    <w:link w:val="355"/>
    <w:qFormat/>
    <w:uiPriority w:val="0"/>
  </w:style>
  <w:style w:type="paragraph" w:customStyle="1" w:styleId="355">
    <w:name w:val="标准文本"/>
    <w:basedOn w:val="1"/>
    <w:link w:val="354"/>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356">
    <w:name w:val="font01"/>
    <w:qFormat/>
    <w:uiPriority w:val="0"/>
    <w:rPr>
      <w:rFonts w:hint="eastAsia" w:ascii="宋体" w:hAnsi="宋体" w:eastAsia="宋体" w:cs="宋体"/>
      <w:color w:val="000000"/>
      <w:sz w:val="21"/>
      <w:szCs w:val="21"/>
      <w:u w:val="none"/>
    </w:rPr>
  </w:style>
  <w:style w:type="character" w:customStyle="1" w:styleId="357">
    <w:name w:val="case31"/>
    <w:qFormat/>
    <w:uiPriority w:val="0"/>
    <w:rPr>
      <w:rFonts w:ascii="Times New Roman" w:hAnsi="Times New Roman" w:eastAsia="宋体" w:cs="Times New Roman"/>
      <w:spacing w:val="390"/>
      <w:sz w:val="21"/>
      <w:szCs w:val="21"/>
    </w:rPr>
  </w:style>
  <w:style w:type="paragraph" w:customStyle="1" w:styleId="358">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35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60">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36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62">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363">
    <w:name w:val="节标题"/>
    <w:basedOn w:val="1"/>
    <w:next w:val="364"/>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364">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365">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36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67">
    <w:name w:val="_Style 561"/>
    <w:basedOn w:val="18"/>
    <w:qFormat/>
    <w:uiPriority w:val="0"/>
    <w:pPr>
      <w:widowControl w:val="0"/>
      <w:shd w:val="clear" w:color="auto" w:fill="000080"/>
      <w:jc w:val="both"/>
    </w:pPr>
    <w:rPr>
      <w:rFonts w:ascii="Times New Roman" w:hAnsi="Times New Roman"/>
      <w:sz w:val="21"/>
      <w:szCs w:val="24"/>
    </w:rPr>
  </w:style>
  <w:style w:type="paragraph" w:customStyle="1" w:styleId="368">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36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70">
    <w:name w:val=" Char"/>
    <w:basedOn w:val="1"/>
    <w:qFormat/>
    <w:uiPriority w:val="0"/>
    <w:rPr>
      <w:rFonts w:ascii="仿宋_GB2312" w:eastAsia="仿宋_GB2312"/>
      <w:b/>
      <w:sz w:val="32"/>
      <w:szCs w:val="32"/>
    </w:rPr>
  </w:style>
  <w:style w:type="paragraph" w:customStyle="1" w:styleId="371">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2">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73">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374">
    <w:name w:val="Table Paragraph"/>
    <w:basedOn w:val="1"/>
    <w:qFormat/>
    <w:uiPriority w:val="1"/>
    <w:pPr>
      <w:widowControl w:val="0"/>
    </w:pPr>
    <w:rPr>
      <w:rFonts w:ascii="Calibri" w:hAnsi="Calibri" w:eastAsia="宋体" w:cs="Times New Roman"/>
      <w:sz w:val="22"/>
      <w:szCs w:val="22"/>
      <w:lang w:eastAsia="en-US"/>
    </w:rPr>
  </w:style>
  <w:style w:type="paragraph" w:customStyle="1" w:styleId="37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376">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77">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378">
    <w:name w:val="List Paragraph11"/>
    <w:basedOn w:val="1"/>
    <w:qFormat/>
    <w:uiPriority w:val="0"/>
    <w:pPr>
      <w:ind w:firstLine="420" w:firstLineChars="200"/>
    </w:pPr>
    <w:rPr>
      <w:rFonts w:cs="Arial"/>
    </w:rPr>
  </w:style>
  <w:style w:type="paragraph" w:customStyle="1" w:styleId="379">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380">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81">
    <w:name w:val="Body Text 2"/>
    <w:basedOn w:val="1"/>
    <w:qFormat/>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382">
    <w:name w:val="表内文字"/>
    <w:basedOn w:val="1"/>
    <w:qFormat/>
    <w:uiPriority w:val="0"/>
    <w:pPr>
      <w:spacing w:line="500" w:lineRule="atLeast"/>
      <w:jc w:val="center"/>
    </w:pPr>
    <w:rPr>
      <w:rFonts w:ascii="Arial" w:hAnsi="Arial" w:eastAsia="楷体_GB2312" w:cs="Arial"/>
      <w:sz w:val="28"/>
    </w:rPr>
  </w:style>
  <w:style w:type="paragraph" w:customStyle="1" w:styleId="383">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84">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85">
    <w:name w:val="font14"/>
    <w:basedOn w:val="1"/>
    <w:qFormat/>
    <w:uiPriority w:val="0"/>
    <w:pPr>
      <w:spacing w:before="100" w:beforeAutospacing="1" w:after="100" w:afterAutospacing="1"/>
    </w:pPr>
    <w:rPr>
      <w:rFonts w:hAnsi="Times New Roman" w:cs="Times New Roman"/>
      <w:sz w:val="20"/>
      <w:szCs w:val="20"/>
    </w:rPr>
  </w:style>
  <w:style w:type="paragraph" w:customStyle="1" w:styleId="386">
    <w:name w:val="Char Char Char11"/>
    <w:basedOn w:val="1"/>
    <w:qFormat/>
    <w:uiPriority w:val="0"/>
    <w:pPr>
      <w:widowControl w:val="0"/>
      <w:jc w:val="both"/>
    </w:pPr>
    <w:rPr>
      <w:rFonts w:ascii="Times New Roman" w:hAnsi="Times New Roman" w:cs="Times New Roman"/>
      <w:kern w:val="2"/>
      <w:sz w:val="21"/>
    </w:rPr>
  </w:style>
  <w:style w:type="paragraph" w:customStyle="1" w:styleId="387">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38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38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390">
    <w:name w:val="正文首行缩进1"/>
    <w:basedOn w:val="23"/>
    <w:qFormat/>
    <w:uiPriority w:val="0"/>
    <w:pPr>
      <w:spacing w:after="120" w:line="360" w:lineRule="auto"/>
      <w:ind w:firstLine="420" w:firstLineChars="100"/>
    </w:pPr>
    <w:rPr>
      <w:rFonts w:ascii="宋体" w:hAnsi="宋体" w:cs="宋体"/>
      <w:bCs w:val="0"/>
      <w:sz w:val="22"/>
    </w:rPr>
  </w:style>
  <w:style w:type="paragraph" w:customStyle="1" w:styleId="39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92">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93">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394">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95">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396">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97">
    <w:name w:val="Char11"/>
    <w:basedOn w:val="1"/>
    <w:qFormat/>
    <w:uiPriority w:val="0"/>
    <w:pPr>
      <w:widowControl w:val="0"/>
      <w:jc w:val="both"/>
    </w:pPr>
    <w:rPr>
      <w:rFonts w:ascii="Times New Roman" w:hAnsi="Times New Roman" w:cs="Times New Roman"/>
      <w:b/>
      <w:kern w:val="2"/>
      <w:sz w:val="32"/>
      <w:szCs w:val="32"/>
    </w:rPr>
  </w:style>
  <w:style w:type="paragraph" w:customStyle="1" w:styleId="398">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399">
    <w:name w:val="2ji"/>
    <w:basedOn w:val="3"/>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400">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01">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02">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403">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404">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05">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06">
    <w:name w:val="修订1"/>
    <w:qFormat/>
    <w:uiPriority w:val="0"/>
    <w:rPr>
      <w:rFonts w:ascii="Times New Roman" w:hAnsi="Times New Roman" w:eastAsia="宋体" w:cs="Times New Roman"/>
      <w:kern w:val="2"/>
      <w:sz w:val="21"/>
      <w:szCs w:val="24"/>
      <w:lang w:val="en-US" w:eastAsia="zh-CN" w:bidi="ar-SA"/>
    </w:rPr>
  </w:style>
  <w:style w:type="paragraph" w:customStyle="1" w:styleId="407">
    <w:name w:val="XHH标题5"/>
    <w:basedOn w:val="1"/>
    <w:next w:val="186"/>
    <w:qFormat/>
    <w:uiPriority w:val="0"/>
    <w:pPr>
      <w:widowControl w:val="0"/>
      <w:spacing w:before="120" w:after="120" w:line="360" w:lineRule="auto"/>
      <w:ind w:left="2551" w:hanging="850"/>
      <w:outlineLvl w:val="4"/>
    </w:pPr>
    <w:rPr>
      <w:rFonts w:hAnsi="黑体"/>
      <w:b/>
      <w:kern w:val="2"/>
      <w:szCs w:val="28"/>
    </w:rPr>
  </w:style>
  <w:style w:type="paragraph" w:customStyle="1" w:styleId="408">
    <w:name w:val="批注主题1"/>
    <w:basedOn w:val="20"/>
    <w:next w:val="20"/>
    <w:qFormat/>
    <w:uiPriority w:val="0"/>
    <w:pPr>
      <w:spacing w:line="360" w:lineRule="auto"/>
      <w:ind w:firstLine="200" w:firstLineChars="200"/>
    </w:pPr>
    <w:rPr>
      <w:b/>
      <w:bCs/>
      <w:szCs w:val="21"/>
    </w:rPr>
  </w:style>
  <w:style w:type="paragraph" w:customStyle="1" w:styleId="409">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410">
    <w:name w:val="样式 左侧:  1 厘米"/>
    <w:basedOn w:val="1"/>
    <w:qFormat/>
    <w:uiPriority w:val="0"/>
    <w:pPr>
      <w:spacing w:line="360" w:lineRule="auto"/>
      <w:ind w:left="567"/>
    </w:pPr>
    <w:rPr>
      <w:rFonts w:cs="宋体"/>
      <w:color w:val="000000"/>
      <w:sz w:val="24"/>
    </w:rPr>
  </w:style>
  <w:style w:type="paragraph" w:customStyle="1" w:styleId="41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12">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13">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14">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15">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416">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17">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18">
    <w:name w:val="操作ステップ"/>
    <w:basedOn w:val="1"/>
    <w:next w:val="41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1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20">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21">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22">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423">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424">
    <w:name w:val="5"/>
    <w:basedOn w:val="1"/>
    <w:next w:val="32"/>
    <w:qFormat/>
    <w:uiPriority w:val="0"/>
    <w:pPr>
      <w:widowControl w:val="0"/>
      <w:snapToGrid w:val="0"/>
      <w:jc w:val="both"/>
    </w:pPr>
    <w:rPr>
      <w:rFonts w:hAnsi="Courier New" w:cs="Times New Roman"/>
      <w:kern w:val="2"/>
      <w:sz w:val="21"/>
      <w:szCs w:val="20"/>
    </w:rPr>
  </w:style>
  <w:style w:type="paragraph" w:customStyle="1" w:styleId="425">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26">
    <w:name w:val="正文【标】"/>
    <w:basedOn w:val="1"/>
    <w:next w:val="1"/>
    <w:qFormat/>
    <w:uiPriority w:val="0"/>
    <w:pPr>
      <w:ind w:firstLine="480" w:firstLineChars="200"/>
    </w:pPr>
    <w:rPr>
      <w:szCs w:val="21"/>
    </w:rPr>
  </w:style>
  <w:style w:type="paragraph" w:customStyle="1" w:styleId="427">
    <w:name w:val="页脚页码（绿盟科技）"/>
    <w:basedOn w:val="40"/>
    <w:qFormat/>
    <w:uiPriority w:val="0"/>
    <w:pPr>
      <w:widowControl w:val="0"/>
      <w:autoSpaceDE w:val="0"/>
      <w:autoSpaceDN w:val="0"/>
      <w:adjustRightInd w:val="0"/>
      <w:jc w:val="center"/>
    </w:pPr>
    <w:rPr>
      <w:rFonts w:cs="宋体"/>
      <w:b/>
      <w:bCs/>
      <w:szCs w:val="20"/>
    </w:rPr>
  </w:style>
  <w:style w:type="paragraph" w:customStyle="1" w:styleId="428">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29">
    <w:name w:val="样式 加粗 居中11"/>
    <w:basedOn w:val="1"/>
    <w:next w:val="430"/>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30">
    <w:name w:val="样式 加粗 居中1"/>
    <w:next w:val="431"/>
    <w:qFormat/>
    <w:uiPriority w:val="0"/>
    <w:pPr>
      <w:jc w:val="center"/>
    </w:pPr>
    <w:rPr>
      <w:rFonts w:ascii="Times New Roman" w:hAnsi="Times New Roman" w:eastAsia="宋体" w:cs="宋体"/>
      <w:b/>
      <w:bCs/>
      <w:spacing w:val="1"/>
      <w:sz w:val="32"/>
      <w:lang w:val="en-US" w:eastAsia="zh-CN" w:bidi="ar-SA"/>
    </w:rPr>
  </w:style>
  <w:style w:type="paragraph" w:customStyle="1" w:styleId="431">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432">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433">
    <w:name w:val="样式 正文首行缩进 + 首行缩进:  1 字符"/>
    <w:basedOn w:val="1"/>
    <w:next w:val="434"/>
    <w:qFormat/>
    <w:uiPriority w:val="0"/>
    <w:pPr>
      <w:spacing w:line="360" w:lineRule="auto"/>
      <w:ind w:firstLine="200" w:firstLineChars="200"/>
    </w:pPr>
    <w:rPr>
      <w:rFonts w:cs="宋体"/>
      <w:sz w:val="24"/>
      <w:szCs w:val="20"/>
    </w:rPr>
  </w:style>
  <w:style w:type="paragraph" w:customStyle="1" w:styleId="43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35">
    <w:name w:val="附录项目"/>
    <w:basedOn w:val="6"/>
    <w:qFormat/>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36">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43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38">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439">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40">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44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44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3">
    <w:name w:val="pic"/>
    <w:basedOn w:val="1"/>
    <w:next w:val="1"/>
    <w:qFormat/>
    <w:uiPriority w:val="0"/>
    <w:pPr>
      <w:spacing w:line="360" w:lineRule="auto"/>
      <w:jc w:val="center"/>
    </w:pPr>
    <w:rPr>
      <w:rFonts w:ascii="仿宋_GB2312" w:hAnsi="Calibri" w:cs="宋体"/>
      <w:szCs w:val="20"/>
    </w:rPr>
  </w:style>
  <w:style w:type="paragraph" w:customStyle="1" w:styleId="444">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445">
    <w:name w:val="Char Char Char"/>
    <w:basedOn w:val="1"/>
    <w:qFormat/>
    <w:uiPriority w:val="0"/>
    <w:rPr>
      <w:rFonts w:ascii="宋体" w:hAnsi="宋体" w:cs="宋体"/>
      <w:b/>
      <w:bCs/>
      <w:color w:val="000000"/>
      <w:sz w:val="22"/>
      <w:szCs w:val="22"/>
    </w:rPr>
  </w:style>
  <w:style w:type="paragraph" w:customStyle="1" w:styleId="446">
    <w:name w:val="表格标题"/>
    <w:basedOn w:val="1"/>
    <w:next w:val="1"/>
    <w:qFormat/>
    <w:uiPriority w:val="0"/>
    <w:pPr>
      <w:jc w:val="center"/>
    </w:pPr>
    <w:rPr>
      <w:rFonts w:cs="宋体"/>
      <w:b/>
      <w:bCs/>
      <w:szCs w:val="20"/>
    </w:rPr>
  </w:style>
  <w:style w:type="paragraph" w:customStyle="1" w:styleId="447">
    <w:name w:val="XHH标题3"/>
    <w:basedOn w:val="448"/>
    <w:next w:val="186"/>
    <w:qFormat/>
    <w:uiPriority w:val="0"/>
    <w:pPr>
      <w:ind w:left="1418"/>
      <w:outlineLvl w:val="2"/>
    </w:pPr>
    <w:rPr>
      <w:sz w:val="28"/>
    </w:rPr>
  </w:style>
  <w:style w:type="paragraph" w:customStyle="1" w:styleId="448">
    <w:name w:val="XHH标题2"/>
    <w:next w:val="186"/>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49">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450">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5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52">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45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45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455">
    <w:name w:val="Char Char2 Char Char Char Char"/>
    <w:basedOn w:val="18"/>
    <w:qFormat/>
    <w:uiPriority w:val="0"/>
    <w:pPr>
      <w:widowControl w:val="0"/>
      <w:shd w:val="clear" w:color="auto" w:fill="000080"/>
      <w:jc w:val="both"/>
    </w:pPr>
    <w:rPr>
      <w:rFonts w:ascii="Tahoma" w:hAnsi="Tahoma"/>
      <w:sz w:val="24"/>
      <w:szCs w:val="24"/>
    </w:rPr>
  </w:style>
  <w:style w:type="paragraph" w:customStyle="1" w:styleId="45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57">
    <w:name w:val=" Char Char Char Char Char Char Char Char Char Char Char1 Char"/>
    <w:basedOn w:val="1"/>
    <w:qFormat/>
    <w:uiPriority w:val="0"/>
  </w:style>
  <w:style w:type="paragraph" w:customStyle="1" w:styleId="458">
    <w:name w:val="p0"/>
    <w:basedOn w:val="1"/>
    <w:qFormat/>
    <w:uiPriority w:val="0"/>
    <w:pPr>
      <w:jc w:val="both"/>
    </w:pPr>
    <w:rPr>
      <w:rFonts w:ascii="Times New Roman" w:hAnsi="Times New Roman" w:cs="Times New Roman"/>
      <w:b/>
      <w:bCs/>
      <w:color w:val="000000"/>
      <w:sz w:val="21"/>
      <w:szCs w:val="21"/>
    </w:rPr>
  </w:style>
  <w:style w:type="paragraph" w:customStyle="1" w:styleId="459">
    <w:name w:val="表格文字（4号居中）"/>
    <w:basedOn w:val="460"/>
    <w:qFormat/>
    <w:uiPriority w:val="0"/>
    <w:pPr>
      <w:spacing w:beforeLines="50" w:line="240" w:lineRule="auto"/>
    </w:pPr>
    <w:rPr>
      <w:rFonts w:ascii="Times New Roman" w:hAnsi="Times New Roman"/>
      <w:sz w:val="24"/>
    </w:rPr>
  </w:style>
  <w:style w:type="paragraph" w:customStyle="1" w:styleId="460">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61">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2">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63">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464">
    <w:name w:val="四级条标题"/>
    <w:basedOn w:val="465"/>
    <w:next w:val="137"/>
    <w:qFormat/>
    <w:uiPriority w:val="0"/>
    <w:pPr>
      <w:tabs>
        <w:tab w:val="left" w:pos="360"/>
      </w:tabs>
      <w:ind w:left="0"/>
      <w:outlineLvl w:val="5"/>
    </w:pPr>
  </w:style>
  <w:style w:type="paragraph" w:customStyle="1" w:styleId="465">
    <w:name w:val="三级条标题"/>
    <w:basedOn w:val="466"/>
    <w:next w:val="137"/>
    <w:qFormat/>
    <w:uiPriority w:val="0"/>
    <w:pPr>
      <w:ind w:left="720"/>
      <w:outlineLvl w:val="4"/>
    </w:pPr>
  </w:style>
  <w:style w:type="paragraph" w:customStyle="1" w:styleId="466">
    <w:name w:val="二级条标题"/>
    <w:basedOn w:val="467"/>
    <w:next w:val="137"/>
    <w:qFormat/>
    <w:uiPriority w:val="0"/>
    <w:pPr>
      <w:ind w:left="540"/>
      <w:outlineLvl w:val="3"/>
    </w:pPr>
  </w:style>
  <w:style w:type="paragraph" w:customStyle="1" w:styleId="467">
    <w:name w:val="一级条标题"/>
    <w:basedOn w:val="2"/>
    <w:next w:val="137"/>
    <w:qFormat/>
    <w:uiPriority w:val="0"/>
    <w:pPr>
      <w:keepNext w:val="0"/>
      <w:widowControl/>
      <w:jc w:val="both"/>
      <w:outlineLvl w:val="2"/>
    </w:pPr>
    <w:rPr>
      <w:rFonts w:ascii="黑体" w:eastAsia="黑体"/>
      <w:kern w:val="0"/>
      <w:sz w:val="21"/>
      <w:szCs w:val="20"/>
    </w:rPr>
  </w:style>
  <w:style w:type="paragraph" w:customStyle="1" w:styleId="468">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469">
    <w:name w:val=" Char1 Char Char Char Char Char Char"/>
    <w:basedOn w:val="1"/>
    <w:qFormat/>
    <w:uiPriority w:val="0"/>
    <w:rPr>
      <w:rFonts w:ascii="Tahoma" w:hAnsi="Tahoma"/>
      <w:sz w:val="24"/>
      <w:szCs w:val="20"/>
    </w:rPr>
  </w:style>
  <w:style w:type="paragraph" w:customStyle="1" w:styleId="4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1">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472">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3">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74">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75">
    <w:name w:val="表格文字"/>
    <w:basedOn w:val="32"/>
    <w:next w:val="23"/>
    <w:qFormat/>
    <w:uiPriority w:val="0"/>
  </w:style>
  <w:style w:type="paragraph" w:customStyle="1" w:styleId="476">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77">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78">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479">
    <w:name w:val="font17"/>
    <w:basedOn w:val="1"/>
    <w:qFormat/>
    <w:uiPriority w:val="0"/>
    <w:pPr>
      <w:spacing w:before="100" w:beforeAutospacing="1" w:after="100" w:afterAutospacing="1"/>
    </w:pPr>
    <w:rPr>
      <w:rFonts w:hAnsi="Times New Roman" w:cs="Times New Roman"/>
      <w:sz w:val="19"/>
      <w:szCs w:val="19"/>
    </w:rPr>
  </w:style>
  <w:style w:type="paragraph" w:customStyle="1" w:styleId="48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481">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482">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83">
    <w:name w:val="默认段落字体 Para Char Char Char Char"/>
    <w:basedOn w:val="1"/>
    <w:qFormat/>
    <w:uiPriority w:val="0"/>
  </w:style>
  <w:style w:type="paragraph" w:customStyle="1" w:styleId="4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85">
    <w:name w:val="金保首页2"/>
    <w:basedOn w:val="1"/>
    <w:next w:val="1"/>
    <w:qFormat/>
    <w:uiPriority w:val="0"/>
    <w:pPr>
      <w:jc w:val="center"/>
    </w:pPr>
    <w:rPr>
      <w:rFonts w:ascii="Tahoma" w:hAnsi="Tahoma" w:eastAsia="黑体"/>
      <w:b/>
      <w:bCs/>
      <w:sz w:val="72"/>
      <w:szCs w:val="72"/>
    </w:rPr>
  </w:style>
  <w:style w:type="paragraph" w:customStyle="1" w:styleId="486">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487">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488">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89">
    <w:name w:val="XHH标题4"/>
    <w:next w:val="186"/>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490">
    <w:name w:val="Char Char"/>
    <w:basedOn w:val="1"/>
    <w:qFormat/>
    <w:uiPriority w:val="0"/>
    <w:rPr>
      <w:rFonts w:ascii="仿宋_GB2312" w:eastAsia="仿宋_GB2312"/>
      <w:b/>
      <w:sz w:val="32"/>
      <w:szCs w:val="32"/>
    </w:rPr>
  </w:style>
  <w:style w:type="paragraph" w:customStyle="1" w:styleId="49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92">
    <w:name w:val="列表框2"/>
    <w:basedOn w:val="237"/>
    <w:qFormat/>
    <w:uiPriority w:val="0"/>
    <w:pPr>
      <w:numPr>
        <w:ilvl w:val="0"/>
        <w:numId w:val="6"/>
      </w:numPr>
      <w:tabs>
        <w:tab w:val="left" w:pos="360"/>
        <w:tab w:val="left" w:pos="567"/>
      </w:tabs>
      <w:ind w:left="0" w:leftChars="700" w:firstLine="0"/>
    </w:pPr>
    <w:rPr>
      <w:rFonts w:ascii="Times New Roman" w:hAnsi="Times New Roman"/>
    </w:rPr>
  </w:style>
  <w:style w:type="paragraph" w:customStyle="1" w:styleId="493">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5">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496">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497">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498">
    <w:name w:val="样式 标题 2 + (西文) 宋体 非加粗 居中"/>
    <w:basedOn w:val="3"/>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499">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00">
    <w:name w:val="样式 宋体 行距: 多倍行距 1.25 字行"/>
    <w:basedOn w:val="1"/>
    <w:qFormat/>
    <w:uiPriority w:val="0"/>
    <w:pPr>
      <w:spacing w:line="300" w:lineRule="auto"/>
    </w:pPr>
    <w:rPr>
      <w:rFonts w:ascii="宋体" w:hAnsi="宋体" w:cs="宋体"/>
      <w:szCs w:val="20"/>
    </w:rPr>
  </w:style>
  <w:style w:type="paragraph" w:customStyle="1" w:styleId="50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02">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50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04">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5">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06">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507">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508">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0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10">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11">
    <w:name w:val="1"/>
    <w:basedOn w:val="1"/>
    <w:next w:val="32"/>
    <w:qFormat/>
    <w:uiPriority w:val="99"/>
    <w:pPr>
      <w:widowControl w:val="0"/>
      <w:jc w:val="both"/>
    </w:pPr>
    <w:rPr>
      <w:rFonts w:ascii="Calibri" w:hAnsi="Courier New" w:cs="Times New Roman"/>
      <w:kern w:val="2"/>
      <w:sz w:val="21"/>
      <w:szCs w:val="20"/>
    </w:rPr>
  </w:style>
  <w:style w:type="paragraph" w:customStyle="1" w:styleId="512">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514">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15">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51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17">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518">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9">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520">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21">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522">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23">
    <w:name w:val=" Char1 Char Char Char"/>
    <w:basedOn w:val="1"/>
    <w:qFormat/>
    <w:uiPriority w:val="0"/>
    <w:rPr>
      <w:rFonts w:ascii="Tahoma" w:hAnsi="Tahoma"/>
      <w:sz w:val="24"/>
      <w:szCs w:val="20"/>
    </w:rPr>
  </w:style>
  <w:style w:type="paragraph" w:customStyle="1" w:styleId="524">
    <w:name w:val="2-2ji"/>
    <w:basedOn w:val="3"/>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52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标书标题2"/>
    <w:basedOn w:val="3"/>
    <w:qFormat/>
    <w:uiPriority w:val="0"/>
    <w:pPr>
      <w:keepLines w:val="0"/>
      <w:numPr>
        <w:ilvl w:val="0"/>
        <w:numId w:val="7"/>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527">
    <w:name w:val="默认段落字体 Para Char Char Char Char Char Char Char Char Char1 Char"/>
    <w:basedOn w:val="1"/>
    <w:qFormat/>
    <w:uiPriority w:val="0"/>
    <w:rPr>
      <w:rFonts w:ascii="Tahoma" w:hAnsi="Tahoma"/>
      <w:sz w:val="24"/>
      <w:szCs w:val="20"/>
    </w:rPr>
  </w:style>
  <w:style w:type="paragraph" w:customStyle="1" w:styleId="528">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2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30">
    <w:name w:val="Char Char Char Char1"/>
    <w:basedOn w:val="1"/>
    <w:qFormat/>
    <w:uiPriority w:val="0"/>
    <w:pPr>
      <w:widowControl w:val="0"/>
      <w:jc w:val="both"/>
    </w:pPr>
    <w:rPr>
      <w:rFonts w:ascii="Tahoma" w:hAnsi="Tahoma" w:cs="Times New Roman"/>
      <w:kern w:val="2"/>
      <w:szCs w:val="20"/>
    </w:rPr>
  </w:style>
  <w:style w:type="paragraph" w:customStyle="1" w:styleId="53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2">
    <w:name w:val="条文レベル3-個条書き"/>
    <w:basedOn w:val="533"/>
    <w:qFormat/>
    <w:uiPriority w:val="0"/>
    <w:pPr>
      <w:tabs>
        <w:tab w:val="left" w:pos="2187"/>
        <w:tab w:val="left" w:pos="5954"/>
      </w:tabs>
      <w:outlineLvl w:val="6"/>
    </w:pPr>
  </w:style>
  <w:style w:type="paragraph" w:customStyle="1" w:styleId="533">
    <w:name w:val="条文レベル2"/>
    <w:basedOn w:val="534"/>
    <w:qFormat/>
    <w:uiPriority w:val="0"/>
    <w:pPr>
      <w:tabs>
        <w:tab w:val="left" w:pos="2187"/>
      </w:tabs>
      <w:outlineLvl w:val="5"/>
    </w:pPr>
    <w:rPr>
      <w:rFonts w:ascii="Times New Roman" w:hAnsi="Times New Roman" w:eastAsia="宋体"/>
    </w:rPr>
  </w:style>
  <w:style w:type="paragraph" w:customStyle="1" w:styleId="534">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535">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536">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537">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38">
    <w:name w:val="GP标题1"/>
    <w:basedOn w:val="1"/>
    <w:next w:val="539"/>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9">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4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541">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542">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43">
    <w:name w:val="Char Char3"/>
    <w:basedOn w:val="1"/>
    <w:qFormat/>
    <w:uiPriority w:val="0"/>
    <w:pPr>
      <w:widowControl w:val="0"/>
      <w:jc w:val="both"/>
    </w:pPr>
    <w:rPr>
      <w:rFonts w:ascii="Times New Roman" w:hAnsi="Times New Roman" w:cs="Times New Roman"/>
      <w:kern w:val="2"/>
      <w:sz w:val="21"/>
    </w:rPr>
  </w:style>
  <w:style w:type="paragraph" w:customStyle="1" w:styleId="544">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54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8">
    <w:name w:val="msonormal"/>
    <w:basedOn w:val="1"/>
    <w:qFormat/>
    <w:uiPriority w:val="0"/>
    <w:pPr>
      <w:spacing w:before="100" w:beforeAutospacing="1" w:after="100" w:afterAutospacing="1"/>
    </w:pPr>
    <w:rPr>
      <w:rFonts w:hAnsi="Times New Roman" w:cs="Times New Roman"/>
    </w:rPr>
  </w:style>
  <w:style w:type="paragraph" w:customStyle="1" w:styleId="549">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50">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551">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2">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55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554">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5">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56">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557">
    <w:name w:val="GP标题2"/>
    <w:basedOn w:val="1"/>
    <w:next w:val="539"/>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5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9">
    <w:name w:val="Char3"/>
    <w:basedOn w:val="1"/>
    <w:qFormat/>
    <w:uiPriority w:val="0"/>
    <w:pPr>
      <w:widowControl w:val="0"/>
      <w:jc w:val="both"/>
    </w:pPr>
    <w:rPr>
      <w:rFonts w:ascii="Times New Roman" w:hAnsi="Times New Roman" w:cs="Times New Roman"/>
      <w:kern w:val="2"/>
      <w:sz w:val="21"/>
    </w:rPr>
  </w:style>
  <w:style w:type="paragraph" w:customStyle="1" w:styleId="560">
    <w:name w:val="样式 加粗 居中2"/>
    <w:basedOn w:val="1"/>
    <w:next w:val="377"/>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6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56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563">
    <w:name w:val="pa-2"/>
    <w:basedOn w:val="1"/>
    <w:qFormat/>
    <w:uiPriority w:val="0"/>
    <w:pPr>
      <w:spacing w:line="240" w:lineRule="atLeast"/>
      <w:ind w:firstLine="440"/>
      <w:jc w:val="both"/>
    </w:pPr>
    <w:rPr>
      <w:rFonts w:hAnsi="Times New Roman" w:cs="Times New Roman"/>
    </w:rPr>
  </w:style>
  <w:style w:type="paragraph" w:customStyle="1" w:styleId="564">
    <w:name w:val="+标题2"/>
    <w:basedOn w:val="3"/>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65">
    <w:name w:val="font13"/>
    <w:basedOn w:val="1"/>
    <w:qFormat/>
    <w:uiPriority w:val="0"/>
    <w:pPr>
      <w:spacing w:before="100" w:beforeAutospacing="1" w:after="100" w:afterAutospacing="1"/>
    </w:pPr>
    <w:rPr>
      <w:rFonts w:hAnsi="Times New Roman" w:cs="Times New Roman"/>
      <w:b/>
      <w:bCs/>
      <w:color w:val="000000"/>
    </w:rPr>
  </w:style>
  <w:style w:type="paragraph" w:customStyle="1" w:styleId="566">
    <w:name w:val="小点说明"/>
    <w:basedOn w:val="1"/>
    <w:qFormat/>
    <w:uiPriority w:val="0"/>
    <w:pPr>
      <w:adjustRightInd w:val="0"/>
      <w:snapToGrid w:val="0"/>
    </w:pPr>
    <w:rPr>
      <w:rFonts w:ascii="仿宋_GB2312" w:eastAsia="仿宋_GB2312"/>
      <w:color w:val="000000"/>
      <w:szCs w:val="18"/>
    </w:rPr>
  </w:style>
  <w:style w:type="paragraph" w:customStyle="1" w:styleId="567">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568">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69">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70">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571">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572">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573">
    <w:name w:val="reader-word-layer"/>
    <w:basedOn w:val="1"/>
    <w:qFormat/>
    <w:uiPriority w:val="0"/>
    <w:pPr>
      <w:spacing w:before="100" w:beforeAutospacing="1" w:after="100" w:afterAutospacing="1"/>
    </w:pPr>
    <w:rPr>
      <w:rFonts w:hAnsi="Times New Roman" w:cs="Times New Roman"/>
    </w:rPr>
  </w:style>
  <w:style w:type="paragraph" w:customStyle="1" w:styleId="574">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7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576">
    <w:name w:val="五级条标题"/>
    <w:basedOn w:val="464"/>
    <w:next w:val="137"/>
    <w:qFormat/>
    <w:uiPriority w:val="0"/>
    <w:pPr>
      <w:tabs>
        <w:tab w:val="left" w:pos="0"/>
        <w:tab w:val="clear" w:pos="360"/>
      </w:tabs>
      <w:outlineLvl w:val="6"/>
    </w:pPr>
  </w:style>
  <w:style w:type="paragraph" w:customStyle="1" w:styleId="577">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8">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579">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80">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8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582">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83">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84">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585">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586">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87">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588">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8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590">
    <w:name w:val="表格(五号)"/>
    <w:basedOn w:val="1"/>
    <w:qFormat/>
    <w:uiPriority w:val="0"/>
    <w:pPr>
      <w:adjustRightInd w:val="0"/>
      <w:snapToGrid w:val="0"/>
      <w:spacing w:before="60" w:after="60"/>
      <w:ind w:left="11"/>
      <w:jc w:val="center"/>
    </w:pPr>
    <w:rPr>
      <w:kern w:val="0"/>
      <w:szCs w:val="20"/>
    </w:rPr>
  </w:style>
  <w:style w:type="paragraph" w:customStyle="1" w:styleId="591">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592">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593">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59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95">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96">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597">
    <w:name w:val=" Char Char Char Char"/>
    <w:basedOn w:val="1"/>
    <w:qFormat/>
    <w:uiPriority w:val="0"/>
    <w:rPr>
      <w:rFonts w:ascii="Tahoma" w:hAnsi="Tahoma"/>
      <w:sz w:val="24"/>
      <w:szCs w:val="20"/>
    </w:rPr>
  </w:style>
  <w:style w:type="paragraph" w:customStyle="1" w:styleId="598">
    <w:name w:val="Plain Text"/>
    <w:qFormat/>
    <w:uiPriority w:val="0"/>
    <w:rPr>
      <w:rFonts w:hint="eastAsia" w:ascii="宋体" w:hAnsi="Courier New" w:eastAsia="宋体" w:cs="Times New Roman"/>
      <w:kern w:val="2"/>
      <w:sz w:val="21"/>
      <w:lang w:val="en-US" w:eastAsia="zh-CN" w:bidi="ar-SA"/>
    </w:rPr>
  </w:style>
  <w:style w:type="paragraph" w:customStyle="1" w:styleId="599">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600">
    <w:name w:val="样式 目录 3 + 左侧:  2 字符"/>
    <w:basedOn w:val="31"/>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01">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02">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0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604">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05">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606">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607">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08">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09">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610">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611">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612">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61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1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1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16">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17">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618">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619">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0">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21">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22">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623">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624">
    <w:name w:val="样式 宋体 行距: 多倍行距 1.25 字行1"/>
    <w:basedOn w:val="1"/>
    <w:qFormat/>
    <w:uiPriority w:val="0"/>
    <w:pPr>
      <w:spacing w:line="300" w:lineRule="auto"/>
    </w:pPr>
    <w:rPr>
      <w:rFonts w:ascii="宋体" w:hAnsi="宋体" w:cs="宋体"/>
      <w:szCs w:val="20"/>
    </w:rPr>
  </w:style>
  <w:style w:type="paragraph" w:customStyle="1" w:styleId="625">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26">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7">
    <w:name w:val="正文文字"/>
    <w:basedOn w:val="23"/>
    <w:qFormat/>
    <w:uiPriority w:val="0"/>
    <w:pPr>
      <w:widowControl w:val="0"/>
      <w:spacing w:after="120"/>
      <w:ind w:firstLine="480"/>
      <w:jc w:val="both"/>
    </w:pPr>
    <w:rPr>
      <w:rFonts w:ascii="Times New Roman" w:hAnsi="Times New Roman"/>
      <w:bCs w:val="0"/>
      <w:sz w:val="21"/>
    </w:rPr>
  </w:style>
  <w:style w:type="paragraph" w:customStyle="1" w:styleId="628">
    <w:name w:val="页脚右端（绿盟科技）"/>
    <w:basedOn w:val="40"/>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629">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30">
    <w:name w:val="Char2"/>
    <w:basedOn w:val="1"/>
    <w:qFormat/>
    <w:uiPriority w:val="0"/>
    <w:pPr>
      <w:widowControl w:val="0"/>
      <w:jc w:val="both"/>
    </w:pPr>
    <w:rPr>
      <w:rFonts w:ascii="Times New Roman" w:hAnsi="Times New Roman" w:cs="Times New Roman"/>
      <w:b/>
      <w:kern w:val="2"/>
      <w:sz w:val="32"/>
      <w:szCs w:val="32"/>
    </w:rPr>
  </w:style>
  <w:style w:type="paragraph" w:customStyle="1" w:styleId="631">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32">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633">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6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635">
    <w:name w:val="Char1"/>
    <w:basedOn w:val="1"/>
    <w:qFormat/>
    <w:uiPriority w:val="0"/>
    <w:pPr>
      <w:widowControl w:val="0"/>
      <w:jc w:val="both"/>
    </w:pPr>
    <w:rPr>
      <w:rFonts w:ascii="Tahoma" w:hAnsi="Tahoma" w:cs="Times New Roman"/>
      <w:kern w:val="2"/>
      <w:szCs w:val="20"/>
    </w:rPr>
  </w:style>
  <w:style w:type="paragraph" w:customStyle="1" w:styleId="636">
    <w:name w:val="111"/>
    <w:basedOn w:val="592"/>
    <w:qFormat/>
    <w:uiPriority w:val="0"/>
    <w:pPr>
      <w:spacing w:after="0" w:line="440" w:lineRule="exact"/>
      <w:ind w:firstLine="480"/>
    </w:pPr>
  </w:style>
  <w:style w:type="paragraph" w:customStyle="1" w:styleId="637">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38">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39">
    <w:name w:val=" Char Char Char Char Char Char Char Char Char Char Char Char1 Char Char"/>
    <w:basedOn w:val="1"/>
    <w:qFormat/>
    <w:uiPriority w:val="0"/>
    <w:rPr>
      <w:rFonts w:ascii="Tahoma" w:hAnsi="Tahoma"/>
      <w:sz w:val="24"/>
      <w:szCs w:val="20"/>
    </w:rPr>
  </w:style>
  <w:style w:type="paragraph" w:customStyle="1" w:styleId="640">
    <w:name w:val="样式 标题 1 + 段前: 16 磅 段后: 16 磅"/>
    <w:basedOn w:val="2"/>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641">
    <w:name w:val="_Style 32"/>
    <w:basedOn w:val="1"/>
    <w:qFormat/>
    <w:uiPriority w:val="0"/>
    <w:rPr>
      <w:szCs w:val="20"/>
    </w:rPr>
  </w:style>
  <w:style w:type="paragraph" w:customStyle="1" w:styleId="642">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643">
    <w:name w:val="标题2def"/>
    <w:basedOn w:val="56"/>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44">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645">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4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47">
    <w:name w:val="Char4"/>
    <w:basedOn w:val="1"/>
    <w:qFormat/>
    <w:uiPriority w:val="0"/>
    <w:pPr>
      <w:spacing w:after="160" w:line="240" w:lineRule="exact"/>
    </w:pPr>
    <w:rPr>
      <w:rFonts w:ascii="Verdana" w:hAnsi="Verdana" w:cs="Times New Roman"/>
      <w:szCs w:val="20"/>
      <w:lang w:eastAsia="en-US"/>
    </w:rPr>
  </w:style>
  <w:style w:type="paragraph" w:customStyle="1" w:styleId="648">
    <w:name w:val="此正文"/>
    <w:basedOn w:val="1"/>
    <w:qFormat/>
    <w:uiPriority w:val="0"/>
    <w:pPr>
      <w:spacing w:line="360" w:lineRule="auto"/>
      <w:ind w:firstLine="200" w:firstLineChars="200"/>
    </w:pPr>
    <w:rPr>
      <w:sz w:val="24"/>
    </w:rPr>
  </w:style>
  <w:style w:type="paragraph" w:customStyle="1" w:styleId="649">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50">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651">
    <w:name w:val="Char Char9 Char Char"/>
    <w:basedOn w:val="8"/>
    <w:qFormat/>
    <w:uiPriority w:val="0"/>
    <w:pPr>
      <w:spacing w:line="360" w:lineRule="auto"/>
      <w:ind w:firstLine="480"/>
    </w:pPr>
    <w:rPr>
      <w:b/>
      <w:bCs/>
      <w:sz w:val="24"/>
      <w:szCs w:val="20"/>
    </w:rPr>
  </w:style>
  <w:style w:type="paragraph" w:customStyle="1" w:styleId="652">
    <w:name w:val="Char1 Char Char"/>
    <w:basedOn w:val="1"/>
    <w:qFormat/>
    <w:uiPriority w:val="0"/>
    <w:pPr>
      <w:widowControl w:val="0"/>
      <w:jc w:val="both"/>
    </w:pPr>
    <w:rPr>
      <w:rFonts w:ascii="Tahoma" w:hAnsi="Tahoma" w:cs="Times New Roman"/>
      <w:kern w:val="2"/>
      <w:sz w:val="21"/>
      <w:szCs w:val="20"/>
    </w:rPr>
  </w:style>
  <w:style w:type="paragraph" w:customStyle="1" w:styleId="653">
    <w:name w:val="itemstepintable"/>
    <w:basedOn w:val="1"/>
    <w:qFormat/>
    <w:uiPriority w:val="0"/>
    <w:pPr>
      <w:spacing w:before="100" w:beforeAutospacing="1" w:after="100" w:afterAutospacing="1"/>
    </w:pPr>
    <w:rPr>
      <w:rFonts w:hAnsi="Times New Roman" w:cs="Times New Roman"/>
    </w:rPr>
  </w:style>
  <w:style w:type="paragraph" w:customStyle="1" w:styleId="654">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655">
    <w:name w:val="Char Char Char Char Char Char1"/>
    <w:basedOn w:val="1"/>
    <w:qFormat/>
    <w:uiPriority w:val="0"/>
    <w:pPr>
      <w:widowControl w:val="0"/>
      <w:jc w:val="both"/>
    </w:pPr>
    <w:rPr>
      <w:rFonts w:ascii="Tahoma" w:hAnsi="Tahoma" w:cs="Times New Roman"/>
      <w:kern w:val="2"/>
      <w:sz w:val="21"/>
      <w:szCs w:val="20"/>
    </w:rPr>
  </w:style>
  <w:style w:type="paragraph" w:customStyle="1" w:styleId="65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657">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58">
    <w:name w:val="Char1 Char Char Char Char Char Char"/>
    <w:basedOn w:val="1"/>
    <w:qFormat/>
    <w:uiPriority w:val="0"/>
    <w:pPr>
      <w:widowControl w:val="0"/>
      <w:jc w:val="both"/>
    </w:pPr>
    <w:rPr>
      <w:rFonts w:ascii="Tahoma" w:hAnsi="Tahoma" w:cs="Times New Roman"/>
      <w:kern w:val="2"/>
      <w:szCs w:val="20"/>
    </w:rPr>
  </w:style>
  <w:style w:type="paragraph" w:customStyle="1" w:styleId="659">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660">
    <w:name w:val="Char Char3 Char Char"/>
    <w:basedOn w:val="1"/>
    <w:qFormat/>
    <w:uiPriority w:val="0"/>
    <w:pPr>
      <w:widowControl w:val="0"/>
      <w:jc w:val="both"/>
    </w:pPr>
    <w:rPr>
      <w:rFonts w:ascii="Times New Roman" w:hAnsi="Times New Roman" w:cs="Times New Roman"/>
      <w:kern w:val="2"/>
      <w:sz w:val="21"/>
    </w:rPr>
  </w:style>
  <w:style w:type="paragraph" w:customStyle="1" w:styleId="661">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62">
    <w:name w:val="正文文本缩进_0"/>
    <w:basedOn w:val="558"/>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663">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664">
    <w:name w:val="图表"/>
    <w:basedOn w:val="1"/>
    <w:qFormat/>
    <w:uiPriority w:val="0"/>
    <w:pPr>
      <w:widowControl w:val="0"/>
      <w:jc w:val="center"/>
    </w:pPr>
    <w:rPr>
      <w:rFonts w:ascii="Calibri" w:hAnsi="Calibri" w:cs="Times New Roman"/>
      <w:bCs/>
      <w:smallCaps/>
      <w:kern w:val="2"/>
      <w:sz w:val="21"/>
      <w:szCs w:val="36"/>
    </w:rPr>
  </w:style>
  <w:style w:type="paragraph" w:customStyle="1" w:styleId="665">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666">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667">
    <w:name w:val="xl207"/>
    <w:basedOn w:val="1"/>
    <w:qFormat/>
    <w:uiPriority w:val="0"/>
    <w:pPr>
      <w:spacing w:before="100" w:beforeAutospacing="1" w:after="100" w:afterAutospacing="1"/>
      <w:jc w:val="center"/>
    </w:pPr>
    <w:rPr>
      <w:rFonts w:hAnsi="Times New Roman" w:cs="Times New Roman"/>
    </w:rPr>
  </w:style>
  <w:style w:type="paragraph" w:customStyle="1" w:styleId="668">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69">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70">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71">
    <w:name w:val="font12"/>
    <w:basedOn w:val="1"/>
    <w:qFormat/>
    <w:uiPriority w:val="0"/>
    <w:pPr>
      <w:spacing w:before="100" w:beforeAutospacing="1" w:after="100" w:afterAutospacing="1"/>
    </w:pPr>
    <w:rPr>
      <w:rFonts w:hAnsi="Times New Roman" w:cs="Times New Roman"/>
      <w:sz w:val="18"/>
      <w:szCs w:val="18"/>
    </w:rPr>
  </w:style>
  <w:style w:type="paragraph" w:customStyle="1" w:styleId="672">
    <w:name w:val=" Char Char Char Char Char Char Char Char Char Char Char Char Char"/>
    <w:basedOn w:val="1"/>
    <w:qFormat/>
    <w:uiPriority w:val="0"/>
    <w:rPr>
      <w:rFonts w:ascii="Tahoma" w:hAnsi="Tahoma"/>
      <w:sz w:val="24"/>
      <w:szCs w:val="20"/>
    </w:rPr>
  </w:style>
  <w:style w:type="paragraph" w:customStyle="1" w:styleId="673">
    <w:name w:val="索引标题1"/>
    <w:basedOn w:val="1"/>
    <w:next w:val="412"/>
    <w:qFormat/>
    <w:uiPriority w:val="0"/>
    <w:pPr>
      <w:widowControl w:val="0"/>
      <w:snapToGrid w:val="0"/>
      <w:spacing w:line="360" w:lineRule="auto"/>
      <w:jc w:val="center"/>
    </w:pPr>
    <w:rPr>
      <w:rFonts w:ascii="Arial" w:hAnsi="Arial" w:cs="Arial"/>
      <w:b/>
      <w:bCs/>
      <w:kern w:val="2"/>
      <w:sz w:val="32"/>
      <w:szCs w:val="32"/>
    </w:rPr>
  </w:style>
  <w:style w:type="paragraph" w:customStyle="1" w:styleId="674">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6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76">
    <w:name w:val="样式 标题 1 + 黑体 (符号) 宋体 三号 段前: 7.8 磅 段后: 7.8 磅 行距: 1.5 倍行距"/>
    <w:basedOn w:val="2"/>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677">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78">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679">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80">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1">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682">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3">
    <w:name w:val="模板普通正文"/>
    <w:basedOn w:val="25"/>
    <w:qFormat/>
    <w:uiPriority w:val="0"/>
    <w:pPr>
      <w:widowControl w:val="0"/>
      <w:spacing w:beforeLines="50" w:after="10" w:line="360" w:lineRule="auto"/>
      <w:ind w:left="0" w:leftChars="0" w:firstLine="175" w:firstLineChars="175"/>
    </w:pPr>
    <w:rPr>
      <w:sz w:val="24"/>
      <w:lang w:val="en-US" w:eastAsia="zh-CN"/>
    </w:rPr>
  </w:style>
  <w:style w:type="paragraph" w:customStyle="1" w:styleId="684">
    <w:name w:val="タイトル-L3-項"/>
    <w:basedOn w:val="1"/>
    <w:next w:val="2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8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86">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68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88">
    <w:name w:val="正文文本 22"/>
    <w:basedOn w:val="1"/>
    <w:qFormat/>
    <w:uiPriority w:val="0"/>
    <w:pPr>
      <w:spacing w:after="120" w:line="360" w:lineRule="auto"/>
      <w:ind w:firstLine="510"/>
    </w:pPr>
    <w:rPr>
      <w:rFonts w:ascii="Times New Roman" w:hAnsi="Times New Roman" w:cs="Times New Roman"/>
    </w:rPr>
  </w:style>
  <w:style w:type="paragraph" w:customStyle="1" w:styleId="689">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690">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69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92">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93">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94">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695">
    <w:name w:val="paragraph"/>
    <w:basedOn w:val="1"/>
    <w:qFormat/>
    <w:uiPriority w:val="0"/>
    <w:pPr>
      <w:spacing w:before="60" w:after="60"/>
    </w:pPr>
    <w:rPr>
      <w:rFonts w:ascii="Times New Roman" w:hAnsi="Times New Roman" w:cs="Times New Roman"/>
      <w:szCs w:val="20"/>
      <w:lang w:eastAsia="en-US"/>
    </w:rPr>
  </w:style>
  <w:style w:type="paragraph" w:customStyle="1" w:styleId="69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697">
    <w:name w:val="有符号正文"/>
    <w:basedOn w:val="1"/>
    <w:qFormat/>
    <w:uiPriority w:val="0"/>
    <w:pPr>
      <w:widowControl w:val="0"/>
      <w:numPr>
        <w:ilvl w:val="0"/>
        <w:numId w:val="9"/>
      </w:numPr>
      <w:spacing w:line="400" w:lineRule="exact"/>
      <w:ind w:left="426" w:firstLine="0"/>
      <w:jc w:val="both"/>
    </w:pPr>
    <w:rPr>
      <w:rFonts w:ascii="Arial" w:hAnsi="Arial" w:eastAsia="微软雅黑" w:cs="Times New Roman"/>
      <w:kern w:val="2"/>
      <w:sz w:val="21"/>
    </w:rPr>
  </w:style>
  <w:style w:type="paragraph" w:customStyle="1" w:styleId="698">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699">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700">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70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702">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703">
    <w:name w:val="页脚左端（绿盟科技）"/>
    <w:basedOn w:val="628"/>
    <w:qFormat/>
    <w:uiPriority w:val="0"/>
    <w:pPr>
      <w:tabs>
        <w:tab w:val="clear" w:pos="4153"/>
        <w:tab w:val="clear" w:pos="8306"/>
      </w:tabs>
    </w:pPr>
  </w:style>
  <w:style w:type="paragraph" w:customStyle="1" w:styleId="704">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705">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706">
    <w:name w:val="Bullet"/>
    <w:basedOn w:val="649"/>
    <w:qFormat/>
    <w:uiPriority w:val="0"/>
    <w:pPr>
      <w:tabs>
        <w:tab w:val="left" w:pos="900"/>
      </w:tabs>
    </w:pPr>
    <w:rPr>
      <w:rFonts w:ascii="Times New Roman" w:hAnsi="Times New Roman"/>
    </w:rPr>
  </w:style>
  <w:style w:type="paragraph" w:customStyle="1" w:styleId="707">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708">
    <w:name w:val="样式 正文首行缩进 + 首行缩进:  2 字符5"/>
    <w:basedOn w:val="58"/>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709">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0">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1">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713">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714">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15">
    <w:name w:val="默认段落字体 Para Char Char Char Char Char Char Char"/>
    <w:basedOn w:val="1"/>
    <w:qFormat/>
    <w:uiPriority w:val="0"/>
    <w:rPr>
      <w:rFonts w:ascii="Tahoma" w:hAnsi="Tahoma"/>
      <w:sz w:val="24"/>
      <w:szCs w:val="20"/>
    </w:rPr>
  </w:style>
  <w:style w:type="paragraph" w:customStyle="1" w:styleId="716">
    <w:name w:val="indent 5"/>
    <w:basedOn w:val="131"/>
    <w:next w:val="131"/>
    <w:qFormat/>
    <w:uiPriority w:val="0"/>
    <w:pPr>
      <w:spacing w:before="60" w:after="60"/>
    </w:pPr>
    <w:rPr>
      <w:color w:val="auto"/>
    </w:rPr>
  </w:style>
  <w:style w:type="paragraph" w:customStyle="1" w:styleId="717">
    <w:name w:val="表格标题(居中)"/>
    <w:basedOn w:val="1"/>
    <w:qFormat/>
    <w:uiPriority w:val="0"/>
    <w:pPr>
      <w:snapToGrid w:val="0"/>
      <w:jc w:val="center"/>
    </w:pPr>
    <w:rPr>
      <w:rFonts w:eastAsia="黑体"/>
    </w:rPr>
  </w:style>
  <w:style w:type="paragraph" w:customStyle="1" w:styleId="718">
    <w:name w:val="タイトル-L2-節"/>
    <w:basedOn w:val="1"/>
    <w:next w:val="2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719">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0">
    <w:name w:val="TOC 标题1"/>
    <w:basedOn w:val="2"/>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721">
    <w:name w:val="++标题2"/>
    <w:basedOn w:val="3"/>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22">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723">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24">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25">
    <w:name w:val="Body Text(ch)"/>
    <w:basedOn w:val="1"/>
    <w:next w:val="23"/>
    <w:qFormat/>
    <w:uiPriority w:val="0"/>
    <w:pPr>
      <w:spacing w:line="500" w:lineRule="exact"/>
      <w:jc w:val="center"/>
    </w:pPr>
  </w:style>
  <w:style w:type="paragraph" w:customStyle="1" w:styleId="726">
    <w:name w:val="font8"/>
    <w:basedOn w:val="1"/>
    <w:qFormat/>
    <w:uiPriority w:val="0"/>
    <w:pPr>
      <w:spacing w:before="100" w:beforeAutospacing="1" w:after="100" w:afterAutospacing="1"/>
    </w:pPr>
    <w:rPr>
      <w:rFonts w:ascii="Arial" w:hAnsi="Arial" w:cs="Arial"/>
      <w:sz w:val="20"/>
      <w:szCs w:val="20"/>
    </w:rPr>
  </w:style>
  <w:style w:type="paragraph" w:customStyle="1" w:styleId="727">
    <w:name w:val="样式 列表编号 + 段后: 0.5 行"/>
    <w:basedOn w:val="15"/>
    <w:qFormat/>
    <w:uiPriority w:val="0"/>
    <w:pPr>
      <w:tabs>
        <w:tab w:val="clear" w:pos="720"/>
      </w:tabs>
      <w:spacing w:afterLines="0"/>
      <w:ind w:left="425" w:hanging="425"/>
    </w:pPr>
    <w:rPr>
      <w:rFonts w:cs="宋体"/>
      <w:sz w:val="24"/>
    </w:rPr>
  </w:style>
  <w:style w:type="paragraph" w:customStyle="1" w:styleId="728">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72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30">
    <w:name w:val="正表格内容"/>
    <w:basedOn w:val="1"/>
    <w:qFormat/>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731">
    <w:name w:val=" Char Char Char Char Char Char Char Char Char Char"/>
    <w:basedOn w:val="18"/>
    <w:qFormat/>
    <w:uiPriority w:val="0"/>
    <w:pPr>
      <w:shd w:val="clear" w:color="auto" w:fill="000080"/>
    </w:pPr>
    <w:rPr>
      <w:rFonts w:ascii="Tahoma" w:hAnsi="Tahoma"/>
      <w:sz w:val="24"/>
      <w:szCs w:val="24"/>
    </w:rPr>
  </w:style>
  <w:style w:type="paragraph" w:customStyle="1" w:styleId="73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33">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73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35">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736">
    <w:name w:val="样式 目录 3 + 左侧:  2 字符1"/>
    <w:basedOn w:val="31"/>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737">
    <w:name w:val="WPS Plain"/>
    <w:qFormat/>
    <w:uiPriority w:val="0"/>
    <w:rPr>
      <w:rFonts w:ascii="Calibri" w:hAnsi="Calibri" w:eastAsia="宋体" w:cs="Times New Roman"/>
      <w:kern w:val="2"/>
      <w:sz w:val="21"/>
      <w:szCs w:val="22"/>
      <w:lang w:val="en-US" w:eastAsia="zh-CN" w:bidi="ar-SA"/>
    </w:rPr>
  </w:style>
  <w:style w:type="paragraph" w:customStyle="1" w:styleId="738">
    <w:name w:val="纯文本1"/>
    <w:basedOn w:val="1"/>
    <w:qFormat/>
    <w:uiPriority w:val="0"/>
    <w:rPr>
      <w:rFonts w:ascii="Calibri" w:hAnsi="Courier New" w:cs="Courier New"/>
      <w:kern w:val="2"/>
      <w:sz w:val="21"/>
      <w:szCs w:val="21"/>
    </w:rPr>
  </w:style>
  <w:style w:type="paragraph" w:customStyle="1" w:styleId="739">
    <w:name w:val="文章总标题"/>
    <w:basedOn w:val="1"/>
    <w:next w:val="504"/>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40">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741">
    <w:name w:val="Style Heading 1H1Heading 0R1H11h1Level 1 Topic HeadingSectio..."/>
    <w:basedOn w:val="2"/>
    <w:next w:val="623"/>
    <w:qFormat/>
    <w:uiPriority w:val="0"/>
    <w:pPr>
      <w:keepLines/>
      <w:pageBreakBefore/>
      <w:numPr>
        <w:ilvl w:val="0"/>
        <w:numId w:val="10"/>
      </w:numPr>
      <w:tabs>
        <w:tab w:val="left" w:pos="432"/>
      </w:tabs>
      <w:spacing w:before="120" w:after="120" w:line="360" w:lineRule="auto"/>
      <w:jc w:val="left"/>
    </w:pPr>
    <w:rPr>
      <w:rFonts w:ascii="宋体" w:hAnsi="宋体"/>
      <w:b/>
      <w:sz w:val="32"/>
      <w:szCs w:val="32"/>
    </w:rPr>
  </w:style>
  <w:style w:type="paragraph" w:customStyle="1" w:styleId="742">
    <w:name w:val="Char Char Char Char"/>
    <w:basedOn w:val="1"/>
    <w:qFormat/>
    <w:uiPriority w:val="0"/>
    <w:pPr>
      <w:widowControl w:val="0"/>
      <w:jc w:val="both"/>
    </w:pPr>
    <w:rPr>
      <w:rFonts w:ascii="Tahoma" w:hAnsi="Tahoma" w:cs="Times New Roman"/>
      <w:kern w:val="2"/>
      <w:sz w:val="21"/>
      <w:szCs w:val="20"/>
    </w:rPr>
  </w:style>
  <w:style w:type="paragraph" w:customStyle="1" w:styleId="743">
    <w:name w:val="样式 标题 3h3H3sect1.2.3HeadCHeading 3 - oldMapH31Level 3 To..."/>
    <w:basedOn w:val="4"/>
    <w:next w:val="623"/>
    <w:qFormat/>
    <w:uiPriority w:val="0"/>
    <w:pPr>
      <w:tabs>
        <w:tab w:val="left" w:pos="432"/>
        <w:tab w:val="left" w:pos="851"/>
      </w:tabs>
      <w:spacing w:before="120" w:after="120" w:line="360" w:lineRule="auto"/>
    </w:pPr>
    <w:rPr>
      <w:rFonts w:ascii="Tahoma" w:hAnsi="Tahoma"/>
      <w:kern w:val="0"/>
      <w:sz w:val="24"/>
      <w:szCs w:val="24"/>
    </w:rPr>
  </w:style>
  <w:style w:type="paragraph" w:customStyle="1" w:styleId="74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745">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74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47">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48">
    <w:name w:val="图格式"/>
    <w:basedOn w:val="1"/>
    <w:qFormat/>
    <w:uiPriority w:val="0"/>
    <w:pPr>
      <w:widowControl w:val="0"/>
      <w:jc w:val="center"/>
    </w:pPr>
    <w:rPr>
      <w:rFonts w:ascii="Arial" w:hAnsi="Arial" w:eastAsia="微软雅黑" w:cs="Times New Roman"/>
      <w:kern w:val="2"/>
      <w:sz w:val="21"/>
    </w:rPr>
  </w:style>
  <w:style w:type="paragraph" w:customStyle="1" w:styleId="749">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750">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751">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2">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53">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54">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5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56">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57">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58">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59">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760">
    <w:name w:val="宇视4"/>
    <w:basedOn w:val="5"/>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761">
    <w:name w:val="样式 标题 1 + 黑色 行距: 1.5 倍行距"/>
    <w:basedOn w:val="2"/>
    <w:qFormat/>
    <w:uiPriority w:val="0"/>
    <w:pPr>
      <w:keepNext w:val="0"/>
      <w:numPr>
        <w:ilvl w:val="0"/>
        <w:numId w:val="11"/>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762">
    <w:name w:val="++标题1"/>
    <w:basedOn w:val="2"/>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763">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64">
    <w:name w:val="GP标题3"/>
    <w:basedOn w:val="1"/>
    <w:next w:val="539"/>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5">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6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76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768">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769">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71">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772">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773">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774">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75">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77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77">
    <w:name w:val="reader-word-layer reader-word-s1-8"/>
    <w:basedOn w:val="1"/>
    <w:qFormat/>
    <w:uiPriority w:val="0"/>
    <w:pPr>
      <w:spacing w:before="100" w:beforeAutospacing="1" w:after="100" w:afterAutospacing="1"/>
    </w:pPr>
    <w:rPr>
      <w:rFonts w:hAnsi="Times New Roman" w:cs="Times New Roman"/>
    </w:rPr>
  </w:style>
  <w:style w:type="paragraph" w:customStyle="1" w:styleId="778">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779">
    <w:name w:val="4"/>
    <w:basedOn w:val="1"/>
    <w:next w:val="37"/>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780">
    <w:name w:val="正文－恩普"/>
    <w:basedOn w:val="8"/>
    <w:qFormat/>
    <w:uiPriority w:val="0"/>
    <w:pPr>
      <w:framePr w:wrap="around" w:vAnchor="text" w:hAnchor="text" w:y="1"/>
      <w:spacing w:line="360" w:lineRule="auto"/>
      <w:ind w:firstLine="200"/>
    </w:pPr>
    <w:rPr>
      <w:sz w:val="24"/>
    </w:rPr>
  </w:style>
  <w:style w:type="paragraph" w:customStyle="1" w:styleId="781">
    <w:name w:val="列出段落1"/>
    <w:basedOn w:val="1"/>
    <w:qFormat/>
    <w:uiPriority w:val="34"/>
    <w:pPr>
      <w:ind w:firstLine="420" w:firstLineChars="200"/>
    </w:pPr>
  </w:style>
  <w:style w:type="paragraph" w:customStyle="1" w:styleId="7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3">
    <w:name w:val="タイトル-L1‐章"/>
    <w:basedOn w:val="1"/>
    <w:next w:val="718"/>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784">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8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786">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787">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7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89">
    <w:name w:val="样式 Arial 小四 首行缩进:  0.85 厘米"/>
    <w:basedOn w:val="1"/>
    <w:qFormat/>
    <w:uiPriority w:val="0"/>
    <w:pPr>
      <w:spacing w:line="400" w:lineRule="exact"/>
      <w:ind w:firstLine="440" w:firstLineChars="200"/>
    </w:pPr>
    <w:rPr>
      <w:rFonts w:ascii="宋体" w:hAnsi="宋体" w:cs="仿宋_GB2312"/>
      <w:sz w:val="22"/>
      <w:szCs w:val="22"/>
      <w:lang w:val="zh-CN"/>
    </w:rPr>
  </w:style>
  <w:style w:type="paragraph" w:customStyle="1" w:styleId="790">
    <w:name w:val=" Char Char8"/>
    <w:basedOn w:val="1"/>
    <w:qFormat/>
    <w:uiPriority w:val="0"/>
    <w:rPr>
      <w:rFonts w:ascii="Tahoma" w:hAnsi="Tahoma"/>
      <w:sz w:val="24"/>
      <w:szCs w:val="20"/>
    </w:rPr>
  </w:style>
  <w:style w:type="paragraph" w:customStyle="1" w:styleId="791">
    <w:name w:val=" Char Char Char"/>
    <w:basedOn w:val="1"/>
    <w:qFormat/>
    <w:uiPriority w:val="0"/>
    <w:pPr>
      <w:keepNext/>
      <w:keepLines/>
      <w:pageBreakBefore/>
      <w:tabs>
        <w:tab w:val="left" w:pos="432"/>
      </w:tabs>
      <w:adjustRightInd w:val="0"/>
      <w:ind w:left="432" w:hanging="432"/>
      <w:textAlignment w:val="baseline"/>
    </w:pPr>
    <w:rPr>
      <w:kern w:val="0"/>
      <w:sz w:val="22"/>
    </w:rPr>
  </w:style>
  <w:style w:type="paragraph" w:customStyle="1" w:styleId="79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3">
    <w:name w:val="font16"/>
    <w:basedOn w:val="1"/>
    <w:qFormat/>
    <w:uiPriority w:val="0"/>
    <w:pPr>
      <w:spacing w:before="100" w:beforeAutospacing="1" w:after="100" w:afterAutospacing="1"/>
    </w:pPr>
    <w:rPr>
      <w:rFonts w:hAnsi="Times New Roman" w:cs="Times New Roman"/>
      <w:sz w:val="22"/>
      <w:szCs w:val="21"/>
    </w:rPr>
  </w:style>
  <w:style w:type="paragraph" w:customStyle="1" w:styleId="7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95">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796">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797">
    <w:name w:val="项目符1"/>
    <w:basedOn w:val="1"/>
    <w:qFormat/>
    <w:uiPriority w:val="0"/>
    <w:pPr>
      <w:widowControl w:val="0"/>
      <w:numPr>
        <w:ilvl w:val="0"/>
        <w:numId w:val="13"/>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798">
    <w:name w:val=" 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79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00">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80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802">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80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04">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805">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80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7">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808">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809">
    <w:name w:val="Char Char Char Char Char Char Char Char"/>
    <w:basedOn w:val="380"/>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810">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811">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2">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813">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814">
    <w:name w:val="样式 标题 2 + Times New Roman 四号 非加粗 段前: 5 磅 段后: 0 磅 行距: 固定值 20..."/>
    <w:basedOn w:val="3"/>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815">
    <w:name w:val=" Char Char Char Char Char Char Char"/>
    <w:basedOn w:val="1"/>
    <w:qFormat/>
    <w:uiPriority w:val="0"/>
    <w:rPr>
      <w:rFonts w:ascii="仿宋_GB2312" w:eastAsia="仿宋_GB2312"/>
      <w:b/>
      <w:sz w:val="32"/>
      <w:szCs w:val="32"/>
    </w:rPr>
  </w:style>
  <w:style w:type="paragraph" w:customStyle="1" w:styleId="816">
    <w:name w:val="Char Char Char1 Char"/>
    <w:basedOn w:val="1"/>
    <w:qFormat/>
    <w:uiPriority w:val="0"/>
    <w:pPr>
      <w:spacing w:after="160" w:line="240" w:lineRule="exact"/>
    </w:pPr>
    <w:rPr>
      <w:rFonts w:ascii="Verdana" w:hAnsi="Verdana" w:cs="Times New Roman"/>
      <w:szCs w:val="20"/>
      <w:lang w:eastAsia="en-US"/>
    </w:rPr>
  </w:style>
  <w:style w:type="paragraph" w:customStyle="1" w:styleId="81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818">
    <w:name w:val="目录标题1"/>
    <w:basedOn w:val="2"/>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1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820">
    <w:name w:val="段落正文"/>
    <w:basedOn w:val="23"/>
    <w:qFormat/>
    <w:uiPriority w:val="0"/>
    <w:pPr>
      <w:suppressAutoHyphens/>
      <w:spacing w:line="360" w:lineRule="auto"/>
      <w:jc w:val="center"/>
    </w:pPr>
    <w:rPr>
      <w:rFonts w:ascii="Calibri" w:hAnsi="Calibri"/>
      <w:b/>
      <w:bCs w:val="0"/>
      <w:sz w:val="32"/>
      <w:szCs w:val="32"/>
    </w:rPr>
  </w:style>
  <w:style w:type="paragraph" w:customStyle="1" w:styleId="821">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822">
    <w:name w:val="正文文本首行缩进 22"/>
    <w:basedOn w:val="1"/>
    <w:qFormat/>
    <w:uiPriority w:val="0"/>
    <w:pPr>
      <w:spacing w:after="120"/>
      <w:ind w:left="420" w:leftChars="200" w:firstLine="420"/>
    </w:pPr>
    <w:rPr>
      <w:rFonts w:ascii="Times New Roman" w:hAnsi="Times New Roman" w:cs="宋体"/>
      <w:color w:val="auto"/>
      <w:kern w:val="2"/>
      <w:sz w:val="21"/>
      <w:szCs w:val="24"/>
    </w:rPr>
  </w:style>
  <w:style w:type="table" w:customStyle="1" w:styleId="823">
    <w:name w:val="Table Normal"/>
    <w:qFormat/>
    <w:uiPriority w:val="0"/>
    <w:rPr>
      <w:lang w:val="en-US" w:eastAsia="zh-CN" w:bidi="ar-SA"/>
    </w:rPr>
    <w:tblPr>
      <w:tblCellMar>
        <w:top w:w="0" w:type="dxa"/>
        <w:left w:w="0" w:type="dxa"/>
        <w:bottom w:w="0" w:type="dxa"/>
        <w:right w:w="0" w:type="dxa"/>
      </w:tblCellMar>
    </w:tblPr>
  </w:style>
  <w:style w:type="table" w:customStyle="1" w:styleId="824">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39450</Words>
  <Characters>41879</Characters>
  <Lines>312</Lines>
  <Paragraphs>88</Paragraphs>
  <TotalTime>140</TotalTime>
  <ScaleCrop>false</ScaleCrop>
  <LinksUpToDate>false</LinksUpToDate>
  <CharactersWithSpaces>45821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2020-06-02T02:55:00Z</dcterms:created>
  <dc:creator>Administrator</dc:creator>
  <cp:lastModifiedBy>NTKO</cp:lastModifiedBy>
  <cp:lastPrinted>2022-09-26T02:29:00Z</cp:lastPrinted>
  <dcterms:modified xsi:type="dcterms:W3CDTF">2022-10-10T02:08:39Z</dcterms:modified>
  <dc:title>平阳县政府采购中心招 标 文 件</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1E640B2BF88F480E8EED9E43C3CE93F0</vt:lpwstr>
  </property>
</Properties>
</file>